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数字化电能表项目规划设计蓝图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8" w:history="1">
        <w:r>
          <w:rPr>
            <w:rFonts w:ascii="仿宋" w:eastAsia="仿宋" w:hAnsi="仿宋" w:cs="仿宋" w:hint="eastAsia"/>
            <w:lang w:eastAsia="zh-CN"/>
          </w:rPr>
          <w:t>概论</w:t>
        </w:r>
        <w:r>
          <w:tab/>
        </w:r>
        <w:r>
          <w:fldChar w:fldCharType="begin"/>
        </w:r>
        <w:r>
          <w:instrText xml:space="preserve"> PAGEREF _Toc2278 \h </w:instrText>
        </w:r>
        <w:r>
          <w:fldChar w:fldCharType="separate"/>
        </w:r>
        <w:r>
          <w:t>3</w:t>
        </w:r>
        <w:r>
          <w:fldChar w:fldCharType="end"/>
        </w:r>
      </w:hyperlink>
    </w:p>
    <w:p>
      <w:pPr>
        <w:pStyle w:val="TOC1"/>
        <w:tabs>
          <w:tab w:val="right" w:leader="dot" w:pos="8306"/>
        </w:tabs>
      </w:pPr>
      <w:hyperlink w:anchor="_Toc8464" w:history="1">
        <w:r>
          <w:rPr>
            <w:rFonts w:ascii="仿宋" w:eastAsia="仿宋" w:hAnsi="仿宋" w:cs="仿宋" w:hint="eastAsia"/>
            <w:lang w:eastAsia="zh-CN"/>
          </w:rPr>
          <w:t>一、数字化电能表项目选址可行性分析</w:t>
        </w:r>
        <w:r>
          <w:tab/>
        </w:r>
        <w:r>
          <w:fldChar w:fldCharType="begin"/>
        </w:r>
        <w:r>
          <w:instrText xml:space="preserve"> PAGEREF _Toc8464 \h </w:instrText>
        </w:r>
        <w:r>
          <w:fldChar w:fldCharType="separate"/>
        </w:r>
        <w:r>
          <w:t>3</w:t>
        </w:r>
        <w:r>
          <w:fldChar w:fldCharType="end"/>
        </w:r>
      </w:hyperlink>
    </w:p>
    <w:p>
      <w:pPr>
        <w:pStyle w:val="TOC2"/>
        <w:tabs>
          <w:tab w:val="right" w:leader="dot" w:pos="8306"/>
        </w:tabs>
      </w:pPr>
      <w:hyperlink w:anchor="_Toc3487" w:history="1">
        <w:r>
          <w:rPr>
            <w:rFonts w:ascii="仿宋" w:eastAsia="仿宋" w:hAnsi="仿宋" w:cs="仿宋" w:hint="eastAsia"/>
            <w:lang w:eastAsia="zh-CN"/>
          </w:rPr>
          <w:t>(一)、数字化电能表项目选址</w:t>
        </w:r>
        <w:r>
          <w:tab/>
        </w:r>
        <w:r>
          <w:fldChar w:fldCharType="begin"/>
        </w:r>
        <w:r>
          <w:instrText xml:space="preserve"> PAGEREF _Toc3487 \h </w:instrText>
        </w:r>
        <w:r>
          <w:fldChar w:fldCharType="separate"/>
        </w:r>
        <w:r>
          <w:t>3</w:t>
        </w:r>
        <w:r>
          <w:fldChar w:fldCharType="end"/>
        </w:r>
      </w:hyperlink>
    </w:p>
    <w:p>
      <w:pPr>
        <w:pStyle w:val="TOC2"/>
        <w:tabs>
          <w:tab w:val="right" w:leader="dot" w:pos="8306"/>
        </w:tabs>
      </w:pPr>
      <w:hyperlink w:anchor="_Toc16061" w:history="1">
        <w:r>
          <w:rPr>
            <w:rFonts w:ascii="仿宋" w:eastAsia="仿宋" w:hAnsi="仿宋" w:cs="仿宋" w:hint="eastAsia"/>
            <w:lang w:eastAsia="zh-CN"/>
          </w:rPr>
          <w:t>(二)、用地控制指标</w:t>
        </w:r>
        <w:r>
          <w:tab/>
        </w:r>
        <w:r>
          <w:fldChar w:fldCharType="begin"/>
        </w:r>
        <w:r>
          <w:instrText xml:space="preserve"> PAGEREF _Toc16061 \h </w:instrText>
        </w:r>
        <w:r>
          <w:fldChar w:fldCharType="separate"/>
        </w:r>
        <w:r>
          <w:t>3</w:t>
        </w:r>
        <w:r>
          <w:fldChar w:fldCharType="end"/>
        </w:r>
      </w:hyperlink>
    </w:p>
    <w:p>
      <w:pPr>
        <w:pStyle w:val="TOC2"/>
        <w:tabs>
          <w:tab w:val="right" w:leader="dot" w:pos="8306"/>
        </w:tabs>
      </w:pPr>
      <w:hyperlink w:anchor="_Toc17718" w:history="1">
        <w:r>
          <w:rPr>
            <w:rFonts w:ascii="仿宋" w:eastAsia="仿宋" w:hAnsi="仿宋" w:cs="仿宋" w:hint="eastAsia"/>
            <w:lang w:eastAsia="zh-CN"/>
          </w:rPr>
          <w:t>(三)、节约用地措施</w:t>
        </w:r>
        <w:r>
          <w:tab/>
        </w:r>
        <w:r>
          <w:fldChar w:fldCharType="begin"/>
        </w:r>
        <w:r>
          <w:instrText xml:space="preserve"> PAGEREF _Toc17718 \h </w:instrText>
        </w:r>
        <w:r>
          <w:fldChar w:fldCharType="separate"/>
        </w:r>
        <w:r>
          <w:t>5</w:t>
        </w:r>
        <w:r>
          <w:fldChar w:fldCharType="end"/>
        </w:r>
      </w:hyperlink>
    </w:p>
    <w:p>
      <w:pPr>
        <w:pStyle w:val="TOC2"/>
        <w:tabs>
          <w:tab w:val="right" w:leader="dot" w:pos="8306"/>
        </w:tabs>
      </w:pPr>
      <w:hyperlink w:anchor="_Toc10690" w:history="1">
        <w:r>
          <w:rPr>
            <w:rFonts w:ascii="仿宋" w:eastAsia="仿宋" w:hAnsi="仿宋" w:cs="仿宋" w:hint="eastAsia"/>
            <w:lang w:eastAsia="zh-CN"/>
          </w:rPr>
          <w:t>(四)、总图布置方案</w:t>
        </w:r>
        <w:r>
          <w:tab/>
        </w:r>
        <w:r>
          <w:fldChar w:fldCharType="begin"/>
        </w:r>
        <w:r>
          <w:instrText xml:space="preserve"> PAGEREF _Toc10690 \h </w:instrText>
        </w:r>
        <w:r>
          <w:fldChar w:fldCharType="separate"/>
        </w:r>
        <w:r>
          <w:t>6</w:t>
        </w:r>
        <w:r>
          <w:fldChar w:fldCharType="end"/>
        </w:r>
      </w:hyperlink>
    </w:p>
    <w:p>
      <w:pPr>
        <w:pStyle w:val="TOC2"/>
        <w:tabs>
          <w:tab w:val="right" w:leader="dot" w:pos="8306"/>
        </w:tabs>
      </w:pPr>
      <w:hyperlink w:anchor="_Toc998" w:history="1">
        <w:r>
          <w:rPr>
            <w:rFonts w:ascii="仿宋" w:eastAsia="仿宋" w:hAnsi="仿宋" w:cs="仿宋" w:hint="eastAsia"/>
            <w:lang w:eastAsia="zh-CN"/>
          </w:rPr>
          <w:t>(五)、选址综合评价</w:t>
        </w:r>
        <w:r>
          <w:tab/>
        </w:r>
        <w:r>
          <w:fldChar w:fldCharType="begin"/>
        </w:r>
        <w:r>
          <w:instrText xml:space="preserve"> PAGEREF _Toc998 \h </w:instrText>
        </w:r>
        <w:r>
          <w:fldChar w:fldCharType="separate"/>
        </w:r>
        <w:r>
          <w:t>7</w:t>
        </w:r>
        <w:r>
          <w:fldChar w:fldCharType="end"/>
        </w:r>
      </w:hyperlink>
    </w:p>
    <w:p>
      <w:pPr>
        <w:pStyle w:val="TOC1"/>
        <w:tabs>
          <w:tab w:val="right" w:leader="dot" w:pos="8306"/>
        </w:tabs>
      </w:pPr>
      <w:hyperlink w:anchor="_Toc20244" w:history="1">
        <w:r>
          <w:rPr>
            <w:rFonts w:ascii="仿宋" w:eastAsia="仿宋" w:hAnsi="仿宋" w:cs="仿宋" w:hint="eastAsia"/>
            <w:lang w:eastAsia="zh-CN"/>
          </w:rPr>
          <w:t>二、工艺说明</w:t>
        </w:r>
        <w:r>
          <w:tab/>
        </w:r>
        <w:r>
          <w:fldChar w:fldCharType="begin"/>
        </w:r>
        <w:r>
          <w:instrText xml:space="preserve"> PAGEREF _Toc20244 \h </w:instrText>
        </w:r>
        <w:r>
          <w:fldChar w:fldCharType="separate"/>
        </w:r>
        <w:r>
          <w:t>8</w:t>
        </w:r>
        <w:r>
          <w:fldChar w:fldCharType="end"/>
        </w:r>
      </w:hyperlink>
    </w:p>
    <w:p>
      <w:pPr>
        <w:pStyle w:val="TOC2"/>
        <w:tabs>
          <w:tab w:val="right" w:leader="dot" w:pos="8306"/>
        </w:tabs>
      </w:pPr>
      <w:hyperlink w:anchor="_Toc19948" w:history="1">
        <w:r>
          <w:rPr>
            <w:rFonts w:ascii="仿宋" w:eastAsia="仿宋" w:hAnsi="仿宋" w:cs="仿宋" w:hint="eastAsia"/>
            <w:lang w:eastAsia="zh-CN"/>
          </w:rPr>
          <w:t>(一)、技术管理特点</w:t>
        </w:r>
        <w:r>
          <w:tab/>
        </w:r>
        <w:r>
          <w:fldChar w:fldCharType="begin"/>
        </w:r>
        <w:r>
          <w:instrText xml:space="preserve"> PAGEREF _Toc19948 \h </w:instrText>
        </w:r>
        <w:r>
          <w:fldChar w:fldCharType="separate"/>
        </w:r>
        <w:r>
          <w:t>8</w:t>
        </w:r>
        <w:r>
          <w:fldChar w:fldCharType="end"/>
        </w:r>
      </w:hyperlink>
    </w:p>
    <w:p>
      <w:pPr>
        <w:pStyle w:val="TOC2"/>
        <w:tabs>
          <w:tab w:val="right" w:leader="dot" w:pos="8306"/>
        </w:tabs>
      </w:pPr>
      <w:hyperlink w:anchor="_Toc10411" w:history="1">
        <w:r>
          <w:rPr>
            <w:rFonts w:ascii="仿宋" w:eastAsia="仿宋" w:hAnsi="仿宋" w:cs="仿宋" w:hint="eastAsia"/>
            <w:lang w:eastAsia="zh-CN"/>
          </w:rPr>
          <w:t>(二)、数字化电能表项目工艺技术设计方案</w:t>
        </w:r>
        <w:r>
          <w:tab/>
        </w:r>
        <w:r>
          <w:fldChar w:fldCharType="begin"/>
        </w:r>
        <w:r>
          <w:instrText xml:space="preserve"> PAGEREF _Toc10411 \h </w:instrText>
        </w:r>
        <w:r>
          <w:fldChar w:fldCharType="separate"/>
        </w:r>
        <w:r>
          <w:t>10</w:t>
        </w:r>
        <w:r>
          <w:fldChar w:fldCharType="end"/>
        </w:r>
      </w:hyperlink>
    </w:p>
    <w:p>
      <w:pPr>
        <w:pStyle w:val="TOC2"/>
        <w:tabs>
          <w:tab w:val="right" w:leader="dot" w:pos="8306"/>
        </w:tabs>
      </w:pPr>
      <w:hyperlink w:anchor="_Toc26954" w:history="1">
        <w:r>
          <w:rPr>
            <w:rFonts w:ascii="仿宋" w:eastAsia="仿宋" w:hAnsi="仿宋" w:cs="仿宋" w:hint="eastAsia"/>
            <w:lang w:eastAsia="zh-CN"/>
          </w:rPr>
          <w:t>(三)、设备选型方案</w:t>
        </w:r>
        <w:r>
          <w:tab/>
        </w:r>
        <w:r>
          <w:fldChar w:fldCharType="begin"/>
        </w:r>
        <w:r>
          <w:instrText xml:space="preserve"> PAGEREF _Toc26954 \h </w:instrText>
        </w:r>
        <w:r>
          <w:fldChar w:fldCharType="separate"/>
        </w:r>
        <w:r>
          <w:t>11</w:t>
        </w:r>
        <w:r>
          <w:fldChar w:fldCharType="end"/>
        </w:r>
      </w:hyperlink>
    </w:p>
    <w:p>
      <w:pPr>
        <w:pStyle w:val="TOC1"/>
        <w:tabs>
          <w:tab w:val="right" w:leader="dot" w:pos="8306"/>
        </w:tabs>
      </w:pPr>
      <w:hyperlink w:anchor="_Toc28867" w:history="1">
        <w:r>
          <w:rPr>
            <w:rFonts w:ascii="仿宋" w:eastAsia="仿宋" w:hAnsi="仿宋" w:cs="仿宋" w:hint="eastAsia"/>
            <w:lang w:eastAsia="zh-CN"/>
          </w:rPr>
          <w:t>三、数字化电能表项目危机管理</w:t>
        </w:r>
        <w:r>
          <w:tab/>
        </w:r>
        <w:r>
          <w:fldChar w:fldCharType="begin"/>
        </w:r>
        <w:r>
          <w:instrText xml:space="preserve"> PAGEREF _Toc28867 \h </w:instrText>
        </w:r>
        <w:r>
          <w:fldChar w:fldCharType="separate"/>
        </w:r>
        <w:r>
          <w:t>12</w:t>
        </w:r>
        <w:r>
          <w:fldChar w:fldCharType="end"/>
        </w:r>
      </w:hyperlink>
    </w:p>
    <w:p>
      <w:pPr>
        <w:pStyle w:val="TOC2"/>
        <w:tabs>
          <w:tab w:val="right" w:leader="dot" w:pos="8306"/>
        </w:tabs>
      </w:pPr>
      <w:hyperlink w:anchor="_Toc2697" w:history="1">
        <w:r>
          <w:rPr>
            <w:rFonts w:ascii="仿宋" w:eastAsia="仿宋" w:hAnsi="仿宋" w:cs="仿宋" w:hint="eastAsia"/>
            <w:lang w:eastAsia="zh-CN"/>
          </w:rPr>
          <w:t>(一)、危机预警与识别</w:t>
        </w:r>
        <w:r>
          <w:tab/>
        </w:r>
        <w:r>
          <w:fldChar w:fldCharType="begin"/>
        </w:r>
        <w:r>
          <w:instrText xml:space="preserve"> PAGEREF _Toc2697 \h </w:instrText>
        </w:r>
        <w:r>
          <w:fldChar w:fldCharType="separate"/>
        </w:r>
        <w:r>
          <w:t>12</w:t>
        </w:r>
        <w:r>
          <w:fldChar w:fldCharType="end"/>
        </w:r>
      </w:hyperlink>
    </w:p>
    <w:p>
      <w:pPr>
        <w:pStyle w:val="TOC2"/>
        <w:tabs>
          <w:tab w:val="right" w:leader="dot" w:pos="8306"/>
        </w:tabs>
      </w:pPr>
      <w:hyperlink w:anchor="_Toc18455" w:history="1">
        <w:r>
          <w:rPr>
            <w:rFonts w:ascii="仿宋" w:eastAsia="仿宋" w:hAnsi="仿宋" w:cs="仿宋" w:hint="eastAsia"/>
            <w:lang w:eastAsia="zh-CN"/>
          </w:rPr>
          <w:t>(二)、危机应对与恢复</w:t>
        </w:r>
        <w:r>
          <w:tab/>
        </w:r>
        <w:r>
          <w:fldChar w:fldCharType="begin"/>
        </w:r>
        <w:r>
          <w:instrText xml:space="preserve"> PAGEREF _Toc18455 \h </w:instrText>
        </w:r>
        <w:r>
          <w:fldChar w:fldCharType="separate"/>
        </w:r>
        <w:r>
          <w:t>13</w:t>
        </w:r>
        <w:r>
          <w:fldChar w:fldCharType="end"/>
        </w:r>
      </w:hyperlink>
    </w:p>
    <w:p>
      <w:pPr>
        <w:pStyle w:val="TOC1"/>
        <w:tabs>
          <w:tab w:val="right" w:leader="dot" w:pos="8306"/>
        </w:tabs>
      </w:pPr>
      <w:hyperlink w:anchor="_Toc23679" w:history="1">
        <w:r>
          <w:rPr>
            <w:rFonts w:ascii="仿宋" w:eastAsia="仿宋" w:hAnsi="仿宋" w:cs="仿宋" w:hint="eastAsia"/>
            <w:lang w:eastAsia="zh-CN"/>
          </w:rPr>
          <w:t>四、数字化电能表项目可持续发展</w:t>
        </w:r>
        <w:r>
          <w:tab/>
        </w:r>
        <w:r>
          <w:fldChar w:fldCharType="begin"/>
        </w:r>
        <w:r>
          <w:instrText xml:space="preserve"> PAGEREF _Toc23679 \h </w:instrText>
        </w:r>
        <w:r>
          <w:fldChar w:fldCharType="separate"/>
        </w:r>
        <w:r>
          <w:t>15</w:t>
        </w:r>
        <w:r>
          <w:fldChar w:fldCharType="end"/>
        </w:r>
      </w:hyperlink>
    </w:p>
    <w:p>
      <w:pPr>
        <w:pStyle w:val="TOC2"/>
        <w:tabs>
          <w:tab w:val="right" w:leader="dot" w:pos="8306"/>
        </w:tabs>
      </w:pPr>
      <w:hyperlink w:anchor="_Toc12036" w:history="1">
        <w:r>
          <w:rPr>
            <w:rFonts w:ascii="仿宋" w:eastAsia="仿宋" w:hAnsi="仿宋" w:cs="仿宋" w:hint="eastAsia"/>
            <w:lang w:eastAsia="zh-CN"/>
          </w:rPr>
          <w:t>(一)、可持续战略与实践</w:t>
        </w:r>
        <w:r>
          <w:tab/>
        </w:r>
        <w:r>
          <w:fldChar w:fldCharType="begin"/>
        </w:r>
        <w:r>
          <w:instrText xml:space="preserve"> PAGEREF _Toc12036 \h </w:instrText>
        </w:r>
        <w:r>
          <w:fldChar w:fldCharType="separate"/>
        </w:r>
        <w:r>
          <w:t>15</w:t>
        </w:r>
        <w:r>
          <w:fldChar w:fldCharType="end"/>
        </w:r>
      </w:hyperlink>
    </w:p>
    <w:p>
      <w:pPr>
        <w:pStyle w:val="TOC2"/>
        <w:tabs>
          <w:tab w:val="right" w:leader="dot" w:pos="8306"/>
        </w:tabs>
      </w:pPr>
      <w:hyperlink w:anchor="_Toc25452" w:history="1">
        <w:r>
          <w:rPr>
            <w:rFonts w:ascii="仿宋" w:eastAsia="仿宋" w:hAnsi="仿宋" w:cs="仿宋" w:hint="eastAsia"/>
            <w:lang w:eastAsia="zh-CN"/>
          </w:rPr>
          <w:t>(二)、环保与社会责任</w:t>
        </w:r>
        <w:r>
          <w:tab/>
        </w:r>
        <w:r>
          <w:fldChar w:fldCharType="begin"/>
        </w:r>
        <w:r>
          <w:instrText xml:space="preserve"> PAGEREF _Toc25452 \h </w:instrText>
        </w:r>
        <w:r>
          <w:fldChar w:fldCharType="separate"/>
        </w:r>
        <w:r>
          <w:t>15</w:t>
        </w:r>
        <w:r>
          <w:fldChar w:fldCharType="end"/>
        </w:r>
      </w:hyperlink>
    </w:p>
    <w:p>
      <w:pPr>
        <w:pStyle w:val="TOC1"/>
        <w:tabs>
          <w:tab w:val="right" w:leader="dot" w:pos="8306"/>
        </w:tabs>
      </w:pPr>
      <w:hyperlink w:anchor="_Toc28857" w:history="1">
        <w:r>
          <w:rPr>
            <w:rFonts w:ascii="仿宋" w:eastAsia="仿宋" w:hAnsi="仿宋" w:cs="仿宋" w:hint="eastAsia"/>
            <w:lang w:eastAsia="zh-CN"/>
          </w:rPr>
          <w:t>五、数字化电能表项目土建工程</w:t>
        </w:r>
        <w:r>
          <w:tab/>
        </w:r>
        <w:r>
          <w:fldChar w:fldCharType="begin"/>
        </w:r>
        <w:r>
          <w:instrText xml:space="preserve"> PAGEREF _Toc28857 \h </w:instrText>
        </w:r>
        <w:r>
          <w:fldChar w:fldCharType="separate"/>
        </w:r>
        <w:r>
          <w:t>16</w:t>
        </w:r>
        <w:r>
          <w:fldChar w:fldCharType="end"/>
        </w:r>
      </w:hyperlink>
    </w:p>
    <w:p>
      <w:pPr>
        <w:pStyle w:val="TOC2"/>
        <w:tabs>
          <w:tab w:val="right" w:leader="dot" w:pos="8306"/>
        </w:tabs>
      </w:pPr>
      <w:hyperlink w:anchor="_Toc32242" w:history="1">
        <w:r>
          <w:rPr>
            <w:rFonts w:ascii="仿宋" w:eastAsia="仿宋" w:hAnsi="仿宋" w:cs="仿宋" w:hint="eastAsia"/>
            <w:lang w:eastAsia="zh-CN"/>
          </w:rPr>
          <w:t>(一)、建筑工程设计原则</w:t>
        </w:r>
        <w:r>
          <w:tab/>
        </w:r>
        <w:r>
          <w:fldChar w:fldCharType="begin"/>
        </w:r>
        <w:r>
          <w:instrText xml:space="preserve"> PAGEREF _Toc32242 \h </w:instrText>
        </w:r>
        <w:r>
          <w:fldChar w:fldCharType="separate"/>
        </w:r>
        <w:r>
          <w:t>16</w:t>
        </w:r>
        <w:r>
          <w:fldChar w:fldCharType="end"/>
        </w:r>
      </w:hyperlink>
    </w:p>
    <w:p>
      <w:pPr>
        <w:pStyle w:val="TOC2"/>
        <w:tabs>
          <w:tab w:val="right" w:leader="dot" w:pos="8306"/>
        </w:tabs>
      </w:pPr>
      <w:hyperlink w:anchor="_Toc22744" w:history="1">
        <w:r>
          <w:rPr>
            <w:rFonts w:ascii="仿宋" w:eastAsia="仿宋" w:hAnsi="仿宋" w:cs="仿宋" w:hint="eastAsia"/>
            <w:lang w:eastAsia="zh-CN"/>
          </w:rPr>
          <w:t>(二)、土建工程设计年限及安全等级</w:t>
        </w:r>
        <w:r>
          <w:tab/>
        </w:r>
        <w:r>
          <w:fldChar w:fldCharType="begin"/>
        </w:r>
        <w:r>
          <w:instrText xml:space="preserve"> PAGEREF _Toc22744 \h </w:instrText>
        </w:r>
        <w:r>
          <w:fldChar w:fldCharType="separate"/>
        </w:r>
        <w:r>
          <w:t>18</w:t>
        </w:r>
        <w:r>
          <w:fldChar w:fldCharType="end"/>
        </w:r>
      </w:hyperlink>
    </w:p>
    <w:p>
      <w:pPr>
        <w:pStyle w:val="TOC2"/>
        <w:tabs>
          <w:tab w:val="right" w:leader="dot" w:pos="8306"/>
        </w:tabs>
      </w:pPr>
      <w:hyperlink w:anchor="_Toc6820" w:history="1">
        <w:r>
          <w:rPr>
            <w:rFonts w:ascii="仿宋" w:eastAsia="仿宋" w:hAnsi="仿宋" w:cs="仿宋" w:hint="eastAsia"/>
            <w:lang w:eastAsia="zh-CN"/>
          </w:rPr>
          <w:t>(三)、建筑工程设计总体要求</w:t>
        </w:r>
        <w:r>
          <w:tab/>
        </w:r>
        <w:r>
          <w:fldChar w:fldCharType="begin"/>
        </w:r>
        <w:r>
          <w:instrText xml:space="preserve"> PAGEREF _Toc6820 \h </w:instrText>
        </w:r>
        <w:r>
          <w:fldChar w:fldCharType="separate"/>
        </w:r>
        <w:r>
          <w:t>19</w:t>
        </w:r>
        <w:r>
          <w:fldChar w:fldCharType="end"/>
        </w:r>
      </w:hyperlink>
    </w:p>
    <w:p>
      <w:pPr>
        <w:pStyle w:val="TOC2"/>
        <w:tabs>
          <w:tab w:val="right" w:leader="dot" w:pos="8306"/>
        </w:tabs>
      </w:pPr>
      <w:hyperlink w:anchor="_Toc3895" w:history="1">
        <w:r>
          <w:rPr>
            <w:rFonts w:ascii="仿宋" w:eastAsia="仿宋" w:hAnsi="仿宋" w:cs="仿宋" w:hint="eastAsia"/>
            <w:lang w:eastAsia="zh-CN"/>
          </w:rPr>
          <w:t>(四)、土建工程建设指标</w:t>
        </w:r>
        <w:r>
          <w:tab/>
        </w:r>
        <w:r>
          <w:fldChar w:fldCharType="begin"/>
        </w:r>
        <w:r>
          <w:instrText xml:space="preserve"> PAGEREF _Toc3895 \h </w:instrText>
        </w:r>
        <w:r>
          <w:fldChar w:fldCharType="separate"/>
        </w:r>
        <w:r>
          <w:t>19</w:t>
        </w:r>
        <w:r>
          <w:fldChar w:fldCharType="end"/>
        </w:r>
      </w:hyperlink>
    </w:p>
    <w:p>
      <w:pPr>
        <w:pStyle w:val="TOC1"/>
        <w:tabs>
          <w:tab w:val="right" w:leader="dot" w:pos="8306"/>
        </w:tabs>
      </w:pPr>
      <w:hyperlink w:anchor="_Toc12103" w:history="1">
        <w:r>
          <w:rPr>
            <w:rFonts w:ascii="仿宋" w:eastAsia="仿宋" w:hAnsi="仿宋" w:cs="仿宋" w:hint="eastAsia"/>
            <w:lang w:eastAsia="zh-CN"/>
          </w:rPr>
          <w:t>六、产品规划分析</w:t>
        </w:r>
        <w:r>
          <w:tab/>
        </w:r>
        <w:r>
          <w:fldChar w:fldCharType="begin"/>
        </w:r>
        <w:r>
          <w:instrText xml:space="preserve"> PAGEREF _Toc12103 \h </w:instrText>
        </w:r>
        <w:r>
          <w:fldChar w:fldCharType="separate"/>
        </w:r>
        <w:r>
          <w:t>20</w:t>
        </w:r>
        <w:r>
          <w:fldChar w:fldCharType="end"/>
        </w:r>
      </w:hyperlink>
    </w:p>
    <w:p>
      <w:pPr>
        <w:pStyle w:val="TOC2"/>
        <w:tabs>
          <w:tab w:val="right" w:leader="dot" w:pos="8306"/>
        </w:tabs>
      </w:pPr>
      <w:hyperlink w:anchor="_Toc4777" w:history="1">
        <w:r>
          <w:rPr>
            <w:rFonts w:ascii="仿宋" w:eastAsia="仿宋" w:hAnsi="仿宋" w:cs="仿宋" w:hint="eastAsia"/>
            <w:lang w:eastAsia="zh-CN"/>
          </w:rPr>
          <w:t>(一)、产品规划</w:t>
        </w:r>
        <w:r>
          <w:tab/>
        </w:r>
        <w:r>
          <w:fldChar w:fldCharType="begin"/>
        </w:r>
        <w:r>
          <w:instrText xml:space="preserve"> PAGEREF _Toc4777 \h </w:instrText>
        </w:r>
        <w:r>
          <w:fldChar w:fldCharType="separate"/>
        </w:r>
        <w:r>
          <w:t>20</w:t>
        </w:r>
        <w:r>
          <w:fldChar w:fldCharType="end"/>
        </w:r>
      </w:hyperlink>
    </w:p>
    <w:p>
      <w:pPr>
        <w:pStyle w:val="TOC2"/>
        <w:tabs>
          <w:tab w:val="right" w:leader="dot" w:pos="8306"/>
        </w:tabs>
      </w:pPr>
      <w:hyperlink w:anchor="_Toc9987" w:history="1">
        <w:r>
          <w:rPr>
            <w:rFonts w:ascii="仿宋" w:eastAsia="仿宋" w:hAnsi="仿宋" w:cs="仿宋" w:hint="eastAsia"/>
            <w:lang w:eastAsia="zh-CN"/>
          </w:rPr>
          <w:t>(二)、建设规模</w:t>
        </w:r>
        <w:r>
          <w:tab/>
        </w:r>
        <w:r>
          <w:fldChar w:fldCharType="begin"/>
        </w:r>
        <w:r>
          <w:instrText xml:space="preserve"> PAGEREF _Toc9987 \h </w:instrText>
        </w:r>
        <w:r>
          <w:fldChar w:fldCharType="separate"/>
        </w:r>
        <w:r>
          <w:t>20</w:t>
        </w:r>
        <w:r>
          <w:fldChar w:fldCharType="end"/>
        </w:r>
      </w:hyperlink>
    </w:p>
    <w:p>
      <w:pPr>
        <w:pStyle w:val="TOC1"/>
        <w:tabs>
          <w:tab w:val="right" w:leader="dot" w:pos="8306"/>
        </w:tabs>
      </w:pPr>
      <w:hyperlink w:anchor="_Toc21226" w:history="1">
        <w:r>
          <w:rPr>
            <w:rFonts w:ascii="仿宋" w:eastAsia="仿宋" w:hAnsi="仿宋" w:cs="仿宋" w:hint="eastAsia"/>
            <w:lang w:eastAsia="zh-CN"/>
          </w:rPr>
          <w:t>七、生产安全保护</w:t>
        </w:r>
        <w:r>
          <w:tab/>
        </w:r>
        <w:r>
          <w:fldChar w:fldCharType="begin"/>
        </w:r>
        <w:r>
          <w:instrText xml:space="preserve"> PAGEREF _Toc21226 \h </w:instrText>
        </w:r>
        <w:r>
          <w:fldChar w:fldCharType="separate"/>
        </w:r>
        <w:r>
          <w:t>22</w:t>
        </w:r>
        <w:r>
          <w:fldChar w:fldCharType="end"/>
        </w:r>
      </w:hyperlink>
    </w:p>
    <w:p>
      <w:pPr>
        <w:pStyle w:val="TOC2"/>
        <w:tabs>
          <w:tab w:val="right" w:leader="dot" w:pos="8306"/>
        </w:tabs>
      </w:pPr>
      <w:hyperlink w:anchor="_Toc26374" w:history="1">
        <w:r>
          <w:rPr>
            <w:rFonts w:ascii="仿宋" w:eastAsia="仿宋" w:hAnsi="仿宋" w:cs="仿宋" w:hint="eastAsia"/>
            <w:lang w:eastAsia="zh-CN"/>
          </w:rPr>
          <w:t>(一)、消防安全</w:t>
        </w:r>
        <w:r>
          <w:tab/>
        </w:r>
        <w:r>
          <w:fldChar w:fldCharType="begin"/>
        </w:r>
        <w:r>
          <w:instrText xml:space="preserve"> PAGEREF _Toc26374 \h </w:instrText>
        </w:r>
        <w:r>
          <w:fldChar w:fldCharType="separate"/>
        </w:r>
        <w:r>
          <w:t>22</w:t>
        </w:r>
        <w:r>
          <w:fldChar w:fldCharType="end"/>
        </w:r>
      </w:hyperlink>
    </w:p>
    <w:p>
      <w:pPr>
        <w:pStyle w:val="TOC2"/>
        <w:tabs>
          <w:tab w:val="right" w:leader="dot" w:pos="8306"/>
        </w:tabs>
      </w:pPr>
      <w:hyperlink w:anchor="_Toc11053" w:history="1">
        <w:r>
          <w:rPr>
            <w:rFonts w:ascii="仿宋" w:eastAsia="仿宋" w:hAnsi="仿宋" w:cs="仿宋" w:hint="eastAsia"/>
            <w:lang w:eastAsia="zh-CN"/>
          </w:rPr>
          <w:t>(二)、防火防爆总图布置措施</w:t>
        </w:r>
        <w:r>
          <w:tab/>
        </w:r>
        <w:r>
          <w:fldChar w:fldCharType="begin"/>
        </w:r>
        <w:r>
          <w:instrText xml:space="preserve"> PAGEREF _Toc11053 \h </w:instrText>
        </w:r>
        <w:r>
          <w:fldChar w:fldCharType="separate"/>
        </w:r>
        <w:r>
          <w:t>23</w:t>
        </w:r>
        <w:r>
          <w:fldChar w:fldCharType="end"/>
        </w:r>
      </w:hyperlink>
    </w:p>
    <w:p>
      <w:pPr>
        <w:pStyle w:val="TOC2"/>
        <w:tabs>
          <w:tab w:val="right" w:leader="dot" w:pos="8306"/>
        </w:tabs>
      </w:pPr>
      <w:hyperlink w:anchor="_Toc17779" w:history="1">
        <w:r>
          <w:rPr>
            <w:rFonts w:ascii="仿宋" w:eastAsia="仿宋" w:hAnsi="仿宋" w:cs="仿宋" w:hint="eastAsia"/>
            <w:lang w:eastAsia="zh-CN"/>
          </w:rPr>
          <w:t>(三)、自然灾害防范措施</w:t>
        </w:r>
        <w:r>
          <w:tab/>
        </w:r>
        <w:r>
          <w:fldChar w:fldCharType="begin"/>
        </w:r>
        <w:r>
          <w:instrText xml:space="preserve"> PAGEREF _Toc17779 \h </w:instrText>
        </w:r>
        <w:r>
          <w:fldChar w:fldCharType="separate"/>
        </w:r>
        <w:r>
          <w:t>24</w:t>
        </w:r>
        <w:r>
          <w:fldChar w:fldCharType="end"/>
        </w:r>
      </w:hyperlink>
    </w:p>
    <w:p>
      <w:pPr>
        <w:pStyle w:val="TOC2"/>
        <w:tabs>
          <w:tab w:val="right" w:leader="dot" w:pos="8306"/>
        </w:tabs>
      </w:pPr>
      <w:hyperlink w:anchor="_Toc18911" w:history="1">
        <w:r>
          <w:rPr>
            <w:rFonts w:ascii="仿宋" w:eastAsia="仿宋" w:hAnsi="仿宋" w:cs="仿宋" w:hint="eastAsia"/>
            <w:lang w:eastAsia="zh-CN"/>
          </w:rPr>
          <w:t>(四)、安全色及安全标志使用要求</w:t>
        </w:r>
        <w:r>
          <w:tab/>
        </w:r>
        <w:r>
          <w:fldChar w:fldCharType="begin"/>
        </w:r>
        <w:r>
          <w:instrText xml:space="preserve"> PAGEREF _Toc18911 \h </w:instrText>
        </w:r>
        <w:r>
          <w:fldChar w:fldCharType="separate"/>
        </w:r>
        <w:r>
          <w:t>25</w:t>
        </w:r>
        <w:r>
          <w:fldChar w:fldCharType="end"/>
        </w:r>
      </w:hyperlink>
    </w:p>
    <w:p>
      <w:pPr>
        <w:pStyle w:val="TOC2"/>
        <w:tabs>
          <w:tab w:val="right" w:leader="dot" w:pos="8306"/>
        </w:tabs>
      </w:pPr>
      <w:hyperlink w:anchor="_Toc27793" w:history="1">
        <w:r>
          <w:rPr>
            <w:rFonts w:ascii="仿宋" w:eastAsia="仿宋" w:hAnsi="仿宋" w:cs="仿宋" w:hint="eastAsia"/>
            <w:lang w:eastAsia="zh-CN"/>
          </w:rPr>
          <w:t>(五)、防尘防毒措施</w:t>
        </w:r>
        <w:r>
          <w:tab/>
        </w:r>
        <w:r>
          <w:fldChar w:fldCharType="begin"/>
        </w:r>
        <w:r>
          <w:instrText xml:space="preserve"> PAGEREF _Toc27793 \h </w:instrText>
        </w:r>
        <w:r>
          <w:fldChar w:fldCharType="separate"/>
        </w:r>
        <w:r>
          <w:t>26</w:t>
        </w:r>
        <w:r>
          <w:fldChar w:fldCharType="end"/>
        </w:r>
      </w:hyperlink>
    </w:p>
    <w:p>
      <w:pPr>
        <w:pStyle w:val="TOC2"/>
        <w:tabs>
          <w:tab w:val="right" w:leader="dot" w:pos="8306"/>
        </w:tabs>
      </w:pPr>
      <w:hyperlink w:anchor="_Toc14221" w:history="1">
        <w:r>
          <w:rPr>
            <w:rFonts w:ascii="仿宋" w:eastAsia="仿宋" w:hAnsi="仿宋" w:cs="仿宋" w:hint="eastAsia"/>
            <w:lang w:eastAsia="zh-CN"/>
          </w:rPr>
          <w:t>(六)、防静电、触电防护及防雷措施</w:t>
        </w:r>
        <w:r>
          <w:tab/>
        </w:r>
        <w:r>
          <w:fldChar w:fldCharType="begin"/>
        </w:r>
        <w:r>
          <w:instrText xml:space="preserve"> PAGEREF _Toc14221 \h </w:instrText>
        </w:r>
        <w:r>
          <w:fldChar w:fldCharType="separate"/>
        </w:r>
        <w:r>
          <w:t>27</w:t>
        </w:r>
        <w:r>
          <w:fldChar w:fldCharType="end"/>
        </w:r>
      </w:hyperlink>
    </w:p>
    <w:p>
      <w:pPr>
        <w:pStyle w:val="TOC2"/>
        <w:tabs>
          <w:tab w:val="right" w:leader="dot" w:pos="8306"/>
        </w:tabs>
      </w:pPr>
      <w:hyperlink w:anchor="_Toc13453" w:history="1">
        <w:r>
          <w:rPr>
            <w:rFonts w:ascii="仿宋" w:eastAsia="仿宋" w:hAnsi="仿宋" w:cs="仿宋" w:hint="eastAsia"/>
            <w:lang w:eastAsia="zh-CN"/>
          </w:rPr>
          <w:t>(七)、机械设备安全保障措施</w:t>
        </w:r>
        <w:r>
          <w:tab/>
        </w:r>
        <w:r>
          <w:fldChar w:fldCharType="begin"/>
        </w:r>
        <w:r>
          <w:instrText xml:space="preserve"> PAGEREF _Toc13453 \h </w:instrText>
        </w:r>
        <w:r>
          <w:fldChar w:fldCharType="separate"/>
        </w:r>
        <w:r>
          <w:t>28</w:t>
        </w:r>
        <w:r>
          <w:fldChar w:fldCharType="end"/>
        </w:r>
      </w:hyperlink>
    </w:p>
    <w:p>
      <w:pPr>
        <w:pStyle w:val="TOC1"/>
        <w:tabs>
          <w:tab w:val="right" w:leader="dot" w:pos="8306"/>
        </w:tabs>
      </w:pPr>
      <w:hyperlink w:anchor="_Toc32289" w:history="1">
        <w:r>
          <w:rPr>
            <w:rFonts w:ascii="仿宋" w:eastAsia="仿宋" w:hAnsi="仿宋" w:cs="仿宋" w:hint="eastAsia"/>
            <w:lang w:eastAsia="zh-CN"/>
          </w:rPr>
          <w:t>八、数字化电能表项目环境影响分析</w:t>
        </w:r>
        <w:r>
          <w:tab/>
        </w:r>
        <w:r>
          <w:fldChar w:fldCharType="begin"/>
        </w:r>
        <w:r>
          <w:instrText xml:space="preserve"> PAGEREF _Toc32289 \h </w:instrText>
        </w:r>
        <w:r>
          <w:fldChar w:fldCharType="separate"/>
        </w:r>
        <w:r>
          <w:t>30</w:t>
        </w:r>
        <w:r>
          <w:fldChar w:fldCharType="end"/>
        </w:r>
      </w:hyperlink>
    </w:p>
    <w:p>
      <w:pPr>
        <w:pStyle w:val="TOC2"/>
        <w:tabs>
          <w:tab w:val="right" w:leader="dot" w:pos="8306"/>
        </w:tabs>
      </w:pPr>
      <w:hyperlink w:anchor="_Toc4186" w:history="1">
        <w:r>
          <w:rPr>
            <w:rFonts w:ascii="仿宋" w:eastAsia="仿宋" w:hAnsi="仿宋" w:cs="仿宋" w:hint="eastAsia"/>
            <w:lang w:eastAsia="zh-CN"/>
          </w:rPr>
          <w:t>(一)、建设区域环境质量现状</w:t>
        </w:r>
        <w:r>
          <w:tab/>
        </w:r>
        <w:r>
          <w:fldChar w:fldCharType="begin"/>
        </w:r>
        <w:r>
          <w:instrText xml:space="preserve"> PAGEREF _Toc4186 \h </w:instrText>
        </w:r>
        <w:r>
          <w:fldChar w:fldCharType="separate"/>
        </w:r>
        <w:r>
          <w:t>30</w:t>
        </w:r>
        <w:r>
          <w:fldChar w:fldCharType="end"/>
        </w:r>
      </w:hyperlink>
    </w:p>
    <w:p>
      <w:pPr>
        <w:pStyle w:val="TOC2"/>
        <w:tabs>
          <w:tab w:val="right" w:leader="dot" w:pos="8306"/>
        </w:tabs>
      </w:pPr>
      <w:hyperlink w:anchor="_Toc15047" w:history="1">
        <w:r>
          <w:rPr>
            <w:rFonts w:ascii="仿宋" w:eastAsia="仿宋" w:hAnsi="仿宋" w:cs="仿宋" w:hint="eastAsia"/>
            <w:lang w:eastAsia="zh-CN"/>
          </w:rPr>
          <w:t>(二)、建设期环境保护</w:t>
        </w:r>
        <w:r>
          <w:tab/>
        </w:r>
        <w:r>
          <w:fldChar w:fldCharType="begin"/>
        </w:r>
        <w:r>
          <w:instrText xml:space="preserve"> PAGEREF _Toc15047 \h </w:instrText>
        </w:r>
        <w:r>
          <w:fldChar w:fldCharType="separate"/>
        </w:r>
        <w:r>
          <w:t>31</w:t>
        </w:r>
        <w:r>
          <w:fldChar w:fldCharType="end"/>
        </w:r>
      </w:hyperlink>
    </w:p>
    <w:p>
      <w:pPr>
        <w:pStyle w:val="TOC2"/>
        <w:tabs>
          <w:tab w:val="right" w:leader="dot" w:pos="8306"/>
        </w:tabs>
      </w:pPr>
      <w:hyperlink w:anchor="_Toc20072" w:history="1">
        <w:r>
          <w:rPr>
            <w:rFonts w:ascii="仿宋" w:eastAsia="仿宋" w:hAnsi="仿宋" w:cs="仿宋" w:hint="eastAsia"/>
            <w:lang w:eastAsia="zh-CN"/>
          </w:rPr>
          <w:t>(三)、运营期环境保护</w:t>
        </w:r>
        <w:r>
          <w:tab/>
        </w:r>
        <w:r>
          <w:fldChar w:fldCharType="begin"/>
        </w:r>
        <w:r>
          <w:instrText xml:space="preserve"> PAGEREF _Toc20072 \h </w:instrText>
        </w:r>
        <w:r>
          <w:fldChar w:fldCharType="separate"/>
        </w:r>
        <w:r>
          <w:t>33</w:t>
        </w:r>
        <w:r>
          <w:fldChar w:fldCharType="end"/>
        </w:r>
      </w:hyperlink>
    </w:p>
    <w:p>
      <w:pPr>
        <w:pStyle w:val="TOC2"/>
        <w:tabs>
          <w:tab w:val="right" w:leader="dot" w:pos="8306"/>
        </w:tabs>
      </w:pPr>
      <w:hyperlink w:anchor="_Toc30778" w:history="1">
        <w:r>
          <w:rPr>
            <w:rFonts w:ascii="仿宋" w:eastAsia="仿宋" w:hAnsi="仿宋" w:cs="仿宋" w:hint="eastAsia"/>
            <w:lang w:eastAsia="zh-CN"/>
          </w:rPr>
          <w:t>(四)、数字化电能表项目建设对区域经济的影响</w:t>
        </w:r>
        <w:r>
          <w:tab/>
        </w:r>
        <w:r>
          <w:fldChar w:fldCharType="begin"/>
        </w:r>
        <w:r>
          <w:instrText xml:space="preserve"> PAGEREF _Toc30778 \h </w:instrText>
        </w:r>
        <w:r>
          <w:fldChar w:fldCharType="separate"/>
        </w:r>
        <w:r>
          <w:t>34</w:t>
        </w:r>
        <w:r>
          <w:fldChar w:fldCharType="end"/>
        </w:r>
      </w:hyperlink>
    </w:p>
    <w:p>
      <w:pPr>
        <w:pStyle w:val="TOC2"/>
        <w:tabs>
          <w:tab w:val="right" w:leader="dot" w:pos="8306"/>
        </w:tabs>
      </w:pPr>
      <w:hyperlink w:anchor="_Toc13394" w:history="1">
        <w:r>
          <w:rPr>
            <w:rFonts w:ascii="仿宋" w:eastAsia="仿宋" w:hAnsi="仿宋" w:cs="仿宋" w:hint="eastAsia"/>
            <w:lang w:eastAsia="zh-CN"/>
          </w:rPr>
          <w:t>(五)、废弃物处理</w:t>
        </w:r>
        <w:r>
          <w:tab/>
        </w:r>
        <w:r>
          <w:fldChar w:fldCharType="begin"/>
        </w:r>
        <w:r>
          <w:instrText xml:space="preserve"> PAGEREF _Toc13394 \h </w:instrText>
        </w:r>
        <w:r>
          <w:fldChar w:fldCharType="separate"/>
        </w:r>
        <w:r>
          <w:t>36</w:t>
        </w:r>
        <w:r>
          <w:fldChar w:fldCharType="end"/>
        </w:r>
      </w:hyperlink>
    </w:p>
    <w:p>
      <w:pPr>
        <w:pStyle w:val="TOC2"/>
        <w:tabs>
          <w:tab w:val="right" w:leader="dot" w:pos="8306"/>
        </w:tabs>
      </w:pPr>
      <w:hyperlink w:anchor="_Toc23633" w:history="1">
        <w:r>
          <w:rPr>
            <w:rFonts w:ascii="仿宋" w:eastAsia="仿宋" w:hAnsi="仿宋" w:cs="仿宋" w:hint="eastAsia"/>
            <w:lang w:eastAsia="zh-CN"/>
          </w:rPr>
          <w:t>(六)、特殊环境影响分析</w:t>
        </w:r>
        <w:r>
          <w:tab/>
        </w:r>
        <w:r>
          <w:fldChar w:fldCharType="begin"/>
        </w:r>
        <w:r>
          <w:instrText xml:space="preserve"> PAGEREF _Toc23633 \h </w:instrText>
        </w:r>
        <w:r>
          <w:fldChar w:fldCharType="separate"/>
        </w:r>
        <w:r>
          <w:t>37</w:t>
        </w:r>
        <w:r>
          <w:fldChar w:fldCharType="end"/>
        </w:r>
      </w:hyperlink>
    </w:p>
    <w:p>
      <w:pPr>
        <w:pStyle w:val="TOC2"/>
        <w:tabs>
          <w:tab w:val="right" w:leader="dot" w:pos="8306"/>
        </w:tabs>
      </w:pPr>
      <w:hyperlink w:anchor="_Toc29871" w:history="1">
        <w:r>
          <w:rPr>
            <w:rFonts w:ascii="仿宋" w:eastAsia="仿宋" w:hAnsi="仿宋" w:cs="仿宋" w:hint="eastAsia"/>
            <w:lang w:eastAsia="zh-CN"/>
          </w:rPr>
          <w:t>(七)、清洁生产</w:t>
        </w:r>
        <w:r>
          <w:tab/>
        </w:r>
        <w:r>
          <w:fldChar w:fldCharType="begin"/>
        </w:r>
        <w:r>
          <w:instrText xml:space="preserve"> PAGEREF _Toc29871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91" w:history="1">
        <w:r>
          <w:rPr>
            <w:rFonts w:ascii="仿宋" w:eastAsia="仿宋" w:hAnsi="仿宋" w:cs="仿宋" w:hint="eastAsia"/>
            <w:lang w:eastAsia="zh-CN"/>
          </w:rPr>
          <w:t>(八)、环境保护综合评价</w:t>
        </w:r>
        <w:r>
          <w:tab/>
        </w:r>
        <w:r>
          <w:fldChar w:fldCharType="begin"/>
        </w:r>
        <w:r>
          <w:instrText xml:space="preserve"> PAGEREF _Toc19191 \h </w:instrText>
        </w:r>
        <w:r>
          <w:fldChar w:fldCharType="separate"/>
        </w:r>
        <w:r>
          <w:t>39</w:t>
        </w:r>
        <w:r>
          <w:fldChar w:fldCharType="end"/>
        </w:r>
      </w:hyperlink>
    </w:p>
    <w:p>
      <w:pPr>
        <w:pStyle w:val="TOC1"/>
        <w:tabs>
          <w:tab w:val="right" w:leader="dot" w:pos="8306"/>
        </w:tabs>
      </w:pPr>
      <w:hyperlink w:anchor="_Toc14501" w:history="1">
        <w:r>
          <w:rPr>
            <w:rFonts w:ascii="仿宋" w:eastAsia="仿宋" w:hAnsi="仿宋" w:cs="仿宋" w:hint="eastAsia"/>
            <w:lang w:eastAsia="zh-CN"/>
          </w:rPr>
          <w:t>九、数字化电能表项目创新与研发</w:t>
        </w:r>
        <w:r>
          <w:tab/>
        </w:r>
        <w:r>
          <w:fldChar w:fldCharType="begin"/>
        </w:r>
        <w:r>
          <w:instrText xml:space="preserve"> PAGEREF _Toc14501 \h </w:instrText>
        </w:r>
        <w:r>
          <w:fldChar w:fldCharType="separate"/>
        </w:r>
        <w:r>
          <w:t>41</w:t>
        </w:r>
        <w:r>
          <w:fldChar w:fldCharType="end"/>
        </w:r>
      </w:hyperlink>
    </w:p>
    <w:p>
      <w:pPr>
        <w:pStyle w:val="TOC2"/>
        <w:tabs>
          <w:tab w:val="right" w:leader="dot" w:pos="8306"/>
        </w:tabs>
      </w:pPr>
      <w:hyperlink w:anchor="_Toc29183" w:history="1">
        <w:r>
          <w:rPr>
            <w:rFonts w:ascii="仿宋" w:eastAsia="仿宋" w:hAnsi="仿宋" w:cs="仿宋" w:hint="eastAsia"/>
            <w:lang w:eastAsia="zh-CN"/>
          </w:rPr>
          <w:t>(一)、创新策略与方向</w:t>
        </w:r>
        <w:r>
          <w:tab/>
        </w:r>
        <w:r>
          <w:fldChar w:fldCharType="begin"/>
        </w:r>
        <w:r>
          <w:instrText xml:space="preserve"> PAGEREF _Toc29183 \h </w:instrText>
        </w:r>
        <w:r>
          <w:fldChar w:fldCharType="separate"/>
        </w:r>
        <w:r>
          <w:t>41</w:t>
        </w:r>
        <w:r>
          <w:fldChar w:fldCharType="end"/>
        </w:r>
      </w:hyperlink>
    </w:p>
    <w:p>
      <w:pPr>
        <w:pStyle w:val="TOC2"/>
        <w:tabs>
          <w:tab w:val="right" w:leader="dot" w:pos="8306"/>
        </w:tabs>
      </w:pPr>
      <w:hyperlink w:anchor="_Toc759" w:history="1">
        <w:r>
          <w:rPr>
            <w:rFonts w:ascii="仿宋" w:eastAsia="仿宋" w:hAnsi="仿宋" w:cs="仿宋" w:hint="eastAsia"/>
            <w:lang w:eastAsia="zh-CN"/>
          </w:rPr>
          <w:t>(二)、研发规划与投入</w:t>
        </w:r>
        <w:r>
          <w:tab/>
        </w:r>
        <w:r>
          <w:fldChar w:fldCharType="begin"/>
        </w:r>
        <w:r>
          <w:instrText xml:space="preserve"> PAGEREF _Toc759 \h </w:instrText>
        </w:r>
        <w:r>
          <w:fldChar w:fldCharType="separate"/>
        </w:r>
        <w:r>
          <w:t>42</w:t>
        </w:r>
        <w:r>
          <w:fldChar w:fldCharType="end"/>
        </w:r>
      </w:hyperlink>
    </w:p>
    <w:p>
      <w:pPr>
        <w:pStyle w:val="TOC1"/>
        <w:tabs>
          <w:tab w:val="right" w:leader="dot" w:pos="8306"/>
        </w:tabs>
      </w:pPr>
      <w:hyperlink w:anchor="_Toc3180" w:history="1">
        <w:r>
          <w:rPr>
            <w:rFonts w:ascii="仿宋" w:eastAsia="仿宋" w:hAnsi="仿宋" w:cs="仿宋" w:hint="eastAsia"/>
            <w:lang w:eastAsia="zh-CN"/>
          </w:rPr>
          <w:t>十、数字化电能表项目社会影响</w:t>
        </w:r>
        <w:r>
          <w:tab/>
        </w:r>
        <w:r>
          <w:fldChar w:fldCharType="begin"/>
        </w:r>
        <w:r>
          <w:instrText xml:space="preserve"> PAGEREF _Toc3180 \h </w:instrText>
        </w:r>
        <w:r>
          <w:fldChar w:fldCharType="separate"/>
        </w:r>
        <w:r>
          <w:t>44</w:t>
        </w:r>
        <w:r>
          <w:fldChar w:fldCharType="end"/>
        </w:r>
      </w:hyperlink>
    </w:p>
    <w:p>
      <w:pPr>
        <w:pStyle w:val="TOC2"/>
        <w:tabs>
          <w:tab w:val="right" w:leader="dot" w:pos="8306"/>
        </w:tabs>
      </w:pPr>
      <w:hyperlink w:anchor="_Toc8356" w:history="1">
        <w:r>
          <w:rPr>
            <w:rFonts w:ascii="仿宋" w:eastAsia="仿宋" w:hAnsi="仿宋" w:cs="仿宋" w:hint="eastAsia"/>
            <w:lang w:eastAsia="zh-CN"/>
          </w:rPr>
          <w:t>(一)、社会责任与义务</w:t>
        </w:r>
        <w:r>
          <w:tab/>
        </w:r>
        <w:r>
          <w:fldChar w:fldCharType="begin"/>
        </w:r>
        <w:r>
          <w:instrText xml:space="preserve"> PAGEREF _Toc8356 \h </w:instrText>
        </w:r>
        <w:r>
          <w:fldChar w:fldCharType="separate"/>
        </w:r>
        <w:r>
          <w:t>44</w:t>
        </w:r>
        <w:r>
          <w:fldChar w:fldCharType="end"/>
        </w:r>
      </w:hyperlink>
    </w:p>
    <w:p>
      <w:pPr>
        <w:pStyle w:val="TOC2"/>
        <w:tabs>
          <w:tab w:val="right" w:leader="dot" w:pos="8306"/>
        </w:tabs>
      </w:pPr>
      <w:hyperlink w:anchor="_Toc24870" w:history="1">
        <w:r>
          <w:rPr>
            <w:rFonts w:ascii="仿宋" w:eastAsia="仿宋" w:hAnsi="仿宋" w:cs="仿宋" w:hint="eastAsia"/>
            <w:lang w:eastAsia="zh-CN"/>
          </w:rPr>
          <w:t>(二)、社会参与与沟通</w:t>
        </w:r>
        <w:r>
          <w:tab/>
        </w:r>
        <w:r>
          <w:fldChar w:fldCharType="begin"/>
        </w:r>
        <w:r>
          <w:instrText xml:space="preserve"> PAGEREF _Toc24870 \h </w:instrText>
        </w:r>
        <w:r>
          <w:fldChar w:fldCharType="separate"/>
        </w:r>
        <w:r>
          <w:t>45</w:t>
        </w:r>
        <w:r>
          <w:fldChar w:fldCharType="end"/>
        </w:r>
      </w:hyperlink>
    </w:p>
    <w:p>
      <w:pPr>
        <w:pStyle w:val="TOC1"/>
        <w:tabs>
          <w:tab w:val="right" w:leader="dot" w:pos="8306"/>
        </w:tabs>
      </w:pPr>
      <w:hyperlink w:anchor="_Toc15183" w:history="1">
        <w:r>
          <w:rPr>
            <w:rFonts w:ascii="仿宋" w:eastAsia="仿宋" w:hAnsi="仿宋" w:cs="仿宋" w:hint="eastAsia"/>
            <w:lang w:eastAsia="zh-CN"/>
          </w:rPr>
          <w:t>十一、数字化电能表项目投资规划</w:t>
        </w:r>
        <w:r>
          <w:tab/>
        </w:r>
        <w:r>
          <w:fldChar w:fldCharType="begin"/>
        </w:r>
        <w:r>
          <w:instrText xml:space="preserve"> PAGEREF _Toc15183 \h </w:instrText>
        </w:r>
        <w:r>
          <w:fldChar w:fldCharType="separate"/>
        </w:r>
        <w:r>
          <w:t>45</w:t>
        </w:r>
        <w:r>
          <w:fldChar w:fldCharType="end"/>
        </w:r>
      </w:hyperlink>
    </w:p>
    <w:p>
      <w:pPr>
        <w:pStyle w:val="TOC2"/>
        <w:tabs>
          <w:tab w:val="right" w:leader="dot" w:pos="8306"/>
        </w:tabs>
      </w:pPr>
      <w:hyperlink w:anchor="_Toc24632" w:history="1">
        <w:r>
          <w:rPr>
            <w:rFonts w:ascii="仿宋" w:eastAsia="仿宋" w:hAnsi="仿宋" w:cs="仿宋" w:hint="eastAsia"/>
            <w:lang w:eastAsia="zh-CN"/>
          </w:rPr>
          <w:t>(一)、数字化电能表项目总投资估算</w:t>
        </w:r>
        <w:r>
          <w:tab/>
        </w:r>
        <w:r>
          <w:fldChar w:fldCharType="begin"/>
        </w:r>
        <w:r>
          <w:instrText xml:space="preserve"> PAGEREF _Toc24632 \h </w:instrText>
        </w:r>
        <w:r>
          <w:fldChar w:fldCharType="separate"/>
        </w:r>
        <w:r>
          <w:t>45</w:t>
        </w:r>
        <w:r>
          <w:fldChar w:fldCharType="end"/>
        </w:r>
      </w:hyperlink>
    </w:p>
    <w:p>
      <w:pPr>
        <w:pStyle w:val="TOC2"/>
        <w:tabs>
          <w:tab w:val="right" w:leader="dot" w:pos="8306"/>
        </w:tabs>
      </w:pPr>
      <w:hyperlink w:anchor="_Toc1026" w:history="1">
        <w:r>
          <w:rPr>
            <w:rFonts w:ascii="仿宋" w:eastAsia="仿宋" w:hAnsi="仿宋" w:cs="仿宋" w:hint="eastAsia"/>
            <w:lang w:eastAsia="zh-CN"/>
          </w:rPr>
          <w:t>(二)、资金筹措</w:t>
        </w:r>
        <w:r>
          <w:tab/>
        </w:r>
        <w:r>
          <w:fldChar w:fldCharType="begin"/>
        </w:r>
        <w:r>
          <w:instrText xml:space="preserve"> PAGEREF _Toc1026 \h </w:instrText>
        </w:r>
        <w:r>
          <w:fldChar w:fldCharType="separate"/>
        </w:r>
        <w:r>
          <w:t>47</w:t>
        </w:r>
        <w:r>
          <w:fldChar w:fldCharType="end"/>
        </w:r>
      </w:hyperlink>
    </w:p>
    <w:p>
      <w:pPr>
        <w:pStyle w:val="TOC1"/>
        <w:tabs>
          <w:tab w:val="right" w:leader="dot" w:pos="8306"/>
        </w:tabs>
      </w:pPr>
      <w:hyperlink w:anchor="_Toc6914" w:history="1">
        <w:r>
          <w:rPr>
            <w:rFonts w:ascii="仿宋" w:eastAsia="仿宋" w:hAnsi="仿宋" w:cs="仿宋" w:hint="eastAsia"/>
            <w:lang w:eastAsia="zh-CN"/>
          </w:rPr>
          <w:t>十二、数字化电能表项目经营效益</w:t>
        </w:r>
        <w:r>
          <w:tab/>
        </w:r>
        <w:r>
          <w:fldChar w:fldCharType="begin"/>
        </w:r>
        <w:r>
          <w:instrText xml:space="preserve"> PAGEREF _Toc6914 \h </w:instrText>
        </w:r>
        <w:r>
          <w:fldChar w:fldCharType="separate"/>
        </w:r>
        <w:r>
          <w:t>47</w:t>
        </w:r>
        <w:r>
          <w:fldChar w:fldCharType="end"/>
        </w:r>
      </w:hyperlink>
    </w:p>
    <w:p>
      <w:pPr>
        <w:pStyle w:val="TOC2"/>
        <w:tabs>
          <w:tab w:val="right" w:leader="dot" w:pos="8306"/>
        </w:tabs>
      </w:pPr>
      <w:hyperlink w:anchor="_Toc24856" w:history="1">
        <w:r>
          <w:rPr>
            <w:rFonts w:ascii="仿宋" w:eastAsia="仿宋" w:hAnsi="仿宋" w:cs="仿宋" w:hint="eastAsia"/>
            <w:lang w:eastAsia="zh-CN"/>
          </w:rPr>
          <w:t>(一)、经济评价财务测算</w:t>
        </w:r>
        <w:r>
          <w:tab/>
        </w:r>
        <w:r>
          <w:fldChar w:fldCharType="begin"/>
        </w:r>
        <w:r>
          <w:instrText xml:space="preserve"> PAGEREF _Toc24856 \h </w:instrText>
        </w:r>
        <w:r>
          <w:fldChar w:fldCharType="separate"/>
        </w:r>
        <w:r>
          <w:t>47</w:t>
        </w:r>
        <w:r>
          <w:fldChar w:fldCharType="end"/>
        </w:r>
      </w:hyperlink>
    </w:p>
    <w:p>
      <w:pPr>
        <w:pStyle w:val="TOC2"/>
        <w:tabs>
          <w:tab w:val="right" w:leader="dot" w:pos="8306"/>
        </w:tabs>
      </w:pPr>
      <w:hyperlink w:anchor="_Toc30474" w:history="1">
        <w:r>
          <w:rPr>
            <w:rFonts w:ascii="仿宋" w:eastAsia="仿宋" w:hAnsi="仿宋" w:cs="仿宋" w:hint="eastAsia"/>
            <w:lang w:eastAsia="zh-CN"/>
          </w:rPr>
          <w:t>(二)、数字化电能表项目盈利能力分析</w:t>
        </w:r>
        <w:r>
          <w:tab/>
        </w:r>
        <w:r>
          <w:fldChar w:fldCharType="begin"/>
        </w:r>
        <w:r>
          <w:instrText xml:space="preserve"> PAGEREF _Toc30474 \h </w:instrText>
        </w:r>
        <w:r>
          <w:fldChar w:fldCharType="separate"/>
        </w:r>
        <w:r>
          <w:t>49</w:t>
        </w:r>
        <w:r>
          <w:fldChar w:fldCharType="end"/>
        </w:r>
      </w:hyperlink>
    </w:p>
    <w:p>
      <w:pPr>
        <w:pStyle w:val="TOC1"/>
        <w:tabs>
          <w:tab w:val="right" w:leader="dot" w:pos="8306"/>
        </w:tabs>
      </w:pPr>
      <w:hyperlink w:anchor="_Toc8260" w:history="1">
        <w:r>
          <w:rPr>
            <w:rFonts w:ascii="仿宋" w:eastAsia="仿宋" w:hAnsi="仿宋" w:cs="仿宋" w:hint="eastAsia"/>
            <w:lang w:eastAsia="zh-CN"/>
          </w:rPr>
          <w:t>十三、供应链管理</w:t>
        </w:r>
        <w:r>
          <w:tab/>
        </w:r>
        <w:r>
          <w:fldChar w:fldCharType="begin"/>
        </w:r>
        <w:r>
          <w:instrText xml:space="preserve"> PAGEREF _Toc8260 \h </w:instrText>
        </w:r>
        <w:r>
          <w:fldChar w:fldCharType="separate"/>
        </w:r>
        <w:r>
          <w:t>49</w:t>
        </w:r>
        <w:r>
          <w:fldChar w:fldCharType="end"/>
        </w:r>
      </w:hyperlink>
    </w:p>
    <w:p>
      <w:pPr>
        <w:pStyle w:val="TOC2"/>
        <w:tabs>
          <w:tab w:val="right" w:leader="dot" w:pos="8306"/>
        </w:tabs>
      </w:pPr>
      <w:hyperlink w:anchor="_Toc14421" w:history="1">
        <w:r>
          <w:rPr>
            <w:rFonts w:ascii="仿宋" w:eastAsia="仿宋" w:hAnsi="仿宋" w:cs="仿宋" w:hint="eastAsia"/>
            <w:lang w:eastAsia="zh-CN"/>
          </w:rPr>
          <w:t>(一)、供应链战略规划</w:t>
        </w:r>
        <w:r>
          <w:tab/>
        </w:r>
        <w:r>
          <w:fldChar w:fldCharType="begin"/>
        </w:r>
        <w:r>
          <w:instrText xml:space="preserve"> PAGEREF _Toc14421 \h </w:instrText>
        </w:r>
        <w:r>
          <w:fldChar w:fldCharType="separate"/>
        </w:r>
        <w:r>
          <w:t>49</w:t>
        </w:r>
        <w:r>
          <w:fldChar w:fldCharType="end"/>
        </w:r>
      </w:hyperlink>
    </w:p>
    <w:p>
      <w:pPr>
        <w:pStyle w:val="TOC2"/>
        <w:tabs>
          <w:tab w:val="right" w:leader="dot" w:pos="8306"/>
        </w:tabs>
      </w:pPr>
      <w:hyperlink w:anchor="_Toc30231" w:history="1">
        <w:r>
          <w:rPr>
            <w:rFonts w:ascii="仿宋" w:eastAsia="仿宋" w:hAnsi="仿宋" w:cs="仿宋" w:hint="eastAsia"/>
            <w:lang w:eastAsia="zh-CN"/>
          </w:rPr>
          <w:t>(二)、供应商选择与合作</w:t>
        </w:r>
        <w:r>
          <w:tab/>
        </w:r>
        <w:r>
          <w:fldChar w:fldCharType="begin"/>
        </w:r>
        <w:r>
          <w:instrText xml:space="preserve"> PAGEREF _Toc30231 \h </w:instrText>
        </w:r>
        <w:r>
          <w:fldChar w:fldCharType="separate"/>
        </w:r>
        <w:r>
          <w:t>51</w:t>
        </w:r>
        <w:r>
          <w:fldChar w:fldCharType="end"/>
        </w:r>
      </w:hyperlink>
    </w:p>
    <w:p>
      <w:pPr>
        <w:pStyle w:val="TOC2"/>
        <w:tabs>
          <w:tab w:val="right" w:leader="dot" w:pos="8306"/>
        </w:tabs>
      </w:pPr>
      <w:hyperlink w:anchor="_Toc10084" w:history="1">
        <w:r>
          <w:rPr>
            <w:rFonts w:ascii="仿宋" w:eastAsia="仿宋" w:hAnsi="仿宋" w:cs="仿宋" w:hint="eastAsia"/>
            <w:lang w:eastAsia="zh-CN"/>
          </w:rPr>
          <w:t>(三)、物流与库存管理</w:t>
        </w:r>
        <w:r>
          <w:tab/>
        </w:r>
        <w:r>
          <w:fldChar w:fldCharType="begin"/>
        </w:r>
        <w:r>
          <w:instrText xml:space="preserve"> PAGEREF _Toc10084 \h </w:instrText>
        </w:r>
        <w:r>
          <w:fldChar w:fldCharType="separate"/>
        </w:r>
        <w:r>
          <w:t>52</w:t>
        </w:r>
        <w:r>
          <w:fldChar w:fldCharType="end"/>
        </w:r>
      </w:hyperlink>
    </w:p>
    <w:p>
      <w:pPr>
        <w:pStyle w:val="TOC1"/>
        <w:tabs>
          <w:tab w:val="right" w:leader="dot" w:pos="8306"/>
        </w:tabs>
      </w:pPr>
      <w:hyperlink w:anchor="_Toc7795" w:history="1">
        <w:r>
          <w:rPr>
            <w:rFonts w:ascii="仿宋" w:eastAsia="仿宋" w:hAnsi="仿宋" w:cs="仿宋" w:hint="eastAsia"/>
            <w:lang w:eastAsia="zh-CN"/>
          </w:rPr>
          <w:t>十四、营销与推广策略</w:t>
        </w:r>
        <w:r>
          <w:tab/>
        </w:r>
        <w:r>
          <w:fldChar w:fldCharType="begin"/>
        </w:r>
        <w:r>
          <w:instrText xml:space="preserve"> PAGEREF _Toc7795 \h </w:instrText>
        </w:r>
        <w:r>
          <w:fldChar w:fldCharType="separate"/>
        </w:r>
        <w:r>
          <w:t>54</w:t>
        </w:r>
        <w:r>
          <w:fldChar w:fldCharType="end"/>
        </w:r>
      </w:hyperlink>
    </w:p>
    <w:p>
      <w:pPr>
        <w:pStyle w:val="TOC2"/>
        <w:tabs>
          <w:tab w:val="right" w:leader="dot" w:pos="8306"/>
        </w:tabs>
      </w:pPr>
      <w:hyperlink w:anchor="_Toc30801" w:history="1">
        <w:r>
          <w:rPr>
            <w:rFonts w:ascii="仿宋" w:eastAsia="仿宋" w:hAnsi="仿宋" w:cs="仿宋" w:hint="eastAsia"/>
            <w:lang w:eastAsia="zh-CN"/>
          </w:rPr>
          <w:t>(一)、产品/服务定位与特点</w:t>
        </w:r>
        <w:r>
          <w:tab/>
        </w:r>
        <w:r>
          <w:fldChar w:fldCharType="begin"/>
        </w:r>
        <w:r>
          <w:instrText xml:space="preserve"> PAGEREF _Toc30801 \h </w:instrText>
        </w:r>
        <w:r>
          <w:fldChar w:fldCharType="separate"/>
        </w:r>
        <w:r>
          <w:t>54</w:t>
        </w:r>
        <w:r>
          <w:fldChar w:fldCharType="end"/>
        </w:r>
      </w:hyperlink>
    </w:p>
    <w:p>
      <w:pPr>
        <w:pStyle w:val="TOC2"/>
        <w:tabs>
          <w:tab w:val="right" w:leader="dot" w:pos="8306"/>
        </w:tabs>
      </w:pPr>
      <w:hyperlink w:anchor="_Toc19912" w:history="1">
        <w:r>
          <w:rPr>
            <w:rFonts w:ascii="仿宋" w:eastAsia="仿宋" w:hAnsi="仿宋" w:cs="仿宋" w:hint="eastAsia"/>
            <w:lang w:eastAsia="zh-CN"/>
          </w:rPr>
          <w:t>(二)、市场定位与竞争分析</w:t>
        </w:r>
        <w:r>
          <w:tab/>
        </w:r>
        <w:r>
          <w:fldChar w:fldCharType="begin"/>
        </w:r>
        <w:r>
          <w:instrText xml:space="preserve"> PAGEREF _Toc19912 \h </w:instrText>
        </w:r>
        <w:r>
          <w:fldChar w:fldCharType="separate"/>
        </w:r>
        <w:r>
          <w:t>55</w:t>
        </w:r>
        <w:r>
          <w:fldChar w:fldCharType="end"/>
        </w:r>
      </w:hyperlink>
    </w:p>
    <w:p>
      <w:pPr>
        <w:pStyle w:val="TOC2"/>
        <w:tabs>
          <w:tab w:val="right" w:leader="dot" w:pos="8306"/>
        </w:tabs>
      </w:pPr>
      <w:hyperlink w:anchor="_Toc927" w:history="1">
        <w:r>
          <w:rPr>
            <w:rFonts w:ascii="仿宋" w:eastAsia="仿宋" w:hAnsi="仿宋" w:cs="仿宋" w:hint="eastAsia"/>
            <w:lang w:eastAsia="zh-CN"/>
          </w:rPr>
          <w:t>(三)、营销渠道与策略</w:t>
        </w:r>
        <w:r>
          <w:tab/>
        </w:r>
        <w:r>
          <w:fldChar w:fldCharType="begin"/>
        </w:r>
        <w:r>
          <w:instrText xml:space="preserve"> PAGEREF _Toc927 \h </w:instrText>
        </w:r>
        <w:r>
          <w:fldChar w:fldCharType="separate"/>
        </w:r>
        <w:r>
          <w:t>56</w:t>
        </w:r>
        <w:r>
          <w:fldChar w:fldCharType="end"/>
        </w:r>
      </w:hyperlink>
    </w:p>
    <w:p>
      <w:pPr>
        <w:pStyle w:val="TOC2"/>
        <w:tabs>
          <w:tab w:val="right" w:leader="dot" w:pos="8306"/>
        </w:tabs>
      </w:pPr>
      <w:hyperlink w:anchor="_Toc24852" w:history="1">
        <w:r>
          <w:rPr>
            <w:rFonts w:ascii="仿宋" w:eastAsia="仿宋" w:hAnsi="仿宋" w:cs="仿宋" w:hint="eastAsia"/>
            <w:lang w:eastAsia="zh-CN"/>
          </w:rPr>
          <w:t>(四)、推广与宣传活动</w:t>
        </w:r>
        <w:r>
          <w:tab/>
        </w:r>
        <w:r>
          <w:fldChar w:fldCharType="begin"/>
        </w:r>
        <w:r>
          <w:instrText xml:space="preserve"> PAGEREF _Toc24852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64"/>
      <w:r>
        <w:rPr>
          <w:rFonts w:ascii="仿宋" w:eastAsia="仿宋" w:hAnsi="仿宋" w:cs="仿宋" w:hint="eastAsia"/>
          <w:sz w:val="28"/>
          <w:lang w:eastAsia="zh-CN"/>
        </w:rPr>
        <w:t>一、数字化电能表项目选址可行性分析</w:t>
      </w:r>
      <w:bookmarkEnd w:id="2"/>
    </w:p>
    <w:p>
      <w:pPr>
        <w:pStyle w:val="Heading2"/>
        <w:rPr>
          <w:rFonts w:ascii="仿宋" w:eastAsia="仿宋" w:hAnsi="仿宋" w:cs="仿宋" w:hint="eastAsia"/>
          <w:lang w:eastAsia="zh-CN"/>
        </w:rPr>
      </w:pPr>
      <w:bookmarkStart w:id="3" w:name="_Toc3487"/>
      <w:r>
        <w:rPr>
          <w:rFonts w:ascii="仿宋" w:eastAsia="仿宋" w:hAnsi="仿宋" w:cs="仿宋" w:hint="eastAsia"/>
          <w:lang w:eastAsia="zh-CN"/>
        </w:rPr>
        <w:t>(一)、数字化电能表项目选址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该数字化电能表项目选址位于XX省XX市XX区XXX街道</w:t>
      </w:r>
    </w:p>
    <w:p>
      <w:pPr>
        <w:pStyle w:val="Heading2"/>
        <w:ind w:firstLine="560" w:firstLineChars="200"/>
        <w:rPr>
          <w:rFonts w:ascii="仿宋" w:eastAsia="仿宋" w:hAnsi="仿宋" w:cs="仿宋" w:hint="eastAsia"/>
          <w:sz w:val="28"/>
          <w:lang w:eastAsia="zh-CN"/>
        </w:rPr>
      </w:pPr>
      <w:bookmarkStart w:id="4" w:name="_Toc160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数字化电能表项目的征地面积将根据数字化电能表项目的实际规模和需求进行精确规划。具体面积XXX平方米，旨在确保数字化电能表项目不仅能够满足当前的发展需求，还能够预留空间以适应未来的扩展。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净用地面积是在征地面积基础上去除不可利用面积后的实际可开发用地。具体面积XXX平方米，考虑到环保、交通、安全等多方面因素，以确保数字化电能表项目在整体利用效率上达到最优。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数字化电能表项目计划建设的建筑总规模具体面积XXX平方米。这一规模的确定综合考虑了数字化电能表项目的性质、规模，以及城市规划的相关要求，确保建筑布局与周边环境协调一致。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绿地率是数字化电能表项目用地中被规划为绿地的比例。具体面积XXX平方米，旨在通过合理规划绿地，改善数字化电能表项目周边环境，提升居民生活质量，并符合城市整体绿化规划。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容积率是用地上可以建设的建筑总体积与用地面积之比。具体面积XXX，通过合理的容积率规划，确保数字化电能表项目建筑规模与周边环境和谐共生。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化电能表项目选址与当地城市规划相一致，具体面积XXX平方米。通过与城市规划部门深入沟通，确保数字化电能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化电能表项目选址符合当地产业政策，具体面积XXX平方米。这包括数字化电能表项目对当地经济的促进作用，以及对相关产业的带动效应，确保数字化电能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用地总体要求必须符合环保和可持续发展的原则，具体面积XXX平方米。通过采用绿色建筑设计、节能减排等措施，确保数字化电能表项目在建设和运营过程中对环境的影响最小化，达到可持续发展的要求。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确保数字化电能表项目选址具备必要的公共设施配套，具体面积XXX平方米。这包括交通便利性、教育、医疗等基础设施，以提高居民生活品质，使得数字化电能表项目选址更具吸引力。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考虑用地总体要求对当地社会稳定性的影响，具体面积XXX平方米。通过深入了解当地社区反馈，确保数字化电能表项目的选址和建设过程对当地社会和谐稳定产生积极作用。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化电能表项目选址不仅符合法规和规划，还在实际操作中具有可行性。这一全面规划将为数字化电能表项目的成功实施提供坚实的基础，确保数字化电能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7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电能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化电能表项目的设备规划和空间设计中，我们将采取灵活设备布局的措施。设备布局将根据实际需求进行灵活设计，避免不必要的浪费。通过合理规划设备摆放位置，我们将提高设备的利用率，减少设备间距，以确保数字化电能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化电能表项目内部引入共享设施的概念，例如共享会议室、办公区等。通过这种方式，我们可以减少对资源的重复建设，提高资源共享效率，从而减小数字化电能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6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化电能表项目的总图布置中，我们将不同功能区域进行明确的规划，以最大程度满足数字化电能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9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化电能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化电能表项目对环境的影响是综合评价的重要因素之一。我们将详细考虑选址周边的自然环境、生态保护区、水源地等情况，确保数字化电能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对选址的评价还需充分考虑当地政府的产业政策和法规。我们将详细了解数字化电能表项目所在地的相关政策，确保数字化电能表项目的规划和运营与当地法规相符，降低不必要的法律风险。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考虑到社会稳定性对企业运营的重要性，我们将评估选址地区的社会安全情况、劳工关系、社区反馈等方面，以确保数字化电能表项目的建设和运营不会受到社会稳定性的负面影响。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最后，我们将综合考虑用地成本，包括土地购置费用、土地开发成本等。通过对用地成本的详细评估，我们能够做出更为精确的经济效益分析，为数字化电能表项目的投资决策提供有力支持。</w:t>
      </w:r>
    </w:p>
    <w:p>
      <w:pPr>
        <w:pStyle w:val="Heading1"/>
        <w:ind w:firstLine="560" w:firstLineChars="200"/>
        <w:rPr>
          <w:rFonts w:ascii="仿宋" w:eastAsia="仿宋" w:hAnsi="仿宋" w:cs="仿宋" w:hint="eastAsia"/>
          <w:sz w:val="28"/>
          <w:lang w:eastAsia="zh-CN"/>
        </w:rPr>
      </w:pPr>
      <w:bookmarkStart w:id="8" w:name="_Toc2024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994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的技术管理特点体现在其创新导向。通过引入最先进的技术趋势和解决方案，数字化电能表项目致力于提升科技含量、提高质量和效率水平。这意味着我们将采用最新的工具和方法，确保数字化电能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化电能表项目技术管理的显著特征。通过整合不同领域的技术资源，我们实现了跨学科的协同工作。这有助于优化技术架构，提高整体效能。此外，整合性策略还促进了不同技术团队之间的紧密沟通和高效合作，确保数字化电能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化电能表项目所采用的技术。通过不断优化技术方案，数字化电能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化电能表项目团队将在数字化电能表项目初期识别可能的技术风险，并采取相应的预防和应对措施。通过建立健全的风险评估机制，数字化电能表项目能够在实施过程中及时发现并解决潜在的技术问题，保障数字化电能表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数字化电能表项目中，技术将成为数字化电能表项目成功的有力支持。这一深度剖析揭示了技术管理在数字化电能表项目实施中的关键作用，为数字化电能表项目的技术基础奠定了坚实的基础。</w:t>
      </w:r>
    </w:p>
    <w:p>
      <w:pPr>
        <w:pStyle w:val="Heading2"/>
        <w:ind w:firstLine="560" w:firstLineChars="200"/>
        <w:rPr>
          <w:rFonts w:ascii="仿宋" w:eastAsia="仿宋" w:hAnsi="仿宋" w:cs="仿宋" w:hint="eastAsia"/>
          <w:sz w:val="28"/>
          <w:lang w:eastAsia="zh-CN"/>
        </w:rPr>
      </w:pPr>
      <w:bookmarkStart w:id="10" w:name="_Toc10411"/>
      <w:r>
        <w:rPr>
          <w:rFonts w:ascii="仿宋" w:eastAsia="仿宋" w:hAnsi="仿宋" w:cs="仿宋" w:hint="eastAsia"/>
          <w:sz w:val="28"/>
          <w:lang w:eastAsia="zh-CN"/>
        </w:rPr>
        <w:t>(二)、数字化电能表项目工艺技术设计方案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化电能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化电能表项目将严格按照相关行业规范要求进行组织。通过有效控制产品质量，数字化电能表项目将致力于为顾客提供优质的数字化电能表项目产品和良好的服务。这体现了数字化电能表项目对于生产活动合规性和质量标准的高度重视，为数字化电能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化电能表项目注重生态效益和清洁生产原则。数字化电能表项目建设将紧密结合地方特色经济发展，与社会经济发展规划和区域环境保护规划方案相协调一致。通过与当地区域自然生态系统的结合，数字化电能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化电能表项目产品具有多样化的客户需求和个性化的特点。因此，数字化电能表项目产品规格品种多样，且单批生产数量较小。为满足这一特点，数字化电能表项目承办单位将建设先进的柔性制造生产线。通过广泛应用柔性制造技术，数字化电能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化电能表项目采用的技术具有较高的技术含量和自动化水平，处于国内先进水平。这一技术选用不仅体现了对生产效率、质量和环境友好性的高标准要求，同时为数字化电能表项目的可持续发展奠定了坚实的基础。</w:t>
      </w:r>
    </w:p>
    <w:p>
      <w:pPr>
        <w:pStyle w:val="Heading2"/>
        <w:ind w:firstLine="560" w:firstLineChars="200"/>
        <w:rPr>
          <w:rFonts w:ascii="仿宋" w:eastAsia="仿宋" w:hAnsi="仿宋" w:cs="仿宋" w:hint="eastAsia"/>
          <w:sz w:val="28"/>
          <w:lang w:eastAsia="zh-CN"/>
        </w:rPr>
      </w:pPr>
      <w:bookmarkStart w:id="11" w:name="_Toc2695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为确保数字化电能表项目的高效生产和技术实施，我们制定了一套精心设计的设备选型方案，以满足数字化电能表项目生产、质量和环保的要求。该方案的主要特点如下：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字化电能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针对数字化电能表项目产品的多样性和小批量生产的特点，我们将建设柔性制造生产线。通过在设备选型中考虑柔性制造技术，可以灵活应对不同产品规格和生产需求，实现生产线的高度灵活性和适应性。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8867"/>
      <w:r>
        <w:rPr>
          <w:rFonts w:ascii="仿宋" w:eastAsia="仿宋" w:hAnsi="仿宋" w:cs="仿宋" w:hint="eastAsia"/>
          <w:sz w:val="28"/>
          <w:lang w:eastAsia="zh-CN"/>
        </w:rPr>
        <w:t>三、数字化电能表项目危机管理</w:t>
      </w:r>
      <w:bookmarkEnd w:id="12"/>
    </w:p>
    <w:p>
      <w:pPr>
        <w:pStyle w:val="Heading2"/>
        <w:rPr>
          <w:rFonts w:ascii="仿宋" w:eastAsia="仿宋" w:hAnsi="仿宋" w:cs="仿宋" w:hint="eastAsia"/>
          <w:lang w:eastAsia="zh-CN"/>
        </w:rPr>
      </w:pPr>
      <w:bookmarkStart w:id="13" w:name="_Toc269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电能表项目危机管理中，危机预警与识别是确保数字化电能表项目稳健运行的核心步骤。通过建立全面的监测机制，数字化电能表项目团队旨在及时发现和理解潜在的风险和危机因素，以便采取及时的预防和应对措施，确保数字化电能表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首先，通过深入的风险评估，数字化电能表项目团队全面分析了整个数字化电能表项目和各个阶段可能存在的威胁。这包括准确评估每个潜在风险的发生概率和可能影响的程度，为后续危机预警提供了有力支持。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化电能表项目团队着重于明确定义数字化电能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化电能表项目进展的持续监控，团队能够及时发现潜在问题并作出迅速反应。数字化电能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在这一阶段，团队的专业素养和反应速度将发挥至关重要的作用，以确保潜在危机能够在初期得到有效的处理，最大程度地减轻负面影响。通过危机预警与识别，数字化电能表项目得以更有序、可控地推进。</w:t>
      </w:r>
    </w:p>
    <w:p>
      <w:pPr>
        <w:pStyle w:val="Heading2"/>
        <w:ind w:firstLine="560" w:firstLineChars="200"/>
        <w:rPr>
          <w:rFonts w:ascii="仿宋" w:eastAsia="仿宋" w:hAnsi="仿宋" w:cs="仿宋" w:hint="eastAsia"/>
          <w:sz w:val="28"/>
          <w:lang w:eastAsia="zh-CN"/>
        </w:rPr>
      </w:pPr>
      <w:bookmarkStart w:id="14" w:name="_Toc1845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在危机发生时，数字化电能表项目团队立即行动，成立了应急小组。该小组的任务是迅速制定并实施紧急应对措施，以最小化潜在损失。以下是采取的主要措施：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暂停数字化电能表项目进度：为遏制危机蔓延，数字化电能表项目暂时停止进行，以便全面评估当前状况。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资源重新分配：重新评估数字化电能表项目资源的分配，确保最大限度地减小损失。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实时沟通：与关键利益相关者建立实时沟通机制，向他们传递数字化电能表项目危机的实际状况，保障数字化电能表项目核心利益。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在紧急应对的同时，数字化电能表项目团队强调了团队协作和有效沟通的重要性。以下是团队协作的关键举措：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信息共享机制：建立了信息共享平台，确保团队成员能够及时获取数字化电能表项目危机的实时信息。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领导者沟通：数字化电能表项目领导者通过定期会议和即时沟通工具，指导团队应对危机，保持团队稳定运行。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随着危机得到初步控制，数字化电能表项目团队转向制定恢复计划，以确保数字化电能表项目能够从中迅速恢复。主要恢复计划包括：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修复受损的进度计划：重新评估数字化电能表项目进度，制定修复计划，确保数字化电能表项目尽快回归正常进程。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重新调整资源分配：优化资源分配，确保数字化电能表项目在有限资源下高效运转。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风险管理机制加强：对数字化电能表项目风险进行全面评估，制定更强化的风险管理策略，以预防未来可能的危机。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679"/>
      <w:r>
        <w:rPr>
          <w:rFonts w:ascii="仿宋" w:eastAsia="仿宋" w:hAnsi="仿宋" w:cs="仿宋" w:hint="eastAsia"/>
          <w:sz w:val="28"/>
          <w:lang w:eastAsia="zh-CN"/>
        </w:rPr>
        <w:t>四、数字化电能表项目可持续发展</w:t>
      </w:r>
      <w:bookmarkEnd w:id="15"/>
    </w:p>
    <w:p>
      <w:pPr>
        <w:pStyle w:val="Heading2"/>
        <w:rPr>
          <w:rFonts w:ascii="仿宋" w:eastAsia="仿宋" w:hAnsi="仿宋" w:cs="仿宋" w:hint="eastAsia"/>
          <w:lang w:eastAsia="zh-CN"/>
        </w:rPr>
      </w:pPr>
      <w:bookmarkStart w:id="16" w:name="_Toc1203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电能表项目中，数字化电能表项目团队着眼于未来，明确了可持续发展的战略方向。制定的具体可持续发展目标包括降低资源使用、采用环保技术、最大化社会效益等。这一步骤不仅有助于数字化电能表项目在环保和社会责任方面达到最高标准，也为未来提供了明确的指引，确保数字化电能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可持续实践的融入数字化电能表项目管理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化电能表项目管理周期。从数字化电能表项目规划开始，数字化电能表项目团队就考虑了环境和社会的因素。在执行阶段，数字化电能表项目团队积极推动绿色技术的应用，优化资源利用。此外，关注员工的社会责任，通过培训和沟通活动提高员工对可持续发展的认知，使他们能够在日常工作中践行可持续实践。这些举措不仅为数字化电能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545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扎根于数字化电能表项目的可持续发展理念，我们深信环保与社会责任是数字化电能表项目成功的关键支柱。在数字化电能表项目的每一步，我们都致力于通过创新和实践，履行对环境和社会的坚定责任。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团队通过引入先进的环保技术、建立高效的废物处理系统以及推动能源节约措施，积极履行环保责任。定期的环保监测和评估确保数字化电能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不仅致力于自身可持续发展，还注重对社会的回馈。通过支持社区数字化电能表项目、参与慈善事业、提供培训机会等方式，数字化电能表项目积极履行社会责任。与当地社区建立积极互动，关注员工的工作与生活平衡，以及员工的身心健康，是数字化电能表项目在社会责任层面的关键举措。这样的实践不仅增强了数字化电能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857"/>
      <w:r>
        <w:rPr>
          <w:rFonts w:ascii="仿宋" w:eastAsia="仿宋" w:hAnsi="仿宋" w:cs="仿宋" w:hint="eastAsia"/>
          <w:sz w:val="28"/>
          <w:lang w:eastAsia="zh-CN"/>
        </w:rPr>
        <w:t>五、数字化电能表项目土建工程</w:t>
      </w:r>
      <w:bookmarkEnd w:id="18"/>
    </w:p>
    <w:p>
      <w:pPr>
        <w:pStyle w:val="Heading2"/>
        <w:rPr>
          <w:rFonts w:ascii="仿宋" w:eastAsia="仿宋" w:hAnsi="仿宋" w:cs="仿宋" w:hint="eastAsia"/>
          <w:lang w:eastAsia="zh-CN"/>
        </w:rPr>
      </w:pPr>
      <w:bookmarkStart w:id="19" w:name="_Toc3224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在数字化电能表项目的建筑工程设计中，我们将秉承一系列重要的设计原则，以确保数字化电能表项目建筑在功能、美观、可持续性等方面达到最佳效果。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https://d.book118.com/507131043134006052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A3A67"/>
    <w:rsid w:val="0C4A3A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3104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2024-03-02T01:46:00Z</dcterms:created>
  <dcterms:modified xsi:type="dcterms:W3CDTF">2024-03-02T01:47:00Z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1D8C7ADAAE6E428A8E5BFB9E3E7060E7_11</vt:lpwstr>
  </property>
  <property fmtid="{D5CDD505-2E9C-101B-9397-08002B2CF9AE}" pid="3" name="KSOProductBuildVer">
    <vt:lpwstr>2052-12.1.0.16388</vt:lpwstr>
  </property>
</Properties>
</file>