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阳光私募项目规划设计方案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37" w:history="1">
        <w:r>
          <w:rPr>
            <w:rFonts w:ascii="仿宋" w:eastAsia="仿宋" w:hAnsi="仿宋" w:cs="仿宋" w:hint="eastAsia"/>
            <w:lang w:eastAsia="zh-CN"/>
          </w:rPr>
          <w:t>概论</w:t>
        </w:r>
        <w:r>
          <w:tab/>
        </w:r>
        <w:r>
          <w:fldChar w:fldCharType="begin"/>
        </w:r>
        <w:r>
          <w:instrText xml:space="preserve"> PAGEREF _Toc24437 \h </w:instrText>
        </w:r>
        <w:r>
          <w:fldChar w:fldCharType="separate"/>
        </w:r>
        <w:r>
          <w:t>3</w:t>
        </w:r>
        <w:r>
          <w:fldChar w:fldCharType="end"/>
        </w:r>
      </w:hyperlink>
    </w:p>
    <w:p>
      <w:pPr>
        <w:pStyle w:val="TOC1"/>
        <w:tabs>
          <w:tab w:val="right" w:leader="dot" w:pos="8306"/>
        </w:tabs>
      </w:pPr>
      <w:hyperlink w:anchor="_Toc29804" w:history="1">
        <w:r>
          <w:rPr>
            <w:rFonts w:ascii="仿宋" w:eastAsia="仿宋" w:hAnsi="仿宋" w:cs="仿宋" w:hint="eastAsia"/>
            <w:lang w:eastAsia="zh-CN"/>
          </w:rPr>
          <w:t>一、阳光私募项目文档管理</w:t>
        </w:r>
        <w:r>
          <w:tab/>
        </w:r>
        <w:r>
          <w:fldChar w:fldCharType="begin"/>
        </w:r>
        <w:r>
          <w:instrText xml:space="preserve"> PAGEREF _Toc29804 \h </w:instrText>
        </w:r>
        <w:r>
          <w:fldChar w:fldCharType="separate"/>
        </w:r>
        <w:r>
          <w:t>3</w:t>
        </w:r>
        <w:r>
          <w:fldChar w:fldCharType="end"/>
        </w:r>
      </w:hyperlink>
    </w:p>
    <w:p>
      <w:pPr>
        <w:pStyle w:val="TOC2"/>
        <w:tabs>
          <w:tab w:val="right" w:leader="dot" w:pos="8306"/>
        </w:tabs>
      </w:pPr>
      <w:hyperlink w:anchor="_Toc17895" w:history="1">
        <w:r>
          <w:rPr>
            <w:rFonts w:ascii="仿宋" w:eastAsia="仿宋" w:hAnsi="仿宋" w:cs="仿宋" w:hint="eastAsia"/>
            <w:lang w:eastAsia="zh-CN"/>
          </w:rPr>
          <w:t>(一)、文档编制与审查</w:t>
        </w:r>
        <w:r>
          <w:tab/>
        </w:r>
        <w:r>
          <w:fldChar w:fldCharType="begin"/>
        </w:r>
        <w:r>
          <w:instrText xml:space="preserve"> PAGEREF _Toc17895 \h </w:instrText>
        </w:r>
        <w:r>
          <w:fldChar w:fldCharType="separate"/>
        </w:r>
        <w:r>
          <w:t>3</w:t>
        </w:r>
        <w:r>
          <w:fldChar w:fldCharType="end"/>
        </w:r>
      </w:hyperlink>
    </w:p>
    <w:p>
      <w:pPr>
        <w:pStyle w:val="TOC2"/>
        <w:tabs>
          <w:tab w:val="right" w:leader="dot" w:pos="8306"/>
        </w:tabs>
      </w:pPr>
      <w:hyperlink w:anchor="_Toc6277" w:history="1">
        <w:r>
          <w:rPr>
            <w:rFonts w:ascii="仿宋" w:eastAsia="仿宋" w:hAnsi="仿宋" w:cs="仿宋" w:hint="eastAsia"/>
            <w:lang w:eastAsia="zh-CN"/>
          </w:rPr>
          <w:t>(二)、文档发布与分发</w:t>
        </w:r>
        <w:r>
          <w:tab/>
        </w:r>
        <w:r>
          <w:fldChar w:fldCharType="begin"/>
        </w:r>
        <w:r>
          <w:instrText xml:space="preserve"> PAGEREF _Toc6277 \h </w:instrText>
        </w:r>
        <w:r>
          <w:fldChar w:fldCharType="separate"/>
        </w:r>
        <w:r>
          <w:t>4</w:t>
        </w:r>
        <w:r>
          <w:fldChar w:fldCharType="end"/>
        </w:r>
      </w:hyperlink>
    </w:p>
    <w:p>
      <w:pPr>
        <w:pStyle w:val="TOC2"/>
        <w:tabs>
          <w:tab w:val="right" w:leader="dot" w:pos="8306"/>
        </w:tabs>
      </w:pPr>
      <w:hyperlink w:anchor="_Toc8940" w:history="1">
        <w:r>
          <w:rPr>
            <w:rFonts w:ascii="仿宋" w:eastAsia="仿宋" w:hAnsi="仿宋" w:cs="仿宋" w:hint="eastAsia"/>
            <w:lang w:eastAsia="zh-CN"/>
          </w:rPr>
          <w:t>(三)、文档存档与归档</w:t>
        </w:r>
        <w:r>
          <w:tab/>
        </w:r>
        <w:r>
          <w:fldChar w:fldCharType="begin"/>
        </w:r>
        <w:r>
          <w:instrText xml:space="preserve"> PAGEREF _Toc8940 \h </w:instrText>
        </w:r>
        <w:r>
          <w:fldChar w:fldCharType="separate"/>
        </w:r>
        <w:r>
          <w:t>5</w:t>
        </w:r>
        <w:r>
          <w:fldChar w:fldCharType="end"/>
        </w:r>
      </w:hyperlink>
    </w:p>
    <w:p>
      <w:pPr>
        <w:pStyle w:val="TOC1"/>
        <w:tabs>
          <w:tab w:val="right" w:leader="dot" w:pos="8306"/>
        </w:tabs>
      </w:pPr>
      <w:hyperlink w:anchor="_Toc13983" w:history="1">
        <w:r>
          <w:rPr>
            <w:rFonts w:ascii="仿宋" w:eastAsia="仿宋" w:hAnsi="仿宋" w:cs="仿宋" w:hint="eastAsia"/>
            <w:lang w:eastAsia="zh-CN"/>
          </w:rPr>
          <w:t>二、阳光私募项目建设单位说明</w:t>
        </w:r>
        <w:r>
          <w:tab/>
        </w:r>
        <w:r>
          <w:fldChar w:fldCharType="begin"/>
        </w:r>
        <w:r>
          <w:instrText xml:space="preserve"> PAGEREF _Toc13983 \h </w:instrText>
        </w:r>
        <w:r>
          <w:fldChar w:fldCharType="separate"/>
        </w:r>
        <w:r>
          <w:t>6</w:t>
        </w:r>
        <w:r>
          <w:fldChar w:fldCharType="end"/>
        </w:r>
      </w:hyperlink>
    </w:p>
    <w:p>
      <w:pPr>
        <w:pStyle w:val="TOC2"/>
        <w:tabs>
          <w:tab w:val="right" w:leader="dot" w:pos="8306"/>
        </w:tabs>
      </w:pPr>
      <w:hyperlink w:anchor="_Toc30144" w:history="1">
        <w:r>
          <w:rPr>
            <w:rFonts w:ascii="仿宋" w:eastAsia="仿宋" w:hAnsi="仿宋" w:cs="仿宋" w:hint="eastAsia"/>
            <w:lang w:eastAsia="zh-CN"/>
          </w:rPr>
          <w:t>(一)、阳光私募项目承办单位基本情况</w:t>
        </w:r>
        <w:r>
          <w:tab/>
        </w:r>
        <w:r>
          <w:fldChar w:fldCharType="begin"/>
        </w:r>
        <w:r>
          <w:instrText xml:space="preserve"> PAGEREF _Toc30144 \h </w:instrText>
        </w:r>
        <w:r>
          <w:fldChar w:fldCharType="separate"/>
        </w:r>
        <w:r>
          <w:t>6</w:t>
        </w:r>
        <w:r>
          <w:fldChar w:fldCharType="end"/>
        </w:r>
      </w:hyperlink>
    </w:p>
    <w:p>
      <w:pPr>
        <w:pStyle w:val="TOC2"/>
        <w:tabs>
          <w:tab w:val="right" w:leader="dot" w:pos="8306"/>
        </w:tabs>
      </w:pPr>
      <w:hyperlink w:anchor="_Toc20708" w:history="1">
        <w:r>
          <w:rPr>
            <w:rFonts w:ascii="仿宋" w:eastAsia="仿宋" w:hAnsi="仿宋" w:cs="仿宋" w:hint="eastAsia"/>
            <w:lang w:eastAsia="zh-CN"/>
          </w:rPr>
          <w:t>(二)、公司经济效益分析</w:t>
        </w:r>
        <w:r>
          <w:tab/>
        </w:r>
        <w:r>
          <w:fldChar w:fldCharType="begin"/>
        </w:r>
        <w:r>
          <w:instrText xml:space="preserve"> PAGEREF _Toc20708 \h </w:instrText>
        </w:r>
        <w:r>
          <w:fldChar w:fldCharType="separate"/>
        </w:r>
        <w:r>
          <w:t>7</w:t>
        </w:r>
        <w:r>
          <w:fldChar w:fldCharType="end"/>
        </w:r>
      </w:hyperlink>
    </w:p>
    <w:p>
      <w:pPr>
        <w:pStyle w:val="TOC1"/>
        <w:tabs>
          <w:tab w:val="right" w:leader="dot" w:pos="8306"/>
        </w:tabs>
      </w:pPr>
      <w:hyperlink w:anchor="_Toc8273" w:history="1">
        <w:r>
          <w:rPr>
            <w:rFonts w:ascii="仿宋" w:eastAsia="仿宋" w:hAnsi="仿宋" w:cs="仿宋" w:hint="eastAsia"/>
            <w:lang w:eastAsia="zh-CN"/>
          </w:rPr>
          <w:t>三、产品规划分析</w:t>
        </w:r>
        <w:r>
          <w:tab/>
        </w:r>
        <w:r>
          <w:fldChar w:fldCharType="begin"/>
        </w:r>
        <w:r>
          <w:instrText xml:space="preserve"> PAGEREF _Toc8273 \h </w:instrText>
        </w:r>
        <w:r>
          <w:fldChar w:fldCharType="separate"/>
        </w:r>
        <w:r>
          <w:t>8</w:t>
        </w:r>
        <w:r>
          <w:fldChar w:fldCharType="end"/>
        </w:r>
      </w:hyperlink>
    </w:p>
    <w:p>
      <w:pPr>
        <w:pStyle w:val="TOC2"/>
        <w:tabs>
          <w:tab w:val="right" w:leader="dot" w:pos="8306"/>
        </w:tabs>
      </w:pPr>
      <w:hyperlink w:anchor="_Toc20527" w:history="1">
        <w:r>
          <w:rPr>
            <w:rFonts w:ascii="仿宋" w:eastAsia="仿宋" w:hAnsi="仿宋" w:cs="仿宋" w:hint="eastAsia"/>
            <w:lang w:eastAsia="zh-CN"/>
          </w:rPr>
          <w:t>(一)、产品规划</w:t>
        </w:r>
        <w:r>
          <w:tab/>
        </w:r>
        <w:r>
          <w:fldChar w:fldCharType="begin"/>
        </w:r>
        <w:r>
          <w:instrText xml:space="preserve"> PAGEREF _Toc20527 \h </w:instrText>
        </w:r>
        <w:r>
          <w:fldChar w:fldCharType="separate"/>
        </w:r>
        <w:r>
          <w:t>8</w:t>
        </w:r>
        <w:r>
          <w:fldChar w:fldCharType="end"/>
        </w:r>
      </w:hyperlink>
    </w:p>
    <w:p>
      <w:pPr>
        <w:pStyle w:val="TOC2"/>
        <w:tabs>
          <w:tab w:val="right" w:leader="dot" w:pos="8306"/>
        </w:tabs>
      </w:pPr>
      <w:hyperlink w:anchor="_Toc25617" w:history="1">
        <w:r>
          <w:rPr>
            <w:rFonts w:ascii="仿宋" w:eastAsia="仿宋" w:hAnsi="仿宋" w:cs="仿宋" w:hint="eastAsia"/>
            <w:lang w:eastAsia="zh-CN"/>
          </w:rPr>
          <w:t>(二)、建设规模</w:t>
        </w:r>
        <w:r>
          <w:tab/>
        </w:r>
        <w:r>
          <w:fldChar w:fldCharType="begin"/>
        </w:r>
        <w:r>
          <w:instrText xml:space="preserve"> PAGEREF _Toc25617 \h </w:instrText>
        </w:r>
        <w:r>
          <w:fldChar w:fldCharType="separate"/>
        </w:r>
        <w:r>
          <w:t>9</w:t>
        </w:r>
        <w:r>
          <w:fldChar w:fldCharType="end"/>
        </w:r>
      </w:hyperlink>
    </w:p>
    <w:p>
      <w:pPr>
        <w:pStyle w:val="TOC1"/>
        <w:tabs>
          <w:tab w:val="right" w:leader="dot" w:pos="8306"/>
        </w:tabs>
      </w:pPr>
      <w:hyperlink w:anchor="_Toc1066" w:history="1">
        <w:r>
          <w:rPr>
            <w:rFonts w:ascii="仿宋" w:eastAsia="仿宋" w:hAnsi="仿宋" w:cs="仿宋" w:hint="eastAsia"/>
            <w:lang w:eastAsia="zh-CN"/>
          </w:rPr>
          <w:t>四、阳光私募项目概论</w:t>
        </w:r>
        <w:r>
          <w:tab/>
        </w:r>
        <w:r>
          <w:fldChar w:fldCharType="begin"/>
        </w:r>
        <w:r>
          <w:instrText xml:space="preserve"> PAGEREF _Toc1066 \h </w:instrText>
        </w:r>
        <w:r>
          <w:fldChar w:fldCharType="separate"/>
        </w:r>
        <w:r>
          <w:t>10</w:t>
        </w:r>
        <w:r>
          <w:fldChar w:fldCharType="end"/>
        </w:r>
      </w:hyperlink>
    </w:p>
    <w:p>
      <w:pPr>
        <w:pStyle w:val="TOC2"/>
        <w:tabs>
          <w:tab w:val="right" w:leader="dot" w:pos="8306"/>
        </w:tabs>
      </w:pPr>
      <w:hyperlink w:anchor="_Toc32281" w:history="1">
        <w:r>
          <w:rPr>
            <w:rFonts w:ascii="仿宋" w:eastAsia="仿宋" w:hAnsi="仿宋" w:cs="仿宋" w:hint="eastAsia"/>
            <w:lang w:eastAsia="zh-CN"/>
          </w:rPr>
          <w:t>(一)、阳光私募项目概况</w:t>
        </w:r>
        <w:r>
          <w:tab/>
        </w:r>
        <w:r>
          <w:fldChar w:fldCharType="begin"/>
        </w:r>
        <w:r>
          <w:instrText xml:space="preserve"> PAGEREF _Toc32281 \h </w:instrText>
        </w:r>
        <w:r>
          <w:fldChar w:fldCharType="separate"/>
        </w:r>
        <w:r>
          <w:t>10</w:t>
        </w:r>
        <w:r>
          <w:fldChar w:fldCharType="end"/>
        </w:r>
      </w:hyperlink>
    </w:p>
    <w:p>
      <w:pPr>
        <w:pStyle w:val="TOC2"/>
        <w:tabs>
          <w:tab w:val="right" w:leader="dot" w:pos="8306"/>
        </w:tabs>
      </w:pPr>
      <w:hyperlink w:anchor="_Toc31053" w:history="1">
        <w:r>
          <w:rPr>
            <w:rFonts w:ascii="仿宋" w:eastAsia="仿宋" w:hAnsi="仿宋" w:cs="仿宋" w:hint="eastAsia"/>
            <w:lang w:eastAsia="zh-CN"/>
          </w:rPr>
          <w:t>(二)、阳光私募项目目标</w:t>
        </w:r>
        <w:r>
          <w:tab/>
        </w:r>
        <w:r>
          <w:fldChar w:fldCharType="begin"/>
        </w:r>
        <w:r>
          <w:instrText xml:space="preserve"> PAGEREF _Toc31053 \h </w:instrText>
        </w:r>
        <w:r>
          <w:fldChar w:fldCharType="separate"/>
        </w:r>
        <w:r>
          <w:t>12</w:t>
        </w:r>
        <w:r>
          <w:fldChar w:fldCharType="end"/>
        </w:r>
      </w:hyperlink>
    </w:p>
    <w:p>
      <w:pPr>
        <w:pStyle w:val="TOC2"/>
        <w:tabs>
          <w:tab w:val="right" w:leader="dot" w:pos="8306"/>
        </w:tabs>
      </w:pPr>
      <w:hyperlink w:anchor="_Toc9627" w:history="1">
        <w:r>
          <w:rPr>
            <w:rFonts w:ascii="仿宋" w:eastAsia="仿宋" w:hAnsi="仿宋" w:cs="仿宋" w:hint="eastAsia"/>
            <w:lang w:eastAsia="zh-CN"/>
          </w:rPr>
          <w:t>(三)、阳光私募项目提出的理由</w:t>
        </w:r>
        <w:r>
          <w:tab/>
        </w:r>
        <w:r>
          <w:fldChar w:fldCharType="begin"/>
        </w:r>
        <w:r>
          <w:instrText xml:space="preserve"> PAGEREF _Toc9627 \h </w:instrText>
        </w:r>
        <w:r>
          <w:fldChar w:fldCharType="separate"/>
        </w:r>
        <w:r>
          <w:t>13</w:t>
        </w:r>
        <w:r>
          <w:fldChar w:fldCharType="end"/>
        </w:r>
      </w:hyperlink>
    </w:p>
    <w:p>
      <w:pPr>
        <w:pStyle w:val="TOC2"/>
        <w:tabs>
          <w:tab w:val="right" w:leader="dot" w:pos="8306"/>
        </w:tabs>
      </w:pPr>
      <w:hyperlink w:anchor="_Toc31775" w:history="1">
        <w:r>
          <w:rPr>
            <w:rFonts w:ascii="仿宋" w:eastAsia="仿宋" w:hAnsi="仿宋" w:cs="仿宋" w:hint="eastAsia"/>
            <w:lang w:eastAsia="zh-CN"/>
          </w:rPr>
          <w:t>(四)、阳光私募项目意义</w:t>
        </w:r>
        <w:r>
          <w:tab/>
        </w:r>
        <w:r>
          <w:fldChar w:fldCharType="begin"/>
        </w:r>
        <w:r>
          <w:instrText xml:space="preserve"> PAGEREF _Toc31775 \h </w:instrText>
        </w:r>
        <w:r>
          <w:fldChar w:fldCharType="separate"/>
        </w:r>
        <w:r>
          <w:t>15</w:t>
        </w:r>
        <w:r>
          <w:fldChar w:fldCharType="end"/>
        </w:r>
      </w:hyperlink>
    </w:p>
    <w:p>
      <w:pPr>
        <w:pStyle w:val="TOC2"/>
        <w:tabs>
          <w:tab w:val="right" w:leader="dot" w:pos="8306"/>
        </w:tabs>
      </w:pPr>
      <w:hyperlink w:anchor="_Toc1724" w:history="1">
        <w:r>
          <w:rPr>
            <w:rFonts w:ascii="仿宋" w:eastAsia="仿宋" w:hAnsi="仿宋" w:cs="仿宋" w:hint="eastAsia"/>
            <w:lang w:eastAsia="zh-CN"/>
          </w:rPr>
          <w:t>(五)、阳光私募项目背景</w:t>
        </w:r>
        <w:r>
          <w:tab/>
        </w:r>
        <w:r>
          <w:fldChar w:fldCharType="begin"/>
        </w:r>
        <w:r>
          <w:instrText xml:space="preserve"> PAGEREF _Toc1724 \h </w:instrText>
        </w:r>
        <w:r>
          <w:fldChar w:fldCharType="separate"/>
        </w:r>
        <w:r>
          <w:t>15</w:t>
        </w:r>
        <w:r>
          <w:fldChar w:fldCharType="end"/>
        </w:r>
      </w:hyperlink>
    </w:p>
    <w:p>
      <w:pPr>
        <w:pStyle w:val="TOC1"/>
        <w:tabs>
          <w:tab w:val="right" w:leader="dot" w:pos="8306"/>
        </w:tabs>
      </w:pPr>
      <w:hyperlink w:anchor="_Toc6941" w:history="1">
        <w:r>
          <w:rPr>
            <w:rFonts w:ascii="仿宋" w:eastAsia="仿宋" w:hAnsi="仿宋" w:cs="仿宋" w:hint="eastAsia"/>
            <w:lang w:eastAsia="zh-CN"/>
          </w:rPr>
          <w:t>五、阳光私募项目建设背景及必要性分析</w:t>
        </w:r>
        <w:r>
          <w:tab/>
        </w:r>
        <w:r>
          <w:fldChar w:fldCharType="begin"/>
        </w:r>
        <w:r>
          <w:instrText xml:space="preserve"> PAGEREF _Toc6941 \h </w:instrText>
        </w:r>
        <w:r>
          <w:fldChar w:fldCharType="separate"/>
        </w:r>
        <w:r>
          <w:t>16</w:t>
        </w:r>
        <w:r>
          <w:fldChar w:fldCharType="end"/>
        </w:r>
      </w:hyperlink>
    </w:p>
    <w:p>
      <w:pPr>
        <w:pStyle w:val="TOC2"/>
        <w:tabs>
          <w:tab w:val="right" w:leader="dot" w:pos="8306"/>
        </w:tabs>
      </w:pPr>
      <w:hyperlink w:anchor="_Toc25919" w:history="1">
        <w:r>
          <w:rPr>
            <w:rFonts w:ascii="仿宋" w:eastAsia="仿宋" w:hAnsi="仿宋" w:cs="仿宋" w:hint="eastAsia"/>
            <w:lang w:eastAsia="zh-CN"/>
          </w:rPr>
          <w:t>(一)、阳光私募项目背景分析</w:t>
        </w:r>
        <w:r>
          <w:tab/>
        </w:r>
        <w:r>
          <w:fldChar w:fldCharType="begin"/>
        </w:r>
        <w:r>
          <w:instrText xml:space="preserve"> PAGEREF _Toc25919 \h </w:instrText>
        </w:r>
        <w:r>
          <w:fldChar w:fldCharType="separate"/>
        </w:r>
        <w:r>
          <w:t>16</w:t>
        </w:r>
        <w:r>
          <w:fldChar w:fldCharType="end"/>
        </w:r>
      </w:hyperlink>
    </w:p>
    <w:p>
      <w:pPr>
        <w:pStyle w:val="TOC2"/>
        <w:tabs>
          <w:tab w:val="right" w:leader="dot" w:pos="8306"/>
        </w:tabs>
      </w:pPr>
      <w:hyperlink w:anchor="_Toc17715" w:history="1">
        <w:r>
          <w:rPr>
            <w:rFonts w:ascii="仿宋" w:eastAsia="仿宋" w:hAnsi="仿宋" w:cs="仿宋" w:hint="eastAsia"/>
            <w:lang w:eastAsia="zh-CN"/>
          </w:rPr>
          <w:t>(二)、阳光私募项目建设必要性分析</w:t>
        </w:r>
        <w:r>
          <w:tab/>
        </w:r>
        <w:r>
          <w:fldChar w:fldCharType="begin"/>
        </w:r>
        <w:r>
          <w:instrText xml:space="preserve"> PAGEREF _Toc17715 \h </w:instrText>
        </w:r>
        <w:r>
          <w:fldChar w:fldCharType="separate"/>
        </w:r>
        <w:r>
          <w:t>18</w:t>
        </w:r>
        <w:r>
          <w:fldChar w:fldCharType="end"/>
        </w:r>
      </w:hyperlink>
    </w:p>
    <w:p>
      <w:pPr>
        <w:pStyle w:val="TOC1"/>
        <w:tabs>
          <w:tab w:val="right" w:leader="dot" w:pos="8306"/>
        </w:tabs>
      </w:pPr>
      <w:hyperlink w:anchor="_Toc11706" w:history="1">
        <w:r>
          <w:rPr>
            <w:rFonts w:ascii="仿宋" w:eastAsia="仿宋" w:hAnsi="仿宋" w:cs="仿宋" w:hint="eastAsia"/>
            <w:lang w:eastAsia="zh-CN"/>
          </w:rPr>
          <w:t>六、阳光私募项目绩效评估</w:t>
        </w:r>
        <w:r>
          <w:tab/>
        </w:r>
        <w:r>
          <w:fldChar w:fldCharType="begin"/>
        </w:r>
        <w:r>
          <w:instrText xml:space="preserve"> PAGEREF _Toc11706 \h </w:instrText>
        </w:r>
        <w:r>
          <w:fldChar w:fldCharType="separate"/>
        </w:r>
        <w:r>
          <w:t>19</w:t>
        </w:r>
        <w:r>
          <w:fldChar w:fldCharType="end"/>
        </w:r>
      </w:hyperlink>
    </w:p>
    <w:p>
      <w:pPr>
        <w:pStyle w:val="TOC2"/>
        <w:tabs>
          <w:tab w:val="right" w:leader="dot" w:pos="8306"/>
        </w:tabs>
      </w:pPr>
      <w:hyperlink w:anchor="_Toc20655" w:history="1">
        <w:r>
          <w:rPr>
            <w:rFonts w:ascii="仿宋" w:eastAsia="仿宋" w:hAnsi="仿宋" w:cs="仿宋" w:hint="eastAsia"/>
            <w:lang w:eastAsia="zh-CN"/>
          </w:rPr>
          <w:t>(一)、绩效评估指标</w:t>
        </w:r>
        <w:r>
          <w:tab/>
        </w:r>
        <w:r>
          <w:fldChar w:fldCharType="begin"/>
        </w:r>
        <w:r>
          <w:instrText xml:space="preserve"> PAGEREF _Toc20655 \h </w:instrText>
        </w:r>
        <w:r>
          <w:fldChar w:fldCharType="separate"/>
        </w:r>
        <w:r>
          <w:t>19</w:t>
        </w:r>
        <w:r>
          <w:fldChar w:fldCharType="end"/>
        </w:r>
      </w:hyperlink>
    </w:p>
    <w:p>
      <w:pPr>
        <w:pStyle w:val="TOC2"/>
        <w:tabs>
          <w:tab w:val="right" w:leader="dot" w:pos="8306"/>
        </w:tabs>
      </w:pPr>
      <w:hyperlink w:anchor="_Toc12575" w:history="1">
        <w:r>
          <w:rPr>
            <w:rFonts w:ascii="仿宋" w:eastAsia="仿宋" w:hAnsi="仿宋" w:cs="仿宋" w:hint="eastAsia"/>
            <w:lang w:eastAsia="zh-CN"/>
          </w:rPr>
          <w:t>(二)、绩效评估方法</w:t>
        </w:r>
        <w:r>
          <w:tab/>
        </w:r>
        <w:r>
          <w:fldChar w:fldCharType="begin"/>
        </w:r>
        <w:r>
          <w:instrText xml:space="preserve"> PAGEREF _Toc12575 \h </w:instrText>
        </w:r>
        <w:r>
          <w:fldChar w:fldCharType="separate"/>
        </w:r>
        <w:r>
          <w:t>20</w:t>
        </w:r>
        <w:r>
          <w:fldChar w:fldCharType="end"/>
        </w:r>
      </w:hyperlink>
    </w:p>
    <w:p>
      <w:pPr>
        <w:pStyle w:val="TOC2"/>
        <w:tabs>
          <w:tab w:val="right" w:leader="dot" w:pos="8306"/>
        </w:tabs>
      </w:pPr>
      <w:hyperlink w:anchor="_Toc22290" w:history="1">
        <w:r>
          <w:rPr>
            <w:rFonts w:ascii="仿宋" w:eastAsia="仿宋" w:hAnsi="仿宋" w:cs="仿宋" w:hint="eastAsia"/>
            <w:lang w:eastAsia="zh-CN"/>
          </w:rPr>
          <w:t>(三)、绩效评估周期</w:t>
        </w:r>
        <w:r>
          <w:tab/>
        </w:r>
        <w:r>
          <w:fldChar w:fldCharType="begin"/>
        </w:r>
        <w:r>
          <w:instrText xml:space="preserve"> PAGEREF _Toc22290 \h </w:instrText>
        </w:r>
        <w:r>
          <w:fldChar w:fldCharType="separate"/>
        </w:r>
        <w:r>
          <w:t>21</w:t>
        </w:r>
        <w:r>
          <w:fldChar w:fldCharType="end"/>
        </w:r>
      </w:hyperlink>
    </w:p>
    <w:p>
      <w:pPr>
        <w:pStyle w:val="TOC1"/>
        <w:tabs>
          <w:tab w:val="right" w:leader="dot" w:pos="8306"/>
        </w:tabs>
      </w:pPr>
      <w:hyperlink w:anchor="_Toc26080" w:history="1">
        <w:r>
          <w:rPr>
            <w:rFonts w:ascii="仿宋" w:eastAsia="仿宋" w:hAnsi="仿宋" w:cs="仿宋" w:hint="eastAsia"/>
            <w:lang w:eastAsia="zh-CN"/>
          </w:rPr>
          <w:t>七、阳光私募项目人力资源培养与发展</w:t>
        </w:r>
        <w:r>
          <w:tab/>
        </w:r>
        <w:r>
          <w:fldChar w:fldCharType="begin"/>
        </w:r>
        <w:r>
          <w:instrText xml:space="preserve"> PAGEREF _Toc26080 \h </w:instrText>
        </w:r>
        <w:r>
          <w:fldChar w:fldCharType="separate"/>
        </w:r>
        <w:r>
          <w:t>22</w:t>
        </w:r>
        <w:r>
          <w:fldChar w:fldCharType="end"/>
        </w:r>
      </w:hyperlink>
    </w:p>
    <w:p>
      <w:pPr>
        <w:pStyle w:val="TOC2"/>
        <w:tabs>
          <w:tab w:val="right" w:leader="dot" w:pos="8306"/>
        </w:tabs>
      </w:pPr>
      <w:hyperlink w:anchor="_Toc29745" w:history="1">
        <w:r>
          <w:rPr>
            <w:rFonts w:ascii="仿宋" w:eastAsia="仿宋" w:hAnsi="仿宋" w:cs="仿宋" w:hint="eastAsia"/>
            <w:lang w:eastAsia="zh-CN"/>
          </w:rPr>
          <w:t>(一)、人才需求与规划</w:t>
        </w:r>
        <w:r>
          <w:tab/>
        </w:r>
        <w:r>
          <w:fldChar w:fldCharType="begin"/>
        </w:r>
        <w:r>
          <w:instrText xml:space="preserve"> PAGEREF _Toc29745 \h </w:instrText>
        </w:r>
        <w:r>
          <w:fldChar w:fldCharType="separate"/>
        </w:r>
        <w:r>
          <w:t>22</w:t>
        </w:r>
        <w:r>
          <w:fldChar w:fldCharType="end"/>
        </w:r>
      </w:hyperlink>
    </w:p>
    <w:p>
      <w:pPr>
        <w:pStyle w:val="TOC2"/>
        <w:tabs>
          <w:tab w:val="right" w:leader="dot" w:pos="8306"/>
        </w:tabs>
      </w:pPr>
      <w:hyperlink w:anchor="_Toc8961" w:history="1">
        <w:r>
          <w:rPr>
            <w:rFonts w:ascii="仿宋" w:eastAsia="仿宋" w:hAnsi="仿宋" w:cs="仿宋" w:hint="eastAsia"/>
            <w:lang w:eastAsia="zh-CN"/>
          </w:rPr>
          <w:t>(二)、培训与发展计划</w:t>
        </w:r>
        <w:r>
          <w:tab/>
        </w:r>
        <w:r>
          <w:fldChar w:fldCharType="begin"/>
        </w:r>
        <w:r>
          <w:instrText xml:space="preserve"> PAGEREF _Toc8961 \h </w:instrText>
        </w:r>
        <w:r>
          <w:fldChar w:fldCharType="separate"/>
        </w:r>
        <w:r>
          <w:t>23</w:t>
        </w:r>
        <w:r>
          <w:fldChar w:fldCharType="end"/>
        </w:r>
      </w:hyperlink>
    </w:p>
    <w:p>
      <w:pPr>
        <w:pStyle w:val="TOC1"/>
        <w:tabs>
          <w:tab w:val="right" w:leader="dot" w:pos="8306"/>
        </w:tabs>
      </w:pPr>
      <w:hyperlink w:anchor="_Toc11130" w:history="1">
        <w:r>
          <w:rPr>
            <w:rFonts w:ascii="仿宋" w:eastAsia="仿宋" w:hAnsi="仿宋" w:cs="仿宋" w:hint="eastAsia"/>
            <w:lang w:eastAsia="zh-CN"/>
          </w:rPr>
          <w:t>八、阳光私募项目投资规划</w:t>
        </w:r>
        <w:r>
          <w:tab/>
        </w:r>
        <w:r>
          <w:fldChar w:fldCharType="begin"/>
        </w:r>
        <w:r>
          <w:instrText xml:space="preserve"> PAGEREF _Toc11130 \h </w:instrText>
        </w:r>
        <w:r>
          <w:fldChar w:fldCharType="separate"/>
        </w:r>
        <w:r>
          <w:t>23</w:t>
        </w:r>
        <w:r>
          <w:fldChar w:fldCharType="end"/>
        </w:r>
      </w:hyperlink>
    </w:p>
    <w:p>
      <w:pPr>
        <w:pStyle w:val="TOC2"/>
        <w:tabs>
          <w:tab w:val="right" w:leader="dot" w:pos="8306"/>
        </w:tabs>
      </w:pPr>
      <w:hyperlink w:anchor="_Toc11463" w:history="1">
        <w:r>
          <w:rPr>
            <w:rFonts w:ascii="仿宋" w:eastAsia="仿宋" w:hAnsi="仿宋" w:cs="仿宋" w:hint="eastAsia"/>
            <w:lang w:eastAsia="zh-CN"/>
          </w:rPr>
          <w:t>(一)、阳光私募项目总投资估算</w:t>
        </w:r>
        <w:r>
          <w:tab/>
        </w:r>
        <w:r>
          <w:fldChar w:fldCharType="begin"/>
        </w:r>
        <w:r>
          <w:instrText xml:space="preserve"> PAGEREF _Toc11463 \h </w:instrText>
        </w:r>
        <w:r>
          <w:fldChar w:fldCharType="separate"/>
        </w:r>
        <w:r>
          <w:t>23</w:t>
        </w:r>
        <w:r>
          <w:fldChar w:fldCharType="end"/>
        </w:r>
      </w:hyperlink>
    </w:p>
    <w:p>
      <w:pPr>
        <w:pStyle w:val="TOC2"/>
        <w:tabs>
          <w:tab w:val="right" w:leader="dot" w:pos="8306"/>
        </w:tabs>
      </w:pPr>
      <w:hyperlink w:anchor="_Toc3171" w:history="1">
        <w:r>
          <w:rPr>
            <w:rFonts w:ascii="仿宋" w:eastAsia="仿宋" w:hAnsi="仿宋" w:cs="仿宋" w:hint="eastAsia"/>
            <w:lang w:eastAsia="zh-CN"/>
          </w:rPr>
          <w:t>(二)、资金筹措</w:t>
        </w:r>
        <w:r>
          <w:tab/>
        </w:r>
        <w:r>
          <w:fldChar w:fldCharType="begin"/>
        </w:r>
        <w:r>
          <w:instrText xml:space="preserve"> PAGEREF _Toc3171 \h </w:instrText>
        </w:r>
        <w:r>
          <w:fldChar w:fldCharType="separate"/>
        </w:r>
        <w:r>
          <w:t>25</w:t>
        </w:r>
        <w:r>
          <w:fldChar w:fldCharType="end"/>
        </w:r>
      </w:hyperlink>
    </w:p>
    <w:p>
      <w:pPr>
        <w:pStyle w:val="TOC1"/>
        <w:tabs>
          <w:tab w:val="right" w:leader="dot" w:pos="8306"/>
        </w:tabs>
      </w:pPr>
      <w:hyperlink w:anchor="_Toc26612" w:history="1">
        <w:r>
          <w:rPr>
            <w:rFonts w:ascii="仿宋" w:eastAsia="仿宋" w:hAnsi="仿宋" w:cs="仿宋" w:hint="eastAsia"/>
            <w:lang w:eastAsia="zh-CN"/>
          </w:rPr>
          <w:t>九、阳光私募项目经营效益</w:t>
        </w:r>
        <w:r>
          <w:tab/>
        </w:r>
        <w:r>
          <w:fldChar w:fldCharType="begin"/>
        </w:r>
        <w:r>
          <w:instrText xml:space="preserve"> PAGEREF _Toc26612 \h </w:instrText>
        </w:r>
        <w:r>
          <w:fldChar w:fldCharType="separate"/>
        </w:r>
        <w:r>
          <w:t>25</w:t>
        </w:r>
        <w:r>
          <w:fldChar w:fldCharType="end"/>
        </w:r>
      </w:hyperlink>
    </w:p>
    <w:p>
      <w:pPr>
        <w:pStyle w:val="TOC2"/>
        <w:tabs>
          <w:tab w:val="right" w:leader="dot" w:pos="8306"/>
        </w:tabs>
      </w:pPr>
      <w:hyperlink w:anchor="_Toc14153" w:history="1">
        <w:r>
          <w:rPr>
            <w:rFonts w:ascii="仿宋" w:eastAsia="仿宋" w:hAnsi="仿宋" w:cs="仿宋" w:hint="eastAsia"/>
            <w:lang w:eastAsia="zh-CN"/>
          </w:rPr>
          <w:t>(一)、经济评价财务测算</w:t>
        </w:r>
        <w:r>
          <w:tab/>
        </w:r>
        <w:r>
          <w:fldChar w:fldCharType="begin"/>
        </w:r>
        <w:r>
          <w:instrText xml:space="preserve"> PAGEREF _Toc14153 \h </w:instrText>
        </w:r>
        <w:r>
          <w:fldChar w:fldCharType="separate"/>
        </w:r>
        <w:r>
          <w:t>25</w:t>
        </w:r>
        <w:r>
          <w:fldChar w:fldCharType="end"/>
        </w:r>
      </w:hyperlink>
    </w:p>
    <w:p>
      <w:pPr>
        <w:pStyle w:val="TOC2"/>
        <w:tabs>
          <w:tab w:val="right" w:leader="dot" w:pos="8306"/>
        </w:tabs>
      </w:pPr>
      <w:hyperlink w:anchor="_Toc28575" w:history="1">
        <w:r>
          <w:rPr>
            <w:rFonts w:ascii="仿宋" w:eastAsia="仿宋" w:hAnsi="仿宋" w:cs="仿宋" w:hint="eastAsia"/>
            <w:lang w:eastAsia="zh-CN"/>
          </w:rPr>
          <w:t>(二)、阳光私募项目盈利能力分析</w:t>
        </w:r>
        <w:r>
          <w:tab/>
        </w:r>
        <w:r>
          <w:fldChar w:fldCharType="begin"/>
        </w:r>
        <w:r>
          <w:instrText xml:space="preserve"> PAGEREF _Toc28575 \h </w:instrText>
        </w:r>
        <w:r>
          <w:fldChar w:fldCharType="separate"/>
        </w:r>
        <w:r>
          <w:t>27</w:t>
        </w:r>
        <w:r>
          <w:fldChar w:fldCharType="end"/>
        </w:r>
      </w:hyperlink>
    </w:p>
    <w:p>
      <w:pPr>
        <w:pStyle w:val="TOC1"/>
        <w:tabs>
          <w:tab w:val="right" w:leader="dot" w:pos="8306"/>
        </w:tabs>
      </w:pPr>
      <w:hyperlink w:anchor="_Toc11851" w:history="1">
        <w:r>
          <w:rPr>
            <w:rFonts w:ascii="仿宋" w:eastAsia="仿宋" w:hAnsi="仿宋" w:cs="仿宋" w:hint="eastAsia"/>
            <w:lang w:eastAsia="zh-CN"/>
          </w:rPr>
          <w:t>十、阳光私募项目人力资源管理</w:t>
        </w:r>
        <w:r>
          <w:tab/>
        </w:r>
        <w:r>
          <w:fldChar w:fldCharType="begin"/>
        </w:r>
        <w:r>
          <w:instrText xml:space="preserve"> PAGEREF _Toc11851 \h </w:instrText>
        </w:r>
        <w:r>
          <w:fldChar w:fldCharType="separate"/>
        </w:r>
        <w:r>
          <w:t>27</w:t>
        </w:r>
        <w:r>
          <w:fldChar w:fldCharType="end"/>
        </w:r>
      </w:hyperlink>
    </w:p>
    <w:p>
      <w:pPr>
        <w:pStyle w:val="TOC2"/>
        <w:tabs>
          <w:tab w:val="right" w:leader="dot" w:pos="8306"/>
        </w:tabs>
      </w:pPr>
      <w:hyperlink w:anchor="_Toc27445" w:history="1">
        <w:r>
          <w:rPr>
            <w:rFonts w:ascii="仿宋" w:eastAsia="仿宋" w:hAnsi="仿宋" w:cs="仿宋" w:hint="eastAsia"/>
            <w:lang w:eastAsia="zh-CN"/>
          </w:rPr>
          <w:t>(一)、建立健全的预算管理制度</w:t>
        </w:r>
        <w:r>
          <w:tab/>
        </w:r>
        <w:r>
          <w:fldChar w:fldCharType="begin"/>
        </w:r>
        <w:r>
          <w:instrText xml:space="preserve"> PAGEREF _Toc27445 \h </w:instrText>
        </w:r>
        <w:r>
          <w:fldChar w:fldCharType="separate"/>
        </w:r>
        <w:r>
          <w:t>27</w:t>
        </w:r>
        <w:r>
          <w:fldChar w:fldCharType="end"/>
        </w:r>
      </w:hyperlink>
    </w:p>
    <w:p>
      <w:pPr>
        <w:pStyle w:val="TOC2"/>
        <w:tabs>
          <w:tab w:val="right" w:leader="dot" w:pos="8306"/>
        </w:tabs>
      </w:pPr>
      <w:hyperlink w:anchor="_Toc31195" w:history="1">
        <w:r>
          <w:rPr>
            <w:rFonts w:ascii="仿宋" w:eastAsia="仿宋" w:hAnsi="仿宋" w:cs="仿宋" w:hint="eastAsia"/>
            <w:lang w:eastAsia="zh-CN"/>
          </w:rPr>
          <w:t>(二)、加强资金流动监控</w:t>
        </w:r>
        <w:r>
          <w:tab/>
        </w:r>
        <w:r>
          <w:fldChar w:fldCharType="begin"/>
        </w:r>
        <w:r>
          <w:instrText xml:space="preserve"> PAGEREF _Toc31195 \h </w:instrText>
        </w:r>
        <w:r>
          <w:fldChar w:fldCharType="separate"/>
        </w:r>
        <w:r>
          <w:t>29</w:t>
        </w:r>
        <w:r>
          <w:fldChar w:fldCharType="end"/>
        </w:r>
      </w:hyperlink>
    </w:p>
    <w:p>
      <w:pPr>
        <w:pStyle w:val="TOC2"/>
        <w:tabs>
          <w:tab w:val="right" w:leader="dot" w:pos="8306"/>
        </w:tabs>
      </w:pPr>
      <w:hyperlink w:anchor="_Toc11562" w:history="1">
        <w:r>
          <w:rPr>
            <w:rFonts w:ascii="仿宋" w:eastAsia="仿宋" w:hAnsi="仿宋" w:cs="仿宋" w:hint="eastAsia"/>
            <w:lang w:eastAsia="zh-CN"/>
          </w:rPr>
          <w:t>(三)、制定完善的风险控制机制</w:t>
        </w:r>
        <w:r>
          <w:tab/>
        </w:r>
        <w:r>
          <w:fldChar w:fldCharType="begin"/>
        </w:r>
        <w:r>
          <w:instrText xml:space="preserve"> PAGEREF _Toc11562 \h </w:instrText>
        </w:r>
        <w:r>
          <w:fldChar w:fldCharType="separate"/>
        </w:r>
        <w:r>
          <w:t>30</w:t>
        </w:r>
        <w:r>
          <w:fldChar w:fldCharType="end"/>
        </w:r>
      </w:hyperlink>
    </w:p>
    <w:p>
      <w:pPr>
        <w:pStyle w:val="TOC2"/>
        <w:tabs>
          <w:tab w:val="right" w:leader="dot" w:pos="8306"/>
        </w:tabs>
      </w:pPr>
      <w:hyperlink w:anchor="_Toc10025" w:history="1">
        <w:r>
          <w:rPr>
            <w:rFonts w:ascii="仿宋" w:eastAsia="仿宋" w:hAnsi="仿宋" w:cs="仿宋" w:hint="eastAsia"/>
            <w:lang w:eastAsia="zh-CN"/>
          </w:rPr>
          <w:t>(四)、优化成本管理</w:t>
        </w:r>
        <w:r>
          <w:tab/>
        </w:r>
        <w:r>
          <w:fldChar w:fldCharType="begin"/>
        </w:r>
        <w:r>
          <w:instrText xml:space="preserve"> PAGEREF _Toc10025 \h </w:instrText>
        </w:r>
        <w:r>
          <w:fldChar w:fldCharType="separate"/>
        </w:r>
        <w:r>
          <w:t>31</w:t>
        </w:r>
        <w:r>
          <w:fldChar w:fldCharType="end"/>
        </w:r>
      </w:hyperlink>
    </w:p>
    <w:p>
      <w:pPr>
        <w:pStyle w:val="TOC1"/>
        <w:tabs>
          <w:tab w:val="right" w:leader="dot" w:pos="8306"/>
        </w:tabs>
      </w:pPr>
      <w:hyperlink w:anchor="_Toc10323" w:history="1">
        <w:r>
          <w:rPr>
            <w:rFonts w:ascii="仿宋" w:eastAsia="仿宋" w:hAnsi="仿宋" w:cs="仿宋" w:hint="eastAsia"/>
            <w:lang w:eastAsia="zh-CN"/>
          </w:rPr>
          <w:t>十一、阳光私募项目计划安排</w:t>
        </w:r>
        <w:r>
          <w:tab/>
        </w:r>
        <w:r>
          <w:fldChar w:fldCharType="begin"/>
        </w:r>
        <w:r>
          <w:instrText xml:space="preserve"> PAGEREF _Toc10323 \h </w:instrText>
        </w:r>
        <w:r>
          <w:fldChar w:fldCharType="separate"/>
        </w:r>
        <w:r>
          <w:t>33</w:t>
        </w:r>
        <w:r>
          <w:fldChar w:fldCharType="end"/>
        </w:r>
      </w:hyperlink>
    </w:p>
    <w:p>
      <w:pPr>
        <w:pStyle w:val="TOC2"/>
        <w:tabs>
          <w:tab w:val="right" w:leader="dot" w:pos="8306"/>
        </w:tabs>
      </w:pPr>
      <w:hyperlink w:anchor="_Toc5778" w:history="1">
        <w:r>
          <w:rPr>
            <w:rFonts w:ascii="仿宋" w:eastAsia="仿宋" w:hAnsi="仿宋" w:cs="仿宋" w:hint="eastAsia"/>
            <w:lang w:eastAsia="zh-CN"/>
          </w:rPr>
          <w:t>(一)、建设周期</w:t>
        </w:r>
        <w:r>
          <w:tab/>
        </w:r>
        <w:r>
          <w:fldChar w:fldCharType="begin"/>
        </w:r>
        <w:r>
          <w:instrText xml:space="preserve"> PAGEREF _Toc5778 \h </w:instrText>
        </w:r>
        <w:r>
          <w:fldChar w:fldCharType="separate"/>
        </w:r>
        <w:r>
          <w:t>33</w:t>
        </w:r>
        <w:r>
          <w:fldChar w:fldCharType="end"/>
        </w:r>
      </w:hyperlink>
    </w:p>
    <w:p>
      <w:pPr>
        <w:pStyle w:val="TOC2"/>
        <w:tabs>
          <w:tab w:val="right" w:leader="dot" w:pos="8306"/>
        </w:tabs>
      </w:pPr>
      <w:hyperlink w:anchor="_Toc30987" w:history="1">
        <w:r>
          <w:rPr>
            <w:rFonts w:ascii="仿宋" w:eastAsia="仿宋" w:hAnsi="仿宋" w:cs="仿宋" w:hint="eastAsia"/>
            <w:lang w:eastAsia="zh-CN"/>
          </w:rPr>
          <w:t>(二)、建设进度</w:t>
        </w:r>
        <w:r>
          <w:tab/>
        </w:r>
        <w:r>
          <w:fldChar w:fldCharType="begin"/>
        </w:r>
        <w:r>
          <w:instrText xml:space="preserve"> PAGEREF _Toc30987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 w:history="1">
        <w:r>
          <w:rPr>
            <w:rFonts w:ascii="仿宋" w:eastAsia="仿宋" w:hAnsi="仿宋" w:cs="仿宋" w:hint="eastAsia"/>
            <w:lang w:eastAsia="zh-CN"/>
          </w:rPr>
          <w:t>(三)、进度安排注意事项</w:t>
        </w:r>
        <w:r>
          <w:tab/>
        </w:r>
        <w:r>
          <w:fldChar w:fldCharType="begin"/>
        </w:r>
        <w:r>
          <w:instrText xml:space="preserve"> PAGEREF _Toc685 \h </w:instrText>
        </w:r>
        <w:r>
          <w:fldChar w:fldCharType="separate"/>
        </w:r>
        <w:r>
          <w:t>34</w:t>
        </w:r>
        <w:r>
          <w:fldChar w:fldCharType="end"/>
        </w:r>
      </w:hyperlink>
    </w:p>
    <w:p>
      <w:pPr>
        <w:pStyle w:val="TOC2"/>
        <w:tabs>
          <w:tab w:val="right" w:leader="dot" w:pos="8306"/>
        </w:tabs>
      </w:pPr>
      <w:hyperlink w:anchor="_Toc26770" w:history="1">
        <w:r>
          <w:rPr>
            <w:rFonts w:ascii="仿宋" w:eastAsia="仿宋" w:hAnsi="仿宋" w:cs="仿宋" w:hint="eastAsia"/>
            <w:lang w:eastAsia="zh-CN"/>
          </w:rPr>
          <w:t>(四)、人力资源配置</w:t>
        </w:r>
        <w:r>
          <w:tab/>
        </w:r>
        <w:r>
          <w:fldChar w:fldCharType="begin"/>
        </w:r>
        <w:r>
          <w:instrText xml:space="preserve"> PAGEREF _Toc26770 \h </w:instrText>
        </w:r>
        <w:r>
          <w:fldChar w:fldCharType="separate"/>
        </w:r>
        <w:r>
          <w:t>36</w:t>
        </w:r>
        <w:r>
          <w:fldChar w:fldCharType="end"/>
        </w:r>
      </w:hyperlink>
    </w:p>
    <w:p>
      <w:pPr>
        <w:pStyle w:val="TOC1"/>
        <w:tabs>
          <w:tab w:val="right" w:leader="dot" w:pos="8306"/>
        </w:tabs>
      </w:pPr>
      <w:hyperlink w:anchor="_Toc11446" w:history="1">
        <w:r>
          <w:rPr>
            <w:rFonts w:ascii="仿宋" w:eastAsia="仿宋" w:hAnsi="仿宋" w:cs="仿宋" w:hint="eastAsia"/>
            <w:lang w:eastAsia="zh-CN"/>
          </w:rPr>
          <w:t>十二、阳光私募项目技术管理</w:t>
        </w:r>
        <w:r>
          <w:tab/>
        </w:r>
        <w:r>
          <w:fldChar w:fldCharType="begin"/>
        </w:r>
        <w:r>
          <w:instrText xml:space="preserve"> PAGEREF _Toc11446 \h </w:instrText>
        </w:r>
        <w:r>
          <w:fldChar w:fldCharType="separate"/>
        </w:r>
        <w:r>
          <w:t>37</w:t>
        </w:r>
        <w:r>
          <w:fldChar w:fldCharType="end"/>
        </w:r>
      </w:hyperlink>
    </w:p>
    <w:p>
      <w:pPr>
        <w:pStyle w:val="TOC2"/>
        <w:tabs>
          <w:tab w:val="right" w:leader="dot" w:pos="8306"/>
        </w:tabs>
      </w:pPr>
      <w:hyperlink w:anchor="_Toc17473" w:history="1">
        <w:r>
          <w:rPr>
            <w:rFonts w:ascii="仿宋" w:eastAsia="仿宋" w:hAnsi="仿宋" w:cs="仿宋" w:hint="eastAsia"/>
            <w:lang w:eastAsia="zh-CN"/>
          </w:rPr>
          <w:t>(一)、技术方案选用方向</w:t>
        </w:r>
        <w:r>
          <w:tab/>
        </w:r>
        <w:r>
          <w:fldChar w:fldCharType="begin"/>
        </w:r>
        <w:r>
          <w:instrText xml:space="preserve"> PAGEREF _Toc17473 \h </w:instrText>
        </w:r>
        <w:r>
          <w:fldChar w:fldCharType="separate"/>
        </w:r>
        <w:r>
          <w:t>37</w:t>
        </w:r>
        <w:r>
          <w:fldChar w:fldCharType="end"/>
        </w:r>
      </w:hyperlink>
    </w:p>
    <w:p>
      <w:pPr>
        <w:pStyle w:val="TOC2"/>
        <w:tabs>
          <w:tab w:val="right" w:leader="dot" w:pos="8306"/>
        </w:tabs>
      </w:pPr>
      <w:hyperlink w:anchor="_Toc16744" w:history="1">
        <w:r>
          <w:rPr>
            <w:rFonts w:ascii="仿宋" w:eastAsia="仿宋" w:hAnsi="仿宋" w:cs="仿宋" w:hint="eastAsia"/>
            <w:lang w:eastAsia="zh-CN"/>
          </w:rPr>
          <w:t>(二)、工艺技术方案选用原则</w:t>
        </w:r>
        <w:r>
          <w:tab/>
        </w:r>
        <w:r>
          <w:fldChar w:fldCharType="begin"/>
        </w:r>
        <w:r>
          <w:instrText xml:space="preserve"> PAGEREF _Toc16744 \h </w:instrText>
        </w:r>
        <w:r>
          <w:fldChar w:fldCharType="separate"/>
        </w:r>
        <w:r>
          <w:t>39</w:t>
        </w:r>
        <w:r>
          <w:fldChar w:fldCharType="end"/>
        </w:r>
      </w:hyperlink>
    </w:p>
    <w:p>
      <w:pPr>
        <w:pStyle w:val="TOC2"/>
        <w:tabs>
          <w:tab w:val="right" w:leader="dot" w:pos="8306"/>
        </w:tabs>
      </w:pPr>
      <w:hyperlink w:anchor="_Toc28557" w:history="1">
        <w:r>
          <w:rPr>
            <w:rFonts w:ascii="仿宋" w:eastAsia="仿宋" w:hAnsi="仿宋" w:cs="仿宋" w:hint="eastAsia"/>
            <w:lang w:eastAsia="zh-CN"/>
          </w:rPr>
          <w:t>(三)、工艺技术方案要求</w:t>
        </w:r>
        <w:r>
          <w:tab/>
        </w:r>
        <w:r>
          <w:fldChar w:fldCharType="begin"/>
        </w:r>
        <w:r>
          <w:instrText xml:space="preserve"> PAGEREF _Toc28557 \h </w:instrText>
        </w:r>
        <w:r>
          <w:fldChar w:fldCharType="separate"/>
        </w:r>
        <w:r>
          <w:t>41</w:t>
        </w:r>
        <w:r>
          <w:fldChar w:fldCharType="end"/>
        </w:r>
      </w:hyperlink>
    </w:p>
    <w:p>
      <w:pPr>
        <w:pStyle w:val="TOC1"/>
        <w:tabs>
          <w:tab w:val="right" w:leader="dot" w:pos="8306"/>
        </w:tabs>
      </w:pPr>
      <w:hyperlink w:anchor="_Toc24960" w:history="1">
        <w:r>
          <w:rPr>
            <w:rFonts w:ascii="仿宋" w:eastAsia="仿宋" w:hAnsi="仿宋" w:cs="仿宋" w:hint="eastAsia"/>
            <w:lang w:eastAsia="zh-CN"/>
          </w:rPr>
          <w:t>十三、阳光私募项目变更管理</w:t>
        </w:r>
        <w:r>
          <w:tab/>
        </w:r>
        <w:r>
          <w:fldChar w:fldCharType="begin"/>
        </w:r>
        <w:r>
          <w:instrText xml:space="preserve"> PAGEREF _Toc24960 \h </w:instrText>
        </w:r>
        <w:r>
          <w:fldChar w:fldCharType="separate"/>
        </w:r>
        <w:r>
          <w:t>43</w:t>
        </w:r>
        <w:r>
          <w:fldChar w:fldCharType="end"/>
        </w:r>
      </w:hyperlink>
    </w:p>
    <w:p>
      <w:pPr>
        <w:pStyle w:val="TOC2"/>
        <w:tabs>
          <w:tab w:val="right" w:leader="dot" w:pos="8306"/>
        </w:tabs>
      </w:pPr>
      <w:hyperlink w:anchor="_Toc3823" w:history="1">
        <w:r>
          <w:rPr>
            <w:rFonts w:ascii="仿宋" w:eastAsia="仿宋" w:hAnsi="仿宋" w:cs="仿宋" w:hint="eastAsia"/>
            <w:lang w:eastAsia="zh-CN"/>
          </w:rPr>
          <w:t>(一)、变更申请与评估</w:t>
        </w:r>
        <w:r>
          <w:tab/>
        </w:r>
        <w:r>
          <w:fldChar w:fldCharType="begin"/>
        </w:r>
        <w:r>
          <w:instrText xml:space="preserve"> PAGEREF _Toc3823 \h </w:instrText>
        </w:r>
        <w:r>
          <w:fldChar w:fldCharType="separate"/>
        </w:r>
        <w:r>
          <w:t>43</w:t>
        </w:r>
        <w:r>
          <w:fldChar w:fldCharType="end"/>
        </w:r>
      </w:hyperlink>
    </w:p>
    <w:p>
      <w:pPr>
        <w:pStyle w:val="TOC2"/>
        <w:tabs>
          <w:tab w:val="right" w:leader="dot" w:pos="8306"/>
        </w:tabs>
      </w:pPr>
      <w:hyperlink w:anchor="_Toc21377" w:history="1">
        <w:r>
          <w:rPr>
            <w:rFonts w:ascii="仿宋" w:eastAsia="仿宋" w:hAnsi="仿宋" w:cs="仿宋" w:hint="eastAsia"/>
            <w:lang w:eastAsia="zh-CN"/>
          </w:rPr>
          <w:t>(二)、变更实施与控制</w:t>
        </w:r>
        <w:r>
          <w:tab/>
        </w:r>
        <w:r>
          <w:fldChar w:fldCharType="begin"/>
        </w:r>
        <w:r>
          <w:instrText xml:space="preserve"> PAGEREF _Toc21377 \h </w:instrText>
        </w:r>
        <w:r>
          <w:fldChar w:fldCharType="separate"/>
        </w:r>
        <w:r>
          <w:t>43</w:t>
        </w:r>
        <w:r>
          <w:fldChar w:fldCharType="end"/>
        </w:r>
      </w:hyperlink>
    </w:p>
    <w:p>
      <w:pPr>
        <w:pStyle w:val="TOC1"/>
        <w:tabs>
          <w:tab w:val="right" w:leader="dot" w:pos="8306"/>
        </w:tabs>
      </w:pPr>
      <w:hyperlink w:anchor="_Toc23328" w:history="1">
        <w:r>
          <w:rPr>
            <w:rFonts w:ascii="仿宋" w:eastAsia="仿宋" w:hAnsi="仿宋" w:cs="仿宋" w:hint="eastAsia"/>
            <w:lang w:eastAsia="zh-CN"/>
          </w:rPr>
          <w:t>十四、阳光私募项目治理与监督</w:t>
        </w:r>
        <w:r>
          <w:tab/>
        </w:r>
        <w:r>
          <w:fldChar w:fldCharType="begin"/>
        </w:r>
        <w:r>
          <w:instrText xml:space="preserve"> PAGEREF _Toc23328 \h </w:instrText>
        </w:r>
        <w:r>
          <w:fldChar w:fldCharType="separate"/>
        </w:r>
        <w:r>
          <w:t>44</w:t>
        </w:r>
        <w:r>
          <w:fldChar w:fldCharType="end"/>
        </w:r>
      </w:hyperlink>
    </w:p>
    <w:p>
      <w:pPr>
        <w:pStyle w:val="TOC2"/>
        <w:tabs>
          <w:tab w:val="right" w:leader="dot" w:pos="8306"/>
        </w:tabs>
      </w:pPr>
      <w:hyperlink w:anchor="_Toc20593" w:history="1">
        <w:r>
          <w:rPr>
            <w:rFonts w:ascii="仿宋" w:eastAsia="仿宋" w:hAnsi="仿宋" w:cs="仿宋" w:hint="eastAsia"/>
            <w:lang w:eastAsia="zh-CN"/>
          </w:rPr>
          <w:t>(一)、阳光私募项目治理结构</w:t>
        </w:r>
        <w:r>
          <w:tab/>
        </w:r>
        <w:r>
          <w:fldChar w:fldCharType="begin"/>
        </w:r>
        <w:r>
          <w:instrText xml:space="preserve"> PAGEREF _Toc20593 \h </w:instrText>
        </w:r>
        <w:r>
          <w:fldChar w:fldCharType="separate"/>
        </w:r>
        <w:r>
          <w:t>44</w:t>
        </w:r>
        <w:r>
          <w:fldChar w:fldCharType="end"/>
        </w:r>
      </w:hyperlink>
    </w:p>
    <w:p>
      <w:pPr>
        <w:pStyle w:val="TOC2"/>
        <w:tabs>
          <w:tab w:val="right" w:leader="dot" w:pos="8306"/>
        </w:tabs>
      </w:pPr>
      <w:hyperlink w:anchor="_Toc26462" w:history="1">
        <w:r>
          <w:rPr>
            <w:rFonts w:ascii="仿宋" w:eastAsia="仿宋" w:hAnsi="仿宋" w:cs="仿宋" w:hint="eastAsia"/>
            <w:lang w:eastAsia="zh-CN"/>
          </w:rPr>
          <w:t>(二)、监督与审计</w:t>
        </w:r>
        <w:r>
          <w:tab/>
        </w:r>
        <w:r>
          <w:fldChar w:fldCharType="begin"/>
        </w:r>
        <w:r>
          <w:instrText xml:space="preserve"> PAGEREF _Toc26462 \h </w:instrText>
        </w:r>
        <w:r>
          <w:fldChar w:fldCharType="separate"/>
        </w:r>
        <w:r>
          <w:t>46</w:t>
        </w:r>
        <w:r>
          <w:fldChar w:fldCharType="end"/>
        </w:r>
      </w:hyperlink>
    </w:p>
    <w:p>
      <w:pPr>
        <w:pStyle w:val="TOC1"/>
        <w:tabs>
          <w:tab w:val="right" w:leader="dot" w:pos="8306"/>
        </w:tabs>
      </w:pPr>
      <w:hyperlink w:anchor="_Toc11177" w:history="1">
        <w:r>
          <w:rPr>
            <w:rFonts w:ascii="仿宋" w:eastAsia="仿宋" w:hAnsi="仿宋" w:cs="仿宋" w:hint="eastAsia"/>
            <w:lang w:eastAsia="zh-CN"/>
          </w:rPr>
          <w:t>十五、风险识别与分类</w:t>
        </w:r>
        <w:r>
          <w:tab/>
        </w:r>
        <w:r>
          <w:fldChar w:fldCharType="begin"/>
        </w:r>
        <w:r>
          <w:instrText xml:space="preserve"> PAGEREF _Toc11177 \h </w:instrText>
        </w:r>
        <w:r>
          <w:fldChar w:fldCharType="separate"/>
        </w:r>
        <w:r>
          <w:t>47</w:t>
        </w:r>
        <w:r>
          <w:fldChar w:fldCharType="end"/>
        </w:r>
      </w:hyperlink>
    </w:p>
    <w:p>
      <w:pPr>
        <w:pStyle w:val="TOC2"/>
        <w:tabs>
          <w:tab w:val="right" w:leader="dot" w:pos="8306"/>
        </w:tabs>
      </w:pPr>
      <w:hyperlink w:anchor="_Toc14981" w:history="1">
        <w:r>
          <w:rPr>
            <w:rFonts w:ascii="仿宋" w:eastAsia="仿宋" w:hAnsi="仿宋" w:cs="仿宋" w:hint="eastAsia"/>
            <w:lang w:eastAsia="zh-CN"/>
          </w:rPr>
          <w:t>(一)、风险识别</w:t>
        </w:r>
        <w:r>
          <w:tab/>
        </w:r>
        <w:r>
          <w:fldChar w:fldCharType="begin"/>
        </w:r>
        <w:r>
          <w:instrText xml:space="preserve"> PAGEREF _Toc14981 \h </w:instrText>
        </w:r>
        <w:r>
          <w:fldChar w:fldCharType="separate"/>
        </w:r>
        <w:r>
          <w:t>47</w:t>
        </w:r>
        <w:r>
          <w:fldChar w:fldCharType="end"/>
        </w:r>
      </w:hyperlink>
    </w:p>
    <w:p>
      <w:pPr>
        <w:pStyle w:val="TOC2"/>
        <w:tabs>
          <w:tab w:val="right" w:leader="dot" w:pos="8306"/>
        </w:tabs>
      </w:pPr>
      <w:hyperlink w:anchor="_Toc21992" w:history="1">
        <w:r>
          <w:rPr>
            <w:rFonts w:ascii="仿宋" w:eastAsia="仿宋" w:hAnsi="仿宋" w:cs="仿宋" w:hint="eastAsia"/>
            <w:lang w:eastAsia="zh-CN"/>
          </w:rPr>
          <w:t>(二)、风险分类</w:t>
        </w:r>
        <w:r>
          <w:tab/>
        </w:r>
        <w:r>
          <w:fldChar w:fldCharType="begin"/>
        </w:r>
        <w:r>
          <w:instrText xml:space="preserve"> PAGEREF _Toc21992 \h </w:instrText>
        </w:r>
        <w:r>
          <w:fldChar w:fldCharType="separate"/>
        </w:r>
        <w:r>
          <w:t>48</w:t>
        </w:r>
        <w:r>
          <w:fldChar w:fldCharType="end"/>
        </w:r>
      </w:hyperlink>
    </w:p>
    <w:p>
      <w:pPr>
        <w:pStyle w:val="TOC1"/>
        <w:tabs>
          <w:tab w:val="right" w:leader="dot" w:pos="8306"/>
        </w:tabs>
      </w:pPr>
      <w:hyperlink w:anchor="_Toc23108" w:history="1">
        <w:r>
          <w:rPr>
            <w:rFonts w:ascii="仿宋" w:eastAsia="仿宋" w:hAnsi="仿宋" w:cs="仿宋" w:hint="eastAsia"/>
            <w:lang w:eastAsia="zh-CN"/>
          </w:rPr>
          <w:t>十六、阳光私募项目工程方案分析</w:t>
        </w:r>
        <w:r>
          <w:tab/>
        </w:r>
        <w:r>
          <w:fldChar w:fldCharType="begin"/>
        </w:r>
        <w:r>
          <w:instrText xml:space="preserve"> PAGEREF _Toc23108 \h </w:instrText>
        </w:r>
        <w:r>
          <w:fldChar w:fldCharType="separate"/>
        </w:r>
        <w:r>
          <w:t>50</w:t>
        </w:r>
        <w:r>
          <w:fldChar w:fldCharType="end"/>
        </w:r>
      </w:hyperlink>
    </w:p>
    <w:p>
      <w:pPr>
        <w:pStyle w:val="TOC2"/>
        <w:tabs>
          <w:tab w:val="right" w:leader="dot" w:pos="8306"/>
        </w:tabs>
      </w:pPr>
      <w:hyperlink w:anchor="_Toc32336" w:history="1">
        <w:r>
          <w:rPr>
            <w:rFonts w:ascii="仿宋" w:eastAsia="仿宋" w:hAnsi="仿宋" w:cs="仿宋" w:hint="eastAsia"/>
            <w:lang w:eastAsia="zh-CN"/>
          </w:rPr>
          <w:t>(一)、建筑工程设计原则</w:t>
        </w:r>
        <w:r>
          <w:tab/>
        </w:r>
        <w:r>
          <w:fldChar w:fldCharType="begin"/>
        </w:r>
        <w:r>
          <w:instrText xml:space="preserve"> PAGEREF _Toc32336 \h </w:instrText>
        </w:r>
        <w:r>
          <w:fldChar w:fldCharType="separate"/>
        </w:r>
        <w:r>
          <w:t>50</w:t>
        </w:r>
        <w:r>
          <w:fldChar w:fldCharType="end"/>
        </w:r>
      </w:hyperlink>
    </w:p>
    <w:p>
      <w:pPr>
        <w:pStyle w:val="TOC2"/>
        <w:tabs>
          <w:tab w:val="right" w:leader="dot" w:pos="8306"/>
        </w:tabs>
      </w:pPr>
      <w:hyperlink w:anchor="_Toc8381" w:history="1">
        <w:r>
          <w:rPr>
            <w:rFonts w:ascii="仿宋" w:eastAsia="仿宋" w:hAnsi="仿宋" w:cs="仿宋" w:hint="eastAsia"/>
            <w:lang w:eastAsia="zh-CN"/>
          </w:rPr>
          <w:t>(二)、土建工程建设指标</w:t>
        </w:r>
        <w:r>
          <w:tab/>
        </w:r>
        <w:r>
          <w:fldChar w:fldCharType="begin"/>
        </w:r>
        <w:r>
          <w:instrText xml:space="preserve"> PAGEREF _Toc8381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04"/>
      <w:r>
        <w:rPr>
          <w:rFonts w:ascii="仿宋" w:eastAsia="仿宋" w:hAnsi="仿宋" w:cs="仿宋" w:hint="eastAsia"/>
          <w:sz w:val="28"/>
          <w:lang w:eastAsia="zh-CN"/>
        </w:rPr>
        <w:t>一、阳光私募项目文档管理</w:t>
      </w:r>
      <w:bookmarkEnd w:id="2"/>
    </w:p>
    <w:p>
      <w:pPr>
        <w:pStyle w:val="Heading2"/>
        <w:rPr>
          <w:rFonts w:ascii="仿宋" w:eastAsia="仿宋" w:hAnsi="仿宋" w:cs="仿宋" w:hint="eastAsia"/>
          <w:lang w:eastAsia="zh-CN"/>
        </w:rPr>
      </w:pPr>
      <w:bookmarkStart w:id="3" w:name="_Toc178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阳光私募项目高度重视文档的质量和准确性，以支持阳光私募项目的各项活动和决策。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文档的编制始于阳光私募项目计划的初期，我们制定了详细的文档编制计划，明确了每个文档的内容、格式和编写责任人。在阳光私募项目启动阶段，我们首先编制了阳光私募项目章程，明确定义了阳光私募项目的目标、范围、风险等关键要素。随后，阳光私募项目团队根据计划陆续编制了需求文档、设计文档、测试文档等各类文档，确保阳光私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阳光私募项目管理中的重要环节，旨在确保阳光私募项目文档符合质量标准和阳光私募项目需求。在阳光私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除了内部审查，我们还进行了外部审查，邀请阳光私募项目相关利益方和专业领域的专家对文档进行独立审查。这有助于获取更全面、客观的反馈，确保阳光私募项目文档不仅符合内部标准，也满足外部需求。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阳光私募项目在文档编制与审查方面建立了严格的管理机制，通过规范的流程和多维度的审查，确保阳光私募项目文档的质量、准确性和可靠性，为阳光私募项目的顺利推进提供了有力支持。</w:t>
      </w:r>
    </w:p>
    <w:p>
      <w:pPr>
        <w:pStyle w:val="Heading2"/>
        <w:ind w:firstLine="560" w:firstLineChars="200"/>
        <w:rPr>
          <w:rFonts w:ascii="仿宋" w:eastAsia="仿宋" w:hAnsi="仿宋" w:cs="仿宋" w:hint="eastAsia"/>
          <w:sz w:val="28"/>
          <w:lang w:eastAsia="zh-CN"/>
        </w:rPr>
      </w:pPr>
      <w:bookmarkStart w:id="4" w:name="_Toc62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在阳光私募项目中，我们致力于优化文档发布与分发过程，以确保信息的高效传递和团队间协作的顺畅进行。以下是我们采取的关键优化策略：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我们通过多渠道发布文档，包括电子邮件、阳光私募项目管理平台、内部网站等，以满足不同团队成员的偏好和需求。多渠道发布确保了信息的全面覆盖。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我们采用了精细的权限控制，确保只有授权人员可以访问敏感信息。这种安全措施保护了阳光私募项目文档的机密性，防止了未经授权的信息泄露。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9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文档存档与归档是阳光私募项目生命周期中一个至关重要的环节，直接关系到阳光私募项目信息的长期保存和历史记录的完整性。在阳光私募项目中，我们实施了一系列有效的文档存档与归档管理策略：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983"/>
      <w:r>
        <w:rPr>
          <w:rFonts w:ascii="仿宋" w:eastAsia="仿宋" w:hAnsi="仿宋" w:cs="仿宋" w:hint="eastAsia"/>
          <w:sz w:val="28"/>
          <w:lang w:eastAsia="zh-CN"/>
        </w:rPr>
        <w:t>二、阳光私募项目建设单位说明</w:t>
      </w:r>
      <w:bookmarkEnd w:id="6"/>
    </w:p>
    <w:p>
      <w:pPr>
        <w:pStyle w:val="Heading2"/>
        <w:rPr>
          <w:rFonts w:ascii="仿宋" w:eastAsia="仿宋" w:hAnsi="仿宋" w:cs="仿宋" w:hint="eastAsia"/>
          <w:lang w:eastAsia="zh-CN"/>
        </w:rPr>
      </w:pPr>
      <w:bookmarkStart w:id="7" w:name="_Toc30144"/>
      <w:r>
        <w:rPr>
          <w:rFonts w:ascii="仿宋" w:eastAsia="仿宋" w:hAnsi="仿宋" w:cs="仿宋" w:hint="eastAsia"/>
          <w:lang w:eastAsia="zh-CN"/>
        </w:rPr>
        <w:t>(一)、阳光私募项目承办单位基本情况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70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阳光私募项目承办单位的XXXX，我们着眼于实现可持续的经济效益。通过技术创新和解决方案的提供，公司预计在阳光私募项目执行期间将获得可观的收入增长。这一收入来源主要包括阳光私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同时，我们注重成本控制和效率提升，以确保阳光私募项目的可持续盈利。透过精细的管理和资源优化，公司期望实现阳光私募项目利润最大化。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阳光私募项目实施进行全面的投资评估，包括阳光私募项目启动阶段的资金投入和后续运营成本。通过对阳光私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阳光私募项目实施过程中具备足够的资金流动性，公司将进行详尽的现金流分析。这包括资金需求的合理预测、阳光私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27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52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阳光私募项目的主要产品是XXXX，预计年产值为XXX万元。这一产品在市场中占据着重要的地位，其广泛的应用范围使得该阳光私募项目的市场前景非常广阔。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阳光私募项目的xxx产品作为重要的原材料之一，将在多个领域发挥关键作用。其在建筑、交通、能源等方面的广泛应用将为整个产业链提供强大的支持，形成产业协同效应。阳光私募项目的年产值XXX万XXX万XXX万万元不仅反映了其在市场上的巨大潜力，更预示着它对国民经济的积极贡献。这种关联度高、涉及面广的产业关系，使得该阳光私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61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总征地面积为XXXX平方米，相当于约XX.XX亩，其中净用地面积为XXXX平方米，红线范围内相当于约XX.XX亩。这一用地规模充分考虑了阳光私募项目的建设需求，保障了阳光私募项目在合适的空间内得以充分发展。阳光私募项目规划的总建筑面积为XXXX平方米，其中主体工程建设占XXXX平方米，计容建筑面积达XXXX平方米。预计建筑工程的投资将达到XXXX万元，为阳光私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计划购置的设备共计XXXX台（套），设备购置费用为XXXX万元。这一设备购置计划充分考虑到阳光私募项目的生产需求和技术要求，确保了阳光私募项目在生产运营中具备先进的技术装备和高效的生产能力。设备的合理配置将为阳光私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计划总投资为XXXX万元，预计年实现营业收入为XXXX万元。这一产能规模的设定旨在确保阳光私募项目能够在投资与回报之间取得平衡，实现长期可持续的发展。阳光私募项目的总投资充分考虑到各个方面的需求，包括用地建设、设备购置等多个环节，以确保阳光私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66"/>
      <w:r>
        <w:rPr>
          <w:rFonts w:ascii="仿宋" w:eastAsia="仿宋" w:hAnsi="仿宋" w:cs="仿宋" w:hint="eastAsia"/>
          <w:sz w:val="28"/>
          <w:lang w:eastAsia="zh-CN"/>
        </w:rPr>
        <w:t>四、阳光私募项目概论</w:t>
      </w:r>
      <w:bookmarkEnd w:id="12"/>
    </w:p>
    <w:p>
      <w:pPr>
        <w:pStyle w:val="Heading2"/>
        <w:rPr>
          <w:rFonts w:ascii="仿宋" w:eastAsia="仿宋" w:hAnsi="仿宋" w:cs="仿宋" w:hint="eastAsia"/>
          <w:lang w:eastAsia="zh-CN"/>
        </w:rPr>
      </w:pPr>
      <w:bookmarkStart w:id="13" w:name="_Toc32281"/>
      <w:r>
        <w:rPr>
          <w:rFonts w:ascii="仿宋" w:eastAsia="仿宋" w:hAnsi="仿宋" w:cs="仿宋" w:hint="eastAsia"/>
          <w:lang w:eastAsia="zh-CN"/>
        </w:rPr>
        <w:t>(一)、阳光私募项目概况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起源追溯至对市场的深入洞察。市场的不断演变与变革为阳光私募项目提供了难得的机遇。当前市场存在的需求缺口和变革的大环境共同构成了阳光私募项目的背景。这个阳光私募项目旨在充分利用市场机遇，填补行业中尚未满足的需求，为客户提供全新的解决方案。市场的变革和需求的增长使得这个阳光私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阳光私募项目名称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正式命名为阳光私募。这个名称不仅仅是一个标识，更代表了阳光私募项目的核心理念和愿景。它蕴含着阳光私募项目所要解决问题的关键字，具有强烈的表达和辨识度，为阳光私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阳光私募项目目标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核心目标是提供一种全新、高效的解决方案，满足客户日益增长的需求。阳光私募项目追求的不仅仅是满足市场需求，更是在市场中获得卓越的竞争优势。通过不断提升产品或服务的质量和创新水平，阳光私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阳光私募项目范围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全面涵盖了产品研发、制造、市场推广和售后服务，确保从产品设计到最终用户体验的全方位关注。这一全面的阳光私募项目范围是为了确保阳光私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阳光私募项目时间表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阳光私募项目计划在未来18个月内完成，包括研发、测试、市场试点和正式推出等不同阶段。这个时间表的合理设计是为了确保阳光私募项目各个阶段的顺利推进，以便按时交付高质量的成果。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阳光私募项目预算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阳光私募项目总预算估算为XX百万美元，主要分配在研发、市场推广、人员培训和运营等方面。这一充足的预算为阳光私募项目提供了充足的资源，确保阳光私募项目在各个方面都能取得优异的表现。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阳光私募项目风险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阳光私募项目可能面临的风险包括市场接受度低、技术难题、竞争激烈等。阳光私募项目团队已经制定了相应的风险应对计划，通过前瞻性的风险管理，确保阳光私募项目在面对不确定性时能够迅速做出应对。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阳光私募项目团队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阳光私募项目汇聚了一支经验丰富、多领域专业素养的核心团队，确保阳光私募项目在各个方面都能拥有高水平的执行力。团队的协同作战是阳光私募项目成功的关键因素之一。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阳光私募项目背景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阳光私募项目的背景根植于市场对更高效、创新产品的渴望，同时也受到科技发展对行业格局的深刻改变的影响。这为阳光私募项目提供了广阔的发展空间和市场需求。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阳光私募项目现状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截至目前，阳光私募项目已完成市场调研和技术验证，取得了初步的成功。这为阳光私募项目在未来的发展奠定了坚实的基础，为更远大的目标打下了坚实的基石。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053"/>
      <w:r>
        <w:rPr>
          <w:rFonts w:ascii="仿宋" w:eastAsia="仿宋" w:hAnsi="仿宋" w:cs="仿宋" w:hint="eastAsia"/>
          <w:sz w:val="28"/>
          <w:lang w:eastAsia="zh-CN"/>
        </w:rPr>
        <w:t>(二)、阳光私募项目目标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keyword》阳光私募项目首要业务目标是在市场中占据有利地位，实现产品/服务的成功推广和销售。通过不断提升产品质量、创新性，阳光私募项目追求成为行业中的领导者，赢得更多客户的青睐。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在科技迅速发展的时代，阳光私募项目着眼于技术创新。通过持续的研发和技术升级，阳光私募项目旨在推出更具创新性的产品或服务，以满足市场对新鲜、先进解决方案的需求。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为了建立可持续的客户关系，阳光私募项目设定了客户满意度目标。通过提供卓越的产品质量和优质的客户服务，阳光私募项目追求赢得客户的信任和忠诚度，确保他们的满意度达到行业领先水平。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阳光私募项目注重社会责任和可持续发展。通过实施环保、社会责任阳光私募项目，阳光私募项目致力于在经济发展的同时保护环境，促进社会公平，实现可持续经营。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阳光私募项目的团队是实现目标的核心驱动力。因此，阳光私募项目设定了团队发展目标，包括提升团队成员的专业技能、培养领导力，以及搭建协同高效的团队工作氛围。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627"/>
      <w:r>
        <w:rPr>
          <w:rFonts w:ascii="仿宋" w:eastAsia="仿宋" w:hAnsi="仿宋" w:cs="仿宋" w:hint="eastAsia"/>
          <w:sz w:val="28"/>
          <w:lang w:eastAsia="zh-CN"/>
        </w:rPr>
        <w:t>(三)、阳光私募项目提出的理由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阳光私募项目提出的理由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源于对市场机遇的深刻洞察。当前市场中存在的需求缺口和行业发展趋势表明，有巨大的商业机会等待被开发。通过准确捕捉市场机遇，阳光私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理念基于对技术创新的信仰。通过持续的研发和技术投入，阳光私募项目有望推出更具创新性的产品或服务。在科技飞速发展的当下，阳光私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是为了增强企业的行业竞争力。通过提升产品或服务的质量和独特性，阳光私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响应了消费者需求的变化。随着社会和科技的不断发展，消费者对产品和服务的需求也在发生变化。通过深入了解并及时回应消费者的新需求，阳光私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阳光私募项目的提出是企业战略发展规划的一部分。在面对日益激烈的市场竞争和不断变化的商业环境中，阳光私募项目作为企业战略的一环，旨在为企业开辟新的增长领域，巩固企业在行业中的地位。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不仅仅是基于商业考量，还注重社会责任。通过推出环保、社会责任等方面的阳光私募项目，阳光私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阳光私募项目的提出反映了对利益相关者期望的关注。包括客户、员工、投资者等利益相关者在企业发展中都有着各自的期望，阳光私募项目力求在满足这些期望的同时，取得更大的共赢。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31775"/>
      <w:r>
        <w:rPr>
          <w:rFonts w:ascii="仿宋" w:eastAsia="仿宋" w:hAnsi="仿宋" w:cs="仿宋" w:hint="eastAsia"/>
          <w:sz w:val="28"/>
          <w:lang w:eastAsia="zh-CN"/>
        </w:rPr>
        <w:t>(四)、阳光私募项目意义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在实施阳光私募项目的过程中，我们不仅仅是在追逐商业成功，更是为企业和社会的多个层面创造了深远的意义。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首要意义在于提升企业的市场竞争力。通过持续的创新和对产品质量的高标准要求，阳光私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阳光私募项目的推进将促使行业技术水平的提升。通过引入先进技术和创新性解决方案，阳光私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阳光私募项目不仅创造了大量就业机会，提高了就业水平，还注重社会责任和环保。通过参与社会公益事业和推动环保阳光私募项目，阳光私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综合而言，阳光私募项目意义重大，不仅推动了企业的发展，也为行业和社会的进步贡献了积极力量。这是一个全面而深刻的影响，将在未来产生可持续的正面效应。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724"/>
      <w:r>
        <w:rPr>
          <w:rFonts w:ascii="仿宋" w:eastAsia="仿宋" w:hAnsi="仿宋" w:cs="仿宋" w:hint="eastAsia"/>
          <w:sz w:val="28"/>
          <w:lang w:eastAsia="zh-CN"/>
        </w:rPr>
        <w:t>(五)、阳光私募项目背景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在当今迅猛发展的商业环境中，阳光私募项目的动因根植于对多方面因素的审慎考量。这个阳光私募项目的提出并非孤立的决策，而是对企业所处背景深入思考的产物。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市场的不断演变是阳光私募项目背后的首要原因。科技的迅速发展和全球市场的快速变化使得企业必须灵活应对。阳光私募项目应运而生，旨在通过创新性的解决方案迎合市场的多变需求，赢得竞争中的先机。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竞争的激烈程度也是阳光私募项目背景中不可忽视的一环。企业需要在激烈竞争中脱颖而出，为此，阳光私募项目致力于打破常规，提供独特的价值主张，以吸引客户并确保市场份额的增长。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技术的迅速发展为企业带来了机遇与挑战。作为阳光私募项目启动的背景之一，对新兴技术的应用将有助于提升企业的技术水平，使其在不断演进的商业环境中保持竞争优势。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此外，社会对企业责任的期望也在逐渐升高。阳光私募项目充分融入了社会责任的理念，通过可持续经营和社会公益阳光私募项目，企图为社会贡献一份力量，在商业成功的同时关注社会价值。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6941"/>
      <w:r>
        <w:rPr>
          <w:rFonts w:ascii="仿宋" w:eastAsia="仿宋" w:hAnsi="仿宋" w:cs="仿宋" w:hint="eastAsia"/>
          <w:sz w:val="28"/>
          <w:lang w:eastAsia="zh-CN"/>
        </w:rPr>
        <w:t>五、阳光私募项目建设背景及必要性分析</w:t>
      </w:r>
      <w:bookmarkEnd w:id="18"/>
    </w:p>
    <w:p>
      <w:pPr>
        <w:pStyle w:val="Heading2"/>
        <w:rPr>
          <w:rFonts w:ascii="仿宋" w:eastAsia="仿宋" w:hAnsi="仿宋" w:cs="仿宋" w:hint="eastAsia"/>
          <w:lang w:eastAsia="zh-CN"/>
        </w:rPr>
      </w:pPr>
      <w:bookmarkStart w:id="19" w:name="_Toc25919"/>
      <w:r>
        <w:rPr>
          <w:rFonts w:ascii="仿宋" w:eastAsia="仿宋" w:hAnsi="仿宋" w:cs="仿宋" w:hint="eastAsia"/>
          <w:lang w:eastAsia="zh-CN"/>
        </w:rPr>
        <w:t>(一)、阳光私募项目背景分析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https://d.book118.com/507143104145006026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B3853"/>
    <w:rsid w:val="6CDB38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4310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2024-01-07T21:59:00Z</dcterms:created>
  <dcterms:modified xsi:type="dcterms:W3CDTF">2024-01-07T21:59:17Z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A9775D0211664305A573B24464D57266_11</vt:lpwstr>
  </property>
  <property fmtid="{D5CDD505-2E9C-101B-9397-08002B2CF9AE}" pid="3" name="KSOProductBuildVer">
    <vt:lpwstr>2052-12.1.0.16120</vt:lpwstr>
  </property>
</Properties>
</file>