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体育专用地坪漆项目规划设计方案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89" w:history="1">
        <w:r>
          <w:rPr>
            <w:rFonts w:ascii="仿宋" w:eastAsia="仿宋" w:hAnsi="仿宋" w:cs="仿宋" w:hint="eastAsia"/>
            <w:lang w:eastAsia="zh-CN"/>
          </w:rPr>
          <w:t>序言</w:t>
        </w:r>
        <w:r>
          <w:tab/>
        </w:r>
        <w:r>
          <w:fldChar w:fldCharType="begin"/>
        </w:r>
        <w:r>
          <w:instrText xml:space="preserve"> PAGEREF _Toc4389 \h </w:instrText>
        </w:r>
        <w:r>
          <w:fldChar w:fldCharType="separate"/>
        </w:r>
        <w:r>
          <w:t>3</w:t>
        </w:r>
        <w:r>
          <w:fldChar w:fldCharType="end"/>
        </w:r>
      </w:hyperlink>
    </w:p>
    <w:p>
      <w:pPr>
        <w:pStyle w:val="TOC1"/>
        <w:tabs>
          <w:tab w:val="right" w:leader="dot" w:pos="8306"/>
        </w:tabs>
      </w:pPr>
      <w:hyperlink w:anchor="_Toc8940" w:history="1">
        <w:r>
          <w:rPr>
            <w:rFonts w:ascii="仿宋" w:eastAsia="仿宋" w:hAnsi="仿宋" w:cs="仿宋" w:hint="eastAsia"/>
            <w:lang w:eastAsia="zh-CN"/>
          </w:rPr>
          <w:t>一、体育专用地坪漆项目可持续发展</w:t>
        </w:r>
        <w:r>
          <w:tab/>
        </w:r>
        <w:r>
          <w:fldChar w:fldCharType="begin"/>
        </w:r>
        <w:r>
          <w:instrText xml:space="preserve"> PAGEREF _Toc8940 \h </w:instrText>
        </w:r>
        <w:r>
          <w:fldChar w:fldCharType="separate"/>
        </w:r>
        <w:r>
          <w:t>3</w:t>
        </w:r>
        <w:r>
          <w:fldChar w:fldCharType="end"/>
        </w:r>
      </w:hyperlink>
    </w:p>
    <w:p>
      <w:pPr>
        <w:pStyle w:val="TOC2"/>
        <w:tabs>
          <w:tab w:val="right" w:leader="dot" w:pos="8306"/>
        </w:tabs>
      </w:pPr>
      <w:hyperlink w:anchor="_Toc8198" w:history="1">
        <w:r>
          <w:rPr>
            <w:rFonts w:ascii="仿宋" w:eastAsia="仿宋" w:hAnsi="仿宋" w:cs="仿宋" w:hint="eastAsia"/>
            <w:lang w:eastAsia="zh-CN"/>
          </w:rPr>
          <w:t>(一)、可持续战略与实践</w:t>
        </w:r>
        <w:r>
          <w:tab/>
        </w:r>
        <w:r>
          <w:fldChar w:fldCharType="begin"/>
        </w:r>
        <w:r>
          <w:instrText xml:space="preserve"> PAGEREF _Toc8198 \h </w:instrText>
        </w:r>
        <w:r>
          <w:fldChar w:fldCharType="separate"/>
        </w:r>
        <w:r>
          <w:t>3</w:t>
        </w:r>
        <w:r>
          <w:fldChar w:fldCharType="end"/>
        </w:r>
      </w:hyperlink>
    </w:p>
    <w:p>
      <w:pPr>
        <w:pStyle w:val="TOC2"/>
        <w:tabs>
          <w:tab w:val="right" w:leader="dot" w:pos="8306"/>
        </w:tabs>
      </w:pPr>
      <w:hyperlink w:anchor="_Toc2133" w:history="1">
        <w:r>
          <w:rPr>
            <w:rFonts w:ascii="仿宋" w:eastAsia="仿宋" w:hAnsi="仿宋" w:cs="仿宋" w:hint="eastAsia"/>
            <w:lang w:eastAsia="zh-CN"/>
          </w:rPr>
          <w:t>(二)、环保与社会责任</w:t>
        </w:r>
        <w:r>
          <w:tab/>
        </w:r>
        <w:r>
          <w:fldChar w:fldCharType="begin"/>
        </w:r>
        <w:r>
          <w:instrText xml:space="preserve"> PAGEREF _Toc2133 \h </w:instrText>
        </w:r>
        <w:r>
          <w:fldChar w:fldCharType="separate"/>
        </w:r>
        <w:r>
          <w:t>4</w:t>
        </w:r>
        <w:r>
          <w:fldChar w:fldCharType="end"/>
        </w:r>
      </w:hyperlink>
    </w:p>
    <w:p>
      <w:pPr>
        <w:pStyle w:val="TOC1"/>
        <w:tabs>
          <w:tab w:val="right" w:leader="dot" w:pos="8306"/>
        </w:tabs>
      </w:pPr>
      <w:hyperlink w:anchor="_Toc3011" w:history="1">
        <w:r>
          <w:rPr>
            <w:rFonts w:ascii="仿宋" w:eastAsia="仿宋" w:hAnsi="仿宋" w:cs="仿宋" w:hint="eastAsia"/>
            <w:lang w:eastAsia="zh-CN"/>
          </w:rPr>
          <w:t>二、产品规划分析</w:t>
        </w:r>
        <w:r>
          <w:tab/>
        </w:r>
        <w:r>
          <w:fldChar w:fldCharType="begin"/>
        </w:r>
        <w:r>
          <w:instrText xml:space="preserve"> PAGEREF _Toc3011 \h </w:instrText>
        </w:r>
        <w:r>
          <w:fldChar w:fldCharType="separate"/>
        </w:r>
        <w:r>
          <w:t>5</w:t>
        </w:r>
        <w:r>
          <w:fldChar w:fldCharType="end"/>
        </w:r>
      </w:hyperlink>
    </w:p>
    <w:p>
      <w:pPr>
        <w:pStyle w:val="TOC2"/>
        <w:tabs>
          <w:tab w:val="right" w:leader="dot" w:pos="8306"/>
        </w:tabs>
      </w:pPr>
      <w:hyperlink w:anchor="_Toc31453" w:history="1">
        <w:r>
          <w:rPr>
            <w:rFonts w:ascii="仿宋" w:eastAsia="仿宋" w:hAnsi="仿宋" w:cs="仿宋" w:hint="eastAsia"/>
            <w:lang w:eastAsia="zh-CN"/>
          </w:rPr>
          <w:t>(一)、产品规划</w:t>
        </w:r>
        <w:r>
          <w:tab/>
        </w:r>
        <w:r>
          <w:fldChar w:fldCharType="begin"/>
        </w:r>
        <w:r>
          <w:instrText xml:space="preserve"> PAGEREF _Toc31453 \h </w:instrText>
        </w:r>
        <w:r>
          <w:fldChar w:fldCharType="separate"/>
        </w:r>
        <w:r>
          <w:t>5</w:t>
        </w:r>
        <w:r>
          <w:fldChar w:fldCharType="end"/>
        </w:r>
      </w:hyperlink>
    </w:p>
    <w:p>
      <w:pPr>
        <w:pStyle w:val="TOC2"/>
        <w:tabs>
          <w:tab w:val="right" w:leader="dot" w:pos="8306"/>
        </w:tabs>
      </w:pPr>
      <w:hyperlink w:anchor="_Toc30222" w:history="1">
        <w:r>
          <w:rPr>
            <w:rFonts w:ascii="仿宋" w:eastAsia="仿宋" w:hAnsi="仿宋" w:cs="仿宋" w:hint="eastAsia"/>
            <w:lang w:eastAsia="zh-CN"/>
          </w:rPr>
          <w:t>(二)、建设规模</w:t>
        </w:r>
        <w:r>
          <w:tab/>
        </w:r>
        <w:r>
          <w:fldChar w:fldCharType="begin"/>
        </w:r>
        <w:r>
          <w:instrText xml:space="preserve"> PAGEREF _Toc30222 \h </w:instrText>
        </w:r>
        <w:r>
          <w:fldChar w:fldCharType="separate"/>
        </w:r>
        <w:r>
          <w:t>5</w:t>
        </w:r>
        <w:r>
          <w:fldChar w:fldCharType="end"/>
        </w:r>
      </w:hyperlink>
    </w:p>
    <w:p>
      <w:pPr>
        <w:pStyle w:val="TOC1"/>
        <w:tabs>
          <w:tab w:val="right" w:leader="dot" w:pos="8306"/>
        </w:tabs>
      </w:pPr>
      <w:hyperlink w:anchor="_Toc19692" w:history="1">
        <w:r>
          <w:rPr>
            <w:rFonts w:ascii="仿宋" w:eastAsia="仿宋" w:hAnsi="仿宋" w:cs="仿宋" w:hint="eastAsia"/>
            <w:lang w:eastAsia="zh-CN"/>
          </w:rPr>
          <w:t>三、体育专用地坪漆项目危机管理</w:t>
        </w:r>
        <w:r>
          <w:tab/>
        </w:r>
        <w:r>
          <w:fldChar w:fldCharType="begin"/>
        </w:r>
        <w:r>
          <w:instrText xml:space="preserve"> PAGEREF _Toc19692 \h </w:instrText>
        </w:r>
        <w:r>
          <w:fldChar w:fldCharType="separate"/>
        </w:r>
        <w:r>
          <w:t>7</w:t>
        </w:r>
        <w:r>
          <w:fldChar w:fldCharType="end"/>
        </w:r>
      </w:hyperlink>
    </w:p>
    <w:p>
      <w:pPr>
        <w:pStyle w:val="TOC2"/>
        <w:tabs>
          <w:tab w:val="right" w:leader="dot" w:pos="8306"/>
        </w:tabs>
      </w:pPr>
      <w:hyperlink w:anchor="_Toc18736" w:history="1">
        <w:r>
          <w:rPr>
            <w:rFonts w:ascii="仿宋" w:eastAsia="仿宋" w:hAnsi="仿宋" w:cs="仿宋" w:hint="eastAsia"/>
            <w:lang w:eastAsia="zh-CN"/>
          </w:rPr>
          <w:t>(一)、危机预警与识别</w:t>
        </w:r>
        <w:r>
          <w:tab/>
        </w:r>
        <w:r>
          <w:fldChar w:fldCharType="begin"/>
        </w:r>
        <w:r>
          <w:instrText xml:space="preserve"> PAGEREF _Toc18736 \h </w:instrText>
        </w:r>
        <w:r>
          <w:fldChar w:fldCharType="separate"/>
        </w:r>
        <w:r>
          <w:t>7</w:t>
        </w:r>
        <w:r>
          <w:fldChar w:fldCharType="end"/>
        </w:r>
      </w:hyperlink>
    </w:p>
    <w:p>
      <w:pPr>
        <w:pStyle w:val="TOC2"/>
        <w:tabs>
          <w:tab w:val="right" w:leader="dot" w:pos="8306"/>
        </w:tabs>
      </w:pPr>
      <w:hyperlink w:anchor="_Toc828" w:history="1">
        <w:r>
          <w:rPr>
            <w:rFonts w:ascii="仿宋" w:eastAsia="仿宋" w:hAnsi="仿宋" w:cs="仿宋" w:hint="eastAsia"/>
            <w:lang w:eastAsia="zh-CN"/>
          </w:rPr>
          <w:t>(二)、危机应对与恢复</w:t>
        </w:r>
        <w:r>
          <w:tab/>
        </w:r>
        <w:r>
          <w:fldChar w:fldCharType="begin"/>
        </w:r>
        <w:r>
          <w:instrText xml:space="preserve"> PAGEREF _Toc828 \h </w:instrText>
        </w:r>
        <w:r>
          <w:fldChar w:fldCharType="separate"/>
        </w:r>
        <w:r>
          <w:t>8</w:t>
        </w:r>
        <w:r>
          <w:fldChar w:fldCharType="end"/>
        </w:r>
      </w:hyperlink>
    </w:p>
    <w:p>
      <w:pPr>
        <w:pStyle w:val="TOC1"/>
        <w:tabs>
          <w:tab w:val="right" w:leader="dot" w:pos="8306"/>
        </w:tabs>
      </w:pPr>
      <w:hyperlink w:anchor="_Toc29761" w:history="1">
        <w:r>
          <w:rPr>
            <w:rFonts w:ascii="仿宋" w:eastAsia="仿宋" w:hAnsi="仿宋" w:cs="仿宋" w:hint="eastAsia"/>
            <w:lang w:eastAsia="zh-CN"/>
          </w:rPr>
          <w:t>四、体育专用地坪漆项目文档管理</w:t>
        </w:r>
        <w:r>
          <w:tab/>
        </w:r>
        <w:r>
          <w:fldChar w:fldCharType="begin"/>
        </w:r>
        <w:r>
          <w:instrText xml:space="preserve"> PAGEREF _Toc29761 \h </w:instrText>
        </w:r>
        <w:r>
          <w:fldChar w:fldCharType="separate"/>
        </w:r>
        <w:r>
          <w:t>9</w:t>
        </w:r>
        <w:r>
          <w:fldChar w:fldCharType="end"/>
        </w:r>
      </w:hyperlink>
    </w:p>
    <w:p>
      <w:pPr>
        <w:pStyle w:val="TOC2"/>
        <w:tabs>
          <w:tab w:val="right" w:leader="dot" w:pos="8306"/>
        </w:tabs>
      </w:pPr>
      <w:hyperlink w:anchor="_Toc162" w:history="1">
        <w:r>
          <w:rPr>
            <w:rFonts w:ascii="仿宋" w:eastAsia="仿宋" w:hAnsi="仿宋" w:cs="仿宋" w:hint="eastAsia"/>
            <w:lang w:eastAsia="zh-CN"/>
          </w:rPr>
          <w:t>(一)、文档编制与审查</w:t>
        </w:r>
        <w:r>
          <w:tab/>
        </w:r>
        <w:r>
          <w:fldChar w:fldCharType="begin"/>
        </w:r>
        <w:r>
          <w:instrText xml:space="preserve"> PAGEREF _Toc162 \h </w:instrText>
        </w:r>
        <w:r>
          <w:fldChar w:fldCharType="separate"/>
        </w:r>
        <w:r>
          <w:t>9</w:t>
        </w:r>
        <w:r>
          <w:fldChar w:fldCharType="end"/>
        </w:r>
      </w:hyperlink>
    </w:p>
    <w:p>
      <w:pPr>
        <w:pStyle w:val="TOC2"/>
        <w:tabs>
          <w:tab w:val="right" w:leader="dot" w:pos="8306"/>
        </w:tabs>
      </w:pPr>
      <w:hyperlink w:anchor="_Toc18014" w:history="1">
        <w:r>
          <w:rPr>
            <w:rFonts w:ascii="仿宋" w:eastAsia="仿宋" w:hAnsi="仿宋" w:cs="仿宋" w:hint="eastAsia"/>
            <w:lang w:eastAsia="zh-CN"/>
          </w:rPr>
          <w:t>(二)、文档发布与分发</w:t>
        </w:r>
        <w:r>
          <w:tab/>
        </w:r>
        <w:r>
          <w:fldChar w:fldCharType="begin"/>
        </w:r>
        <w:r>
          <w:instrText xml:space="preserve"> PAGEREF _Toc18014 \h </w:instrText>
        </w:r>
        <w:r>
          <w:fldChar w:fldCharType="separate"/>
        </w:r>
        <w:r>
          <w:t>11</w:t>
        </w:r>
        <w:r>
          <w:fldChar w:fldCharType="end"/>
        </w:r>
      </w:hyperlink>
    </w:p>
    <w:p>
      <w:pPr>
        <w:pStyle w:val="TOC2"/>
        <w:tabs>
          <w:tab w:val="right" w:leader="dot" w:pos="8306"/>
        </w:tabs>
      </w:pPr>
      <w:hyperlink w:anchor="_Toc22785" w:history="1">
        <w:r>
          <w:rPr>
            <w:rFonts w:ascii="仿宋" w:eastAsia="仿宋" w:hAnsi="仿宋" w:cs="仿宋" w:hint="eastAsia"/>
            <w:lang w:eastAsia="zh-CN"/>
          </w:rPr>
          <w:t>(三)、文档存档与归档</w:t>
        </w:r>
        <w:r>
          <w:tab/>
        </w:r>
        <w:r>
          <w:fldChar w:fldCharType="begin"/>
        </w:r>
        <w:r>
          <w:instrText xml:space="preserve"> PAGEREF _Toc22785 \h </w:instrText>
        </w:r>
        <w:r>
          <w:fldChar w:fldCharType="separate"/>
        </w:r>
        <w:r>
          <w:t>11</w:t>
        </w:r>
        <w:r>
          <w:fldChar w:fldCharType="end"/>
        </w:r>
      </w:hyperlink>
    </w:p>
    <w:p>
      <w:pPr>
        <w:pStyle w:val="TOC1"/>
        <w:tabs>
          <w:tab w:val="right" w:leader="dot" w:pos="8306"/>
        </w:tabs>
      </w:pPr>
      <w:hyperlink w:anchor="_Toc18504" w:history="1">
        <w:r>
          <w:rPr>
            <w:rFonts w:ascii="仿宋" w:eastAsia="仿宋" w:hAnsi="仿宋" w:cs="仿宋" w:hint="eastAsia"/>
            <w:lang w:eastAsia="zh-CN"/>
          </w:rPr>
          <w:t>五、体育专用地坪漆项目土建工程</w:t>
        </w:r>
        <w:r>
          <w:tab/>
        </w:r>
        <w:r>
          <w:fldChar w:fldCharType="begin"/>
        </w:r>
        <w:r>
          <w:instrText xml:space="preserve"> PAGEREF _Toc18504 \h </w:instrText>
        </w:r>
        <w:r>
          <w:fldChar w:fldCharType="separate"/>
        </w:r>
        <w:r>
          <w:t>13</w:t>
        </w:r>
        <w:r>
          <w:fldChar w:fldCharType="end"/>
        </w:r>
      </w:hyperlink>
    </w:p>
    <w:p>
      <w:pPr>
        <w:pStyle w:val="TOC2"/>
        <w:tabs>
          <w:tab w:val="right" w:leader="dot" w:pos="8306"/>
        </w:tabs>
      </w:pPr>
      <w:hyperlink w:anchor="_Toc19662" w:history="1">
        <w:r>
          <w:rPr>
            <w:rFonts w:ascii="仿宋" w:eastAsia="仿宋" w:hAnsi="仿宋" w:cs="仿宋" w:hint="eastAsia"/>
            <w:lang w:eastAsia="zh-CN"/>
          </w:rPr>
          <w:t>(一)、建筑工程设计原则</w:t>
        </w:r>
        <w:r>
          <w:tab/>
        </w:r>
        <w:r>
          <w:fldChar w:fldCharType="begin"/>
        </w:r>
        <w:r>
          <w:instrText xml:space="preserve"> PAGEREF _Toc19662 \h </w:instrText>
        </w:r>
        <w:r>
          <w:fldChar w:fldCharType="separate"/>
        </w:r>
        <w:r>
          <w:t>13</w:t>
        </w:r>
        <w:r>
          <w:fldChar w:fldCharType="end"/>
        </w:r>
      </w:hyperlink>
    </w:p>
    <w:p>
      <w:pPr>
        <w:pStyle w:val="TOC2"/>
        <w:tabs>
          <w:tab w:val="right" w:leader="dot" w:pos="8306"/>
        </w:tabs>
      </w:pPr>
      <w:hyperlink w:anchor="_Toc12375" w:history="1">
        <w:r>
          <w:rPr>
            <w:rFonts w:ascii="仿宋" w:eastAsia="仿宋" w:hAnsi="仿宋" w:cs="仿宋" w:hint="eastAsia"/>
            <w:lang w:eastAsia="zh-CN"/>
          </w:rPr>
          <w:t>(二)、土建工程设计年限及安全等级</w:t>
        </w:r>
        <w:r>
          <w:tab/>
        </w:r>
        <w:r>
          <w:fldChar w:fldCharType="begin"/>
        </w:r>
        <w:r>
          <w:instrText xml:space="preserve"> PAGEREF _Toc12375 \h </w:instrText>
        </w:r>
        <w:r>
          <w:fldChar w:fldCharType="separate"/>
        </w:r>
        <w:r>
          <w:t>14</w:t>
        </w:r>
        <w:r>
          <w:fldChar w:fldCharType="end"/>
        </w:r>
      </w:hyperlink>
    </w:p>
    <w:p>
      <w:pPr>
        <w:pStyle w:val="TOC2"/>
        <w:tabs>
          <w:tab w:val="right" w:leader="dot" w:pos="8306"/>
        </w:tabs>
      </w:pPr>
      <w:hyperlink w:anchor="_Toc14810" w:history="1">
        <w:r>
          <w:rPr>
            <w:rFonts w:ascii="仿宋" w:eastAsia="仿宋" w:hAnsi="仿宋" w:cs="仿宋" w:hint="eastAsia"/>
            <w:lang w:eastAsia="zh-CN"/>
          </w:rPr>
          <w:t>(三)、建筑工程设计总体要求</w:t>
        </w:r>
        <w:r>
          <w:tab/>
        </w:r>
        <w:r>
          <w:fldChar w:fldCharType="begin"/>
        </w:r>
        <w:r>
          <w:instrText xml:space="preserve"> PAGEREF _Toc14810 \h </w:instrText>
        </w:r>
        <w:r>
          <w:fldChar w:fldCharType="separate"/>
        </w:r>
        <w:r>
          <w:t>15</w:t>
        </w:r>
        <w:r>
          <w:fldChar w:fldCharType="end"/>
        </w:r>
      </w:hyperlink>
    </w:p>
    <w:p>
      <w:pPr>
        <w:pStyle w:val="TOC2"/>
        <w:tabs>
          <w:tab w:val="right" w:leader="dot" w:pos="8306"/>
        </w:tabs>
      </w:pPr>
      <w:hyperlink w:anchor="_Toc10918" w:history="1">
        <w:r>
          <w:rPr>
            <w:rFonts w:ascii="仿宋" w:eastAsia="仿宋" w:hAnsi="仿宋" w:cs="仿宋" w:hint="eastAsia"/>
            <w:lang w:eastAsia="zh-CN"/>
          </w:rPr>
          <w:t>(四)、土建工程建设指标</w:t>
        </w:r>
        <w:r>
          <w:tab/>
        </w:r>
        <w:r>
          <w:fldChar w:fldCharType="begin"/>
        </w:r>
        <w:r>
          <w:instrText xml:space="preserve"> PAGEREF _Toc10918 \h </w:instrText>
        </w:r>
        <w:r>
          <w:fldChar w:fldCharType="separate"/>
        </w:r>
        <w:r>
          <w:t>16</w:t>
        </w:r>
        <w:r>
          <w:fldChar w:fldCharType="end"/>
        </w:r>
      </w:hyperlink>
    </w:p>
    <w:p>
      <w:pPr>
        <w:pStyle w:val="TOC1"/>
        <w:tabs>
          <w:tab w:val="right" w:leader="dot" w:pos="8306"/>
        </w:tabs>
      </w:pPr>
      <w:hyperlink w:anchor="_Toc29496" w:history="1">
        <w:r>
          <w:rPr>
            <w:rFonts w:ascii="仿宋" w:eastAsia="仿宋" w:hAnsi="仿宋" w:cs="仿宋" w:hint="eastAsia"/>
            <w:lang w:eastAsia="zh-CN"/>
          </w:rPr>
          <w:t>六、体育专用地坪漆项目建设背景及必要性分析</w:t>
        </w:r>
        <w:r>
          <w:tab/>
        </w:r>
        <w:r>
          <w:fldChar w:fldCharType="begin"/>
        </w:r>
        <w:r>
          <w:instrText xml:space="preserve"> PAGEREF _Toc29496 \h </w:instrText>
        </w:r>
        <w:r>
          <w:fldChar w:fldCharType="separate"/>
        </w:r>
        <w:r>
          <w:t>16</w:t>
        </w:r>
        <w:r>
          <w:fldChar w:fldCharType="end"/>
        </w:r>
      </w:hyperlink>
    </w:p>
    <w:p>
      <w:pPr>
        <w:pStyle w:val="TOC2"/>
        <w:tabs>
          <w:tab w:val="right" w:leader="dot" w:pos="8306"/>
        </w:tabs>
      </w:pPr>
      <w:hyperlink w:anchor="_Toc16341" w:history="1">
        <w:r>
          <w:rPr>
            <w:rFonts w:ascii="仿宋" w:eastAsia="仿宋" w:hAnsi="仿宋" w:cs="仿宋" w:hint="eastAsia"/>
            <w:lang w:eastAsia="zh-CN"/>
          </w:rPr>
          <w:t>(一)、体育专用地坪漆项目背景分析</w:t>
        </w:r>
        <w:r>
          <w:tab/>
        </w:r>
        <w:r>
          <w:fldChar w:fldCharType="begin"/>
        </w:r>
        <w:r>
          <w:instrText xml:space="preserve"> PAGEREF _Toc16341 \h </w:instrText>
        </w:r>
        <w:r>
          <w:fldChar w:fldCharType="separate"/>
        </w:r>
        <w:r>
          <w:t>16</w:t>
        </w:r>
        <w:r>
          <w:fldChar w:fldCharType="end"/>
        </w:r>
      </w:hyperlink>
    </w:p>
    <w:p>
      <w:pPr>
        <w:pStyle w:val="TOC2"/>
        <w:tabs>
          <w:tab w:val="right" w:leader="dot" w:pos="8306"/>
        </w:tabs>
      </w:pPr>
      <w:hyperlink w:anchor="_Toc16755" w:history="1">
        <w:r>
          <w:rPr>
            <w:rFonts w:ascii="仿宋" w:eastAsia="仿宋" w:hAnsi="仿宋" w:cs="仿宋" w:hint="eastAsia"/>
            <w:lang w:eastAsia="zh-CN"/>
          </w:rPr>
          <w:t>(二)、体育专用地坪漆项目建设必要性分析</w:t>
        </w:r>
        <w:r>
          <w:tab/>
        </w:r>
        <w:r>
          <w:fldChar w:fldCharType="begin"/>
        </w:r>
        <w:r>
          <w:instrText xml:space="preserve"> PAGEREF _Toc16755 \h </w:instrText>
        </w:r>
        <w:r>
          <w:fldChar w:fldCharType="separate"/>
        </w:r>
        <w:r>
          <w:t>18</w:t>
        </w:r>
        <w:r>
          <w:fldChar w:fldCharType="end"/>
        </w:r>
      </w:hyperlink>
    </w:p>
    <w:p>
      <w:pPr>
        <w:pStyle w:val="TOC1"/>
        <w:tabs>
          <w:tab w:val="right" w:leader="dot" w:pos="8306"/>
        </w:tabs>
      </w:pPr>
      <w:hyperlink w:anchor="_Toc14058" w:history="1">
        <w:r>
          <w:rPr>
            <w:rFonts w:ascii="仿宋" w:eastAsia="仿宋" w:hAnsi="仿宋" w:cs="仿宋" w:hint="eastAsia"/>
            <w:lang w:eastAsia="zh-CN"/>
          </w:rPr>
          <w:t>七、体育专用地坪漆项目人力资源管理</w:t>
        </w:r>
        <w:r>
          <w:tab/>
        </w:r>
        <w:r>
          <w:fldChar w:fldCharType="begin"/>
        </w:r>
        <w:r>
          <w:instrText xml:space="preserve"> PAGEREF _Toc14058 \h </w:instrText>
        </w:r>
        <w:r>
          <w:fldChar w:fldCharType="separate"/>
        </w:r>
        <w:r>
          <w:t>19</w:t>
        </w:r>
        <w:r>
          <w:fldChar w:fldCharType="end"/>
        </w:r>
      </w:hyperlink>
    </w:p>
    <w:p>
      <w:pPr>
        <w:pStyle w:val="TOC2"/>
        <w:tabs>
          <w:tab w:val="right" w:leader="dot" w:pos="8306"/>
        </w:tabs>
      </w:pPr>
      <w:hyperlink w:anchor="_Toc5501" w:history="1">
        <w:r>
          <w:rPr>
            <w:rFonts w:ascii="仿宋" w:eastAsia="仿宋" w:hAnsi="仿宋" w:cs="仿宋" w:hint="eastAsia"/>
            <w:lang w:eastAsia="zh-CN"/>
          </w:rPr>
          <w:t>(一)、建立健全的预算管理制度</w:t>
        </w:r>
        <w:r>
          <w:tab/>
        </w:r>
        <w:r>
          <w:fldChar w:fldCharType="begin"/>
        </w:r>
        <w:r>
          <w:instrText xml:space="preserve"> PAGEREF _Toc5501 \h </w:instrText>
        </w:r>
        <w:r>
          <w:fldChar w:fldCharType="separate"/>
        </w:r>
        <w:r>
          <w:t>19</w:t>
        </w:r>
        <w:r>
          <w:fldChar w:fldCharType="end"/>
        </w:r>
      </w:hyperlink>
    </w:p>
    <w:p>
      <w:pPr>
        <w:pStyle w:val="TOC2"/>
        <w:tabs>
          <w:tab w:val="right" w:leader="dot" w:pos="8306"/>
        </w:tabs>
      </w:pPr>
      <w:hyperlink w:anchor="_Toc29452" w:history="1">
        <w:r>
          <w:rPr>
            <w:rFonts w:ascii="仿宋" w:eastAsia="仿宋" w:hAnsi="仿宋" w:cs="仿宋" w:hint="eastAsia"/>
            <w:lang w:eastAsia="zh-CN"/>
          </w:rPr>
          <w:t>(二)、加强资金流动监控</w:t>
        </w:r>
        <w:r>
          <w:tab/>
        </w:r>
        <w:r>
          <w:fldChar w:fldCharType="begin"/>
        </w:r>
        <w:r>
          <w:instrText xml:space="preserve"> PAGEREF _Toc29452 \h </w:instrText>
        </w:r>
        <w:r>
          <w:fldChar w:fldCharType="separate"/>
        </w:r>
        <w:r>
          <w:t>21</w:t>
        </w:r>
        <w:r>
          <w:fldChar w:fldCharType="end"/>
        </w:r>
      </w:hyperlink>
    </w:p>
    <w:p>
      <w:pPr>
        <w:pStyle w:val="TOC2"/>
        <w:tabs>
          <w:tab w:val="right" w:leader="dot" w:pos="8306"/>
        </w:tabs>
      </w:pPr>
      <w:hyperlink w:anchor="_Toc3061" w:history="1">
        <w:r>
          <w:rPr>
            <w:rFonts w:ascii="仿宋" w:eastAsia="仿宋" w:hAnsi="仿宋" w:cs="仿宋" w:hint="eastAsia"/>
            <w:lang w:eastAsia="zh-CN"/>
          </w:rPr>
          <w:t>(三)、制定完善的风险控制机制</w:t>
        </w:r>
        <w:r>
          <w:tab/>
        </w:r>
        <w:r>
          <w:fldChar w:fldCharType="begin"/>
        </w:r>
        <w:r>
          <w:instrText xml:space="preserve"> PAGEREF _Toc3061 \h </w:instrText>
        </w:r>
        <w:r>
          <w:fldChar w:fldCharType="separate"/>
        </w:r>
        <w:r>
          <w:t>22</w:t>
        </w:r>
        <w:r>
          <w:fldChar w:fldCharType="end"/>
        </w:r>
      </w:hyperlink>
    </w:p>
    <w:p>
      <w:pPr>
        <w:pStyle w:val="TOC2"/>
        <w:tabs>
          <w:tab w:val="right" w:leader="dot" w:pos="8306"/>
        </w:tabs>
      </w:pPr>
      <w:hyperlink w:anchor="_Toc5161" w:history="1">
        <w:r>
          <w:rPr>
            <w:rFonts w:ascii="仿宋" w:eastAsia="仿宋" w:hAnsi="仿宋" w:cs="仿宋" w:hint="eastAsia"/>
            <w:lang w:eastAsia="zh-CN"/>
          </w:rPr>
          <w:t>(四)、优化成本管理</w:t>
        </w:r>
        <w:r>
          <w:tab/>
        </w:r>
        <w:r>
          <w:fldChar w:fldCharType="begin"/>
        </w:r>
        <w:r>
          <w:instrText xml:space="preserve"> PAGEREF _Toc5161 \h </w:instrText>
        </w:r>
        <w:r>
          <w:fldChar w:fldCharType="separate"/>
        </w:r>
        <w:r>
          <w:t>23</w:t>
        </w:r>
        <w:r>
          <w:fldChar w:fldCharType="end"/>
        </w:r>
      </w:hyperlink>
    </w:p>
    <w:p>
      <w:pPr>
        <w:pStyle w:val="TOC1"/>
        <w:tabs>
          <w:tab w:val="right" w:leader="dot" w:pos="8306"/>
        </w:tabs>
      </w:pPr>
      <w:hyperlink w:anchor="_Toc2997" w:history="1">
        <w:r>
          <w:rPr>
            <w:rFonts w:ascii="仿宋" w:eastAsia="仿宋" w:hAnsi="仿宋" w:cs="仿宋" w:hint="eastAsia"/>
            <w:lang w:eastAsia="zh-CN"/>
          </w:rPr>
          <w:t>八、生产安全保护</w:t>
        </w:r>
        <w:r>
          <w:tab/>
        </w:r>
        <w:r>
          <w:fldChar w:fldCharType="begin"/>
        </w:r>
        <w:r>
          <w:instrText xml:space="preserve"> PAGEREF _Toc2997 \h </w:instrText>
        </w:r>
        <w:r>
          <w:fldChar w:fldCharType="separate"/>
        </w:r>
        <w:r>
          <w:t>25</w:t>
        </w:r>
        <w:r>
          <w:fldChar w:fldCharType="end"/>
        </w:r>
      </w:hyperlink>
    </w:p>
    <w:p>
      <w:pPr>
        <w:pStyle w:val="TOC2"/>
        <w:tabs>
          <w:tab w:val="right" w:leader="dot" w:pos="8306"/>
        </w:tabs>
      </w:pPr>
      <w:hyperlink w:anchor="_Toc6603" w:history="1">
        <w:r>
          <w:rPr>
            <w:rFonts w:ascii="仿宋" w:eastAsia="仿宋" w:hAnsi="仿宋" w:cs="仿宋" w:hint="eastAsia"/>
            <w:lang w:eastAsia="zh-CN"/>
          </w:rPr>
          <w:t>(一)、消防安全</w:t>
        </w:r>
        <w:r>
          <w:tab/>
        </w:r>
        <w:r>
          <w:fldChar w:fldCharType="begin"/>
        </w:r>
        <w:r>
          <w:instrText xml:space="preserve"> PAGEREF _Toc6603 \h </w:instrText>
        </w:r>
        <w:r>
          <w:fldChar w:fldCharType="separate"/>
        </w:r>
        <w:r>
          <w:t>25</w:t>
        </w:r>
        <w:r>
          <w:fldChar w:fldCharType="end"/>
        </w:r>
      </w:hyperlink>
    </w:p>
    <w:p>
      <w:pPr>
        <w:pStyle w:val="TOC2"/>
        <w:tabs>
          <w:tab w:val="right" w:leader="dot" w:pos="8306"/>
        </w:tabs>
      </w:pPr>
      <w:hyperlink w:anchor="_Toc25037" w:history="1">
        <w:r>
          <w:rPr>
            <w:rFonts w:ascii="仿宋" w:eastAsia="仿宋" w:hAnsi="仿宋" w:cs="仿宋" w:hint="eastAsia"/>
            <w:lang w:eastAsia="zh-CN"/>
          </w:rPr>
          <w:t>(二)、防火防爆总图布置措施</w:t>
        </w:r>
        <w:r>
          <w:tab/>
        </w:r>
        <w:r>
          <w:fldChar w:fldCharType="begin"/>
        </w:r>
        <w:r>
          <w:instrText xml:space="preserve"> PAGEREF _Toc25037 \h </w:instrText>
        </w:r>
        <w:r>
          <w:fldChar w:fldCharType="separate"/>
        </w:r>
        <w:r>
          <w:t>26</w:t>
        </w:r>
        <w:r>
          <w:fldChar w:fldCharType="end"/>
        </w:r>
      </w:hyperlink>
    </w:p>
    <w:p>
      <w:pPr>
        <w:pStyle w:val="TOC2"/>
        <w:tabs>
          <w:tab w:val="right" w:leader="dot" w:pos="8306"/>
        </w:tabs>
      </w:pPr>
      <w:hyperlink w:anchor="_Toc427" w:history="1">
        <w:r>
          <w:rPr>
            <w:rFonts w:ascii="仿宋" w:eastAsia="仿宋" w:hAnsi="仿宋" w:cs="仿宋" w:hint="eastAsia"/>
            <w:lang w:eastAsia="zh-CN"/>
          </w:rPr>
          <w:t>(三)、自然灾害防范措施</w:t>
        </w:r>
        <w:r>
          <w:tab/>
        </w:r>
        <w:r>
          <w:fldChar w:fldCharType="begin"/>
        </w:r>
        <w:r>
          <w:instrText xml:space="preserve"> PAGEREF _Toc427 \h </w:instrText>
        </w:r>
        <w:r>
          <w:fldChar w:fldCharType="separate"/>
        </w:r>
        <w:r>
          <w:t>27</w:t>
        </w:r>
        <w:r>
          <w:fldChar w:fldCharType="end"/>
        </w:r>
      </w:hyperlink>
    </w:p>
    <w:p>
      <w:pPr>
        <w:pStyle w:val="TOC2"/>
        <w:tabs>
          <w:tab w:val="right" w:leader="dot" w:pos="8306"/>
        </w:tabs>
      </w:pPr>
      <w:hyperlink w:anchor="_Toc3666" w:history="1">
        <w:r>
          <w:rPr>
            <w:rFonts w:ascii="仿宋" w:eastAsia="仿宋" w:hAnsi="仿宋" w:cs="仿宋" w:hint="eastAsia"/>
            <w:lang w:eastAsia="zh-CN"/>
          </w:rPr>
          <w:t>(四)、安全色及安全标志使用要求</w:t>
        </w:r>
        <w:r>
          <w:tab/>
        </w:r>
        <w:r>
          <w:fldChar w:fldCharType="begin"/>
        </w:r>
        <w:r>
          <w:instrText xml:space="preserve"> PAGEREF _Toc3666 \h </w:instrText>
        </w:r>
        <w:r>
          <w:fldChar w:fldCharType="separate"/>
        </w:r>
        <w:r>
          <w:t>28</w:t>
        </w:r>
        <w:r>
          <w:fldChar w:fldCharType="end"/>
        </w:r>
      </w:hyperlink>
    </w:p>
    <w:p>
      <w:pPr>
        <w:pStyle w:val="TOC2"/>
        <w:tabs>
          <w:tab w:val="right" w:leader="dot" w:pos="8306"/>
        </w:tabs>
      </w:pPr>
      <w:hyperlink w:anchor="_Toc26563" w:history="1">
        <w:r>
          <w:rPr>
            <w:rFonts w:ascii="仿宋" w:eastAsia="仿宋" w:hAnsi="仿宋" w:cs="仿宋" w:hint="eastAsia"/>
            <w:lang w:eastAsia="zh-CN"/>
          </w:rPr>
          <w:t>(五)、防尘防毒措施</w:t>
        </w:r>
        <w:r>
          <w:tab/>
        </w:r>
        <w:r>
          <w:fldChar w:fldCharType="begin"/>
        </w:r>
        <w:r>
          <w:instrText xml:space="preserve"> PAGEREF _Toc26563 \h </w:instrText>
        </w:r>
        <w:r>
          <w:fldChar w:fldCharType="separate"/>
        </w:r>
        <w:r>
          <w:t>29</w:t>
        </w:r>
        <w:r>
          <w:fldChar w:fldCharType="end"/>
        </w:r>
      </w:hyperlink>
    </w:p>
    <w:p>
      <w:pPr>
        <w:pStyle w:val="TOC2"/>
        <w:tabs>
          <w:tab w:val="right" w:leader="dot" w:pos="8306"/>
        </w:tabs>
      </w:pPr>
      <w:hyperlink w:anchor="_Toc20654" w:history="1">
        <w:r>
          <w:rPr>
            <w:rFonts w:ascii="仿宋" w:eastAsia="仿宋" w:hAnsi="仿宋" w:cs="仿宋" w:hint="eastAsia"/>
            <w:lang w:eastAsia="zh-CN"/>
          </w:rPr>
          <w:t>(六)、防静电、触电防护及防雷措施</w:t>
        </w:r>
        <w:r>
          <w:tab/>
        </w:r>
        <w:r>
          <w:fldChar w:fldCharType="begin"/>
        </w:r>
        <w:r>
          <w:instrText xml:space="preserve"> PAGEREF _Toc20654 \h </w:instrText>
        </w:r>
        <w:r>
          <w:fldChar w:fldCharType="separate"/>
        </w:r>
        <w:r>
          <w:t>30</w:t>
        </w:r>
        <w:r>
          <w:fldChar w:fldCharType="end"/>
        </w:r>
      </w:hyperlink>
    </w:p>
    <w:p>
      <w:pPr>
        <w:pStyle w:val="TOC2"/>
        <w:tabs>
          <w:tab w:val="right" w:leader="dot" w:pos="8306"/>
        </w:tabs>
      </w:pPr>
      <w:hyperlink w:anchor="_Toc7141" w:history="1">
        <w:r>
          <w:rPr>
            <w:rFonts w:ascii="仿宋" w:eastAsia="仿宋" w:hAnsi="仿宋" w:cs="仿宋" w:hint="eastAsia"/>
            <w:lang w:eastAsia="zh-CN"/>
          </w:rPr>
          <w:t>(七)、机械设备安全保障措施</w:t>
        </w:r>
        <w:r>
          <w:tab/>
        </w:r>
        <w:r>
          <w:fldChar w:fldCharType="begin"/>
        </w:r>
        <w:r>
          <w:instrText xml:space="preserve"> PAGEREF _Toc7141 \h </w:instrText>
        </w:r>
        <w:r>
          <w:fldChar w:fldCharType="separate"/>
        </w:r>
        <w:r>
          <w:t>31</w:t>
        </w:r>
        <w:r>
          <w:fldChar w:fldCharType="end"/>
        </w:r>
      </w:hyperlink>
    </w:p>
    <w:p>
      <w:pPr>
        <w:pStyle w:val="TOC1"/>
        <w:tabs>
          <w:tab w:val="right" w:leader="dot" w:pos="8306"/>
        </w:tabs>
      </w:pPr>
      <w:hyperlink w:anchor="_Toc14155" w:history="1">
        <w:r>
          <w:rPr>
            <w:rFonts w:ascii="仿宋" w:eastAsia="仿宋" w:hAnsi="仿宋" w:cs="仿宋" w:hint="eastAsia"/>
            <w:lang w:eastAsia="zh-CN"/>
          </w:rPr>
          <w:t>九、体育专用地坪漆项目计划安排</w:t>
        </w:r>
        <w:r>
          <w:tab/>
        </w:r>
        <w:r>
          <w:fldChar w:fldCharType="begin"/>
        </w:r>
        <w:r>
          <w:instrText xml:space="preserve"> PAGEREF _Toc14155 \h </w:instrText>
        </w:r>
        <w:r>
          <w:fldChar w:fldCharType="separate"/>
        </w:r>
        <w:r>
          <w:t>33</w:t>
        </w:r>
        <w:r>
          <w:fldChar w:fldCharType="end"/>
        </w:r>
      </w:hyperlink>
    </w:p>
    <w:p>
      <w:pPr>
        <w:pStyle w:val="TOC2"/>
        <w:tabs>
          <w:tab w:val="right" w:leader="dot" w:pos="8306"/>
        </w:tabs>
      </w:pPr>
      <w:hyperlink w:anchor="_Toc294" w:history="1">
        <w:r>
          <w:rPr>
            <w:rFonts w:ascii="仿宋" w:eastAsia="仿宋" w:hAnsi="仿宋" w:cs="仿宋" w:hint="eastAsia"/>
            <w:lang w:eastAsia="zh-CN"/>
          </w:rPr>
          <w:t>(一)、建设周期</w:t>
        </w:r>
        <w:r>
          <w:tab/>
        </w:r>
        <w:r>
          <w:fldChar w:fldCharType="begin"/>
        </w:r>
        <w:r>
          <w:instrText xml:space="preserve"> PAGEREF _Toc294 \h </w:instrText>
        </w:r>
        <w:r>
          <w:fldChar w:fldCharType="separate"/>
        </w:r>
        <w:r>
          <w:t>33</w:t>
        </w:r>
        <w:r>
          <w:fldChar w:fldCharType="end"/>
        </w:r>
      </w:hyperlink>
    </w:p>
    <w:p>
      <w:pPr>
        <w:pStyle w:val="TOC2"/>
        <w:tabs>
          <w:tab w:val="right" w:leader="dot" w:pos="8306"/>
        </w:tabs>
      </w:pPr>
      <w:hyperlink w:anchor="_Toc21977" w:history="1">
        <w:r>
          <w:rPr>
            <w:rFonts w:ascii="仿宋" w:eastAsia="仿宋" w:hAnsi="仿宋" w:cs="仿宋" w:hint="eastAsia"/>
            <w:lang w:eastAsia="zh-CN"/>
          </w:rPr>
          <w:t>(二)、建设进度</w:t>
        </w:r>
        <w:r>
          <w:tab/>
        </w:r>
        <w:r>
          <w:fldChar w:fldCharType="begin"/>
        </w:r>
        <w:r>
          <w:instrText xml:space="preserve"> PAGEREF _Toc21977 \h </w:instrText>
        </w:r>
        <w:r>
          <w:fldChar w:fldCharType="separate"/>
        </w:r>
        <w:r>
          <w:t>34</w:t>
        </w:r>
        <w:r>
          <w:fldChar w:fldCharType="end"/>
        </w:r>
      </w:hyperlink>
    </w:p>
    <w:p>
      <w:pPr>
        <w:pStyle w:val="TOC2"/>
        <w:tabs>
          <w:tab w:val="right" w:leader="dot" w:pos="8306"/>
        </w:tabs>
      </w:pPr>
      <w:hyperlink w:anchor="_Toc28071" w:history="1">
        <w:r>
          <w:rPr>
            <w:rFonts w:ascii="仿宋" w:eastAsia="仿宋" w:hAnsi="仿宋" w:cs="仿宋" w:hint="eastAsia"/>
            <w:lang w:eastAsia="zh-CN"/>
          </w:rPr>
          <w:t>(三)、进度安排注意事项</w:t>
        </w:r>
        <w:r>
          <w:tab/>
        </w:r>
        <w:r>
          <w:fldChar w:fldCharType="begin"/>
        </w:r>
        <w:r>
          <w:instrText xml:space="preserve"> PAGEREF _Toc28071 \h </w:instrText>
        </w:r>
        <w:r>
          <w:fldChar w:fldCharType="separate"/>
        </w:r>
        <w:r>
          <w:t>35</w:t>
        </w:r>
        <w:r>
          <w:fldChar w:fldCharType="end"/>
        </w:r>
      </w:hyperlink>
    </w:p>
    <w:p>
      <w:pPr>
        <w:pStyle w:val="TOC2"/>
        <w:tabs>
          <w:tab w:val="right" w:leader="dot" w:pos="8306"/>
        </w:tabs>
      </w:pPr>
      <w:hyperlink w:anchor="_Toc7803" w:history="1">
        <w:r>
          <w:rPr>
            <w:rFonts w:ascii="仿宋" w:eastAsia="仿宋" w:hAnsi="仿宋" w:cs="仿宋" w:hint="eastAsia"/>
            <w:lang w:eastAsia="zh-CN"/>
          </w:rPr>
          <w:t>(四)、人力资源配置</w:t>
        </w:r>
        <w:r>
          <w:tab/>
        </w:r>
        <w:r>
          <w:fldChar w:fldCharType="begin"/>
        </w:r>
        <w:r>
          <w:instrText xml:space="preserve"> PAGEREF _Toc7803 \h </w:instrText>
        </w:r>
        <w:r>
          <w:fldChar w:fldCharType="separate"/>
        </w:r>
        <w:r>
          <w:t>36</w:t>
        </w:r>
        <w:r>
          <w:fldChar w:fldCharType="end"/>
        </w:r>
      </w:hyperlink>
    </w:p>
    <w:p>
      <w:pPr>
        <w:pStyle w:val="TOC1"/>
        <w:tabs>
          <w:tab w:val="right" w:leader="dot" w:pos="8306"/>
        </w:tabs>
      </w:pPr>
      <w:hyperlink w:anchor="_Toc13685" w:history="1">
        <w:r>
          <w:rPr>
            <w:rFonts w:ascii="仿宋" w:eastAsia="仿宋" w:hAnsi="仿宋" w:cs="仿宋" w:hint="eastAsia"/>
            <w:lang w:eastAsia="zh-CN"/>
          </w:rPr>
          <w:t>十、体育专用地坪漆项目创新与研发</w:t>
        </w:r>
        <w:r>
          <w:tab/>
        </w:r>
        <w:r>
          <w:fldChar w:fldCharType="begin"/>
        </w:r>
        <w:r>
          <w:instrText xml:space="preserve"> PAGEREF _Toc13685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56" w:history="1">
        <w:r>
          <w:rPr>
            <w:rFonts w:ascii="仿宋" w:eastAsia="仿宋" w:hAnsi="仿宋" w:cs="仿宋" w:hint="eastAsia"/>
            <w:lang w:eastAsia="zh-CN"/>
          </w:rPr>
          <w:t>(一)、创新策略与方向</w:t>
        </w:r>
        <w:r>
          <w:tab/>
        </w:r>
        <w:r>
          <w:fldChar w:fldCharType="begin"/>
        </w:r>
        <w:r>
          <w:instrText xml:space="preserve"> PAGEREF _Toc32156 \h </w:instrText>
        </w:r>
        <w:r>
          <w:fldChar w:fldCharType="separate"/>
        </w:r>
        <w:r>
          <w:t>37</w:t>
        </w:r>
        <w:r>
          <w:fldChar w:fldCharType="end"/>
        </w:r>
      </w:hyperlink>
    </w:p>
    <w:p>
      <w:pPr>
        <w:pStyle w:val="TOC2"/>
        <w:tabs>
          <w:tab w:val="right" w:leader="dot" w:pos="8306"/>
        </w:tabs>
      </w:pPr>
      <w:hyperlink w:anchor="_Toc8599" w:history="1">
        <w:r>
          <w:rPr>
            <w:rFonts w:ascii="仿宋" w:eastAsia="仿宋" w:hAnsi="仿宋" w:cs="仿宋" w:hint="eastAsia"/>
            <w:lang w:eastAsia="zh-CN"/>
          </w:rPr>
          <w:t>(二)、研发规划与投入</w:t>
        </w:r>
        <w:r>
          <w:tab/>
        </w:r>
        <w:r>
          <w:fldChar w:fldCharType="begin"/>
        </w:r>
        <w:r>
          <w:instrText xml:space="preserve"> PAGEREF _Toc8599 \h </w:instrText>
        </w:r>
        <w:r>
          <w:fldChar w:fldCharType="separate"/>
        </w:r>
        <w:r>
          <w:t>39</w:t>
        </w:r>
        <w:r>
          <w:fldChar w:fldCharType="end"/>
        </w:r>
      </w:hyperlink>
    </w:p>
    <w:p>
      <w:pPr>
        <w:pStyle w:val="TOC1"/>
        <w:tabs>
          <w:tab w:val="right" w:leader="dot" w:pos="8306"/>
        </w:tabs>
      </w:pPr>
      <w:hyperlink w:anchor="_Toc5444" w:history="1">
        <w:r>
          <w:rPr>
            <w:rFonts w:ascii="仿宋" w:eastAsia="仿宋" w:hAnsi="仿宋" w:cs="仿宋" w:hint="eastAsia"/>
            <w:lang w:eastAsia="zh-CN"/>
          </w:rPr>
          <w:t>十一、体育专用地坪漆项目环境影响分析</w:t>
        </w:r>
        <w:r>
          <w:tab/>
        </w:r>
        <w:r>
          <w:fldChar w:fldCharType="begin"/>
        </w:r>
        <w:r>
          <w:instrText xml:space="preserve"> PAGEREF _Toc5444 \h </w:instrText>
        </w:r>
        <w:r>
          <w:fldChar w:fldCharType="separate"/>
        </w:r>
        <w:r>
          <w:t>40</w:t>
        </w:r>
        <w:r>
          <w:fldChar w:fldCharType="end"/>
        </w:r>
      </w:hyperlink>
    </w:p>
    <w:p>
      <w:pPr>
        <w:pStyle w:val="TOC2"/>
        <w:tabs>
          <w:tab w:val="right" w:leader="dot" w:pos="8306"/>
        </w:tabs>
      </w:pPr>
      <w:hyperlink w:anchor="_Toc23699" w:history="1">
        <w:r>
          <w:rPr>
            <w:rFonts w:ascii="仿宋" w:eastAsia="仿宋" w:hAnsi="仿宋" w:cs="仿宋" w:hint="eastAsia"/>
            <w:lang w:eastAsia="zh-CN"/>
          </w:rPr>
          <w:t>(一)、建设区域环境质量现状</w:t>
        </w:r>
        <w:r>
          <w:tab/>
        </w:r>
        <w:r>
          <w:fldChar w:fldCharType="begin"/>
        </w:r>
        <w:r>
          <w:instrText xml:space="preserve"> PAGEREF _Toc23699 \h </w:instrText>
        </w:r>
        <w:r>
          <w:fldChar w:fldCharType="separate"/>
        </w:r>
        <w:r>
          <w:t>40</w:t>
        </w:r>
        <w:r>
          <w:fldChar w:fldCharType="end"/>
        </w:r>
      </w:hyperlink>
    </w:p>
    <w:p>
      <w:pPr>
        <w:pStyle w:val="TOC2"/>
        <w:tabs>
          <w:tab w:val="right" w:leader="dot" w:pos="8306"/>
        </w:tabs>
      </w:pPr>
      <w:hyperlink w:anchor="_Toc7192" w:history="1">
        <w:r>
          <w:rPr>
            <w:rFonts w:ascii="仿宋" w:eastAsia="仿宋" w:hAnsi="仿宋" w:cs="仿宋" w:hint="eastAsia"/>
            <w:lang w:eastAsia="zh-CN"/>
          </w:rPr>
          <w:t>(二)、建设期环境保护</w:t>
        </w:r>
        <w:r>
          <w:tab/>
        </w:r>
        <w:r>
          <w:fldChar w:fldCharType="begin"/>
        </w:r>
        <w:r>
          <w:instrText xml:space="preserve"> PAGEREF _Toc7192 \h </w:instrText>
        </w:r>
        <w:r>
          <w:fldChar w:fldCharType="separate"/>
        </w:r>
        <w:r>
          <w:t>42</w:t>
        </w:r>
        <w:r>
          <w:fldChar w:fldCharType="end"/>
        </w:r>
      </w:hyperlink>
    </w:p>
    <w:p>
      <w:pPr>
        <w:pStyle w:val="TOC2"/>
        <w:tabs>
          <w:tab w:val="right" w:leader="dot" w:pos="8306"/>
        </w:tabs>
      </w:pPr>
      <w:hyperlink w:anchor="_Toc26590" w:history="1">
        <w:r>
          <w:rPr>
            <w:rFonts w:ascii="仿宋" w:eastAsia="仿宋" w:hAnsi="仿宋" w:cs="仿宋" w:hint="eastAsia"/>
            <w:lang w:eastAsia="zh-CN"/>
          </w:rPr>
          <w:t>(三)、运营期环境保护</w:t>
        </w:r>
        <w:r>
          <w:tab/>
        </w:r>
        <w:r>
          <w:fldChar w:fldCharType="begin"/>
        </w:r>
        <w:r>
          <w:instrText xml:space="preserve"> PAGEREF _Toc26590 \h </w:instrText>
        </w:r>
        <w:r>
          <w:fldChar w:fldCharType="separate"/>
        </w:r>
        <w:r>
          <w:t>43</w:t>
        </w:r>
        <w:r>
          <w:fldChar w:fldCharType="end"/>
        </w:r>
      </w:hyperlink>
    </w:p>
    <w:p>
      <w:pPr>
        <w:pStyle w:val="TOC2"/>
        <w:tabs>
          <w:tab w:val="right" w:leader="dot" w:pos="8306"/>
        </w:tabs>
      </w:pPr>
      <w:hyperlink w:anchor="_Toc17783" w:history="1">
        <w:r>
          <w:rPr>
            <w:rFonts w:ascii="仿宋" w:eastAsia="仿宋" w:hAnsi="仿宋" w:cs="仿宋" w:hint="eastAsia"/>
            <w:lang w:eastAsia="zh-CN"/>
          </w:rPr>
          <w:t>(四)、体育专用地坪漆项目建设对区域经济的影响</w:t>
        </w:r>
        <w:r>
          <w:tab/>
        </w:r>
        <w:r>
          <w:fldChar w:fldCharType="begin"/>
        </w:r>
        <w:r>
          <w:instrText xml:space="preserve"> PAGEREF _Toc17783 \h </w:instrText>
        </w:r>
        <w:r>
          <w:fldChar w:fldCharType="separate"/>
        </w:r>
        <w:r>
          <w:t>45</w:t>
        </w:r>
        <w:r>
          <w:fldChar w:fldCharType="end"/>
        </w:r>
      </w:hyperlink>
    </w:p>
    <w:p>
      <w:pPr>
        <w:pStyle w:val="TOC2"/>
        <w:tabs>
          <w:tab w:val="right" w:leader="dot" w:pos="8306"/>
        </w:tabs>
      </w:pPr>
      <w:hyperlink w:anchor="_Toc2589" w:history="1">
        <w:r>
          <w:rPr>
            <w:rFonts w:ascii="仿宋" w:eastAsia="仿宋" w:hAnsi="仿宋" w:cs="仿宋" w:hint="eastAsia"/>
            <w:lang w:eastAsia="zh-CN"/>
          </w:rPr>
          <w:t>(五)、废弃物处理</w:t>
        </w:r>
        <w:r>
          <w:tab/>
        </w:r>
        <w:r>
          <w:fldChar w:fldCharType="begin"/>
        </w:r>
        <w:r>
          <w:instrText xml:space="preserve"> PAGEREF _Toc2589 \h </w:instrText>
        </w:r>
        <w:r>
          <w:fldChar w:fldCharType="separate"/>
        </w:r>
        <w:r>
          <w:t>46</w:t>
        </w:r>
        <w:r>
          <w:fldChar w:fldCharType="end"/>
        </w:r>
      </w:hyperlink>
    </w:p>
    <w:p>
      <w:pPr>
        <w:pStyle w:val="TOC2"/>
        <w:tabs>
          <w:tab w:val="right" w:leader="dot" w:pos="8306"/>
        </w:tabs>
      </w:pPr>
      <w:hyperlink w:anchor="_Toc840" w:history="1">
        <w:r>
          <w:rPr>
            <w:rFonts w:ascii="仿宋" w:eastAsia="仿宋" w:hAnsi="仿宋" w:cs="仿宋" w:hint="eastAsia"/>
            <w:lang w:eastAsia="zh-CN"/>
          </w:rPr>
          <w:t>(六)、特殊环境影响分析</w:t>
        </w:r>
        <w:r>
          <w:tab/>
        </w:r>
        <w:r>
          <w:fldChar w:fldCharType="begin"/>
        </w:r>
        <w:r>
          <w:instrText xml:space="preserve"> PAGEREF _Toc840 \h </w:instrText>
        </w:r>
        <w:r>
          <w:fldChar w:fldCharType="separate"/>
        </w:r>
        <w:r>
          <w:t>48</w:t>
        </w:r>
        <w:r>
          <w:fldChar w:fldCharType="end"/>
        </w:r>
      </w:hyperlink>
    </w:p>
    <w:p>
      <w:pPr>
        <w:pStyle w:val="TOC2"/>
        <w:tabs>
          <w:tab w:val="right" w:leader="dot" w:pos="8306"/>
        </w:tabs>
      </w:pPr>
      <w:hyperlink w:anchor="_Toc25633" w:history="1">
        <w:r>
          <w:rPr>
            <w:rFonts w:ascii="仿宋" w:eastAsia="仿宋" w:hAnsi="仿宋" w:cs="仿宋" w:hint="eastAsia"/>
            <w:lang w:eastAsia="zh-CN"/>
          </w:rPr>
          <w:t>(七)、清洁生产</w:t>
        </w:r>
        <w:r>
          <w:tab/>
        </w:r>
        <w:r>
          <w:fldChar w:fldCharType="begin"/>
        </w:r>
        <w:r>
          <w:instrText xml:space="preserve"> PAGEREF _Toc25633 \h </w:instrText>
        </w:r>
        <w:r>
          <w:fldChar w:fldCharType="separate"/>
        </w:r>
        <w:r>
          <w:t>49</w:t>
        </w:r>
        <w:r>
          <w:fldChar w:fldCharType="end"/>
        </w:r>
      </w:hyperlink>
    </w:p>
    <w:p>
      <w:pPr>
        <w:pStyle w:val="TOC2"/>
        <w:tabs>
          <w:tab w:val="right" w:leader="dot" w:pos="8306"/>
        </w:tabs>
      </w:pPr>
      <w:hyperlink w:anchor="_Toc14200" w:history="1">
        <w:r>
          <w:rPr>
            <w:rFonts w:ascii="仿宋" w:eastAsia="仿宋" w:hAnsi="仿宋" w:cs="仿宋" w:hint="eastAsia"/>
            <w:lang w:eastAsia="zh-CN"/>
          </w:rPr>
          <w:t>(八)、环境保护综合评价</w:t>
        </w:r>
        <w:r>
          <w:tab/>
        </w:r>
        <w:r>
          <w:fldChar w:fldCharType="begin"/>
        </w:r>
        <w:r>
          <w:instrText xml:space="preserve"> PAGEREF _Toc14200 \h </w:instrText>
        </w:r>
        <w:r>
          <w:fldChar w:fldCharType="separate"/>
        </w:r>
        <w:r>
          <w:t>50</w:t>
        </w:r>
        <w:r>
          <w:fldChar w:fldCharType="end"/>
        </w:r>
      </w:hyperlink>
    </w:p>
    <w:p>
      <w:pPr>
        <w:pStyle w:val="TOC1"/>
        <w:tabs>
          <w:tab w:val="right" w:leader="dot" w:pos="8306"/>
        </w:tabs>
      </w:pPr>
      <w:hyperlink w:anchor="_Toc2814" w:history="1">
        <w:r>
          <w:rPr>
            <w:rFonts w:ascii="仿宋" w:eastAsia="仿宋" w:hAnsi="仿宋" w:cs="仿宋" w:hint="eastAsia"/>
            <w:lang w:eastAsia="zh-CN"/>
          </w:rPr>
          <w:t>十二、体育专用地坪漆项目投资规划</w:t>
        </w:r>
        <w:r>
          <w:tab/>
        </w:r>
        <w:r>
          <w:fldChar w:fldCharType="begin"/>
        </w:r>
        <w:r>
          <w:instrText xml:space="preserve"> PAGEREF _Toc2814 \h </w:instrText>
        </w:r>
        <w:r>
          <w:fldChar w:fldCharType="separate"/>
        </w:r>
        <w:r>
          <w:t>51</w:t>
        </w:r>
        <w:r>
          <w:fldChar w:fldCharType="end"/>
        </w:r>
      </w:hyperlink>
    </w:p>
    <w:p>
      <w:pPr>
        <w:pStyle w:val="TOC2"/>
        <w:tabs>
          <w:tab w:val="right" w:leader="dot" w:pos="8306"/>
        </w:tabs>
      </w:pPr>
      <w:hyperlink w:anchor="_Toc23103" w:history="1">
        <w:r>
          <w:rPr>
            <w:rFonts w:ascii="仿宋" w:eastAsia="仿宋" w:hAnsi="仿宋" w:cs="仿宋" w:hint="eastAsia"/>
            <w:lang w:eastAsia="zh-CN"/>
          </w:rPr>
          <w:t>(一)、体育专用地坪漆项目总投资估算</w:t>
        </w:r>
        <w:r>
          <w:tab/>
        </w:r>
        <w:r>
          <w:fldChar w:fldCharType="begin"/>
        </w:r>
        <w:r>
          <w:instrText xml:space="preserve"> PAGEREF _Toc23103 \h </w:instrText>
        </w:r>
        <w:r>
          <w:fldChar w:fldCharType="separate"/>
        </w:r>
        <w:r>
          <w:t>51</w:t>
        </w:r>
        <w:r>
          <w:fldChar w:fldCharType="end"/>
        </w:r>
      </w:hyperlink>
    </w:p>
    <w:p>
      <w:pPr>
        <w:pStyle w:val="TOC2"/>
        <w:tabs>
          <w:tab w:val="right" w:leader="dot" w:pos="8306"/>
        </w:tabs>
      </w:pPr>
      <w:hyperlink w:anchor="_Toc14259" w:history="1">
        <w:r>
          <w:rPr>
            <w:rFonts w:ascii="仿宋" w:eastAsia="仿宋" w:hAnsi="仿宋" w:cs="仿宋" w:hint="eastAsia"/>
            <w:lang w:eastAsia="zh-CN"/>
          </w:rPr>
          <w:t>(二)、资金筹措</w:t>
        </w:r>
        <w:r>
          <w:tab/>
        </w:r>
        <w:r>
          <w:fldChar w:fldCharType="begin"/>
        </w:r>
        <w:r>
          <w:instrText xml:space="preserve"> PAGEREF _Toc14259 \h </w:instrText>
        </w:r>
        <w:r>
          <w:fldChar w:fldCharType="separate"/>
        </w:r>
        <w:r>
          <w:t>53</w:t>
        </w:r>
        <w:r>
          <w:fldChar w:fldCharType="end"/>
        </w:r>
      </w:hyperlink>
    </w:p>
    <w:p>
      <w:pPr>
        <w:pStyle w:val="TOC1"/>
        <w:tabs>
          <w:tab w:val="right" w:leader="dot" w:pos="8306"/>
        </w:tabs>
      </w:pPr>
      <w:hyperlink w:anchor="_Toc925" w:history="1">
        <w:r>
          <w:rPr>
            <w:rFonts w:ascii="仿宋" w:eastAsia="仿宋" w:hAnsi="仿宋" w:cs="仿宋" w:hint="eastAsia"/>
            <w:lang w:eastAsia="zh-CN"/>
          </w:rPr>
          <w:t>十三、风险识别与分类</w:t>
        </w:r>
        <w:r>
          <w:tab/>
        </w:r>
        <w:r>
          <w:fldChar w:fldCharType="begin"/>
        </w:r>
        <w:r>
          <w:instrText xml:space="preserve"> PAGEREF _Toc925 \h </w:instrText>
        </w:r>
        <w:r>
          <w:fldChar w:fldCharType="separate"/>
        </w:r>
        <w:r>
          <w:t>53</w:t>
        </w:r>
        <w:r>
          <w:fldChar w:fldCharType="end"/>
        </w:r>
      </w:hyperlink>
    </w:p>
    <w:p>
      <w:pPr>
        <w:pStyle w:val="TOC2"/>
        <w:tabs>
          <w:tab w:val="right" w:leader="dot" w:pos="8306"/>
        </w:tabs>
      </w:pPr>
      <w:hyperlink w:anchor="_Toc24893" w:history="1">
        <w:r>
          <w:rPr>
            <w:rFonts w:ascii="仿宋" w:eastAsia="仿宋" w:hAnsi="仿宋" w:cs="仿宋" w:hint="eastAsia"/>
            <w:lang w:eastAsia="zh-CN"/>
          </w:rPr>
          <w:t>(一)、风险识别</w:t>
        </w:r>
        <w:r>
          <w:tab/>
        </w:r>
        <w:r>
          <w:fldChar w:fldCharType="begin"/>
        </w:r>
        <w:r>
          <w:instrText xml:space="preserve"> PAGEREF _Toc24893 \h </w:instrText>
        </w:r>
        <w:r>
          <w:fldChar w:fldCharType="separate"/>
        </w:r>
        <w:r>
          <w:t>53</w:t>
        </w:r>
        <w:r>
          <w:fldChar w:fldCharType="end"/>
        </w:r>
      </w:hyperlink>
    </w:p>
    <w:p>
      <w:pPr>
        <w:pStyle w:val="TOC2"/>
        <w:tabs>
          <w:tab w:val="right" w:leader="dot" w:pos="8306"/>
        </w:tabs>
      </w:pPr>
      <w:hyperlink w:anchor="_Toc31153" w:history="1">
        <w:r>
          <w:rPr>
            <w:rFonts w:ascii="仿宋" w:eastAsia="仿宋" w:hAnsi="仿宋" w:cs="仿宋" w:hint="eastAsia"/>
            <w:lang w:eastAsia="zh-CN"/>
          </w:rPr>
          <w:t>(二)、风险分类</w:t>
        </w:r>
        <w:r>
          <w:tab/>
        </w:r>
        <w:r>
          <w:fldChar w:fldCharType="begin"/>
        </w:r>
        <w:r>
          <w:instrText xml:space="preserve"> PAGEREF _Toc31153 \h </w:instrText>
        </w:r>
        <w:r>
          <w:fldChar w:fldCharType="separate"/>
        </w:r>
        <w:r>
          <w:t>55</w:t>
        </w:r>
        <w:r>
          <w:fldChar w:fldCharType="end"/>
        </w:r>
      </w:hyperlink>
    </w:p>
    <w:p>
      <w:pPr>
        <w:pStyle w:val="TOC1"/>
        <w:tabs>
          <w:tab w:val="right" w:leader="dot" w:pos="8306"/>
        </w:tabs>
      </w:pPr>
      <w:hyperlink w:anchor="_Toc31753" w:history="1">
        <w:r>
          <w:rPr>
            <w:rFonts w:ascii="仿宋" w:eastAsia="仿宋" w:hAnsi="仿宋" w:cs="仿宋" w:hint="eastAsia"/>
            <w:lang w:eastAsia="zh-CN"/>
          </w:rPr>
          <w:t>十四、利益相关者分析与沟通计划</w:t>
        </w:r>
        <w:r>
          <w:tab/>
        </w:r>
        <w:r>
          <w:fldChar w:fldCharType="begin"/>
        </w:r>
        <w:r>
          <w:instrText xml:space="preserve"> PAGEREF _Toc31753 \h </w:instrText>
        </w:r>
        <w:r>
          <w:fldChar w:fldCharType="separate"/>
        </w:r>
        <w:r>
          <w:t>57</w:t>
        </w:r>
        <w:r>
          <w:fldChar w:fldCharType="end"/>
        </w:r>
      </w:hyperlink>
    </w:p>
    <w:p>
      <w:pPr>
        <w:pStyle w:val="TOC2"/>
        <w:tabs>
          <w:tab w:val="right" w:leader="dot" w:pos="8306"/>
        </w:tabs>
      </w:pPr>
      <w:hyperlink w:anchor="_Toc13016" w:history="1">
        <w:r>
          <w:rPr>
            <w:rFonts w:ascii="仿宋" w:eastAsia="仿宋" w:hAnsi="仿宋" w:cs="仿宋" w:hint="eastAsia"/>
            <w:lang w:eastAsia="zh-CN"/>
          </w:rPr>
          <w:t>(一)、利益相关者分析</w:t>
        </w:r>
        <w:r>
          <w:tab/>
        </w:r>
        <w:r>
          <w:fldChar w:fldCharType="begin"/>
        </w:r>
        <w:r>
          <w:instrText xml:space="preserve"> PAGEREF _Toc13016 \h </w:instrText>
        </w:r>
        <w:r>
          <w:fldChar w:fldCharType="separate"/>
        </w:r>
        <w:r>
          <w:t>57</w:t>
        </w:r>
        <w:r>
          <w:fldChar w:fldCharType="end"/>
        </w:r>
      </w:hyperlink>
    </w:p>
    <w:p>
      <w:pPr>
        <w:pStyle w:val="TOC2"/>
        <w:tabs>
          <w:tab w:val="right" w:leader="dot" w:pos="8306"/>
        </w:tabs>
      </w:pPr>
      <w:hyperlink w:anchor="_Toc12826" w:history="1">
        <w:r>
          <w:rPr>
            <w:rFonts w:ascii="仿宋" w:eastAsia="仿宋" w:hAnsi="仿宋" w:cs="仿宋" w:hint="eastAsia"/>
            <w:lang w:eastAsia="zh-CN"/>
          </w:rPr>
          <w:t>(二)、沟通计划</w:t>
        </w:r>
        <w:r>
          <w:tab/>
        </w:r>
        <w:r>
          <w:fldChar w:fldCharType="begin"/>
        </w:r>
        <w:r>
          <w:instrText xml:space="preserve"> PAGEREF _Toc12826 \h </w:instrText>
        </w:r>
        <w:r>
          <w:fldChar w:fldCharType="separate"/>
        </w:r>
        <w:r>
          <w:t>58</w:t>
        </w:r>
        <w:r>
          <w:fldChar w:fldCharType="end"/>
        </w:r>
      </w:hyperlink>
    </w:p>
    <w:p>
      <w:pPr>
        <w:pStyle w:val="TOC1"/>
        <w:tabs>
          <w:tab w:val="right" w:leader="dot" w:pos="8306"/>
        </w:tabs>
      </w:pPr>
      <w:hyperlink w:anchor="_Toc29109" w:history="1">
        <w:r>
          <w:rPr>
            <w:rFonts w:ascii="仿宋" w:eastAsia="仿宋" w:hAnsi="仿宋" w:cs="仿宋" w:hint="eastAsia"/>
            <w:lang w:eastAsia="zh-CN"/>
          </w:rPr>
          <w:t>十五、体育专用地坪漆项目实施保障措施</w:t>
        </w:r>
        <w:r>
          <w:tab/>
        </w:r>
        <w:r>
          <w:fldChar w:fldCharType="begin"/>
        </w:r>
        <w:r>
          <w:instrText xml:space="preserve"> PAGEREF _Toc29109 \h </w:instrText>
        </w:r>
        <w:r>
          <w:fldChar w:fldCharType="separate"/>
        </w:r>
        <w:r>
          <w:t>59</w:t>
        </w:r>
        <w:r>
          <w:fldChar w:fldCharType="end"/>
        </w:r>
      </w:hyperlink>
    </w:p>
    <w:p>
      <w:pPr>
        <w:pStyle w:val="TOC2"/>
        <w:tabs>
          <w:tab w:val="right" w:leader="dot" w:pos="8306"/>
        </w:tabs>
      </w:pPr>
      <w:hyperlink w:anchor="_Toc16750" w:history="1">
        <w:r>
          <w:rPr>
            <w:rFonts w:ascii="仿宋" w:eastAsia="仿宋" w:hAnsi="仿宋" w:cs="仿宋" w:hint="eastAsia"/>
            <w:lang w:eastAsia="zh-CN"/>
          </w:rPr>
          <w:t>(一)、体育专用地坪漆项目实施保障机制</w:t>
        </w:r>
        <w:r>
          <w:tab/>
        </w:r>
        <w:r>
          <w:fldChar w:fldCharType="begin"/>
        </w:r>
        <w:r>
          <w:instrText xml:space="preserve"> PAGEREF _Toc16750 \h </w:instrText>
        </w:r>
        <w:r>
          <w:fldChar w:fldCharType="separate"/>
        </w:r>
        <w:r>
          <w:t>59</w:t>
        </w:r>
        <w:r>
          <w:fldChar w:fldCharType="end"/>
        </w:r>
      </w:hyperlink>
    </w:p>
    <w:p>
      <w:pPr>
        <w:pStyle w:val="TOC2"/>
        <w:tabs>
          <w:tab w:val="right" w:leader="dot" w:pos="8306"/>
        </w:tabs>
      </w:pPr>
      <w:hyperlink w:anchor="_Toc4758" w:history="1">
        <w:r>
          <w:rPr>
            <w:rFonts w:ascii="仿宋" w:eastAsia="仿宋" w:hAnsi="仿宋" w:cs="仿宋" w:hint="eastAsia"/>
            <w:lang w:eastAsia="zh-CN"/>
          </w:rPr>
          <w:t>(二)、体育专用地坪漆项目法律合规要求</w:t>
        </w:r>
        <w:r>
          <w:tab/>
        </w:r>
        <w:r>
          <w:fldChar w:fldCharType="begin"/>
        </w:r>
        <w:r>
          <w:instrText xml:space="preserve"> PAGEREF _Toc4758 \h </w:instrText>
        </w:r>
        <w:r>
          <w:fldChar w:fldCharType="separate"/>
        </w:r>
        <w:r>
          <w:t>63</w:t>
        </w:r>
        <w:r>
          <w:fldChar w:fldCharType="end"/>
        </w:r>
      </w:hyperlink>
    </w:p>
    <w:p>
      <w:pPr>
        <w:pStyle w:val="TOC2"/>
        <w:tabs>
          <w:tab w:val="right" w:leader="dot" w:pos="8306"/>
        </w:tabs>
      </w:pPr>
      <w:hyperlink w:anchor="_Toc23130" w:history="1">
        <w:r>
          <w:rPr>
            <w:rFonts w:ascii="仿宋" w:eastAsia="仿宋" w:hAnsi="仿宋" w:cs="仿宋" w:hint="eastAsia"/>
            <w:lang w:eastAsia="zh-CN"/>
          </w:rPr>
          <w:t>(三)、体育专用地坪漆项目合同管理与法律事务</w:t>
        </w:r>
        <w:r>
          <w:tab/>
        </w:r>
        <w:r>
          <w:fldChar w:fldCharType="begin"/>
        </w:r>
        <w:r>
          <w:instrText xml:space="preserve"> PAGEREF _Toc23130 \h </w:instrText>
        </w:r>
        <w:r>
          <w:fldChar w:fldCharType="separate"/>
        </w:r>
        <w:r>
          <w:t>67</w:t>
        </w:r>
        <w:r>
          <w:fldChar w:fldCharType="end"/>
        </w:r>
      </w:hyperlink>
    </w:p>
    <w:p>
      <w:pPr>
        <w:pStyle w:val="TOC2"/>
        <w:tabs>
          <w:tab w:val="right" w:leader="dot" w:pos="8306"/>
        </w:tabs>
      </w:pPr>
      <w:hyperlink w:anchor="_Toc7369" w:history="1">
        <w:r>
          <w:rPr>
            <w:rFonts w:ascii="仿宋" w:eastAsia="仿宋" w:hAnsi="仿宋" w:cs="仿宋" w:hint="eastAsia"/>
            <w:lang w:eastAsia="zh-CN"/>
          </w:rPr>
          <w:t>(四)、体育专用地坪漆项目知识产权保护策略</w:t>
        </w:r>
        <w:r>
          <w:tab/>
        </w:r>
        <w:r>
          <w:fldChar w:fldCharType="begin"/>
        </w:r>
        <w:r>
          <w:instrText xml:space="preserve"> PAGEREF _Toc7369 \h </w:instrText>
        </w:r>
        <w:r>
          <w:fldChar w:fldCharType="separate"/>
        </w:r>
        <w:r>
          <w:t>74</w:t>
        </w:r>
        <w:r>
          <w:fldChar w:fldCharType="end"/>
        </w:r>
      </w:hyperlink>
    </w:p>
    <w:p>
      <w:pPr>
        <w:pStyle w:val="TOC1"/>
        <w:tabs>
          <w:tab w:val="right" w:leader="dot" w:pos="8306"/>
        </w:tabs>
      </w:pPr>
      <w:hyperlink w:anchor="_Toc26103" w:history="1">
        <w:r>
          <w:rPr>
            <w:rFonts w:ascii="仿宋" w:eastAsia="仿宋" w:hAnsi="仿宋" w:cs="仿宋" w:hint="eastAsia"/>
            <w:lang w:eastAsia="zh-CN"/>
          </w:rPr>
          <w:t>十六、体育专用地坪漆项目治理与监督</w:t>
        </w:r>
        <w:r>
          <w:tab/>
        </w:r>
        <w:r>
          <w:fldChar w:fldCharType="begin"/>
        </w:r>
        <w:r>
          <w:instrText xml:space="preserve"> PAGEREF _Toc26103 \h </w:instrText>
        </w:r>
        <w:r>
          <w:fldChar w:fldCharType="separate"/>
        </w:r>
        <w:r>
          <w:t>76</w:t>
        </w:r>
        <w:r>
          <w:fldChar w:fldCharType="end"/>
        </w:r>
      </w:hyperlink>
    </w:p>
    <w:p>
      <w:pPr>
        <w:pStyle w:val="TOC2"/>
        <w:tabs>
          <w:tab w:val="right" w:leader="dot" w:pos="8306"/>
        </w:tabs>
      </w:pPr>
      <w:hyperlink w:anchor="_Toc32742" w:history="1">
        <w:r>
          <w:rPr>
            <w:rFonts w:ascii="仿宋" w:eastAsia="仿宋" w:hAnsi="仿宋" w:cs="仿宋" w:hint="eastAsia"/>
            <w:lang w:eastAsia="zh-CN"/>
          </w:rPr>
          <w:t>(一)、体育专用地坪漆项目治理结构</w:t>
        </w:r>
        <w:r>
          <w:tab/>
        </w:r>
        <w:r>
          <w:fldChar w:fldCharType="begin"/>
        </w:r>
        <w:r>
          <w:instrText xml:space="preserve"> PAGEREF _Toc32742 \h </w:instrText>
        </w:r>
        <w:r>
          <w:fldChar w:fldCharType="separate"/>
        </w:r>
        <w:r>
          <w:t>76</w:t>
        </w:r>
        <w:r>
          <w:fldChar w:fldCharType="end"/>
        </w:r>
      </w:hyperlink>
    </w:p>
    <w:p>
      <w:pPr>
        <w:pStyle w:val="TOC2"/>
        <w:tabs>
          <w:tab w:val="right" w:leader="dot" w:pos="8306"/>
        </w:tabs>
      </w:pPr>
      <w:hyperlink w:anchor="_Toc7391" w:history="1">
        <w:r>
          <w:rPr>
            <w:rFonts w:ascii="仿宋" w:eastAsia="仿宋" w:hAnsi="仿宋" w:cs="仿宋" w:hint="eastAsia"/>
            <w:lang w:eastAsia="zh-CN"/>
          </w:rPr>
          <w:t>(二)、监督与审计</w:t>
        </w:r>
        <w:r>
          <w:tab/>
        </w:r>
        <w:r>
          <w:fldChar w:fldCharType="begin"/>
        </w:r>
        <w:r>
          <w:instrText xml:space="preserve"> PAGEREF _Toc7391 \h </w:instrText>
        </w:r>
        <w:r>
          <w:fldChar w:fldCharType="separate"/>
        </w:r>
        <w:r>
          <w:t>78</w:t>
        </w:r>
        <w:r>
          <w:fldChar w:fldCharType="end"/>
        </w:r>
      </w:hyperlink>
    </w:p>
    <w:p>
      <w:pPr>
        <w:pStyle w:val="TOC1"/>
        <w:tabs>
          <w:tab w:val="right" w:leader="dot" w:pos="8306"/>
        </w:tabs>
      </w:pPr>
      <w:hyperlink w:anchor="_Toc25623" w:history="1">
        <w:r>
          <w:rPr>
            <w:rFonts w:ascii="仿宋" w:eastAsia="仿宋" w:hAnsi="仿宋" w:cs="仿宋" w:hint="eastAsia"/>
            <w:lang w:eastAsia="zh-CN"/>
          </w:rPr>
          <w:t>十七、供应链管理</w:t>
        </w:r>
        <w:r>
          <w:tab/>
        </w:r>
        <w:r>
          <w:fldChar w:fldCharType="begin"/>
        </w:r>
        <w:r>
          <w:instrText xml:space="preserve"> PAGEREF _Toc25623 \h </w:instrText>
        </w:r>
        <w:r>
          <w:fldChar w:fldCharType="separate"/>
        </w:r>
        <w:r>
          <w:t>79</w:t>
        </w:r>
        <w:r>
          <w:fldChar w:fldCharType="end"/>
        </w:r>
      </w:hyperlink>
    </w:p>
    <w:p>
      <w:pPr>
        <w:pStyle w:val="TOC2"/>
        <w:tabs>
          <w:tab w:val="right" w:leader="dot" w:pos="8306"/>
        </w:tabs>
      </w:pPr>
      <w:hyperlink w:anchor="_Toc22714" w:history="1">
        <w:r>
          <w:rPr>
            <w:rFonts w:ascii="仿宋" w:eastAsia="仿宋" w:hAnsi="仿宋" w:cs="仿宋" w:hint="eastAsia"/>
            <w:lang w:eastAsia="zh-CN"/>
          </w:rPr>
          <w:t>(一)、供应链战略规划</w:t>
        </w:r>
        <w:r>
          <w:tab/>
        </w:r>
        <w:r>
          <w:fldChar w:fldCharType="begin"/>
        </w:r>
        <w:r>
          <w:instrText xml:space="preserve"> PAGEREF _Toc22714 \h </w:instrText>
        </w:r>
        <w:r>
          <w:fldChar w:fldCharType="separate"/>
        </w:r>
        <w:r>
          <w:t>79</w:t>
        </w:r>
        <w:r>
          <w:fldChar w:fldCharType="end"/>
        </w:r>
      </w:hyperlink>
    </w:p>
    <w:p>
      <w:pPr>
        <w:pStyle w:val="TOC2"/>
        <w:tabs>
          <w:tab w:val="right" w:leader="dot" w:pos="8306"/>
        </w:tabs>
      </w:pPr>
      <w:hyperlink w:anchor="_Toc28126" w:history="1">
        <w:r>
          <w:rPr>
            <w:rFonts w:ascii="仿宋" w:eastAsia="仿宋" w:hAnsi="仿宋" w:cs="仿宋" w:hint="eastAsia"/>
            <w:lang w:eastAsia="zh-CN"/>
          </w:rPr>
          <w:t>(二)、供应商选择与合作</w:t>
        </w:r>
        <w:r>
          <w:tab/>
        </w:r>
        <w:r>
          <w:fldChar w:fldCharType="begin"/>
        </w:r>
        <w:r>
          <w:instrText xml:space="preserve"> PAGEREF _Toc28126 \h </w:instrText>
        </w:r>
        <w:r>
          <w:fldChar w:fldCharType="separate"/>
        </w:r>
        <w:r>
          <w:t>81</w:t>
        </w:r>
        <w:r>
          <w:fldChar w:fldCharType="end"/>
        </w:r>
      </w:hyperlink>
    </w:p>
    <w:p>
      <w:pPr>
        <w:pStyle w:val="TOC2"/>
        <w:tabs>
          <w:tab w:val="right" w:leader="dot" w:pos="8306"/>
        </w:tabs>
      </w:pPr>
      <w:hyperlink w:anchor="_Toc8059" w:history="1">
        <w:r>
          <w:rPr>
            <w:rFonts w:ascii="仿宋" w:eastAsia="仿宋" w:hAnsi="仿宋" w:cs="仿宋" w:hint="eastAsia"/>
            <w:lang w:eastAsia="zh-CN"/>
          </w:rPr>
          <w:t>(三)、物流与库存管理</w:t>
        </w:r>
        <w:r>
          <w:tab/>
        </w:r>
        <w:r>
          <w:fldChar w:fldCharType="begin"/>
        </w:r>
        <w:r>
          <w:instrText xml:space="preserve"> PAGEREF _Toc8059 \h </w:instrText>
        </w:r>
        <w:r>
          <w:fldChar w:fldCharType="separate"/>
        </w:r>
        <w:r>
          <w:t>82</w:t>
        </w:r>
        <w:r>
          <w:fldChar w:fldCharType="end"/>
        </w:r>
      </w:hyperlink>
    </w:p>
    <w:p>
      <w:pPr>
        <w:pStyle w:val="TOC1"/>
        <w:tabs>
          <w:tab w:val="right" w:leader="dot" w:pos="8306"/>
        </w:tabs>
      </w:pPr>
      <w:hyperlink w:anchor="_Toc6391" w:history="1">
        <w:r>
          <w:rPr>
            <w:rFonts w:ascii="仿宋" w:eastAsia="仿宋" w:hAnsi="仿宋" w:cs="仿宋" w:hint="eastAsia"/>
            <w:lang w:eastAsia="zh-CN"/>
          </w:rPr>
          <w:t>十八、体育专用地坪漆项目变更管理</w:t>
        </w:r>
        <w:r>
          <w:tab/>
        </w:r>
        <w:r>
          <w:fldChar w:fldCharType="begin"/>
        </w:r>
        <w:r>
          <w:instrText xml:space="preserve"> PAGEREF _Toc6391 \h </w:instrText>
        </w:r>
        <w:r>
          <w:fldChar w:fldCharType="separate"/>
        </w:r>
        <w:r>
          <w:t>83</w:t>
        </w:r>
        <w:r>
          <w:fldChar w:fldCharType="end"/>
        </w:r>
      </w:hyperlink>
    </w:p>
    <w:p>
      <w:pPr>
        <w:pStyle w:val="TOC2"/>
        <w:tabs>
          <w:tab w:val="right" w:leader="dot" w:pos="8306"/>
        </w:tabs>
      </w:pPr>
      <w:hyperlink w:anchor="_Toc7483" w:history="1">
        <w:r>
          <w:rPr>
            <w:rFonts w:ascii="仿宋" w:eastAsia="仿宋" w:hAnsi="仿宋" w:cs="仿宋" w:hint="eastAsia"/>
            <w:lang w:eastAsia="zh-CN"/>
          </w:rPr>
          <w:t>(一)、变更申请与评估</w:t>
        </w:r>
        <w:r>
          <w:tab/>
        </w:r>
        <w:r>
          <w:fldChar w:fldCharType="begin"/>
        </w:r>
        <w:r>
          <w:instrText xml:space="preserve"> PAGEREF _Toc7483 \h </w:instrText>
        </w:r>
        <w:r>
          <w:fldChar w:fldCharType="separate"/>
        </w:r>
        <w:r>
          <w:t>83</w:t>
        </w:r>
        <w:r>
          <w:fldChar w:fldCharType="end"/>
        </w:r>
      </w:hyperlink>
    </w:p>
    <w:p>
      <w:pPr>
        <w:pStyle w:val="TOC2"/>
        <w:tabs>
          <w:tab w:val="right" w:leader="dot" w:pos="8306"/>
        </w:tabs>
      </w:pPr>
      <w:hyperlink w:anchor="_Toc11066" w:history="1">
        <w:r>
          <w:rPr>
            <w:rFonts w:ascii="仿宋" w:eastAsia="仿宋" w:hAnsi="仿宋" w:cs="仿宋" w:hint="eastAsia"/>
            <w:lang w:eastAsia="zh-CN"/>
          </w:rPr>
          <w:t>(二)、变更实施与控制</w:t>
        </w:r>
        <w:r>
          <w:tab/>
        </w:r>
        <w:r>
          <w:fldChar w:fldCharType="begin"/>
        </w:r>
        <w:r>
          <w:instrText xml:space="preserve"> PAGEREF _Toc11066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40"/>
      <w:r>
        <w:rPr>
          <w:rFonts w:ascii="仿宋" w:eastAsia="仿宋" w:hAnsi="仿宋" w:cs="仿宋" w:hint="eastAsia"/>
          <w:sz w:val="28"/>
          <w:lang w:eastAsia="zh-CN"/>
        </w:rPr>
        <w:t>一、体育专用地坪漆项目可持续发展</w:t>
      </w:r>
      <w:bookmarkEnd w:id="2"/>
    </w:p>
    <w:p>
      <w:pPr>
        <w:pStyle w:val="Heading2"/>
        <w:rPr>
          <w:rFonts w:ascii="仿宋" w:eastAsia="仿宋" w:hAnsi="仿宋" w:cs="仿宋" w:hint="eastAsia"/>
          <w:lang w:eastAsia="zh-CN"/>
        </w:rPr>
      </w:pPr>
      <w:bookmarkStart w:id="3" w:name="_Toc81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中，体育专用地坪漆项目团队着眼于未来，明确了可持续发展的战略方向。制定的具体可持续发展目标包括降低资源使用、采用环保技术、最大化社会效益等。这一步骤不仅有助于体育专用地坪漆项目在环保和社会责任方面达到最高标准，也为未来提供了明确的指引，确保体育专用地坪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可持续实践的融入体育专用地坪漆项目管理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育专用地坪漆项目管理周期。从体育专用地坪漆项目规划开始，体育专用地坪漆项目团队就考虑了环境和社会的因素。在执行阶段，体育专用地坪漆项目团队积极推动绿色技术的应用，优化资源利用。此外，关注员工的社会责任，通过培训和沟通活动提高员工对可持续发展的认知，使他们能够在日常工作中践行可持续实践。这些举措不仅为体育专用地坪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3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扎根于体育专用地坪漆项目的可持续发展理念，我们深信环保与社会责任是体育专用地坪漆项目成功的关键支柱。在体育专用地坪漆项目的每一步，我们都致力于通过创新和实践，履行对环境和社会的坚定责任。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团队通过引入先进的环保技术、建立高效的废物处理系统以及推动能源节约措施，积极履行环保责任。定期的环保监测和评估确保体育专用地坪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不仅致力于自身可持续发展，还注重对社会的回馈。通过支持社区体育专用地坪漆项目、参与慈善事业、提供培训机会等方式，体育专用地坪漆项目积极履行社会责任。与当地社区建立积极互动，关注员工的工作与生活平衡，以及员工的身心健康，是体育专用地坪漆项目在社会责任层面的关键举措。这样的实践不仅增强了体育专用地坪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1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45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体育专用地坪漆项目的主要产品是XXXX，预计年产值为XXX万元。这一产品在市场中占据着重要的地位，其广泛的应用范围使得该体育专用地坪漆项目的市场前景非常广阔。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育专用地坪漆项目的xxx产品作为重要的原材料之一，将在多个领域发挥关键作用。其在建筑、交通、能源等方面的广泛应用将为整个产业链提供强大的支持，形成产业协同效应。体育专用地坪漆项目的年产值XXX万XXX万XXX万万元不仅反映了其在市场上的巨大潜力，更预示着它对国民经济的积极贡献。这种关联度高、涉及面广的产业关系，使得该体育专用地坪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22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总征地面积为XXXX平方米，相当于约XX.XX亩，其中净用地面积为XXXX平方米，红线范围内相当于约XX.XX亩。这一用地规模充分考虑了体育专用地坪漆项目的建设需求，保障了体育专用地坪漆项目在合适的空间内得以充分发展。体育专用地坪漆项目规划的总建筑面积为XXXX平方米，其中主体工程建设占XXXX平方米，计容建筑面积达XXXX平方米。预计建筑工程的投资将达到XXXX万元，为体育专用地坪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计划购置的设备共计XXXX台（套），设备购置费用为XXXX万元。这一设备购置计划充分考虑到体育专用地坪漆项目的生产需求和技术要求，确保了体育专用地坪漆项目在生产运营中具备先进的技术装备和高效的生产能力。设备的合理配置将为体育专用地坪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体育专用地坪漆项目计划总投资为XXXX万元，预计年实现营业收入为XXXX万元。这一产能规模的设定旨在确保体育专用地坪漆项目能够在投资与回报之间取得平衡，实现长期可持续的发展。体育专用地坪漆项目的总投资充分考虑到各个方面的需求，包括用地建设、设备购置等多个环节，以确保体育专用地坪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692"/>
      <w:r>
        <w:rPr>
          <w:rFonts w:ascii="仿宋" w:eastAsia="仿宋" w:hAnsi="仿宋" w:cs="仿宋" w:hint="eastAsia"/>
          <w:sz w:val="28"/>
          <w:lang w:eastAsia="zh-CN"/>
        </w:rPr>
        <w:t>三、体育专用地坪漆项目危机管理</w:t>
      </w:r>
      <w:bookmarkEnd w:id="8"/>
    </w:p>
    <w:p>
      <w:pPr>
        <w:pStyle w:val="Heading2"/>
        <w:rPr>
          <w:rFonts w:ascii="仿宋" w:eastAsia="仿宋" w:hAnsi="仿宋" w:cs="仿宋" w:hint="eastAsia"/>
          <w:lang w:eastAsia="zh-CN"/>
        </w:rPr>
      </w:pPr>
      <w:bookmarkStart w:id="9" w:name="_Toc1873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危机管理中，危机预警与识别是确保体育专用地坪漆项目稳健运行的核心步骤。通过建立全面的监测机制，体育专用地坪漆项目团队旨在及时发现和理解潜在的风险和危机因素，以便采取及时的预防和应对措施，确保体育专用地坪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育专用地坪漆项目团队全面分析了整个体育专用地坪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育专用地坪漆项目团队着重于明确定义体育专用地坪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育专用地坪漆项目进展的持续监控，团队能够及时发现潜在问题并作出迅速反应。体育专用地坪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在这一阶段，团队的专业素养和反应速度将发挥至关重要的作用，以确保潜在危机能够在初期得到有效的处理，最大程度地减轻负面影响。通过危机预警与识别，体育专用地坪漆项目得以更有序、可控地推进。</w:t>
      </w:r>
    </w:p>
    <w:p>
      <w:pPr>
        <w:pStyle w:val="Heading2"/>
        <w:ind w:firstLine="560" w:firstLineChars="200"/>
        <w:rPr>
          <w:rFonts w:ascii="仿宋" w:eastAsia="仿宋" w:hAnsi="仿宋" w:cs="仿宋" w:hint="eastAsia"/>
          <w:sz w:val="28"/>
          <w:lang w:eastAsia="zh-CN"/>
        </w:rPr>
      </w:pPr>
      <w:bookmarkStart w:id="10" w:name="_Toc82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在危机发生时，体育专用地坪漆项目团队立即行动，成立了应急小组。该小组的任务是迅速制定并实施紧急应对措施，以最小化潜在损失。以下是采取的主要措施：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暂停体育专用地坪漆项目进度：为遏制危机蔓延，体育专用地坪漆项目暂时停止进行，以便全面评估当前状况。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资源重新分配：重新评估体育专用地坪漆项目资源的分配，确保最大限度地减小损失。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实时沟通：与关键利益相关者建立实时沟通机制，向他们传递体育专用地坪漆项目危机的实际状况，保障体育专用地坪漆项目核心利益。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在紧急应对的同时，体育专用地坪漆项目团队强调了团队协作和有效沟通的重要性。以下是团队协作的关键举措：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信息共享机制：建立了信息共享平台，确保团队成员能够及时获取体育专用地坪漆项目危机的实时信息。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领导者沟通：体育专用地坪漆项目领导者通过定期会议和即时沟通工具，指导团队应对危机，保持团队稳定运行。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随着危机得到初步控制，体育专用地坪漆项目团队转向制定恢复计划，以确保体育专用地坪漆项目能够从中迅速恢复。主要恢复计划包括：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修复受损的进度计划：重新评估体育专用地坪漆项目进度，制定修复计划，确保体育专用地坪漆项目尽快回归正常进程。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重新调整资源分配：优化资源分配，确保体育专用地坪漆项目在有限资源下高效运转。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风险管理机制加强：对体育专用地坪漆项目风险进行全面评估，制定更强化的风险管理策略，以预防未来可能的危机。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761"/>
      <w:r>
        <w:rPr>
          <w:rFonts w:ascii="仿宋" w:eastAsia="仿宋" w:hAnsi="仿宋" w:cs="仿宋" w:hint="eastAsia"/>
          <w:sz w:val="28"/>
          <w:lang w:eastAsia="zh-CN"/>
        </w:rPr>
        <w:t>四、体育专用地坪漆项目文档管理</w:t>
      </w:r>
      <w:bookmarkEnd w:id="11"/>
    </w:p>
    <w:p>
      <w:pPr>
        <w:pStyle w:val="Heading2"/>
        <w:rPr>
          <w:rFonts w:ascii="仿宋" w:eastAsia="仿宋" w:hAnsi="仿宋" w:cs="仿宋" w:hint="eastAsia"/>
          <w:lang w:eastAsia="zh-CN"/>
        </w:rPr>
      </w:pPr>
      <w:bookmarkStart w:id="12" w:name="_Toc16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体育专用地坪漆项目高度重视文档的质量和准确性，以支持体育专用地坪漆项目的各项活动和决策。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文档的编制始于体育专用地坪漆项目计划的初期，我们制定了详细的文档编制计划，明确了每个文档的内容、格式和编写责任人。在体育专用地坪漆项目启动阶段，我们首先编制了体育专用地坪漆项目章程，明确定义了体育专用地坪漆项目的目标、范围、风险等关键要素。随后，体育专用地坪漆项目团队根据计划陆续编制了需求文档、设计文档、测试文档等各类文档，确保体育专用地坪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育专用地坪漆项目管理中的重要环节，旨在确保体育专用地坪漆项目文档符合质量标准和体育专用地坪漆项目需求。在体育专用地坪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育专用地坪漆项目相关利益方和专业领域的专家对文档进行独立审查。这有助于获取更全面、客观的反馈，确保体育专用地坪漆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体育专用地坪漆项目在文档编制与审查方面建立了严格的管理机制，通过规范的流程和多维度的审查，确保体育专用地坪漆项目文档的质量、准确性和可靠性，为体育专用地坪漆项目的顺利推进提供了有力支持。</w:t>
      </w:r>
    </w:p>
    <w:p>
      <w:pPr>
        <w:pStyle w:val="Heading2"/>
        <w:ind w:firstLine="560" w:firstLineChars="200"/>
        <w:rPr>
          <w:rFonts w:ascii="仿宋" w:eastAsia="仿宋" w:hAnsi="仿宋" w:cs="仿宋" w:hint="eastAsia"/>
          <w:sz w:val="28"/>
          <w:lang w:eastAsia="zh-CN"/>
        </w:rPr>
      </w:pPr>
      <w:bookmarkStart w:id="13" w:name="_Toc1801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我们通过多渠道发布文档，包括电子邮件、体育专用地坪漆项目管理平台、内部网站等，以满足不同团队成员的偏好和需求。多渠道发布确保了信息的全面覆盖。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我们采用了精细的权限控制，确保只有授权人员可以访问敏感信息。这种安全措施保护了体育专用地坪漆项目文档的机密性，防止了未经授权的信息泄露。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78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育专用地坪漆项目生命周期中一个至关重要的环节，直接关系到体育专用地坪漆项目信息的长期保存和历史记录的完整性。在体育专用地坪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504"/>
      <w:r>
        <w:rPr>
          <w:rFonts w:ascii="仿宋" w:eastAsia="仿宋" w:hAnsi="仿宋" w:cs="仿宋" w:hint="eastAsia"/>
          <w:sz w:val="28"/>
          <w:lang w:eastAsia="zh-CN"/>
        </w:rPr>
        <w:t>五、体育专用地坪漆项目土建工程</w:t>
      </w:r>
      <w:bookmarkEnd w:id="15"/>
    </w:p>
    <w:p>
      <w:pPr>
        <w:pStyle w:val="Heading2"/>
        <w:rPr>
          <w:rFonts w:ascii="仿宋" w:eastAsia="仿宋" w:hAnsi="仿宋" w:cs="仿宋" w:hint="eastAsia"/>
          <w:lang w:eastAsia="zh-CN"/>
        </w:rPr>
      </w:pPr>
      <w:bookmarkStart w:id="16" w:name="_Toc1966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在体育专用地坪漆项目的建筑工程设计中，我们将秉承一系列重要的设计原则，以确保体育专用地坪漆项目建筑在功能、美观、可持续性等方面达到最佳效果。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首要原则是确保建筑的功能性得到最大化的发挥。我们将充分理解体育专用地坪漆项目的实际需求，合理布局各个功能区域，保证建筑在满足业务需求的同时，提供高效的工作环境。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在建筑设计中，我们将综合考虑建设和运营成本。通过精细的经济效益分析，确保设计方案在高效利用资源的同时，对体育专用地坪漆项目的长期盈利能力有积极的贡献。</w:t>
      </w:r>
    </w:p>
    <w:p>
      <w:pPr>
        <w:pStyle w:val="Heading2"/>
        <w:ind w:firstLine="560" w:firstLineChars="200"/>
        <w:rPr>
          <w:rFonts w:ascii="仿宋" w:eastAsia="仿宋" w:hAnsi="仿宋" w:cs="仿宋" w:hint="eastAsia"/>
          <w:sz w:val="28"/>
          <w:lang w:eastAsia="zh-CN"/>
        </w:rPr>
      </w:pPr>
      <w:bookmarkStart w:id="17" w:name="_Toc1237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的土建工程设计中，我们将精准设定设计年限，结合体育专用地坪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育专用地坪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81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体育专用地坪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育专用地坪漆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育专用地坪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091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本期工程体育专用地坪漆项目预计总建筑面积XXX平方米，其中：计容建筑面积XXX平方米，计划建筑工程投资XX万元，占体育专用地坪漆项目总投资的XX%。</w:t>
      </w:r>
    </w:p>
    <w:p>
      <w:pPr>
        <w:pStyle w:val="Heading1"/>
        <w:ind w:firstLine="560" w:firstLineChars="200"/>
        <w:rPr>
          <w:rFonts w:ascii="仿宋" w:eastAsia="仿宋" w:hAnsi="仿宋" w:cs="仿宋" w:hint="eastAsia"/>
          <w:sz w:val="28"/>
          <w:lang w:eastAsia="zh-CN"/>
        </w:rPr>
      </w:pPr>
      <w:bookmarkStart w:id="20" w:name="_Toc29496"/>
      <w:r>
        <w:rPr>
          <w:rFonts w:ascii="仿宋" w:eastAsia="仿宋" w:hAnsi="仿宋" w:cs="仿宋" w:hint="eastAsia"/>
          <w:sz w:val="28"/>
          <w:lang w:eastAsia="zh-CN"/>
        </w:rPr>
        <w:t>六、体育专用地坪漆项目建设背景及必要性分析</w:t>
      </w:r>
      <w:bookmarkEnd w:id="20"/>
    </w:p>
    <w:p>
      <w:pPr>
        <w:pStyle w:val="Heading2"/>
        <w:rPr>
          <w:rFonts w:ascii="仿宋" w:eastAsia="仿宋" w:hAnsi="仿宋" w:cs="仿宋" w:hint="eastAsia"/>
          <w:lang w:eastAsia="zh-CN"/>
        </w:rPr>
      </w:pPr>
      <w:bookmarkStart w:id="21" w:name="_Toc16341"/>
      <w:r>
        <w:rPr>
          <w:rFonts w:ascii="仿宋" w:eastAsia="仿宋" w:hAnsi="仿宋" w:cs="仿宋" w:hint="eastAsia"/>
          <w:lang w:eastAsia="zh-CN"/>
        </w:rPr>
        <w:t>(一)、体育专用地坪漆项目背景分析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育专用地坪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育专用地坪漆项目在这个潮流中的定位。同时，我们将关注行业内涌现的新兴机遇，以便体育专用地坪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https://d.book118.com/507151055150006043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66603"/>
    <w:rsid w:val="14B66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5105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2024-02-18T18:30:00Z</dcterms:created>
  <dcterms:modified xsi:type="dcterms:W3CDTF">2024-02-18T18:30:28Z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B8C44D2C50F742429432FAE10245CE1C_11</vt:lpwstr>
  </property>
  <property fmtid="{D5CDD505-2E9C-101B-9397-08002B2CF9AE}" pid="3" name="KSOProductBuildVer">
    <vt:lpwstr>2052-12.1.0.16250</vt:lpwstr>
  </property>
</Properties>
</file>