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舞台设备项目规划设计蓝图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765" w:history="1">
        <w:r>
          <w:rPr>
            <w:rFonts w:ascii="仿宋" w:eastAsia="仿宋" w:hAnsi="仿宋" w:cs="仿宋" w:hint="eastAsia"/>
            <w:lang w:eastAsia="zh-CN"/>
          </w:rPr>
          <w:t>序言</w:t>
        </w:r>
        <w:r>
          <w:tab/>
        </w:r>
        <w:r>
          <w:fldChar w:fldCharType="begin"/>
        </w:r>
        <w:r>
          <w:instrText xml:space="preserve"> PAGEREF _Toc27765 \h </w:instrText>
        </w:r>
        <w:r>
          <w:fldChar w:fldCharType="separate"/>
        </w:r>
        <w:r>
          <w:t>3</w:t>
        </w:r>
        <w:r>
          <w:fldChar w:fldCharType="end"/>
        </w:r>
      </w:hyperlink>
    </w:p>
    <w:p>
      <w:pPr>
        <w:pStyle w:val="TOC1"/>
        <w:tabs>
          <w:tab w:val="right" w:leader="dot" w:pos="8306"/>
        </w:tabs>
      </w:pPr>
      <w:hyperlink w:anchor="_Toc10232" w:history="1">
        <w:r>
          <w:rPr>
            <w:rFonts w:ascii="仿宋" w:eastAsia="仿宋" w:hAnsi="仿宋" w:cs="仿宋" w:hint="eastAsia"/>
            <w:lang w:eastAsia="zh-CN"/>
          </w:rPr>
          <w:t>一、舞台设备项目文档管理</w:t>
        </w:r>
        <w:r>
          <w:tab/>
        </w:r>
        <w:r>
          <w:fldChar w:fldCharType="begin"/>
        </w:r>
        <w:r>
          <w:instrText xml:space="preserve"> PAGEREF _Toc10232 \h </w:instrText>
        </w:r>
        <w:r>
          <w:fldChar w:fldCharType="separate"/>
        </w:r>
        <w:r>
          <w:t>3</w:t>
        </w:r>
        <w:r>
          <w:fldChar w:fldCharType="end"/>
        </w:r>
      </w:hyperlink>
    </w:p>
    <w:p>
      <w:pPr>
        <w:pStyle w:val="TOC2"/>
        <w:tabs>
          <w:tab w:val="right" w:leader="dot" w:pos="8306"/>
        </w:tabs>
      </w:pPr>
      <w:hyperlink w:anchor="_Toc21387" w:history="1">
        <w:r>
          <w:rPr>
            <w:rFonts w:ascii="仿宋" w:eastAsia="仿宋" w:hAnsi="仿宋" w:cs="仿宋" w:hint="eastAsia"/>
            <w:lang w:eastAsia="zh-CN"/>
          </w:rPr>
          <w:t>(一)、文档编制与审查</w:t>
        </w:r>
        <w:r>
          <w:tab/>
        </w:r>
        <w:r>
          <w:fldChar w:fldCharType="begin"/>
        </w:r>
        <w:r>
          <w:instrText xml:space="preserve"> PAGEREF _Toc21387 \h </w:instrText>
        </w:r>
        <w:r>
          <w:fldChar w:fldCharType="separate"/>
        </w:r>
        <w:r>
          <w:t>3</w:t>
        </w:r>
        <w:r>
          <w:fldChar w:fldCharType="end"/>
        </w:r>
      </w:hyperlink>
    </w:p>
    <w:p>
      <w:pPr>
        <w:pStyle w:val="TOC2"/>
        <w:tabs>
          <w:tab w:val="right" w:leader="dot" w:pos="8306"/>
        </w:tabs>
      </w:pPr>
      <w:hyperlink w:anchor="_Toc3823" w:history="1">
        <w:r>
          <w:rPr>
            <w:rFonts w:ascii="仿宋" w:eastAsia="仿宋" w:hAnsi="仿宋" w:cs="仿宋" w:hint="eastAsia"/>
            <w:lang w:eastAsia="zh-CN"/>
          </w:rPr>
          <w:t>(二)、文档发布与分发</w:t>
        </w:r>
        <w:r>
          <w:tab/>
        </w:r>
        <w:r>
          <w:fldChar w:fldCharType="begin"/>
        </w:r>
        <w:r>
          <w:instrText xml:space="preserve"> PAGEREF _Toc3823 \h </w:instrText>
        </w:r>
        <w:r>
          <w:fldChar w:fldCharType="separate"/>
        </w:r>
        <w:r>
          <w:t>4</w:t>
        </w:r>
        <w:r>
          <w:fldChar w:fldCharType="end"/>
        </w:r>
      </w:hyperlink>
    </w:p>
    <w:p>
      <w:pPr>
        <w:pStyle w:val="TOC2"/>
        <w:tabs>
          <w:tab w:val="right" w:leader="dot" w:pos="8306"/>
        </w:tabs>
      </w:pPr>
      <w:hyperlink w:anchor="_Toc22809" w:history="1">
        <w:r>
          <w:rPr>
            <w:rFonts w:ascii="仿宋" w:eastAsia="仿宋" w:hAnsi="仿宋" w:cs="仿宋" w:hint="eastAsia"/>
            <w:lang w:eastAsia="zh-CN"/>
          </w:rPr>
          <w:t>(三)、文档存档与归档</w:t>
        </w:r>
        <w:r>
          <w:tab/>
        </w:r>
        <w:r>
          <w:fldChar w:fldCharType="begin"/>
        </w:r>
        <w:r>
          <w:instrText xml:space="preserve"> PAGEREF _Toc22809 \h </w:instrText>
        </w:r>
        <w:r>
          <w:fldChar w:fldCharType="separate"/>
        </w:r>
        <w:r>
          <w:t>5</w:t>
        </w:r>
        <w:r>
          <w:fldChar w:fldCharType="end"/>
        </w:r>
      </w:hyperlink>
    </w:p>
    <w:p>
      <w:pPr>
        <w:pStyle w:val="TOC1"/>
        <w:tabs>
          <w:tab w:val="right" w:leader="dot" w:pos="8306"/>
        </w:tabs>
      </w:pPr>
      <w:hyperlink w:anchor="_Toc8586" w:history="1">
        <w:r>
          <w:rPr>
            <w:rFonts w:ascii="仿宋" w:eastAsia="仿宋" w:hAnsi="仿宋" w:cs="仿宋" w:hint="eastAsia"/>
            <w:lang w:eastAsia="zh-CN"/>
          </w:rPr>
          <w:t>二、舞台设备项目建设单位说明</w:t>
        </w:r>
        <w:r>
          <w:tab/>
        </w:r>
        <w:r>
          <w:fldChar w:fldCharType="begin"/>
        </w:r>
        <w:r>
          <w:instrText xml:space="preserve"> PAGEREF _Toc8586 \h </w:instrText>
        </w:r>
        <w:r>
          <w:fldChar w:fldCharType="separate"/>
        </w:r>
        <w:r>
          <w:t>6</w:t>
        </w:r>
        <w:r>
          <w:fldChar w:fldCharType="end"/>
        </w:r>
      </w:hyperlink>
    </w:p>
    <w:p>
      <w:pPr>
        <w:pStyle w:val="TOC2"/>
        <w:tabs>
          <w:tab w:val="right" w:leader="dot" w:pos="8306"/>
        </w:tabs>
      </w:pPr>
      <w:hyperlink w:anchor="_Toc16286" w:history="1">
        <w:r>
          <w:rPr>
            <w:rFonts w:ascii="仿宋" w:eastAsia="仿宋" w:hAnsi="仿宋" w:cs="仿宋" w:hint="eastAsia"/>
            <w:lang w:eastAsia="zh-CN"/>
          </w:rPr>
          <w:t>(一)、舞台设备项目承办单位基本情况</w:t>
        </w:r>
        <w:r>
          <w:tab/>
        </w:r>
        <w:r>
          <w:fldChar w:fldCharType="begin"/>
        </w:r>
        <w:r>
          <w:instrText xml:space="preserve"> PAGEREF _Toc16286 \h </w:instrText>
        </w:r>
        <w:r>
          <w:fldChar w:fldCharType="separate"/>
        </w:r>
        <w:r>
          <w:t>6</w:t>
        </w:r>
        <w:r>
          <w:fldChar w:fldCharType="end"/>
        </w:r>
      </w:hyperlink>
    </w:p>
    <w:p>
      <w:pPr>
        <w:pStyle w:val="TOC2"/>
        <w:tabs>
          <w:tab w:val="right" w:leader="dot" w:pos="8306"/>
        </w:tabs>
      </w:pPr>
      <w:hyperlink w:anchor="_Toc31384" w:history="1">
        <w:r>
          <w:rPr>
            <w:rFonts w:ascii="仿宋" w:eastAsia="仿宋" w:hAnsi="仿宋" w:cs="仿宋" w:hint="eastAsia"/>
            <w:lang w:eastAsia="zh-CN"/>
          </w:rPr>
          <w:t>(二)、公司经济效益分析</w:t>
        </w:r>
        <w:r>
          <w:tab/>
        </w:r>
        <w:r>
          <w:fldChar w:fldCharType="begin"/>
        </w:r>
        <w:r>
          <w:instrText xml:space="preserve"> PAGEREF _Toc31384 \h </w:instrText>
        </w:r>
        <w:r>
          <w:fldChar w:fldCharType="separate"/>
        </w:r>
        <w:r>
          <w:t>7</w:t>
        </w:r>
        <w:r>
          <w:fldChar w:fldCharType="end"/>
        </w:r>
      </w:hyperlink>
    </w:p>
    <w:p>
      <w:pPr>
        <w:pStyle w:val="TOC1"/>
        <w:tabs>
          <w:tab w:val="right" w:leader="dot" w:pos="8306"/>
        </w:tabs>
      </w:pPr>
      <w:hyperlink w:anchor="_Toc22452" w:history="1">
        <w:r>
          <w:rPr>
            <w:rFonts w:ascii="仿宋" w:eastAsia="仿宋" w:hAnsi="仿宋" w:cs="仿宋" w:hint="eastAsia"/>
            <w:lang w:eastAsia="zh-CN"/>
          </w:rPr>
          <w:t>三、舞台设备项目绩效评估</w:t>
        </w:r>
        <w:r>
          <w:tab/>
        </w:r>
        <w:r>
          <w:fldChar w:fldCharType="begin"/>
        </w:r>
        <w:r>
          <w:instrText xml:space="preserve"> PAGEREF _Toc22452 \h </w:instrText>
        </w:r>
        <w:r>
          <w:fldChar w:fldCharType="separate"/>
        </w:r>
        <w:r>
          <w:t>8</w:t>
        </w:r>
        <w:r>
          <w:fldChar w:fldCharType="end"/>
        </w:r>
      </w:hyperlink>
    </w:p>
    <w:p>
      <w:pPr>
        <w:pStyle w:val="TOC2"/>
        <w:tabs>
          <w:tab w:val="right" w:leader="dot" w:pos="8306"/>
        </w:tabs>
      </w:pPr>
      <w:hyperlink w:anchor="_Toc27957" w:history="1">
        <w:r>
          <w:rPr>
            <w:rFonts w:ascii="仿宋" w:eastAsia="仿宋" w:hAnsi="仿宋" w:cs="仿宋" w:hint="eastAsia"/>
            <w:lang w:eastAsia="zh-CN"/>
          </w:rPr>
          <w:t>(一)、绩效评估指标</w:t>
        </w:r>
        <w:r>
          <w:tab/>
        </w:r>
        <w:r>
          <w:fldChar w:fldCharType="begin"/>
        </w:r>
        <w:r>
          <w:instrText xml:space="preserve"> PAGEREF _Toc27957 \h </w:instrText>
        </w:r>
        <w:r>
          <w:fldChar w:fldCharType="separate"/>
        </w:r>
        <w:r>
          <w:t>8</w:t>
        </w:r>
        <w:r>
          <w:fldChar w:fldCharType="end"/>
        </w:r>
      </w:hyperlink>
    </w:p>
    <w:p>
      <w:pPr>
        <w:pStyle w:val="TOC2"/>
        <w:tabs>
          <w:tab w:val="right" w:leader="dot" w:pos="8306"/>
        </w:tabs>
      </w:pPr>
      <w:hyperlink w:anchor="_Toc24932" w:history="1">
        <w:r>
          <w:rPr>
            <w:rFonts w:ascii="仿宋" w:eastAsia="仿宋" w:hAnsi="仿宋" w:cs="仿宋" w:hint="eastAsia"/>
            <w:lang w:eastAsia="zh-CN"/>
          </w:rPr>
          <w:t>(二)、绩效评估方法</w:t>
        </w:r>
        <w:r>
          <w:tab/>
        </w:r>
        <w:r>
          <w:fldChar w:fldCharType="begin"/>
        </w:r>
        <w:r>
          <w:instrText xml:space="preserve"> PAGEREF _Toc24932 \h </w:instrText>
        </w:r>
        <w:r>
          <w:fldChar w:fldCharType="separate"/>
        </w:r>
        <w:r>
          <w:t>9</w:t>
        </w:r>
        <w:r>
          <w:fldChar w:fldCharType="end"/>
        </w:r>
      </w:hyperlink>
    </w:p>
    <w:p>
      <w:pPr>
        <w:pStyle w:val="TOC2"/>
        <w:tabs>
          <w:tab w:val="right" w:leader="dot" w:pos="8306"/>
        </w:tabs>
      </w:pPr>
      <w:hyperlink w:anchor="_Toc30003" w:history="1">
        <w:r>
          <w:rPr>
            <w:rFonts w:ascii="仿宋" w:eastAsia="仿宋" w:hAnsi="仿宋" w:cs="仿宋" w:hint="eastAsia"/>
            <w:lang w:eastAsia="zh-CN"/>
          </w:rPr>
          <w:t>(三)、绩效评估周期</w:t>
        </w:r>
        <w:r>
          <w:tab/>
        </w:r>
        <w:r>
          <w:fldChar w:fldCharType="begin"/>
        </w:r>
        <w:r>
          <w:instrText xml:space="preserve"> PAGEREF _Toc30003 \h </w:instrText>
        </w:r>
        <w:r>
          <w:fldChar w:fldCharType="separate"/>
        </w:r>
        <w:r>
          <w:t>10</w:t>
        </w:r>
        <w:r>
          <w:fldChar w:fldCharType="end"/>
        </w:r>
      </w:hyperlink>
    </w:p>
    <w:p>
      <w:pPr>
        <w:pStyle w:val="TOC1"/>
        <w:tabs>
          <w:tab w:val="right" w:leader="dot" w:pos="8306"/>
        </w:tabs>
      </w:pPr>
      <w:hyperlink w:anchor="_Toc32096" w:history="1">
        <w:r>
          <w:rPr>
            <w:rFonts w:ascii="仿宋" w:eastAsia="仿宋" w:hAnsi="仿宋" w:cs="仿宋" w:hint="eastAsia"/>
            <w:lang w:eastAsia="zh-CN"/>
          </w:rPr>
          <w:t>四、舞台设备项目土建工程</w:t>
        </w:r>
        <w:r>
          <w:tab/>
        </w:r>
        <w:r>
          <w:fldChar w:fldCharType="begin"/>
        </w:r>
        <w:r>
          <w:instrText xml:space="preserve"> PAGEREF _Toc32096 \h </w:instrText>
        </w:r>
        <w:r>
          <w:fldChar w:fldCharType="separate"/>
        </w:r>
        <w:r>
          <w:t>11</w:t>
        </w:r>
        <w:r>
          <w:fldChar w:fldCharType="end"/>
        </w:r>
      </w:hyperlink>
    </w:p>
    <w:p>
      <w:pPr>
        <w:pStyle w:val="TOC2"/>
        <w:tabs>
          <w:tab w:val="right" w:leader="dot" w:pos="8306"/>
        </w:tabs>
      </w:pPr>
      <w:hyperlink w:anchor="_Toc7169" w:history="1">
        <w:r>
          <w:rPr>
            <w:rFonts w:ascii="仿宋" w:eastAsia="仿宋" w:hAnsi="仿宋" w:cs="仿宋" w:hint="eastAsia"/>
            <w:lang w:eastAsia="zh-CN"/>
          </w:rPr>
          <w:t>(一)、建筑工程设计原则</w:t>
        </w:r>
        <w:r>
          <w:tab/>
        </w:r>
        <w:r>
          <w:fldChar w:fldCharType="begin"/>
        </w:r>
        <w:r>
          <w:instrText xml:space="preserve"> PAGEREF _Toc7169 \h </w:instrText>
        </w:r>
        <w:r>
          <w:fldChar w:fldCharType="separate"/>
        </w:r>
        <w:r>
          <w:t>11</w:t>
        </w:r>
        <w:r>
          <w:fldChar w:fldCharType="end"/>
        </w:r>
      </w:hyperlink>
    </w:p>
    <w:p>
      <w:pPr>
        <w:pStyle w:val="TOC2"/>
        <w:tabs>
          <w:tab w:val="right" w:leader="dot" w:pos="8306"/>
        </w:tabs>
      </w:pPr>
      <w:hyperlink w:anchor="_Toc21715" w:history="1">
        <w:r>
          <w:rPr>
            <w:rFonts w:ascii="仿宋" w:eastAsia="仿宋" w:hAnsi="仿宋" w:cs="仿宋" w:hint="eastAsia"/>
            <w:lang w:eastAsia="zh-CN"/>
          </w:rPr>
          <w:t>(二)、土建工程设计年限及安全等级</w:t>
        </w:r>
        <w:r>
          <w:tab/>
        </w:r>
        <w:r>
          <w:fldChar w:fldCharType="begin"/>
        </w:r>
        <w:r>
          <w:instrText xml:space="preserve"> PAGEREF _Toc21715 \h </w:instrText>
        </w:r>
        <w:r>
          <w:fldChar w:fldCharType="separate"/>
        </w:r>
        <w:r>
          <w:t>12</w:t>
        </w:r>
        <w:r>
          <w:fldChar w:fldCharType="end"/>
        </w:r>
      </w:hyperlink>
    </w:p>
    <w:p>
      <w:pPr>
        <w:pStyle w:val="TOC2"/>
        <w:tabs>
          <w:tab w:val="right" w:leader="dot" w:pos="8306"/>
        </w:tabs>
      </w:pPr>
      <w:hyperlink w:anchor="_Toc32171" w:history="1">
        <w:r>
          <w:rPr>
            <w:rFonts w:ascii="仿宋" w:eastAsia="仿宋" w:hAnsi="仿宋" w:cs="仿宋" w:hint="eastAsia"/>
            <w:lang w:eastAsia="zh-CN"/>
          </w:rPr>
          <w:t>(三)、建筑工程设计总体要求</w:t>
        </w:r>
        <w:r>
          <w:tab/>
        </w:r>
        <w:r>
          <w:fldChar w:fldCharType="begin"/>
        </w:r>
        <w:r>
          <w:instrText xml:space="preserve"> PAGEREF _Toc32171 \h </w:instrText>
        </w:r>
        <w:r>
          <w:fldChar w:fldCharType="separate"/>
        </w:r>
        <w:r>
          <w:t>13</w:t>
        </w:r>
        <w:r>
          <w:fldChar w:fldCharType="end"/>
        </w:r>
      </w:hyperlink>
    </w:p>
    <w:p>
      <w:pPr>
        <w:pStyle w:val="TOC2"/>
        <w:tabs>
          <w:tab w:val="right" w:leader="dot" w:pos="8306"/>
        </w:tabs>
      </w:pPr>
      <w:hyperlink w:anchor="_Toc5349" w:history="1">
        <w:r>
          <w:rPr>
            <w:rFonts w:ascii="仿宋" w:eastAsia="仿宋" w:hAnsi="仿宋" w:cs="仿宋" w:hint="eastAsia"/>
            <w:lang w:eastAsia="zh-CN"/>
          </w:rPr>
          <w:t>(四)、土建工程建设指标</w:t>
        </w:r>
        <w:r>
          <w:tab/>
        </w:r>
        <w:r>
          <w:fldChar w:fldCharType="begin"/>
        </w:r>
        <w:r>
          <w:instrText xml:space="preserve"> PAGEREF _Toc5349 \h </w:instrText>
        </w:r>
        <w:r>
          <w:fldChar w:fldCharType="separate"/>
        </w:r>
        <w:r>
          <w:t>14</w:t>
        </w:r>
        <w:r>
          <w:fldChar w:fldCharType="end"/>
        </w:r>
      </w:hyperlink>
    </w:p>
    <w:p>
      <w:pPr>
        <w:pStyle w:val="TOC1"/>
        <w:tabs>
          <w:tab w:val="right" w:leader="dot" w:pos="8306"/>
        </w:tabs>
      </w:pPr>
      <w:hyperlink w:anchor="_Toc14048" w:history="1">
        <w:r>
          <w:rPr>
            <w:rFonts w:ascii="仿宋" w:eastAsia="仿宋" w:hAnsi="仿宋" w:cs="仿宋" w:hint="eastAsia"/>
            <w:lang w:eastAsia="zh-CN"/>
          </w:rPr>
          <w:t>五、舞台设备项目建设背景及必要性分析</w:t>
        </w:r>
        <w:r>
          <w:tab/>
        </w:r>
        <w:r>
          <w:fldChar w:fldCharType="begin"/>
        </w:r>
        <w:r>
          <w:instrText xml:space="preserve"> PAGEREF _Toc14048 \h </w:instrText>
        </w:r>
        <w:r>
          <w:fldChar w:fldCharType="separate"/>
        </w:r>
        <w:r>
          <w:t>14</w:t>
        </w:r>
        <w:r>
          <w:fldChar w:fldCharType="end"/>
        </w:r>
      </w:hyperlink>
    </w:p>
    <w:p>
      <w:pPr>
        <w:pStyle w:val="TOC2"/>
        <w:tabs>
          <w:tab w:val="right" w:leader="dot" w:pos="8306"/>
        </w:tabs>
      </w:pPr>
      <w:hyperlink w:anchor="_Toc806" w:history="1">
        <w:r>
          <w:rPr>
            <w:rFonts w:ascii="仿宋" w:eastAsia="仿宋" w:hAnsi="仿宋" w:cs="仿宋" w:hint="eastAsia"/>
            <w:lang w:eastAsia="zh-CN"/>
          </w:rPr>
          <w:t>(一)、舞台设备项目背景分析</w:t>
        </w:r>
        <w:r>
          <w:tab/>
        </w:r>
        <w:r>
          <w:fldChar w:fldCharType="begin"/>
        </w:r>
        <w:r>
          <w:instrText xml:space="preserve"> PAGEREF _Toc806 \h </w:instrText>
        </w:r>
        <w:r>
          <w:fldChar w:fldCharType="separate"/>
        </w:r>
        <w:r>
          <w:t>14</w:t>
        </w:r>
        <w:r>
          <w:fldChar w:fldCharType="end"/>
        </w:r>
      </w:hyperlink>
    </w:p>
    <w:p>
      <w:pPr>
        <w:pStyle w:val="TOC2"/>
        <w:tabs>
          <w:tab w:val="right" w:leader="dot" w:pos="8306"/>
        </w:tabs>
      </w:pPr>
      <w:hyperlink w:anchor="_Toc3107" w:history="1">
        <w:r>
          <w:rPr>
            <w:rFonts w:ascii="仿宋" w:eastAsia="仿宋" w:hAnsi="仿宋" w:cs="仿宋" w:hint="eastAsia"/>
            <w:lang w:eastAsia="zh-CN"/>
          </w:rPr>
          <w:t>(二)、舞台设备项目建设必要性分析</w:t>
        </w:r>
        <w:r>
          <w:tab/>
        </w:r>
        <w:r>
          <w:fldChar w:fldCharType="begin"/>
        </w:r>
        <w:r>
          <w:instrText xml:space="preserve"> PAGEREF _Toc3107 \h </w:instrText>
        </w:r>
        <w:r>
          <w:fldChar w:fldCharType="separate"/>
        </w:r>
        <w:r>
          <w:t>16</w:t>
        </w:r>
        <w:r>
          <w:fldChar w:fldCharType="end"/>
        </w:r>
      </w:hyperlink>
    </w:p>
    <w:p>
      <w:pPr>
        <w:pStyle w:val="TOC1"/>
        <w:tabs>
          <w:tab w:val="right" w:leader="dot" w:pos="8306"/>
        </w:tabs>
      </w:pPr>
      <w:hyperlink w:anchor="_Toc23157" w:history="1">
        <w:r>
          <w:rPr>
            <w:rFonts w:ascii="仿宋" w:eastAsia="仿宋" w:hAnsi="仿宋" w:cs="仿宋" w:hint="eastAsia"/>
            <w:lang w:eastAsia="zh-CN"/>
          </w:rPr>
          <w:t>六、工艺说明</w:t>
        </w:r>
        <w:r>
          <w:tab/>
        </w:r>
        <w:r>
          <w:fldChar w:fldCharType="begin"/>
        </w:r>
        <w:r>
          <w:instrText xml:space="preserve"> PAGEREF _Toc23157 \h </w:instrText>
        </w:r>
        <w:r>
          <w:fldChar w:fldCharType="separate"/>
        </w:r>
        <w:r>
          <w:t>17</w:t>
        </w:r>
        <w:r>
          <w:fldChar w:fldCharType="end"/>
        </w:r>
      </w:hyperlink>
    </w:p>
    <w:p>
      <w:pPr>
        <w:pStyle w:val="TOC2"/>
        <w:tabs>
          <w:tab w:val="right" w:leader="dot" w:pos="8306"/>
        </w:tabs>
      </w:pPr>
      <w:hyperlink w:anchor="_Toc23442" w:history="1">
        <w:r>
          <w:rPr>
            <w:rFonts w:ascii="仿宋" w:eastAsia="仿宋" w:hAnsi="仿宋" w:cs="仿宋" w:hint="eastAsia"/>
            <w:lang w:eastAsia="zh-CN"/>
          </w:rPr>
          <w:t>(一)、技术管理特点</w:t>
        </w:r>
        <w:r>
          <w:tab/>
        </w:r>
        <w:r>
          <w:fldChar w:fldCharType="begin"/>
        </w:r>
        <w:r>
          <w:instrText xml:space="preserve"> PAGEREF _Toc23442 \h </w:instrText>
        </w:r>
        <w:r>
          <w:fldChar w:fldCharType="separate"/>
        </w:r>
        <w:r>
          <w:t>17</w:t>
        </w:r>
        <w:r>
          <w:fldChar w:fldCharType="end"/>
        </w:r>
      </w:hyperlink>
    </w:p>
    <w:p>
      <w:pPr>
        <w:pStyle w:val="TOC2"/>
        <w:tabs>
          <w:tab w:val="right" w:leader="dot" w:pos="8306"/>
        </w:tabs>
      </w:pPr>
      <w:hyperlink w:anchor="_Toc23599" w:history="1">
        <w:r>
          <w:rPr>
            <w:rFonts w:ascii="仿宋" w:eastAsia="仿宋" w:hAnsi="仿宋" w:cs="仿宋" w:hint="eastAsia"/>
            <w:lang w:eastAsia="zh-CN"/>
          </w:rPr>
          <w:t>(二)、舞台设备项目工艺技术设计方案</w:t>
        </w:r>
        <w:r>
          <w:tab/>
        </w:r>
        <w:r>
          <w:fldChar w:fldCharType="begin"/>
        </w:r>
        <w:r>
          <w:instrText xml:space="preserve"> PAGEREF _Toc23599 \h </w:instrText>
        </w:r>
        <w:r>
          <w:fldChar w:fldCharType="separate"/>
        </w:r>
        <w:r>
          <w:t>18</w:t>
        </w:r>
        <w:r>
          <w:fldChar w:fldCharType="end"/>
        </w:r>
      </w:hyperlink>
    </w:p>
    <w:p>
      <w:pPr>
        <w:pStyle w:val="TOC2"/>
        <w:tabs>
          <w:tab w:val="right" w:leader="dot" w:pos="8306"/>
        </w:tabs>
      </w:pPr>
      <w:hyperlink w:anchor="_Toc13807" w:history="1">
        <w:r>
          <w:rPr>
            <w:rFonts w:ascii="仿宋" w:eastAsia="仿宋" w:hAnsi="仿宋" w:cs="仿宋" w:hint="eastAsia"/>
            <w:lang w:eastAsia="zh-CN"/>
          </w:rPr>
          <w:t>(三)、设备选型方案</w:t>
        </w:r>
        <w:r>
          <w:tab/>
        </w:r>
        <w:r>
          <w:fldChar w:fldCharType="begin"/>
        </w:r>
        <w:r>
          <w:instrText xml:space="preserve"> PAGEREF _Toc13807 \h </w:instrText>
        </w:r>
        <w:r>
          <w:fldChar w:fldCharType="separate"/>
        </w:r>
        <w:r>
          <w:t>20</w:t>
        </w:r>
        <w:r>
          <w:fldChar w:fldCharType="end"/>
        </w:r>
      </w:hyperlink>
    </w:p>
    <w:p>
      <w:pPr>
        <w:pStyle w:val="TOC1"/>
        <w:tabs>
          <w:tab w:val="right" w:leader="dot" w:pos="8306"/>
        </w:tabs>
      </w:pPr>
      <w:hyperlink w:anchor="_Toc8090" w:history="1">
        <w:r>
          <w:rPr>
            <w:rFonts w:ascii="仿宋" w:eastAsia="仿宋" w:hAnsi="仿宋" w:cs="仿宋" w:hint="eastAsia"/>
            <w:lang w:eastAsia="zh-CN"/>
          </w:rPr>
          <w:t>七、舞台设备项目人力资源管理</w:t>
        </w:r>
        <w:r>
          <w:tab/>
        </w:r>
        <w:r>
          <w:fldChar w:fldCharType="begin"/>
        </w:r>
        <w:r>
          <w:instrText xml:space="preserve"> PAGEREF _Toc8090 \h </w:instrText>
        </w:r>
        <w:r>
          <w:fldChar w:fldCharType="separate"/>
        </w:r>
        <w:r>
          <w:t>21</w:t>
        </w:r>
        <w:r>
          <w:fldChar w:fldCharType="end"/>
        </w:r>
      </w:hyperlink>
    </w:p>
    <w:p>
      <w:pPr>
        <w:pStyle w:val="TOC2"/>
        <w:tabs>
          <w:tab w:val="right" w:leader="dot" w:pos="8306"/>
        </w:tabs>
      </w:pPr>
      <w:hyperlink w:anchor="_Toc8390" w:history="1">
        <w:r>
          <w:rPr>
            <w:rFonts w:ascii="仿宋" w:eastAsia="仿宋" w:hAnsi="仿宋" w:cs="仿宋" w:hint="eastAsia"/>
            <w:lang w:eastAsia="zh-CN"/>
          </w:rPr>
          <w:t>(一)、建立健全的预算管理制度</w:t>
        </w:r>
        <w:r>
          <w:tab/>
        </w:r>
        <w:r>
          <w:fldChar w:fldCharType="begin"/>
        </w:r>
        <w:r>
          <w:instrText xml:space="preserve"> PAGEREF _Toc8390 \h </w:instrText>
        </w:r>
        <w:r>
          <w:fldChar w:fldCharType="separate"/>
        </w:r>
        <w:r>
          <w:t>21</w:t>
        </w:r>
        <w:r>
          <w:fldChar w:fldCharType="end"/>
        </w:r>
      </w:hyperlink>
    </w:p>
    <w:p>
      <w:pPr>
        <w:pStyle w:val="TOC2"/>
        <w:tabs>
          <w:tab w:val="right" w:leader="dot" w:pos="8306"/>
        </w:tabs>
      </w:pPr>
      <w:hyperlink w:anchor="_Toc14829" w:history="1">
        <w:r>
          <w:rPr>
            <w:rFonts w:ascii="仿宋" w:eastAsia="仿宋" w:hAnsi="仿宋" w:cs="仿宋" w:hint="eastAsia"/>
            <w:lang w:eastAsia="zh-CN"/>
          </w:rPr>
          <w:t>(二)、加强资金流动监控</w:t>
        </w:r>
        <w:r>
          <w:tab/>
        </w:r>
        <w:r>
          <w:fldChar w:fldCharType="begin"/>
        </w:r>
        <w:r>
          <w:instrText xml:space="preserve"> PAGEREF _Toc14829 \h </w:instrText>
        </w:r>
        <w:r>
          <w:fldChar w:fldCharType="separate"/>
        </w:r>
        <w:r>
          <w:t>23</w:t>
        </w:r>
        <w:r>
          <w:fldChar w:fldCharType="end"/>
        </w:r>
      </w:hyperlink>
    </w:p>
    <w:p>
      <w:pPr>
        <w:pStyle w:val="TOC2"/>
        <w:tabs>
          <w:tab w:val="right" w:leader="dot" w:pos="8306"/>
        </w:tabs>
      </w:pPr>
      <w:hyperlink w:anchor="_Toc21219" w:history="1">
        <w:r>
          <w:rPr>
            <w:rFonts w:ascii="仿宋" w:eastAsia="仿宋" w:hAnsi="仿宋" w:cs="仿宋" w:hint="eastAsia"/>
            <w:lang w:eastAsia="zh-CN"/>
          </w:rPr>
          <w:t>(三)、制定完善的风险控制机制</w:t>
        </w:r>
        <w:r>
          <w:tab/>
        </w:r>
        <w:r>
          <w:fldChar w:fldCharType="begin"/>
        </w:r>
        <w:r>
          <w:instrText xml:space="preserve"> PAGEREF _Toc21219 \h </w:instrText>
        </w:r>
        <w:r>
          <w:fldChar w:fldCharType="separate"/>
        </w:r>
        <w:r>
          <w:t>24</w:t>
        </w:r>
        <w:r>
          <w:fldChar w:fldCharType="end"/>
        </w:r>
      </w:hyperlink>
    </w:p>
    <w:p>
      <w:pPr>
        <w:pStyle w:val="TOC2"/>
        <w:tabs>
          <w:tab w:val="right" w:leader="dot" w:pos="8306"/>
        </w:tabs>
      </w:pPr>
      <w:hyperlink w:anchor="_Toc27500" w:history="1">
        <w:r>
          <w:rPr>
            <w:rFonts w:ascii="仿宋" w:eastAsia="仿宋" w:hAnsi="仿宋" w:cs="仿宋" w:hint="eastAsia"/>
            <w:lang w:eastAsia="zh-CN"/>
          </w:rPr>
          <w:t>(四)、优化成本管理</w:t>
        </w:r>
        <w:r>
          <w:tab/>
        </w:r>
        <w:r>
          <w:fldChar w:fldCharType="begin"/>
        </w:r>
        <w:r>
          <w:instrText xml:space="preserve"> PAGEREF _Toc27500 \h </w:instrText>
        </w:r>
        <w:r>
          <w:fldChar w:fldCharType="separate"/>
        </w:r>
        <w:r>
          <w:t>25</w:t>
        </w:r>
        <w:r>
          <w:fldChar w:fldCharType="end"/>
        </w:r>
      </w:hyperlink>
    </w:p>
    <w:p>
      <w:pPr>
        <w:pStyle w:val="TOC1"/>
        <w:tabs>
          <w:tab w:val="right" w:leader="dot" w:pos="8306"/>
        </w:tabs>
      </w:pPr>
      <w:hyperlink w:anchor="_Toc1410" w:history="1">
        <w:r>
          <w:rPr>
            <w:rFonts w:ascii="仿宋" w:eastAsia="仿宋" w:hAnsi="仿宋" w:cs="仿宋" w:hint="eastAsia"/>
            <w:lang w:eastAsia="zh-CN"/>
          </w:rPr>
          <w:t>八、舞台设备项目社会影响</w:t>
        </w:r>
        <w:r>
          <w:tab/>
        </w:r>
        <w:r>
          <w:fldChar w:fldCharType="begin"/>
        </w:r>
        <w:r>
          <w:instrText xml:space="preserve"> PAGEREF _Toc1410 \h </w:instrText>
        </w:r>
        <w:r>
          <w:fldChar w:fldCharType="separate"/>
        </w:r>
        <w:r>
          <w:t>26</w:t>
        </w:r>
        <w:r>
          <w:fldChar w:fldCharType="end"/>
        </w:r>
      </w:hyperlink>
    </w:p>
    <w:p>
      <w:pPr>
        <w:pStyle w:val="TOC2"/>
        <w:tabs>
          <w:tab w:val="right" w:leader="dot" w:pos="8306"/>
        </w:tabs>
      </w:pPr>
      <w:hyperlink w:anchor="_Toc8801" w:history="1">
        <w:r>
          <w:rPr>
            <w:rFonts w:ascii="仿宋" w:eastAsia="仿宋" w:hAnsi="仿宋" w:cs="仿宋" w:hint="eastAsia"/>
            <w:lang w:eastAsia="zh-CN"/>
          </w:rPr>
          <w:t>(一)、社会责任与义务</w:t>
        </w:r>
        <w:r>
          <w:tab/>
        </w:r>
        <w:r>
          <w:fldChar w:fldCharType="begin"/>
        </w:r>
        <w:r>
          <w:instrText xml:space="preserve"> PAGEREF _Toc8801 \h </w:instrText>
        </w:r>
        <w:r>
          <w:fldChar w:fldCharType="separate"/>
        </w:r>
        <w:r>
          <w:t>26</w:t>
        </w:r>
        <w:r>
          <w:fldChar w:fldCharType="end"/>
        </w:r>
      </w:hyperlink>
    </w:p>
    <w:p>
      <w:pPr>
        <w:pStyle w:val="TOC2"/>
        <w:tabs>
          <w:tab w:val="right" w:leader="dot" w:pos="8306"/>
        </w:tabs>
      </w:pPr>
      <w:hyperlink w:anchor="_Toc2001" w:history="1">
        <w:r>
          <w:rPr>
            <w:rFonts w:ascii="仿宋" w:eastAsia="仿宋" w:hAnsi="仿宋" w:cs="仿宋" w:hint="eastAsia"/>
            <w:lang w:eastAsia="zh-CN"/>
          </w:rPr>
          <w:t>(二)、社会参与与沟通</w:t>
        </w:r>
        <w:r>
          <w:tab/>
        </w:r>
        <w:r>
          <w:fldChar w:fldCharType="begin"/>
        </w:r>
        <w:r>
          <w:instrText xml:space="preserve"> PAGEREF _Toc2001 \h </w:instrText>
        </w:r>
        <w:r>
          <w:fldChar w:fldCharType="separate"/>
        </w:r>
        <w:r>
          <w:t>27</w:t>
        </w:r>
        <w:r>
          <w:fldChar w:fldCharType="end"/>
        </w:r>
      </w:hyperlink>
    </w:p>
    <w:p>
      <w:pPr>
        <w:pStyle w:val="TOC1"/>
        <w:tabs>
          <w:tab w:val="right" w:leader="dot" w:pos="8306"/>
        </w:tabs>
      </w:pPr>
      <w:hyperlink w:anchor="_Toc27399" w:history="1">
        <w:r>
          <w:rPr>
            <w:rFonts w:ascii="仿宋" w:eastAsia="仿宋" w:hAnsi="仿宋" w:cs="仿宋" w:hint="eastAsia"/>
            <w:lang w:eastAsia="zh-CN"/>
          </w:rPr>
          <w:t>九、舞台设备项目技术管理</w:t>
        </w:r>
        <w:r>
          <w:tab/>
        </w:r>
        <w:r>
          <w:fldChar w:fldCharType="begin"/>
        </w:r>
        <w:r>
          <w:instrText xml:space="preserve"> PAGEREF _Toc27399 \h </w:instrText>
        </w:r>
        <w:r>
          <w:fldChar w:fldCharType="separate"/>
        </w:r>
        <w:r>
          <w:t>28</w:t>
        </w:r>
        <w:r>
          <w:fldChar w:fldCharType="end"/>
        </w:r>
      </w:hyperlink>
    </w:p>
    <w:p>
      <w:pPr>
        <w:pStyle w:val="TOC2"/>
        <w:tabs>
          <w:tab w:val="right" w:leader="dot" w:pos="8306"/>
        </w:tabs>
      </w:pPr>
      <w:hyperlink w:anchor="_Toc28612" w:history="1">
        <w:r>
          <w:rPr>
            <w:rFonts w:ascii="仿宋" w:eastAsia="仿宋" w:hAnsi="仿宋" w:cs="仿宋" w:hint="eastAsia"/>
            <w:lang w:eastAsia="zh-CN"/>
          </w:rPr>
          <w:t>(一)、技术方案选用方向</w:t>
        </w:r>
        <w:r>
          <w:tab/>
        </w:r>
        <w:r>
          <w:fldChar w:fldCharType="begin"/>
        </w:r>
        <w:r>
          <w:instrText xml:space="preserve"> PAGEREF _Toc28612 \h </w:instrText>
        </w:r>
        <w:r>
          <w:fldChar w:fldCharType="separate"/>
        </w:r>
        <w:r>
          <w:t>28</w:t>
        </w:r>
        <w:r>
          <w:fldChar w:fldCharType="end"/>
        </w:r>
      </w:hyperlink>
    </w:p>
    <w:p>
      <w:pPr>
        <w:pStyle w:val="TOC2"/>
        <w:tabs>
          <w:tab w:val="right" w:leader="dot" w:pos="8306"/>
        </w:tabs>
      </w:pPr>
      <w:hyperlink w:anchor="_Toc23454" w:history="1">
        <w:r>
          <w:rPr>
            <w:rFonts w:ascii="仿宋" w:eastAsia="仿宋" w:hAnsi="仿宋" w:cs="仿宋" w:hint="eastAsia"/>
            <w:lang w:eastAsia="zh-CN"/>
          </w:rPr>
          <w:t>(二)、工艺技术方案选用原则</w:t>
        </w:r>
        <w:r>
          <w:tab/>
        </w:r>
        <w:r>
          <w:fldChar w:fldCharType="begin"/>
        </w:r>
        <w:r>
          <w:instrText xml:space="preserve"> PAGEREF _Toc23454 \h </w:instrText>
        </w:r>
        <w:r>
          <w:fldChar w:fldCharType="separate"/>
        </w:r>
        <w:r>
          <w:t>30</w:t>
        </w:r>
        <w:r>
          <w:fldChar w:fldCharType="end"/>
        </w:r>
      </w:hyperlink>
    </w:p>
    <w:p>
      <w:pPr>
        <w:pStyle w:val="TOC2"/>
        <w:tabs>
          <w:tab w:val="right" w:leader="dot" w:pos="8306"/>
        </w:tabs>
      </w:pPr>
      <w:hyperlink w:anchor="_Toc23117" w:history="1">
        <w:r>
          <w:rPr>
            <w:rFonts w:ascii="仿宋" w:eastAsia="仿宋" w:hAnsi="仿宋" w:cs="仿宋" w:hint="eastAsia"/>
            <w:lang w:eastAsia="zh-CN"/>
          </w:rPr>
          <w:t>(三)、工艺技术方案要求</w:t>
        </w:r>
        <w:r>
          <w:tab/>
        </w:r>
        <w:r>
          <w:fldChar w:fldCharType="begin"/>
        </w:r>
        <w:r>
          <w:instrText xml:space="preserve"> PAGEREF _Toc23117 \h </w:instrText>
        </w:r>
        <w:r>
          <w:fldChar w:fldCharType="separate"/>
        </w:r>
        <w:r>
          <w:t>32</w:t>
        </w:r>
        <w:r>
          <w:fldChar w:fldCharType="end"/>
        </w:r>
      </w:hyperlink>
    </w:p>
    <w:p>
      <w:pPr>
        <w:pStyle w:val="TOC1"/>
        <w:tabs>
          <w:tab w:val="right" w:leader="dot" w:pos="8306"/>
        </w:tabs>
      </w:pPr>
      <w:hyperlink w:anchor="_Toc17980" w:history="1">
        <w:r>
          <w:rPr>
            <w:rFonts w:ascii="仿宋" w:eastAsia="仿宋" w:hAnsi="仿宋" w:cs="仿宋" w:hint="eastAsia"/>
            <w:lang w:eastAsia="zh-CN"/>
          </w:rPr>
          <w:t>十、舞台设备项目创新与研发</w:t>
        </w:r>
        <w:r>
          <w:tab/>
        </w:r>
        <w:r>
          <w:fldChar w:fldCharType="begin"/>
        </w:r>
        <w:r>
          <w:instrText xml:space="preserve"> PAGEREF _Toc17980 \h </w:instrText>
        </w:r>
        <w:r>
          <w:fldChar w:fldCharType="separate"/>
        </w:r>
        <w:r>
          <w:t>34</w:t>
        </w:r>
        <w:r>
          <w:fldChar w:fldCharType="end"/>
        </w:r>
      </w:hyperlink>
    </w:p>
    <w:p>
      <w:pPr>
        <w:pStyle w:val="TOC2"/>
        <w:tabs>
          <w:tab w:val="right" w:leader="dot" w:pos="8306"/>
        </w:tabs>
      </w:pPr>
      <w:hyperlink w:anchor="_Toc32362" w:history="1">
        <w:r>
          <w:rPr>
            <w:rFonts w:ascii="仿宋" w:eastAsia="仿宋" w:hAnsi="仿宋" w:cs="仿宋" w:hint="eastAsia"/>
            <w:lang w:eastAsia="zh-CN"/>
          </w:rPr>
          <w:t>(一)、创新策略与方向</w:t>
        </w:r>
        <w:r>
          <w:tab/>
        </w:r>
        <w:r>
          <w:fldChar w:fldCharType="begin"/>
        </w:r>
        <w:r>
          <w:instrText xml:space="preserve"> PAGEREF _Toc32362 \h </w:instrText>
        </w:r>
        <w:r>
          <w:fldChar w:fldCharType="separate"/>
        </w:r>
        <w:r>
          <w:t>34</w:t>
        </w:r>
        <w:r>
          <w:fldChar w:fldCharType="end"/>
        </w:r>
      </w:hyperlink>
    </w:p>
    <w:p>
      <w:pPr>
        <w:pStyle w:val="TOC2"/>
        <w:tabs>
          <w:tab w:val="right" w:leader="dot" w:pos="8306"/>
        </w:tabs>
      </w:pPr>
      <w:hyperlink w:anchor="_Toc1568" w:history="1">
        <w:r>
          <w:rPr>
            <w:rFonts w:ascii="仿宋" w:eastAsia="仿宋" w:hAnsi="仿宋" w:cs="仿宋" w:hint="eastAsia"/>
            <w:lang w:eastAsia="zh-CN"/>
          </w:rPr>
          <w:t>(二)、研发规划与投入</w:t>
        </w:r>
        <w:r>
          <w:tab/>
        </w:r>
        <w:r>
          <w:fldChar w:fldCharType="begin"/>
        </w:r>
        <w:r>
          <w:instrText xml:space="preserve"> PAGEREF _Toc1568 \h </w:instrText>
        </w:r>
        <w:r>
          <w:fldChar w:fldCharType="separate"/>
        </w:r>
        <w:r>
          <w:t>35</w:t>
        </w:r>
        <w:r>
          <w:fldChar w:fldCharType="end"/>
        </w:r>
      </w:hyperlink>
    </w:p>
    <w:p>
      <w:pPr>
        <w:pStyle w:val="TOC1"/>
        <w:tabs>
          <w:tab w:val="right" w:leader="dot" w:pos="8306"/>
        </w:tabs>
      </w:pPr>
      <w:hyperlink w:anchor="_Toc12723" w:history="1">
        <w:r>
          <w:rPr>
            <w:rFonts w:ascii="仿宋" w:eastAsia="仿宋" w:hAnsi="仿宋" w:cs="仿宋" w:hint="eastAsia"/>
            <w:lang w:eastAsia="zh-CN"/>
          </w:rPr>
          <w:t>十一、舞台设备项目投资规划</w:t>
        </w:r>
        <w:r>
          <w:tab/>
        </w:r>
        <w:r>
          <w:fldChar w:fldCharType="begin"/>
        </w:r>
        <w:r>
          <w:instrText xml:space="preserve"> PAGEREF _Toc12723 \h </w:instrText>
        </w:r>
        <w:r>
          <w:fldChar w:fldCharType="separate"/>
        </w:r>
        <w:r>
          <w:t>37</w:t>
        </w:r>
        <w:r>
          <w:fldChar w:fldCharType="end"/>
        </w:r>
      </w:hyperlink>
    </w:p>
    <w:p>
      <w:pPr>
        <w:pStyle w:val="TOC2"/>
        <w:tabs>
          <w:tab w:val="right" w:leader="dot" w:pos="8306"/>
        </w:tabs>
      </w:pPr>
      <w:hyperlink w:anchor="_Toc11399" w:history="1">
        <w:r>
          <w:rPr>
            <w:rFonts w:ascii="仿宋" w:eastAsia="仿宋" w:hAnsi="仿宋" w:cs="仿宋" w:hint="eastAsia"/>
            <w:lang w:eastAsia="zh-CN"/>
          </w:rPr>
          <w:t>(一)、舞台设备项目总投资估算</w:t>
        </w:r>
        <w:r>
          <w:tab/>
        </w:r>
        <w:r>
          <w:fldChar w:fldCharType="begin"/>
        </w:r>
        <w:r>
          <w:instrText xml:space="preserve"> PAGEREF _Toc11399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79" w:history="1">
        <w:r>
          <w:rPr>
            <w:rFonts w:ascii="仿宋" w:eastAsia="仿宋" w:hAnsi="仿宋" w:cs="仿宋" w:hint="eastAsia"/>
            <w:lang w:eastAsia="zh-CN"/>
          </w:rPr>
          <w:t>(二)、资金筹措</w:t>
        </w:r>
        <w:r>
          <w:tab/>
        </w:r>
        <w:r>
          <w:fldChar w:fldCharType="begin"/>
        </w:r>
        <w:r>
          <w:instrText xml:space="preserve"> PAGEREF _Toc12879 \h </w:instrText>
        </w:r>
        <w:r>
          <w:fldChar w:fldCharType="separate"/>
        </w:r>
        <w:r>
          <w:t>38</w:t>
        </w:r>
        <w:r>
          <w:fldChar w:fldCharType="end"/>
        </w:r>
      </w:hyperlink>
    </w:p>
    <w:p>
      <w:pPr>
        <w:pStyle w:val="TOC1"/>
        <w:tabs>
          <w:tab w:val="right" w:leader="dot" w:pos="8306"/>
        </w:tabs>
      </w:pPr>
      <w:hyperlink w:anchor="_Toc12638" w:history="1">
        <w:r>
          <w:rPr>
            <w:rFonts w:ascii="仿宋" w:eastAsia="仿宋" w:hAnsi="仿宋" w:cs="仿宋" w:hint="eastAsia"/>
            <w:lang w:eastAsia="zh-CN"/>
          </w:rPr>
          <w:t>十二、舞台设备项目财务管理</w:t>
        </w:r>
        <w:r>
          <w:tab/>
        </w:r>
        <w:r>
          <w:fldChar w:fldCharType="begin"/>
        </w:r>
        <w:r>
          <w:instrText xml:space="preserve"> PAGEREF _Toc12638 \h </w:instrText>
        </w:r>
        <w:r>
          <w:fldChar w:fldCharType="separate"/>
        </w:r>
        <w:r>
          <w:t>39</w:t>
        </w:r>
        <w:r>
          <w:fldChar w:fldCharType="end"/>
        </w:r>
      </w:hyperlink>
    </w:p>
    <w:p>
      <w:pPr>
        <w:pStyle w:val="TOC2"/>
        <w:tabs>
          <w:tab w:val="right" w:leader="dot" w:pos="8306"/>
        </w:tabs>
      </w:pPr>
      <w:hyperlink w:anchor="_Toc26988" w:history="1">
        <w:r>
          <w:rPr>
            <w:rFonts w:ascii="仿宋" w:eastAsia="仿宋" w:hAnsi="仿宋" w:cs="仿宋" w:hint="eastAsia"/>
            <w:lang w:eastAsia="zh-CN"/>
          </w:rPr>
          <w:t>(一)、资金需求大</w:t>
        </w:r>
        <w:r>
          <w:tab/>
        </w:r>
        <w:r>
          <w:fldChar w:fldCharType="begin"/>
        </w:r>
        <w:r>
          <w:instrText xml:space="preserve"> PAGEREF _Toc26988 \h </w:instrText>
        </w:r>
        <w:r>
          <w:fldChar w:fldCharType="separate"/>
        </w:r>
        <w:r>
          <w:t>39</w:t>
        </w:r>
        <w:r>
          <w:fldChar w:fldCharType="end"/>
        </w:r>
      </w:hyperlink>
    </w:p>
    <w:p>
      <w:pPr>
        <w:pStyle w:val="TOC2"/>
        <w:tabs>
          <w:tab w:val="right" w:leader="dot" w:pos="8306"/>
        </w:tabs>
      </w:pPr>
      <w:hyperlink w:anchor="_Toc11841" w:history="1">
        <w:r>
          <w:rPr>
            <w:rFonts w:ascii="仿宋" w:eastAsia="仿宋" w:hAnsi="仿宋" w:cs="仿宋" w:hint="eastAsia"/>
            <w:lang w:eastAsia="zh-CN"/>
          </w:rPr>
          <w:t>(二)、研发周期长</w:t>
        </w:r>
        <w:r>
          <w:tab/>
        </w:r>
        <w:r>
          <w:fldChar w:fldCharType="begin"/>
        </w:r>
        <w:r>
          <w:instrText xml:space="preserve"> PAGEREF _Toc11841 \h </w:instrText>
        </w:r>
        <w:r>
          <w:fldChar w:fldCharType="separate"/>
        </w:r>
        <w:r>
          <w:t>40</w:t>
        </w:r>
        <w:r>
          <w:fldChar w:fldCharType="end"/>
        </w:r>
      </w:hyperlink>
    </w:p>
    <w:p>
      <w:pPr>
        <w:pStyle w:val="TOC2"/>
        <w:tabs>
          <w:tab w:val="right" w:leader="dot" w:pos="8306"/>
        </w:tabs>
      </w:pPr>
      <w:hyperlink w:anchor="_Toc12983" w:history="1">
        <w:r>
          <w:rPr>
            <w:rFonts w:ascii="仿宋" w:eastAsia="仿宋" w:hAnsi="仿宋" w:cs="仿宋" w:hint="eastAsia"/>
            <w:lang w:eastAsia="zh-CN"/>
          </w:rPr>
          <w:t>(三)、市场风险大</w:t>
        </w:r>
        <w:r>
          <w:tab/>
        </w:r>
        <w:r>
          <w:fldChar w:fldCharType="begin"/>
        </w:r>
        <w:r>
          <w:instrText xml:space="preserve"> PAGEREF _Toc12983 \h </w:instrText>
        </w:r>
        <w:r>
          <w:fldChar w:fldCharType="separate"/>
        </w:r>
        <w:r>
          <w:t>41</w:t>
        </w:r>
        <w:r>
          <w:fldChar w:fldCharType="end"/>
        </w:r>
      </w:hyperlink>
    </w:p>
    <w:p>
      <w:pPr>
        <w:pStyle w:val="TOC2"/>
        <w:tabs>
          <w:tab w:val="right" w:leader="dot" w:pos="8306"/>
        </w:tabs>
      </w:pPr>
      <w:hyperlink w:anchor="_Toc7842" w:history="1">
        <w:r>
          <w:rPr>
            <w:rFonts w:ascii="仿宋" w:eastAsia="仿宋" w:hAnsi="仿宋" w:cs="仿宋" w:hint="eastAsia"/>
            <w:lang w:eastAsia="zh-CN"/>
          </w:rPr>
          <w:t>(四)、利润率高</w:t>
        </w:r>
        <w:r>
          <w:tab/>
        </w:r>
        <w:r>
          <w:fldChar w:fldCharType="begin"/>
        </w:r>
        <w:r>
          <w:instrText xml:space="preserve"> PAGEREF _Toc7842 \h </w:instrText>
        </w:r>
        <w:r>
          <w:fldChar w:fldCharType="separate"/>
        </w:r>
        <w:r>
          <w:t>44</w:t>
        </w:r>
        <w:r>
          <w:fldChar w:fldCharType="end"/>
        </w:r>
      </w:hyperlink>
    </w:p>
    <w:p>
      <w:pPr>
        <w:pStyle w:val="TOC1"/>
        <w:tabs>
          <w:tab w:val="right" w:leader="dot" w:pos="8306"/>
        </w:tabs>
      </w:pPr>
      <w:hyperlink w:anchor="_Toc22636" w:history="1">
        <w:r>
          <w:rPr>
            <w:rFonts w:ascii="仿宋" w:eastAsia="仿宋" w:hAnsi="仿宋" w:cs="仿宋" w:hint="eastAsia"/>
            <w:lang w:eastAsia="zh-CN"/>
          </w:rPr>
          <w:t>十三、舞台设备项目工程方案分析</w:t>
        </w:r>
        <w:r>
          <w:tab/>
        </w:r>
        <w:r>
          <w:fldChar w:fldCharType="begin"/>
        </w:r>
        <w:r>
          <w:instrText xml:space="preserve"> PAGEREF _Toc22636 \h </w:instrText>
        </w:r>
        <w:r>
          <w:fldChar w:fldCharType="separate"/>
        </w:r>
        <w:r>
          <w:t>46</w:t>
        </w:r>
        <w:r>
          <w:fldChar w:fldCharType="end"/>
        </w:r>
      </w:hyperlink>
    </w:p>
    <w:p>
      <w:pPr>
        <w:pStyle w:val="TOC2"/>
        <w:tabs>
          <w:tab w:val="right" w:leader="dot" w:pos="8306"/>
        </w:tabs>
      </w:pPr>
      <w:hyperlink w:anchor="_Toc13847" w:history="1">
        <w:r>
          <w:rPr>
            <w:rFonts w:ascii="仿宋" w:eastAsia="仿宋" w:hAnsi="仿宋" w:cs="仿宋" w:hint="eastAsia"/>
            <w:lang w:eastAsia="zh-CN"/>
          </w:rPr>
          <w:t>(一)、建筑工程设计原则</w:t>
        </w:r>
        <w:r>
          <w:tab/>
        </w:r>
        <w:r>
          <w:fldChar w:fldCharType="begin"/>
        </w:r>
        <w:r>
          <w:instrText xml:space="preserve"> PAGEREF _Toc13847 \h </w:instrText>
        </w:r>
        <w:r>
          <w:fldChar w:fldCharType="separate"/>
        </w:r>
        <w:r>
          <w:t>46</w:t>
        </w:r>
        <w:r>
          <w:fldChar w:fldCharType="end"/>
        </w:r>
      </w:hyperlink>
    </w:p>
    <w:p>
      <w:pPr>
        <w:pStyle w:val="TOC2"/>
        <w:tabs>
          <w:tab w:val="right" w:leader="dot" w:pos="8306"/>
        </w:tabs>
      </w:pPr>
      <w:hyperlink w:anchor="_Toc12525" w:history="1">
        <w:r>
          <w:rPr>
            <w:rFonts w:ascii="仿宋" w:eastAsia="仿宋" w:hAnsi="仿宋" w:cs="仿宋" w:hint="eastAsia"/>
            <w:lang w:eastAsia="zh-CN"/>
          </w:rPr>
          <w:t>(二)、土建工程建设指标</w:t>
        </w:r>
        <w:r>
          <w:tab/>
        </w:r>
        <w:r>
          <w:fldChar w:fldCharType="begin"/>
        </w:r>
        <w:r>
          <w:instrText xml:space="preserve"> PAGEREF _Toc12525 \h </w:instrText>
        </w:r>
        <w:r>
          <w:fldChar w:fldCharType="separate"/>
        </w:r>
        <w:r>
          <w:t>49</w:t>
        </w:r>
        <w:r>
          <w:fldChar w:fldCharType="end"/>
        </w:r>
      </w:hyperlink>
    </w:p>
    <w:p>
      <w:pPr>
        <w:pStyle w:val="TOC1"/>
        <w:tabs>
          <w:tab w:val="right" w:leader="dot" w:pos="8306"/>
        </w:tabs>
      </w:pPr>
      <w:hyperlink w:anchor="_Toc9753" w:history="1">
        <w:r>
          <w:rPr>
            <w:rFonts w:ascii="仿宋" w:eastAsia="仿宋" w:hAnsi="仿宋" w:cs="仿宋" w:hint="eastAsia"/>
            <w:lang w:eastAsia="zh-CN"/>
          </w:rPr>
          <w:t>十四、舞台设备项目变更管理</w:t>
        </w:r>
        <w:r>
          <w:tab/>
        </w:r>
        <w:r>
          <w:fldChar w:fldCharType="begin"/>
        </w:r>
        <w:r>
          <w:instrText xml:space="preserve"> PAGEREF _Toc9753 \h </w:instrText>
        </w:r>
        <w:r>
          <w:fldChar w:fldCharType="separate"/>
        </w:r>
        <w:r>
          <w:t>51</w:t>
        </w:r>
        <w:r>
          <w:fldChar w:fldCharType="end"/>
        </w:r>
      </w:hyperlink>
    </w:p>
    <w:p>
      <w:pPr>
        <w:pStyle w:val="TOC2"/>
        <w:tabs>
          <w:tab w:val="right" w:leader="dot" w:pos="8306"/>
        </w:tabs>
      </w:pPr>
      <w:hyperlink w:anchor="_Toc29183" w:history="1">
        <w:r>
          <w:rPr>
            <w:rFonts w:ascii="仿宋" w:eastAsia="仿宋" w:hAnsi="仿宋" w:cs="仿宋" w:hint="eastAsia"/>
            <w:lang w:eastAsia="zh-CN"/>
          </w:rPr>
          <w:t>(一)、变更申请与评估</w:t>
        </w:r>
        <w:r>
          <w:tab/>
        </w:r>
        <w:r>
          <w:fldChar w:fldCharType="begin"/>
        </w:r>
        <w:r>
          <w:instrText xml:space="preserve"> PAGEREF _Toc29183 \h </w:instrText>
        </w:r>
        <w:r>
          <w:fldChar w:fldCharType="separate"/>
        </w:r>
        <w:r>
          <w:t>51</w:t>
        </w:r>
        <w:r>
          <w:fldChar w:fldCharType="end"/>
        </w:r>
      </w:hyperlink>
    </w:p>
    <w:p>
      <w:pPr>
        <w:pStyle w:val="TOC2"/>
        <w:tabs>
          <w:tab w:val="right" w:leader="dot" w:pos="8306"/>
        </w:tabs>
      </w:pPr>
      <w:hyperlink w:anchor="_Toc14011" w:history="1">
        <w:r>
          <w:rPr>
            <w:rFonts w:ascii="仿宋" w:eastAsia="仿宋" w:hAnsi="仿宋" w:cs="仿宋" w:hint="eastAsia"/>
            <w:lang w:eastAsia="zh-CN"/>
          </w:rPr>
          <w:t>(二)、变更实施与控制</w:t>
        </w:r>
        <w:r>
          <w:tab/>
        </w:r>
        <w:r>
          <w:fldChar w:fldCharType="begin"/>
        </w:r>
        <w:r>
          <w:instrText xml:space="preserve"> PAGEREF _Toc14011 \h </w:instrText>
        </w:r>
        <w:r>
          <w:fldChar w:fldCharType="separate"/>
        </w:r>
        <w:r>
          <w:t>51</w:t>
        </w:r>
        <w:r>
          <w:fldChar w:fldCharType="end"/>
        </w:r>
      </w:hyperlink>
    </w:p>
    <w:p>
      <w:pPr>
        <w:pStyle w:val="TOC1"/>
        <w:tabs>
          <w:tab w:val="right" w:leader="dot" w:pos="8306"/>
        </w:tabs>
      </w:pPr>
      <w:hyperlink w:anchor="_Toc12074" w:history="1">
        <w:r>
          <w:rPr>
            <w:rFonts w:ascii="仿宋" w:eastAsia="仿宋" w:hAnsi="仿宋" w:cs="仿宋" w:hint="eastAsia"/>
            <w:lang w:eastAsia="zh-CN"/>
          </w:rPr>
          <w:t>十五、风险识别与分类</w:t>
        </w:r>
        <w:r>
          <w:tab/>
        </w:r>
        <w:r>
          <w:fldChar w:fldCharType="begin"/>
        </w:r>
        <w:r>
          <w:instrText xml:space="preserve"> PAGEREF _Toc12074 \h </w:instrText>
        </w:r>
        <w:r>
          <w:fldChar w:fldCharType="separate"/>
        </w:r>
        <w:r>
          <w:t>52</w:t>
        </w:r>
        <w:r>
          <w:fldChar w:fldCharType="end"/>
        </w:r>
      </w:hyperlink>
    </w:p>
    <w:p>
      <w:pPr>
        <w:pStyle w:val="TOC2"/>
        <w:tabs>
          <w:tab w:val="right" w:leader="dot" w:pos="8306"/>
        </w:tabs>
      </w:pPr>
      <w:hyperlink w:anchor="_Toc29222" w:history="1">
        <w:r>
          <w:rPr>
            <w:rFonts w:ascii="仿宋" w:eastAsia="仿宋" w:hAnsi="仿宋" w:cs="仿宋" w:hint="eastAsia"/>
            <w:lang w:eastAsia="zh-CN"/>
          </w:rPr>
          <w:t>(一)、风险识别</w:t>
        </w:r>
        <w:r>
          <w:tab/>
        </w:r>
        <w:r>
          <w:fldChar w:fldCharType="begin"/>
        </w:r>
        <w:r>
          <w:instrText xml:space="preserve"> PAGEREF _Toc29222 \h </w:instrText>
        </w:r>
        <w:r>
          <w:fldChar w:fldCharType="separate"/>
        </w:r>
        <w:r>
          <w:t>52</w:t>
        </w:r>
        <w:r>
          <w:fldChar w:fldCharType="end"/>
        </w:r>
      </w:hyperlink>
    </w:p>
    <w:p>
      <w:pPr>
        <w:pStyle w:val="TOC2"/>
        <w:tabs>
          <w:tab w:val="right" w:leader="dot" w:pos="8306"/>
        </w:tabs>
      </w:pPr>
      <w:hyperlink w:anchor="_Toc25542" w:history="1">
        <w:r>
          <w:rPr>
            <w:rFonts w:ascii="仿宋" w:eastAsia="仿宋" w:hAnsi="仿宋" w:cs="仿宋" w:hint="eastAsia"/>
            <w:lang w:eastAsia="zh-CN"/>
          </w:rPr>
          <w:t>(二)、风险分类</w:t>
        </w:r>
        <w:r>
          <w:tab/>
        </w:r>
        <w:r>
          <w:fldChar w:fldCharType="begin"/>
        </w:r>
        <w:r>
          <w:instrText xml:space="preserve"> PAGEREF _Toc25542 \h </w:instrText>
        </w:r>
        <w:r>
          <w:fldChar w:fldCharType="separate"/>
        </w:r>
        <w:r>
          <w:t>53</w:t>
        </w:r>
        <w:r>
          <w:fldChar w:fldCharType="end"/>
        </w:r>
      </w:hyperlink>
    </w:p>
    <w:p>
      <w:pPr>
        <w:pStyle w:val="TOC1"/>
        <w:tabs>
          <w:tab w:val="right" w:leader="dot" w:pos="8306"/>
        </w:tabs>
      </w:pPr>
      <w:hyperlink w:anchor="_Toc24793" w:history="1">
        <w:r>
          <w:rPr>
            <w:rFonts w:ascii="仿宋" w:eastAsia="仿宋" w:hAnsi="仿宋" w:cs="仿宋" w:hint="eastAsia"/>
            <w:lang w:eastAsia="zh-CN"/>
          </w:rPr>
          <w:t>十六、舞台设备项目实施时间节点</w:t>
        </w:r>
        <w:r>
          <w:tab/>
        </w:r>
        <w:r>
          <w:fldChar w:fldCharType="begin"/>
        </w:r>
        <w:r>
          <w:instrText xml:space="preserve"> PAGEREF _Toc24793 \h </w:instrText>
        </w:r>
        <w:r>
          <w:fldChar w:fldCharType="separate"/>
        </w:r>
        <w:r>
          <w:t>55</w:t>
        </w:r>
        <w:r>
          <w:fldChar w:fldCharType="end"/>
        </w:r>
      </w:hyperlink>
    </w:p>
    <w:p>
      <w:pPr>
        <w:pStyle w:val="TOC2"/>
        <w:tabs>
          <w:tab w:val="right" w:leader="dot" w:pos="8306"/>
        </w:tabs>
      </w:pPr>
      <w:hyperlink w:anchor="_Toc11961" w:history="1">
        <w:r>
          <w:rPr>
            <w:rFonts w:ascii="仿宋" w:eastAsia="仿宋" w:hAnsi="仿宋" w:cs="仿宋" w:hint="eastAsia"/>
            <w:lang w:eastAsia="zh-CN"/>
          </w:rPr>
          <w:t>(一)、舞台设备项目启动阶段时间节点</w:t>
        </w:r>
        <w:r>
          <w:tab/>
        </w:r>
        <w:r>
          <w:fldChar w:fldCharType="begin"/>
        </w:r>
        <w:r>
          <w:instrText xml:space="preserve"> PAGEREF _Toc11961 \h </w:instrText>
        </w:r>
        <w:r>
          <w:fldChar w:fldCharType="separate"/>
        </w:r>
        <w:r>
          <w:t>55</w:t>
        </w:r>
        <w:r>
          <w:fldChar w:fldCharType="end"/>
        </w:r>
      </w:hyperlink>
    </w:p>
    <w:p>
      <w:pPr>
        <w:pStyle w:val="TOC2"/>
        <w:tabs>
          <w:tab w:val="right" w:leader="dot" w:pos="8306"/>
        </w:tabs>
      </w:pPr>
      <w:hyperlink w:anchor="_Toc1276" w:history="1">
        <w:r>
          <w:rPr>
            <w:rFonts w:ascii="仿宋" w:eastAsia="仿宋" w:hAnsi="仿宋" w:cs="仿宋" w:hint="eastAsia"/>
            <w:lang w:eastAsia="zh-CN"/>
          </w:rPr>
          <w:t>(二)、舞台设备项目执行阶段时间节点</w:t>
        </w:r>
        <w:r>
          <w:tab/>
        </w:r>
        <w:r>
          <w:fldChar w:fldCharType="begin"/>
        </w:r>
        <w:r>
          <w:instrText xml:space="preserve"> PAGEREF _Toc1276 \h </w:instrText>
        </w:r>
        <w:r>
          <w:fldChar w:fldCharType="separate"/>
        </w:r>
        <w:r>
          <w:t>56</w:t>
        </w:r>
        <w:r>
          <w:fldChar w:fldCharType="end"/>
        </w:r>
      </w:hyperlink>
    </w:p>
    <w:p>
      <w:pPr>
        <w:pStyle w:val="TOC2"/>
        <w:tabs>
          <w:tab w:val="right" w:leader="dot" w:pos="8306"/>
        </w:tabs>
      </w:pPr>
      <w:hyperlink w:anchor="_Toc21756" w:history="1">
        <w:r>
          <w:rPr>
            <w:rFonts w:ascii="仿宋" w:eastAsia="仿宋" w:hAnsi="仿宋" w:cs="仿宋" w:hint="eastAsia"/>
            <w:lang w:eastAsia="zh-CN"/>
          </w:rPr>
          <w:t>(三)、舞台设备项目完成阶段时间节点</w:t>
        </w:r>
        <w:r>
          <w:tab/>
        </w:r>
        <w:r>
          <w:fldChar w:fldCharType="begin"/>
        </w:r>
        <w:r>
          <w:instrText xml:space="preserve"> PAGEREF _Toc21756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7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232"/>
      <w:r>
        <w:rPr>
          <w:rFonts w:ascii="仿宋" w:eastAsia="仿宋" w:hAnsi="仿宋" w:cs="仿宋" w:hint="eastAsia"/>
          <w:sz w:val="28"/>
          <w:lang w:eastAsia="zh-CN"/>
        </w:rPr>
        <w:t>一、舞台设备项目文档管理</w:t>
      </w:r>
      <w:bookmarkEnd w:id="2"/>
    </w:p>
    <w:p>
      <w:pPr>
        <w:pStyle w:val="Heading2"/>
        <w:rPr>
          <w:rFonts w:ascii="仿宋" w:eastAsia="仿宋" w:hAnsi="仿宋" w:cs="仿宋" w:hint="eastAsia"/>
          <w:lang w:eastAsia="zh-CN"/>
        </w:rPr>
      </w:pPr>
      <w:bookmarkStart w:id="3" w:name="_Toc2138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舞台设备项目高度重视文档的质量和准确性，以支持舞台设备项目的各项活动和决策。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舞台设备项目文档的编制始于舞台设备项目计划的初期，我们制定了详细的文档编制计划，明确了每个文档的内容、格式和编写责任人。在舞台设备项目启动阶段，我们首先编制了舞台设备项目章程，明确定义了舞台设备项目的目标、范围、风险等关键要素。随后，舞台设备项目团队根据计划陆续编制了需求文档、设计文档、测试文档等各类文档，确保舞台设备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舞台设备项目管理中的重要环节，旨在确保舞台设备项目文档符合质量标准和舞台设备项目需求。在舞台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除了内部审查，我们还进行了外部审查，邀请舞台设备项目相关利益方和专业领域的专家对文档进行独立审查。这有助于获取更全面、客观的反馈，确保舞台设备项目文档不仅符合内部标准，也满足外部需求。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舞台设备项目在文档编制与审查方面建立了严格的管理机制，通过规范的流程和多维度的审查，确保舞台设备项目文档的质量、准确性和可靠性，为舞台设备项目的顺利推进提供了有力支持。</w:t>
      </w:r>
    </w:p>
    <w:p>
      <w:pPr>
        <w:pStyle w:val="Heading2"/>
        <w:ind w:firstLine="560" w:firstLineChars="200"/>
        <w:rPr>
          <w:rFonts w:ascii="仿宋" w:eastAsia="仿宋" w:hAnsi="仿宋" w:cs="仿宋" w:hint="eastAsia"/>
          <w:sz w:val="28"/>
          <w:lang w:eastAsia="zh-CN"/>
        </w:rPr>
      </w:pPr>
      <w:bookmarkStart w:id="4" w:name="_Toc382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在舞台设备项目中，我们致力于优化文档发布与分发过程，以确保信息的高效传递和团队间协作的顺畅进行。以下是我们采取的关键优化策略：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我们通过多渠道发布文档，包括电子邮件、舞台设备项目管理平台、内部网站等，以满足不同团队成员的偏好和需求。多渠道发布确保了信息的全面覆盖。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我们采用了精细的权限控制，确保只有授权人员可以访问敏感信息。这种安全措施保护了舞台设备项目文档的机密性，防止了未经授权的信息泄露。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280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文档存档与归档是舞台设备项目生命周期中一个至关重要的环节，直接关系到舞台设备项目信息的长期保存和历史记录的完整性。在舞台设备项目中，我们实施了一系列有效的文档存档与归档管理策略：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8586"/>
      <w:r>
        <w:rPr>
          <w:rFonts w:ascii="仿宋" w:eastAsia="仿宋" w:hAnsi="仿宋" w:cs="仿宋" w:hint="eastAsia"/>
          <w:sz w:val="28"/>
          <w:lang w:eastAsia="zh-CN"/>
        </w:rPr>
        <w:t>二、舞台设备项目建设单位说明</w:t>
      </w:r>
      <w:bookmarkEnd w:id="6"/>
    </w:p>
    <w:p>
      <w:pPr>
        <w:pStyle w:val="Heading2"/>
        <w:rPr>
          <w:rFonts w:ascii="仿宋" w:eastAsia="仿宋" w:hAnsi="仿宋" w:cs="仿宋" w:hint="eastAsia"/>
          <w:lang w:eastAsia="zh-CN"/>
        </w:rPr>
      </w:pPr>
      <w:bookmarkStart w:id="7" w:name="_Toc16286"/>
      <w:r>
        <w:rPr>
          <w:rFonts w:ascii="仿宋" w:eastAsia="仿宋" w:hAnsi="仿宋" w:cs="仿宋" w:hint="eastAsia"/>
          <w:lang w:eastAsia="zh-CN"/>
        </w:rPr>
        <w:t>(一)、舞台设备项目承办单位基本情况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31384"/>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舞台设备项目承办单位的XXXX，我们着眼于实现可持续的经济效益。通过技术创新和解决方案的提供，公司预计在舞台设备项目执行期间将获得可观的收入增长。这一收入来源主要包括舞台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同时，我们注重成本控制和效率提升，以确保舞台设备项目的可持续盈利。透过精细的管理和资源优化，公司期望实现舞台设备项目利润最大化。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舞台设备项目实施进行全面的投资评估，包括舞台设备项目启动阶段的资金投入和后续运营成本。通过对舞台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舞台设备项目实施过程中具备足够的资金流动性，公司将进行详尽的现金流分析。这包括资金需求的合理预测、舞台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2452"/>
      <w:r>
        <w:rPr>
          <w:rFonts w:ascii="仿宋" w:eastAsia="仿宋" w:hAnsi="仿宋" w:cs="仿宋" w:hint="eastAsia"/>
          <w:sz w:val="28"/>
          <w:lang w:eastAsia="zh-CN"/>
        </w:rPr>
        <w:t>三、舞台设备项目绩效评估</w:t>
      </w:r>
      <w:bookmarkEnd w:id="9"/>
    </w:p>
    <w:p>
      <w:pPr>
        <w:pStyle w:val="Heading2"/>
        <w:rPr>
          <w:rFonts w:ascii="仿宋" w:eastAsia="仿宋" w:hAnsi="仿宋" w:cs="仿宋" w:hint="eastAsia"/>
          <w:lang w:eastAsia="zh-CN"/>
        </w:rPr>
      </w:pPr>
      <w:bookmarkStart w:id="10" w:name="_Toc27957"/>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舞台设备项目中，我们设计了一套全面的绩效评估指标，以确保舞台设备项目的可控和成功交付。这些指标跨足舞台设备项目目标、成本、进度和质量等多个维度，为我们提供了全面洞察舞台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舞台设备项目目标达成率是我们关注的首要指标。我们设定了明确的目标，并通过定期监测和评估，迅速发现并应对潜在的目标偏差。这为舞台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成本绩效是另一个核心关注点。通过实际成本与预算成本的对比分析，我们深入了解成本差异的原因，及时调整资源分配，保持舞台设备项目在经济效益方面的合理水平。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舞台设备项目进度作为关键的绩效指标之一，得到了精心的关注。我们制定了详细的舞台设备项目进度计划，并设立了进度符合度指标，确保实际进度与计划进度保持一致。这使我们能够快速发现和解决潜在的进度问题，保持舞台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舞台设备项目绩效的不可或缺的一环。我们引入了一系列的质量标准和客户满意度指标，以确保舞台设备项目交付的成果在质量上达到或超越预期水平。通过持续监测这些指标，我们努力提升舞台设备项目整体质量水平，为舞台设备项目的成功交付提供有力保障。通过这些科学且全面的绩效评估，我们能够更好地引导舞台设备项目的持续改进，确保舞台设备项目目标的顺利达成。</w:t>
      </w:r>
    </w:p>
    <w:p>
      <w:pPr>
        <w:pStyle w:val="Heading2"/>
        <w:ind w:firstLine="560" w:firstLineChars="200"/>
        <w:rPr>
          <w:rFonts w:ascii="仿宋" w:eastAsia="仿宋" w:hAnsi="仿宋" w:cs="仿宋" w:hint="eastAsia"/>
          <w:sz w:val="28"/>
          <w:lang w:eastAsia="zh-CN"/>
        </w:rPr>
      </w:pPr>
      <w:bookmarkStart w:id="11" w:name="_Toc24932"/>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绩效评估是舞台设备项目中的关键环节，为确保舞台设备项目达到预期目标，我们采用了多层次、多维度的绩效评估方法。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舞台设备项目的战略目标对齐，确保每个决策和行动都与舞台设备项目整体目标保持一致。团队会定期召开战略对齐会议，审视当前工作与舞台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舞台设备项目进度、质量、成本和风险等方面。这些指标通过数据收集和分析，为舞台设备项目管理团队提供了客观的评估依据。例如，我们通过舞台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绩效评估不仅仅停留在舞台设备项目内部，还考虑了舞台设备项目对外部环境的影响。我们定期进行干系人满意度调查，以了解各利益相关方对舞台设备项目的期望和满意度，并及时做出调整。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这种多层次、多角度的绩效评估方法，使得我们能够全面了解舞台设备项目的运行状态，及时做出调整，确保舞台设备项目在不断变化的环境中保持稳健前行。</w:t>
      </w:r>
    </w:p>
    <w:p>
      <w:pPr>
        <w:pStyle w:val="Heading2"/>
        <w:ind w:firstLine="560" w:firstLineChars="200"/>
        <w:rPr>
          <w:rFonts w:ascii="仿宋" w:eastAsia="仿宋" w:hAnsi="仿宋" w:cs="仿宋" w:hint="eastAsia"/>
          <w:sz w:val="28"/>
          <w:lang w:eastAsia="zh-CN"/>
        </w:rPr>
      </w:pPr>
      <w:bookmarkStart w:id="12" w:name="_Toc30003"/>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为了确保舞台设备项目的有效管理和不断优化，我们采用了精心设计的绩效评估周期。这个周期旨在实现灵活、实时和全面的评估，以适应舞台设备项目执行中的各种挑战。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舞台设备项目的不同需求，分为短期、中期和长期。短期评估关注每个迭代或工作周期，以及时发现和解决当前任务中的问题。中期评估涵盖几个迭代，深入了解整体舞台设备项目的趋势和性能。长期评估则着眼于整个舞台设备项目阶段，确保舞台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舞台设备项目管理工具和协作平台，团队成员能够随时更新和分享舞台设备项目数据。这种实时性的反馈机制使我们能够及时察觉潜在问题，快速调整，保持舞台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舞台设备项目的决策制定密不可分。每个周期的舞台设备项目回顾会议成为集体总结经验、识别问题深层次原因并找到创新解决方案的平台。这种定期的反思与调整机制使舞台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32096"/>
      <w:r>
        <w:rPr>
          <w:rFonts w:ascii="仿宋" w:eastAsia="仿宋" w:hAnsi="仿宋" w:cs="仿宋" w:hint="eastAsia"/>
          <w:sz w:val="28"/>
          <w:lang w:eastAsia="zh-CN"/>
        </w:rPr>
        <w:t>四、舞台设备项目土建工程</w:t>
      </w:r>
      <w:bookmarkEnd w:id="13"/>
    </w:p>
    <w:p>
      <w:pPr>
        <w:pStyle w:val="Heading2"/>
        <w:rPr>
          <w:rFonts w:ascii="仿宋" w:eastAsia="仿宋" w:hAnsi="仿宋" w:cs="仿宋" w:hint="eastAsia"/>
          <w:lang w:eastAsia="zh-CN"/>
        </w:rPr>
      </w:pPr>
      <w:bookmarkStart w:id="14" w:name="_Toc7169"/>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在舞台设备项目的建筑工程设计中，我们将秉承一系列重要的设计原则，以确保舞台设备项目建筑在功能、美观、可持续性等方面达到最佳效果。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首要原则是确保建筑的功能性得到最大化的发挥。我们将充分理解舞台设备项目的实际需求，合理布局各个功能区域，保证建筑在满足业务需求的同时，提供高效的工作环境。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在建筑设计中，我们将综合考虑建设和运营成本。通过精细的经济效益分析，确保设计方案在高效利用资源的同时，对舞台设备项目的长期盈利能力有积极的贡献。</w:t>
      </w:r>
    </w:p>
    <w:p>
      <w:pPr>
        <w:pStyle w:val="Heading2"/>
        <w:ind w:firstLine="560" w:firstLineChars="200"/>
        <w:rPr>
          <w:rFonts w:ascii="仿宋" w:eastAsia="仿宋" w:hAnsi="仿宋" w:cs="仿宋" w:hint="eastAsia"/>
          <w:sz w:val="28"/>
          <w:lang w:eastAsia="zh-CN"/>
        </w:rPr>
      </w:pPr>
      <w:bookmarkStart w:id="15" w:name="_Toc21715"/>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舞台设备项目的土建工程设计中，我们将精准设定设计年限，结合舞台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舞台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32171"/>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舞台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舞台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舞台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5349"/>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本期工程舞台设备项目预计总建筑面积XXX平方米，其中：计容建筑面积XXX平方米，计划建筑工程投资XX万元，占舞台设备项目总投资的XX%。</w:t>
      </w:r>
    </w:p>
    <w:p>
      <w:pPr>
        <w:pStyle w:val="Heading1"/>
        <w:ind w:firstLine="560" w:firstLineChars="200"/>
        <w:rPr>
          <w:rFonts w:ascii="仿宋" w:eastAsia="仿宋" w:hAnsi="仿宋" w:cs="仿宋" w:hint="eastAsia"/>
          <w:sz w:val="28"/>
          <w:lang w:eastAsia="zh-CN"/>
        </w:rPr>
      </w:pPr>
      <w:bookmarkStart w:id="18" w:name="_Toc14048"/>
      <w:r>
        <w:rPr>
          <w:rFonts w:ascii="仿宋" w:eastAsia="仿宋" w:hAnsi="仿宋" w:cs="仿宋" w:hint="eastAsia"/>
          <w:sz w:val="28"/>
          <w:lang w:eastAsia="zh-CN"/>
        </w:rPr>
        <w:t>五、舞台设备项目建设背景及必要性分析</w:t>
      </w:r>
      <w:bookmarkEnd w:id="18"/>
    </w:p>
    <w:p>
      <w:pPr>
        <w:pStyle w:val="Heading2"/>
        <w:rPr>
          <w:rFonts w:ascii="仿宋" w:eastAsia="仿宋" w:hAnsi="仿宋" w:cs="仿宋" w:hint="eastAsia"/>
          <w:lang w:eastAsia="zh-CN"/>
        </w:rPr>
      </w:pPr>
      <w:bookmarkStart w:id="19" w:name="_Toc806"/>
      <w:r>
        <w:rPr>
          <w:rFonts w:ascii="仿宋" w:eastAsia="仿宋" w:hAnsi="仿宋" w:cs="仿宋" w:hint="eastAsia"/>
          <w:lang w:eastAsia="zh-CN"/>
        </w:rPr>
        <w:t>(一)、舞台设备项目背景分析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舞台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舞台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舞台设备项目在这个潮流中的定位。同时，我们将关注行业内涌现的新兴机遇，以便舞台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舞台设备项目提供了强大的发展动力。我们将聚焦于行业内最新的技术发展趋势，包括但不限于人工智能、大数据分析、物联网等领域。通过深度的技术研究，我们将确保舞台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舞台设备项目发展的源泉。我们将投入更多的精力对市场需求进行深入剖析，超越表面的需求，深入挖掘潜在的市场痛点和机遇。通过对市场需求的细致了解，舞台设备项目将更有针对性地设计解决方案，满足市场的多样化需求，从而更好地促进舞台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舞台设备项目战略至关重要。我们将对竞争态势进行更为深入的分析，包括但不限于市场份额、产品特点、客户满意度等多个维度。通过深度的竞争分析，舞台设备项目将能够更准确地把握市场脉搏，制定具有竞争力的舞台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舞台设备项目的发展具有直接的影响。我们将进行更为全面的法规和政策分析，了解行业发展中的潜在法律风险和合规挑战。通过充分了解和遵守相关法规，舞台设备项目将确保在法律框架内合法合规运营，为舞台设备项目的稳健发展提供有力支持。</w:t>
      </w:r>
    </w:p>
    <w:p>
      <w:pPr>
        <w:pStyle w:val="Heading2"/>
        <w:ind w:firstLine="560" w:firstLineChars="200"/>
        <w:rPr>
          <w:rFonts w:ascii="仿宋" w:eastAsia="仿宋" w:hAnsi="仿宋" w:cs="仿宋" w:hint="eastAsia"/>
          <w:sz w:val="28"/>
          <w:lang w:eastAsia="zh-CN"/>
        </w:rPr>
      </w:pPr>
      <w:bookmarkStart w:id="20" w:name="_Toc3107"/>
      <w:r>
        <w:rPr>
          <w:rFonts w:ascii="仿宋" w:eastAsia="仿宋" w:hAnsi="仿宋" w:cs="仿宋" w:hint="eastAsia"/>
          <w:sz w:val="28"/>
          <w:lang w:eastAsia="zh-CN"/>
        </w:rPr>
        <w:t>(二)、舞台设备项目建设必要性分析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舞台设备项目建设的迫切性源于对行业发展趋势的深刻洞察。我们正处于一个行业变革的时代，科技创新、数字化转型成为企业发展的关键动力。舞台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舞台设备项目建设不仅仅是为了跟上潮流，更是为了通过技术创新推动企业的持续发展。通过引入先进的技术和解决方案，舞台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https://d.book118.com/507164065026006040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舞台设备项目规划设计蓝图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CF5AB4"/>
    <w:rsid w:val="57CF5A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716406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2024-02-01T07:36:00Z</dcterms:created>
  <dcterms:modified xsi:type="dcterms:W3CDTF">2024-02-01T07:36:33Z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4CEF97F37CFB4EA39A1AB9E172EE63FA_11</vt:lpwstr>
  </property>
  <property fmtid="{D5CDD505-2E9C-101B-9397-08002B2CF9AE}" pid="3" name="KSOProductBuildVer">
    <vt:lpwstr>2052-12.1.0.16250</vt:lpwstr>
  </property>
</Properties>
</file>