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特种金属靶材项目规划设计方案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42" w:history="1">
        <w:r>
          <w:rPr>
            <w:rFonts w:ascii="仿宋" w:eastAsia="仿宋" w:hAnsi="仿宋" w:cs="仿宋" w:hint="eastAsia"/>
            <w:lang w:eastAsia="zh-CN"/>
          </w:rPr>
          <w:t>前言</w:t>
        </w:r>
        <w:r>
          <w:tab/>
        </w:r>
        <w:r>
          <w:fldChar w:fldCharType="begin"/>
        </w:r>
        <w:r>
          <w:instrText xml:space="preserve"> PAGEREF _Toc28542 \h </w:instrText>
        </w:r>
        <w:r>
          <w:fldChar w:fldCharType="separate"/>
        </w:r>
        <w:r>
          <w:t>3</w:t>
        </w:r>
        <w:r>
          <w:fldChar w:fldCharType="end"/>
        </w:r>
      </w:hyperlink>
    </w:p>
    <w:p>
      <w:pPr>
        <w:pStyle w:val="TOC1"/>
        <w:tabs>
          <w:tab w:val="right" w:leader="dot" w:pos="8306"/>
        </w:tabs>
      </w:pPr>
      <w:hyperlink w:anchor="_Toc28497" w:history="1">
        <w:r>
          <w:rPr>
            <w:rFonts w:ascii="仿宋" w:eastAsia="仿宋" w:hAnsi="仿宋" w:cs="仿宋" w:hint="eastAsia"/>
            <w:lang w:eastAsia="zh-CN"/>
          </w:rPr>
          <w:t>一、特种金属靶材项目概论</w:t>
        </w:r>
        <w:r>
          <w:tab/>
        </w:r>
        <w:r>
          <w:fldChar w:fldCharType="begin"/>
        </w:r>
        <w:r>
          <w:instrText xml:space="preserve"> PAGEREF _Toc28497 \h </w:instrText>
        </w:r>
        <w:r>
          <w:fldChar w:fldCharType="separate"/>
        </w:r>
        <w:r>
          <w:t>3</w:t>
        </w:r>
        <w:r>
          <w:fldChar w:fldCharType="end"/>
        </w:r>
      </w:hyperlink>
    </w:p>
    <w:p>
      <w:pPr>
        <w:pStyle w:val="TOC2"/>
        <w:tabs>
          <w:tab w:val="right" w:leader="dot" w:pos="8306"/>
        </w:tabs>
      </w:pPr>
      <w:hyperlink w:anchor="_Toc31619" w:history="1">
        <w:r>
          <w:rPr>
            <w:rFonts w:ascii="仿宋" w:eastAsia="仿宋" w:hAnsi="仿宋" w:cs="仿宋" w:hint="eastAsia"/>
            <w:lang w:eastAsia="zh-CN"/>
          </w:rPr>
          <w:t>(一)、特种金属靶材项目概况</w:t>
        </w:r>
        <w:r>
          <w:tab/>
        </w:r>
        <w:r>
          <w:fldChar w:fldCharType="begin"/>
        </w:r>
        <w:r>
          <w:instrText xml:space="preserve"> PAGEREF _Toc31619 \h </w:instrText>
        </w:r>
        <w:r>
          <w:fldChar w:fldCharType="separate"/>
        </w:r>
        <w:r>
          <w:t>3</w:t>
        </w:r>
        <w:r>
          <w:fldChar w:fldCharType="end"/>
        </w:r>
      </w:hyperlink>
    </w:p>
    <w:p>
      <w:pPr>
        <w:pStyle w:val="TOC2"/>
        <w:tabs>
          <w:tab w:val="right" w:leader="dot" w:pos="8306"/>
        </w:tabs>
      </w:pPr>
      <w:hyperlink w:anchor="_Toc20190" w:history="1">
        <w:r>
          <w:rPr>
            <w:rFonts w:ascii="仿宋" w:eastAsia="仿宋" w:hAnsi="仿宋" w:cs="仿宋" w:hint="eastAsia"/>
            <w:lang w:eastAsia="zh-CN"/>
          </w:rPr>
          <w:t>(二)、特种金属靶材项目目标</w:t>
        </w:r>
        <w:r>
          <w:tab/>
        </w:r>
        <w:r>
          <w:fldChar w:fldCharType="begin"/>
        </w:r>
        <w:r>
          <w:instrText xml:space="preserve"> PAGEREF _Toc20190 \h </w:instrText>
        </w:r>
        <w:r>
          <w:fldChar w:fldCharType="separate"/>
        </w:r>
        <w:r>
          <w:t>5</w:t>
        </w:r>
        <w:r>
          <w:fldChar w:fldCharType="end"/>
        </w:r>
      </w:hyperlink>
    </w:p>
    <w:p>
      <w:pPr>
        <w:pStyle w:val="TOC2"/>
        <w:tabs>
          <w:tab w:val="right" w:leader="dot" w:pos="8306"/>
        </w:tabs>
      </w:pPr>
      <w:hyperlink w:anchor="_Toc23591" w:history="1">
        <w:r>
          <w:rPr>
            <w:rFonts w:ascii="仿宋" w:eastAsia="仿宋" w:hAnsi="仿宋" w:cs="仿宋" w:hint="eastAsia"/>
            <w:lang w:eastAsia="zh-CN"/>
          </w:rPr>
          <w:t>(三)、特种金属靶材项目提出的理由</w:t>
        </w:r>
        <w:r>
          <w:tab/>
        </w:r>
        <w:r>
          <w:fldChar w:fldCharType="begin"/>
        </w:r>
        <w:r>
          <w:instrText xml:space="preserve"> PAGEREF _Toc23591 \h </w:instrText>
        </w:r>
        <w:r>
          <w:fldChar w:fldCharType="separate"/>
        </w:r>
        <w:r>
          <w:t>6</w:t>
        </w:r>
        <w:r>
          <w:fldChar w:fldCharType="end"/>
        </w:r>
      </w:hyperlink>
    </w:p>
    <w:p>
      <w:pPr>
        <w:pStyle w:val="TOC2"/>
        <w:tabs>
          <w:tab w:val="right" w:leader="dot" w:pos="8306"/>
        </w:tabs>
      </w:pPr>
      <w:hyperlink w:anchor="_Toc4270" w:history="1">
        <w:r>
          <w:rPr>
            <w:rFonts w:ascii="仿宋" w:eastAsia="仿宋" w:hAnsi="仿宋" w:cs="仿宋" w:hint="eastAsia"/>
            <w:lang w:eastAsia="zh-CN"/>
          </w:rPr>
          <w:t>(四)、特种金属靶材项目意义</w:t>
        </w:r>
        <w:r>
          <w:tab/>
        </w:r>
        <w:r>
          <w:fldChar w:fldCharType="begin"/>
        </w:r>
        <w:r>
          <w:instrText xml:space="preserve"> PAGEREF _Toc4270 \h </w:instrText>
        </w:r>
        <w:r>
          <w:fldChar w:fldCharType="separate"/>
        </w:r>
        <w:r>
          <w:t>8</w:t>
        </w:r>
        <w:r>
          <w:fldChar w:fldCharType="end"/>
        </w:r>
      </w:hyperlink>
    </w:p>
    <w:p>
      <w:pPr>
        <w:pStyle w:val="TOC2"/>
        <w:tabs>
          <w:tab w:val="right" w:leader="dot" w:pos="8306"/>
        </w:tabs>
      </w:pPr>
      <w:hyperlink w:anchor="_Toc18081" w:history="1">
        <w:r>
          <w:rPr>
            <w:rFonts w:ascii="仿宋" w:eastAsia="仿宋" w:hAnsi="仿宋" w:cs="仿宋" w:hint="eastAsia"/>
            <w:lang w:eastAsia="zh-CN"/>
          </w:rPr>
          <w:t>(五)、特种金属靶材项目背景</w:t>
        </w:r>
        <w:r>
          <w:tab/>
        </w:r>
        <w:r>
          <w:fldChar w:fldCharType="begin"/>
        </w:r>
        <w:r>
          <w:instrText xml:space="preserve"> PAGEREF _Toc18081 \h </w:instrText>
        </w:r>
        <w:r>
          <w:fldChar w:fldCharType="separate"/>
        </w:r>
        <w:r>
          <w:t>9</w:t>
        </w:r>
        <w:r>
          <w:fldChar w:fldCharType="end"/>
        </w:r>
      </w:hyperlink>
    </w:p>
    <w:p>
      <w:pPr>
        <w:pStyle w:val="TOC1"/>
        <w:tabs>
          <w:tab w:val="right" w:leader="dot" w:pos="8306"/>
        </w:tabs>
      </w:pPr>
      <w:hyperlink w:anchor="_Toc12320" w:history="1">
        <w:r>
          <w:rPr>
            <w:rFonts w:ascii="仿宋" w:eastAsia="仿宋" w:hAnsi="仿宋" w:cs="仿宋" w:hint="eastAsia"/>
            <w:lang w:eastAsia="zh-CN"/>
          </w:rPr>
          <w:t>二、特种金属靶材项目可持续发展</w:t>
        </w:r>
        <w:r>
          <w:tab/>
        </w:r>
        <w:r>
          <w:fldChar w:fldCharType="begin"/>
        </w:r>
        <w:r>
          <w:instrText xml:space="preserve"> PAGEREF _Toc12320 \h </w:instrText>
        </w:r>
        <w:r>
          <w:fldChar w:fldCharType="separate"/>
        </w:r>
        <w:r>
          <w:t>10</w:t>
        </w:r>
        <w:r>
          <w:fldChar w:fldCharType="end"/>
        </w:r>
      </w:hyperlink>
    </w:p>
    <w:p>
      <w:pPr>
        <w:pStyle w:val="TOC2"/>
        <w:tabs>
          <w:tab w:val="right" w:leader="dot" w:pos="8306"/>
        </w:tabs>
      </w:pPr>
      <w:hyperlink w:anchor="_Toc32722" w:history="1">
        <w:r>
          <w:rPr>
            <w:rFonts w:ascii="仿宋" w:eastAsia="仿宋" w:hAnsi="仿宋" w:cs="仿宋" w:hint="eastAsia"/>
            <w:lang w:eastAsia="zh-CN"/>
          </w:rPr>
          <w:t>(一)、可持续战略与实践</w:t>
        </w:r>
        <w:r>
          <w:tab/>
        </w:r>
        <w:r>
          <w:fldChar w:fldCharType="begin"/>
        </w:r>
        <w:r>
          <w:instrText xml:space="preserve"> PAGEREF _Toc32722 \h </w:instrText>
        </w:r>
        <w:r>
          <w:fldChar w:fldCharType="separate"/>
        </w:r>
        <w:r>
          <w:t>10</w:t>
        </w:r>
        <w:r>
          <w:fldChar w:fldCharType="end"/>
        </w:r>
      </w:hyperlink>
    </w:p>
    <w:p>
      <w:pPr>
        <w:pStyle w:val="TOC2"/>
        <w:tabs>
          <w:tab w:val="right" w:leader="dot" w:pos="8306"/>
        </w:tabs>
      </w:pPr>
      <w:hyperlink w:anchor="_Toc8606" w:history="1">
        <w:r>
          <w:rPr>
            <w:rFonts w:ascii="仿宋" w:eastAsia="仿宋" w:hAnsi="仿宋" w:cs="仿宋" w:hint="eastAsia"/>
            <w:lang w:eastAsia="zh-CN"/>
          </w:rPr>
          <w:t>(二)、环保与社会责任</w:t>
        </w:r>
        <w:r>
          <w:tab/>
        </w:r>
        <w:r>
          <w:fldChar w:fldCharType="begin"/>
        </w:r>
        <w:r>
          <w:instrText xml:space="preserve"> PAGEREF _Toc8606 \h </w:instrText>
        </w:r>
        <w:r>
          <w:fldChar w:fldCharType="separate"/>
        </w:r>
        <w:r>
          <w:t>10</w:t>
        </w:r>
        <w:r>
          <w:fldChar w:fldCharType="end"/>
        </w:r>
      </w:hyperlink>
    </w:p>
    <w:p>
      <w:pPr>
        <w:pStyle w:val="TOC1"/>
        <w:tabs>
          <w:tab w:val="right" w:leader="dot" w:pos="8306"/>
        </w:tabs>
      </w:pPr>
      <w:hyperlink w:anchor="_Toc10558" w:history="1">
        <w:r>
          <w:rPr>
            <w:rFonts w:ascii="仿宋" w:eastAsia="仿宋" w:hAnsi="仿宋" w:cs="仿宋" w:hint="eastAsia"/>
            <w:lang w:eastAsia="zh-CN"/>
          </w:rPr>
          <w:t>三、特种金属靶材项目建设背景及必要性分析</w:t>
        </w:r>
        <w:r>
          <w:tab/>
        </w:r>
        <w:r>
          <w:fldChar w:fldCharType="begin"/>
        </w:r>
        <w:r>
          <w:instrText xml:space="preserve"> PAGEREF _Toc10558 \h </w:instrText>
        </w:r>
        <w:r>
          <w:fldChar w:fldCharType="separate"/>
        </w:r>
        <w:r>
          <w:t>11</w:t>
        </w:r>
        <w:r>
          <w:fldChar w:fldCharType="end"/>
        </w:r>
      </w:hyperlink>
    </w:p>
    <w:p>
      <w:pPr>
        <w:pStyle w:val="TOC2"/>
        <w:tabs>
          <w:tab w:val="right" w:leader="dot" w:pos="8306"/>
        </w:tabs>
      </w:pPr>
      <w:hyperlink w:anchor="_Toc11333" w:history="1">
        <w:r>
          <w:rPr>
            <w:rFonts w:ascii="仿宋" w:eastAsia="仿宋" w:hAnsi="仿宋" w:cs="仿宋" w:hint="eastAsia"/>
            <w:lang w:eastAsia="zh-CN"/>
          </w:rPr>
          <w:t>(一)、特种金属靶材项目背景分析</w:t>
        </w:r>
        <w:r>
          <w:tab/>
        </w:r>
        <w:r>
          <w:fldChar w:fldCharType="begin"/>
        </w:r>
        <w:r>
          <w:instrText xml:space="preserve"> PAGEREF _Toc11333 \h </w:instrText>
        </w:r>
        <w:r>
          <w:fldChar w:fldCharType="separate"/>
        </w:r>
        <w:r>
          <w:t>11</w:t>
        </w:r>
        <w:r>
          <w:fldChar w:fldCharType="end"/>
        </w:r>
      </w:hyperlink>
    </w:p>
    <w:p>
      <w:pPr>
        <w:pStyle w:val="TOC2"/>
        <w:tabs>
          <w:tab w:val="right" w:leader="dot" w:pos="8306"/>
        </w:tabs>
      </w:pPr>
      <w:hyperlink w:anchor="_Toc29357" w:history="1">
        <w:r>
          <w:rPr>
            <w:rFonts w:ascii="仿宋" w:eastAsia="仿宋" w:hAnsi="仿宋" w:cs="仿宋" w:hint="eastAsia"/>
            <w:lang w:eastAsia="zh-CN"/>
          </w:rPr>
          <w:t>(二)、特种金属靶材项目建设必要性分析</w:t>
        </w:r>
        <w:r>
          <w:tab/>
        </w:r>
        <w:r>
          <w:fldChar w:fldCharType="begin"/>
        </w:r>
        <w:r>
          <w:instrText xml:space="preserve"> PAGEREF _Toc29357 \h </w:instrText>
        </w:r>
        <w:r>
          <w:fldChar w:fldCharType="separate"/>
        </w:r>
        <w:r>
          <w:t>13</w:t>
        </w:r>
        <w:r>
          <w:fldChar w:fldCharType="end"/>
        </w:r>
      </w:hyperlink>
    </w:p>
    <w:p>
      <w:pPr>
        <w:pStyle w:val="TOC1"/>
        <w:tabs>
          <w:tab w:val="right" w:leader="dot" w:pos="8306"/>
        </w:tabs>
      </w:pPr>
      <w:hyperlink w:anchor="_Toc6503" w:history="1">
        <w:r>
          <w:rPr>
            <w:rFonts w:ascii="仿宋" w:eastAsia="仿宋" w:hAnsi="仿宋" w:cs="仿宋" w:hint="eastAsia"/>
            <w:lang w:eastAsia="zh-CN"/>
          </w:rPr>
          <w:t>四、特种金属靶材项目文档管理</w:t>
        </w:r>
        <w:r>
          <w:tab/>
        </w:r>
        <w:r>
          <w:fldChar w:fldCharType="begin"/>
        </w:r>
        <w:r>
          <w:instrText xml:space="preserve"> PAGEREF _Toc6503 \h </w:instrText>
        </w:r>
        <w:r>
          <w:fldChar w:fldCharType="separate"/>
        </w:r>
        <w:r>
          <w:t>14</w:t>
        </w:r>
        <w:r>
          <w:fldChar w:fldCharType="end"/>
        </w:r>
      </w:hyperlink>
    </w:p>
    <w:p>
      <w:pPr>
        <w:pStyle w:val="TOC2"/>
        <w:tabs>
          <w:tab w:val="right" w:leader="dot" w:pos="8306"/>
        </w:tabs>
      </w:pPr>
      <w:hyperlink w:anchor="_Toc15892" w:history="1">
        <w:r>
          <w:rPr>
            <w:rFonts w:ascii="仿宋" w:eastAsia="仿宋" w:hAnsi="仿宋" w:cs="仿宋" w:hint="eastAsia"/>
            <w:lang w:eastAsia="zh-CN"/>
          </w:rPr>
          <w:t>(一)、文档编制与审查</w:t>
        </w:r>
        <w:r>
          <w:tab/>
        </w:r>
        <w:r>
          <w:fldChar w:fldCharType="begin"/>
        </w:r>
        <w:r>
          <w:instrText xml:space="preserve"> PAGEREF _Toc15892 \h </w:instrText>
        </w:r>
        <w:r>
          <w:fldChar w:fldCharType="separate"/>
        </w:r>
        <w:r>
          <w:t>14</w:t>
        </w:r>
        <w:r>
          <w:fldChar w:fldCharType="end"/>
        </w:r>
      </w:hyperlink>
    </w:p>
    <w:p>
      <w:pPr>
        <w:pStyle w:val="TOC2"/>
        <w:tabs>
          <w:tab w:val="right" w:leader="dot" w:pos="8306"/>
        </w:tabs>
      </w:pPr>
      <w:hyperlink w:anchor="_Toc12653" w:history="1">
        <w:r>
          <w:rPr>
            <w:rFonts w:ascii="仿宋" w:eastAsia="仿宋" w:hAnsi="仿宋" w:cs="仿宋" w:hint="eastAsia"/>
            <w:lang w:eastAsia="zh-CN"/>
          </w:rPr>
          <w:t>(二)、文档发布与分发</w:t>
        </w:r>
        <w:r>
          <w:tab/>
        </w:r>
        <w:r>
          <w:fldChar w:fldCharType="begin"/>
        </w:r>
        <w:r>
          <w:instrText xml:space="preserve"> PAGEREF _Toc12653 \h </w:instrText>
        </w:r>
        <w:r>
          <w:fldChar w:fldCharType="separate"/>
        </w:r>
        <w:r>
          <w:t>16</w:t>
        </w:r>
        <w:r>
          <w:fldChar w:fldCharType="end"/>
        </w:r>
      </w:hyperlink>
    </w:p>
    <w:p>
      <w:pPr>
        <w:pStyle w:val="TOC2"/>
        <w:tabs>
          <w:tab w:val="right" w:leader="dot" w:pos="8306"/>
        </w:tabs>
      </w:pPr>
      <w:hyperlink w:anchor="_Toc28527" w:history="1">
        <w:r>
          <w:rPr>
            <w:rFonts w:ascii="仿宋" w:eastAsia="仿宋" w:hAnsi="仿宋" w:cs="仿宋" w:hint="eastAsia"/>
            <w:lang w:eastAsia="zh-CN"/>
          </w:rPr>
          <w:t>(三)、文档存档与归档</w:t>
        </w:r>
        <w:r>
          <w:tab/>
        </w:r>
        <w:r>
          <w:fldChar w:fldCharType="begin"/>
        </w:r>
        <w:r>
          <w:instrText xml:space="preserve"> PAGEREF _Toc28527 \h </w:instrText>
        </w:r>
        <w:r>
          <w:fldChar w:fldCharType="separate"/>
        </w:r>
        <w:r>
          <w:t>17</w:t>
        </w:r>
        <w:r>
          <w:fldChar w:fldCharType="end"/>
        </w:r>
      </w:hyperlink>
    </w:p>
    <w:p>
      <w:pPr>
        <w:pStyle w:val="TOC1"/>
        <w:tabs>
          <w:tab w:val="right" w:leader="dot" w:pos="8306"/>
        </w:tabs>
      </w:pPr>
      <w:hyperlink w:anchor="_Toc30903" w:history="1">
        <w:r>
          <w:rPr>
            <w:rFonts w:ascii="仿宋" w:eastAsia="仿宋" w:hAnsi="仿宋" w:cs="仿宋" w:hint="eastAsia"/>
            <w:lang w:eastAsia="zh-CN"/>
          </w:rPr>
          <w:t>五、特种金属靶材项目危机管理</w:t>
        </w:r>
        <w:r>
          <w:tab/>
        </w:r>
        <w:r>
          <w:fldChar w:fldCharType="begin"/>
        </w:r>
        <w:r>
          <w:instrText xml:space="preserve"> PAGEREF _Toc30903 \h </w:instrText>
        </w:r>
        <w:r>
          <w:fldChar w:fldCharType="separate"/>
        </w:r>
        <w:r>
          <w:t>18</w:t>
        </w:r>
        <w:r>
          <w:fldChar w:fldCharType="end"/>
        </w:r>
      </w:hyperlink>
    </w:p>
    <w:p>
      <w:pPr>
        <w:pStyle w:val="TOC2"/>
        <w:tabs>
          <w:tab w:val="right" w:leader="dot" w:pos="8306"/>
        </w:tabs>
      </w:pPr>
      <w:hyperlink w:anchor="_Toc12459" w:history="1">
        <w:r>
          <w:rPr>
            <w:rFonts w:ascii="仿宋" w:eastAsia="仿宋" w:hAnsi="仿宋" w:cs="仿宋" w:hint="eastAsia"/>
            <w:lang w:eastAsia="zh-CN"/>
          </w:rPr>
          <w:t>(一)、危机预警与识别</w:t>
        </w:r>
        <w:r>
          <w:tab/>
        </w:r>
        <w:r>
          <w:fldChar w:fldCharType="begin"/>
        </w:r>
        <w:r>
          <w:instrText xml:space="preserve"> PAGEREF _Toc12459 \h </w:instrText>
        </w:r>
        <w:r>
          <w:fldChar w:fldCharType="separate"/>
        </w:r>
        <w:r>
          <w:t>18</w:t>
        </w:r>
        <w:r>
          <w:fldChar w:fldCharType="end"/>
        </w:r>
      </w:hyperlink>
    </w:p>
    <w:p>
      <w:pPr>
        <w:pStyle w:val="TOC2"/>
        <w:tabs>
          <w:tab w:val="right" w:leader="dot" w:pos="8306"/>
        </w:tabs>
      </w:pPr>
      <w:hyperlink w:anchor="_Toc29783" w:history="1">
        <w:r>
          <w:rPr>
            <w:rFonts w:ascii="仿宋" w:eastAsia="仿宋" w:hAnsi="仿宋" w:cs="仿宋" w:hint="eastAsia"/>
            <w:lang w:eastAsia="zh-CN"/>
          </w:rPr>
          <w:t>(二)、危机应对与恢复</w:t>
        </w:r>
        <w:r>
          <w:tab/>
        </w:r>
        <w:r>
          <w:fldChar w:fldCharType="begin"/>
        </w:r>
        <w:r>
          <w:instrText xml:space="preserve"> PAGEREF _Toc29783 \h </w:instrText>
        </w:r>
        <w:r>
          <w:fldChar w:fldCharType="separate"/>
        </w:r>
        <w:r>
          <w:t>19</w:t>
        </w:r>
        <w:r>
          <w:fldChar w:fldCharType="end"/>
        </w:r>
      </w:hyperlink>
    </w:p>
    <w:p>
      <w:pPr>
        <w:pStyle w:val="TOC1"/>
        <w:tabs>
          <w:tab w:val="right" w:leader="dot" w:pos="8306"/>
        </w:tabs>
      </w:pPr>
      <w:hyperlink w:anchor="_Toc29160" w:history="1">
        <w:r>
          <w:rPr>
            <w:rFonts w:ascii="仿宋" w:eastAsia="仿宋" w:hAnsi="仿宋" w:cs="仿宋" w:hint="eastAsia"/>
            <w:lang w:eastAsia="zh-CN"/>
          </w:rPr>
          <w:t>六、特种金属靶材项目绩效评估</w:t>
        </w:r>
        <w:r>
          <w:tab/>
        </w:r>
        <w:r>
          <w:fldChar w:fldCharType="begin"/>
        </w:r>
        <w:r>
          <w:instrText xml:space="preserve"> PAGEREF _Toc29160 \h </w:instrText>
        </w:r>
        <w:r>
          <w:fldChar w:fldCharType="separate"/>
        </w:r>
        <w:r>
          <w:t>20</w:t>
        </w:r>
        <w:r>
          <w:fldChar w:fldCharType="end"/>
        </w:r>
      </w:hyperlink>
    </w:p>
    <w:p>
      <w:pPr>
        <w:pStyle w:val="TOC2"/>
        <w:tabs>
          <w:tab w:val="right" w:leader="dot" w:pos="8306"/>
        </w:tabs>
      </w:pPr>
      <w:hyperlink w:anchor="_Toc15847" w:history="1">
        <w:r>
          <w:rPr>
            <w:rFonts w:ascii="仿宋" w:eastAsia="仿宋" w:hAnsi="仿宋" w:cs="仿宋" w:hint="eastAsia"/>
            <w:lang w:eastAsia="zh-CN"/>
          </w:rPr>
          <w:t>(一)、绩效评估指标</w:t>
        </w:r>
        <w:r>
          <w:tab/>
        </w:r>
        <w:r>
          <w:fldChar w:fldCharType="begin"/>
        </w:r>
        <w:r>
          <w:instrText xml:space="preserve"> PAGEREF _Toc15847 \h </w:instrText>
        </w:r>
        <w:r>
          <w:fldChar w:fldCharType="separate"/>
        </w:r>
        <w:r>
          <w:t>20</w:t>
        </w:r>
        <w:r>
          <w:fldChar w:fldCharType="end"/>
        </w:r>
      </w:hyperlink>
    </w:p>
    <w:p>
      <w:pPr>
        <w:pStyle w:val="TOC2"/>
        <w:tabs>
          <w:tab w:val="right" w:leader="dot" w:pos="8306"/>
        </w:tabs>
      </w:pPr>
      <w:hyperlink w:anchor="_Toc28805" w:history="1">
        <w:r>
          <w:rPr>
            <w:rFonts w:ascii="仿宋" w:eastAsia="仿宋" w:hAnsi="仿宋" w:cs="仿宋" w:hint="eastAsia"/>
            <w:lang w:eastAsia="zh-CN"/>
          </w:rPr>
          <w:t>(二)、绩效评估方法</w:t>
        </w:r>
        <w:r>
          <w:tab/>
        </w:r>
        <w:r>
          <w:fldChar w:fldCharType="begin"/>
        </w:r>
        <w:r>
          <w:instrText xml:space="preserve"> PAGEREF _Toc28805 \h </w:instrText>
        </w:r>
        <w:r>
          <w:fldChar w:fldCharType="separate"/>
        </w:r>
        <w:r>
          <w:t>21</w:t>
        </w:r>
        <w:r>
          <w:fldChar w:fldCharType="end"/>
        </w:r>
      </w:hyperlink>
    </w:p>
    <w:p>
      <w:pPr>
        <w:pStyle w:val="TOC2"/>
        <w:tabs>
          <w:tab w:val="right" w:leader="dot" w:pos="8306"/>
        </w:tabs>
      </w:pPr>
      <w:hyperlink w:anchor="_Toc9927" w:history="1">
        <w:r>
          <w:rPr>
            <w:rFonts w:ascii="仿宋" w:eastAsia="仿宋" w:hAnsi="仿宋" w:cs="仿宋" w:hint="eastAsia"/>
            <w:lang w:eastAsia="zh-CN"/>
          </w:rPr>
          <w:t>(三)、绩效评估周期</w:t>
        </w:r>
        <w:r>
          <w:tab/>
        </w:r>
        <w:r>
          <w:fldChar w:fldCharType="begin"/>
        </w:r>
        <w:r>
          <w:instrText xml:space="preserve"> PAGEREF _Toc9927 \h </w:instrText>
        </w:r>
        <w:r>
          <w:fldChar w:fldCharType="separate"/>
        </w:r>
        <w:r>
          <w:t>22</w:t>
        </w:r>
        <w:r>
          <w:fldChar w:fldCharType="end"/>
        </w:r>
      </w:hyperlink>
    </w:p>
    <w:p>
      <w:pPr>
        <w:pStyle w:val="TOC1"/>
        <w:tabs>
          <w:tab w:val="right" w:leader="dot" w:pos="8306"/>
        </w:tabs>
      </w:pPr>
      <w:hyperlink w:anchor="_Toc9180" w:history="1">
        <w:r>
          <w:rPr>
            <w:rFonts w:ascii="仿宋" w:eastAsia="仿宋" w:hAnsi="仿宋" w:cs="仿宋" w:hint="eastAsia"/>
            <w:lang w:eastAsia="zh-CN"/>
          </w:rPr>
          <w:t>七、生产安全保护</w:t>
        </w:r>
        <w:r>
          <w:tab/>
        </w:r>
        <w:r>
          <w:fldChar w:fldCharType="begin"/>
        </w:r>
        <w:r>
          <w:instrText xml:space="preserve"> PAGEREF _Toc9180 \h </w:instrText>
        </w:r>
        <w:r>
          <w:fldChar w:fldCharType="separate"/>
        </w:r>
        <w:r>
          <w:t>24</w:t>
        </w:r>
        <w:r>
          <w:fldChar w:fldCharType="end"/>
        </w:r>
      </w:hyperlink>
    </w:p>
    <w:p>
      <w:pPr>
        <w:pStyle w:val="TOC2"/>
        <w:tabs>
          <w:tab w:val="right" w:leader="dot" w:pos="8306"/>
        </w:tabs>
      </w:pPr>
      <w:hyperlink w:anchor="_Toc28288" w:history="1">
        <w:r>
          <w:rPr>
            <w:rFonts w:ascii="仿宋" w:eastAsia="仿宋" w:hAnsi="仿宋" w:cs="仿宋" w:hint="eastAsia"/>
            <w:lang w:eastAsia="zh-CN"/>
          </w:rPr>
          <w:t>(一)、消防安全</w:t>
        </w:r>
        <w:r>
          <w:tab/>
        </w:r>
        <w:r>
          <w:fldChar w:fldCharType="begin"/>
        </w:r>
        <w:r>
          <w:instrText xml:space="preserve"> PAGEREF _Toc28288 \h </w:instrText>
        </w:r>
        <w:r>
          <w:fldChar w:fldCharType="separate"/>
        </w:r>
        <w:r>
          <w:t>24</w:t>
        </w:r>
        <w:r>
          <w:fldChar w:fldCharType="end"/>
        </w:r>
      </w:hyperlink>
    </w:p>
    <w:p>
      <w:pPr>
        <w:pStyle w:val="TOC2"/>
        <w:tabs>
          <w:tab w:val="right" w:leader="dot" w:pos="8306"/>
        </w:tabs>
      </w:pPr>
      <w:hyperlink w:anchor="_Toc9369" w:history="1">
        <w:r>
          <w:rPr>
            <w:rFonts w:ascii="仿宋" w:eastAsia="仿宋" w:hAnsi="仿宋" w:cs="仿宋" w:hint="eastAsia"/>
            <w:lang w:eastAsia="zh-CN"/>
          </w:rPr>
          <w:t>(二)、防火防爆总图布置措施</w:t>
        </w:r>
        <w:r>
          <w:tab/>
        </w:r>
        <w:r>
          <w:fldChar w:fldCharType="begin"/>
        </w:r>
        <w:r>
          <w:instrText xml:space="preserve"> PAGEREF _Toc9369 \h </w:instrText>
        </w:r>
        <w:r>
          <w:fldChar w:fldCharType="separate"/>
        </w:r>
        <w:r>
          <w:t>25</w:t>
        </w:r>
        <w:r>
          <w:fldChar w:fldCharType="end"/>
        </w:r>
      </w:hyperlink>
    </w:p>
    <w:p>
      <w:pPr>
        <w:pStyle w:val="TOC2"/>
        <w:tabs>
          <w:tab w:val="right" w:leader="dot" w:pos="8306"/>
        </w:tabs>
      </w:pPr>
      <w:hyperlink w:anchor="_Toc27947" w:history="1">
        <w:r>
          <w:rPr>
            <w:rFonts w:ascii="仿宋" w:eastAsia="仿宋" w:hAnsi="仿宋" w:cs="仿宋" w:hint="eastAsia"/>
            <w:lang w:eastAsia="zh-CN"/>
          </w:rPr>
          <w:t>(三)、自然灾害防范措施</w:t>
        </w:r>
        <w:r>
          <w:tab/>
        </w:r>
        <w:r>
          <w:fldChar w:fldCharType="begin"/>
        </w:r>
        <w:r>
          <w:instrText xml:space="preserve"> PAGEREF _Toc27947 \h </w:instrText>
        </w:r>
        <w:r>
          <w:fldChar w:fldCharType="separate"/>
        </w:r>
        <w:r>
          <w:t>26</w:t>
        </w:r>
        <w:r>
          <w:fldChar w:fldCharType="end"/>
        </w:r>
      </w:hyperlink>
    </w:p>
    <w:p>
      <w:pPr>
        <w:pStyle w:val="TOC2"/>
        <w:tabs>
          <w:tab w:val="right" w:leader="dot" w:pos="8306"/>
        </w:tabs>
      </w:pPr>
      <w:hyperlink w:anchor="_Toc3089" w:history="1">
        <w:r>
          <w:rPr>
            <w:rFonts w:ascii="仿宋" w:eastAsia="仿宋" w:hAnsi="仿宋" w:cs="仿宋" w:hint="eastAsia"/>
            <w:lang w:eastAsia="zh-CN"/>
          </w:rPr>
          <w:t>(四)、安全色及安全标志使用要求</w:t>
        </w:r>
        <w:r>
          <w:tab/>
        </w:r>
        <w:r>
          <w:fldChar w:fldCharType="begin"/>
        </w:r>
        <w:r>
          <w:instrText xml:space="preserve"> PAGEREF _Toc3089 \h </w:instrText>
        </w:r>
        <w:r>
          <w:fldChar w:fldCharType="separate"/>
        </w:r>
        <w:r>
          <w:t>27</w:t>
        </w:r>
        <w:r>
          <w:fldChar w:fldCharType="end"/>
        </w:r>
      </w:hyperlink>
    </w:p>
    <w:p>
      <w:pPr>
        <w:pStyle w:val="TOC2"/>
        <w:tabs>
          <w:tab w:val="right" w:leader="dot" w:pos="8306"/>
        </w:tabs>
      </w:pPr>
      <w:hyperlink w:anchor="_Toc23039" w:history="1">
        <w:r>
          <w:rPr>
            <w:rFonts w:ascii="仿宋" w:eastAsia="仿宋" w:hAnsi="仿宋" w:cs="仿宋" w:hint="eastAsia"/>
            <w:lang w:eastAsia="zh-CN"/>
          </w:rPr>
          <w:t>(五)、防尘防毒措施</w:t>
        </w:r>
        <w:r>
          <w:tab/>
        </w:r>
        <w:r>
          <w:fldChar w:fldCharType="begin"/>
        </w:r>
        <w:r>
          <w:instrText xml:space="preserve"> PAGEREF _Toc23039 \h </w:instrText>
        </w:r>
        <w:r>
          <w:fldChar w:fldCharType="separate"/>
        </w:r>
        <w:r>
          <w:t>28</w:t>
        </w:r>
        <w:r>
          <w:fldChar w:fldCharType="end"/>
        </w:r>
      </w:hyperlink>
    </w:p>
    <w:p>
      <w:pPr>
        <w:pStyle w:val="TOC2"/>
        <w:tabs>
          <w:tab w:val="right" w:leader="dot" w:pos="8306"/>
        </w:tabs>
      </w:pPr>
      <w:hyperlink w:anchor="_Toc29444" w:history="1">
        <w:r>
          <w:rPr>
            <w:rFonts w:ascii="仿宋" w:eastAsia="仿宋" w:hAnsi="仿宋" w:cs="仿宋" w:hint="eastAsia"/>
            <w:lang w:eastAsia="zh-CN"/>
          </w:rPr>
          <w:t>(六)、防静电、触电防护及防雷措施</w:t>
        </w:r>
        <w:r>
          <w:tab/>
        </w:r>
        <w:r>
          <w:fldChar w:fldCharType="begin"/>
        </w:r>
        <w:r>
          <w:instrText xml:space="preserve"> PAGEREF _Toc29444 \h </w:instrText>
        </w:r>
        <w:r>
          <w:fldChar w:fldCharType="separate"/>
        </w:r>
        <w:r>
          <w:t>29</w:t>
        </w:r>
        <w:r>
          <w:fldChar w:fldCharType="end"/>
        </w:r>
      </w:hyperlink>
    </w:p>
    <w:p>
      <w:pPr>
        <w:pStyle w:val="TOC2"/>
        <w:tabs>
          <w:tab w:val="right" w:leader="dot" w:pos="8306"/>
        </w:tabs>
      </w:pPr>
      <w:hyperlink w:anchor="_Toc22397" w:history="1">
        <w:r>
          <w:rPr>
            <w:rFonts w:ascii="仿宋" w:eastAsia="仿宋" w:hAnsi="仿宋" w:cs="仿宋" w:hint="eastAsia"/>
            <w:lang w:eastAsia="zh-CN"/>
          </w:rPr>
          <w:t>(七)、机械设备安全保障措施</w:t>
        </w:r>
        <w:r>
          <w:tab/>
        </w:r>
        <w:r>
          <w:fldChar w:fldCharType="begin"/>
        </w:r>
        <w:r>
          <w:instrText xml:space="preserve"> PAGEREF _Toc22397 \h </w:instrText>
        </w:r>
        <w:r>
          <w:fldChar w:fldCharType="separate"/>
        </w:r>
        <w:r>
          <w:t>30</w:t>
        </w:r>
        <w:r>
          <w:fldChar w:fldCharType="end"/>
        </w:r>
      </w:hyperlink>
    </w:p>
    <w:p>
      <w:pPr>
        <w:pStyle w:val="TOC1"/>
        <w:tabs>
          <w:tab w:val="right" w:leader="dot" w:pos="8306"/>
        </w:tabs>
      </w:pPr>
      <w:hyperlink w:anchor="_Toc13223" w:history="1">
        <w:r>
          <w:rPr>
            <w:rFonts w:ascii="仿宋" w:eastAsia="仿宋" w:hAnsi="仿宋" w:cs="仿宋" w:hint="eastAsia"/>
            <w:lang w:eastAsia="zh-CN"/>
          </w:rPr>
          <w:t>八、特种金属靶材项目经营效益</w:t>
        </w:r>
        <w:r>
          <w:tab/>
        </w:r>
        <w:r>
          <w:fldChar w:fldCharType="begin"/>
        </w:r>
        <w:r>
          <w:instrText xml:space="preserve"> PAGEREF _Toc13223 \h </w:instrText>
        </w:r>
        <w:r>
          <w:fldChar w:fldCharType="separate"/>
        </w:r>
        <w:r>
          <w:t>32</w:t>
        </w:r>
        <w:r>
          <w:fldChar w:fldCharType="end"/>
        </w:r>
      </w:hyperlink>
    </w:p>
    <w:p>
      <w:pPr>
        <w:pStyle w:val="TOC2"/>
        <w:tabs>
          <w:tab w:val="right" w:leader="dot" w:pos="8306"/>
        </w:tabs>
      </w:pPr>
      <w:hyperlink w:anchor="_Toc31189" w:history="1">
        <w:r>
          <w:rPr>
            <w:rFonts w:ascii="仿宋" w:eastAsia="仿宋" w:hAnsi="仿宋" w:cs="仿宋" w:hint="eastAsia"/>
            <w:lang w:eastAsia="zh-CN"/>
          </w:rPr>
          <w:t>(一)、经济评价财务测算</w:t>
        </w:r>
        <w:r>
          <w:tab/>
        </w:r>
        <w:r>
          <w:fldChar w:fldCharType="begin"/>
        </w:r>
        <w:r>
          <w:instrText xml:space="preserve"> PAGEREF _Toc31189 \h </w:instrText>
        </w:r>
        <w:r>
          <w:fldChar w:fldCharType="separate"/>
        </w:r>
        <w:r>
          <w:t>32</w:t>
        </w:r>
        <w:r>
          <w:fldChar w:fldCharType="end"/>
        </w:r>
      </w:hyperlink>
    </w:p>
    <w:p>
      <w:pPr>
        <w:pStyle w:val="TOC2"/>
        <w:tabs>
          <w:tab w:val="right" w:leader="dot" w:pos="8306"/>
        </w:tabs>
      </w:pPr>
      <w:hyperlink w:anchor="_Toc28922" w:history="1">
        <w:r>
          <w:rPr>
            <w:rFonts w:ascii="仿宋" w:eastAsia="仿宋" w:hAnsi="仿宋" w:cs="仿宋" w:hint="eastAsia"/>
            <w:lang w:eastAsia="zh-CN"/>
          </w:rPr>
          <w:t>(二)、特种金属靶材项目盈利能力分析</w:t>
        </w:r>
        <w:r>
          <w:tab/>
        </w:r>
        <w:r>
          <w:fldChar w:fldCharType="begin"/>
        </w:r>
        <w:r>
          <w:instrText xml:space="preserve"> PAGEREF _Toc28922 \h </w:instrText>
        </w:r>
        <w:r>
          <w:fldChar w:fldCharType="separate"/>
        </w:r>
        <w:r>
          <w:t>33</w:t>
        </w:r>
        <w:r>
          <w:fldChar w:fldCharType="end"/>
        </w:r>
      </w:hyperlink>
    </w:p>
    <w:p>
      <w:pPr>
        <w:pStyle w:val="TOC1"/>
        <w:tabs>
          <w:tab w:val="right" w:leader="dot" w:pos="8306"/>
        </w:tabs>
      </w:pPr>
      <w:hyperlink w:anchor="_Toc24939" w:history="1">
        <w:r>
          <w:rPr>
            <w:rFonts w:ascii="仿宋" w:eastAsia="仿宋" w:hAnsi="仿宋" w:cs="仿宋" w:hint="eastAsia"/>
            <w:lang w:eastAsia="zh-CN"/>
          </w:rPr>
          <w:t>九、特种金属靶材项目人力资源管理</w:t>
        </w:r>
        <w:r>
          <w:tab/>
        </w:r>
        <w:r>
          <w:fldChar w:fldCharType="begin"/>
        </w:r>
        <w:r>
          <w:instrText xml:space="preserve"> PAGEREF _Toc24939 \h </w:instrText>
        </w:r>
        <w:r>
          <w:fldChar w:fldCharType="separate"/>
        </w:r>
        <w:r>
          <w:t>34</w:t>
        </w:r>
        <w:r>
          <w:fldChar w:fldCharType="end"/>
        </w:r>
      </w:hyperlink>
    </w:p>
    <w:p>
      <w:pPr>
        <w:pStyle w:val="TOC2"/>
        <w:tabs>
          <w:tab w:val="right" w:leader="dot" w:pos="8306"/>
        </w:tabs>
      </w:pPr>
      <w:hyperlink w:anchor="_Toc13736" w:history="1">
        <w:r>
          <w:rPr>
            <w:rFonts w:ascii="仿宋" w:eastAsia="仿宋" w:hAnsi="仿宋" w:cs="仿宋" w:hint="eastAsia"/>
            <w:lang w:eastAsia="zh-CN"/>
          </w:rPr>
          <w:t>(一)、建立健全的预算管理制度</w:t>
        </w:r>
        <w:r>
          <w:tab/>
        </w:r>
        <w:r>
          <w:fldChar w:fldCharType="begin"/>
        </w:r>
        <w:r>
          <w:instrText xml:space="preserve"> PAGEREF _Toc13736 \h </w:instrText>
        </w:r>
        <w:r>
          <w:fldChar w:fldCharType="separate"/>
        </w:r>
        <w:r>
          <w:t>34</w:t>
        </w:r>
        <w:r>
          <w:fldChar w:fldCharType="end"/>
        </w:r>
      </w:hyperlink>
    </w:p>
    <w:p>
      <w:pPr>
        <w:pStyle w:val="TOC2"/>
        <w:tabs>
          <w:tab w:val="right" w:leader="dot" w:pos="8306"/>
        </w:tabs>
      </w:pPr>
      <w:hyperlink w:anchor="_Toc4786" w:history="1">
        <w:r>
          <w:rPr>
            <w:rFonts w:ascii="仿宋" w:eastAsia="仿宋" w:hAnsi="仿宋" w:cs="仿宋" w:hint="eastAsia"/>
            <w:lang w:eastAsia="zh-CN"/>
          </w:rPr>
          <w:t>(二)、加强资金流动监控</w:t>
        </w:r>
        <w:r>
          <w:tab/>
        </w:r>
        <w:r>
          <w:fldChar w:fldCharType="begin"/>
        </w:r>
        <w:r>
          <w:instrText xml:space="preserve"> PAGEREF _Toc4786 \h </w:instrText>
        </w:r>
        <w:r>
          <w:fldChar w:fldCharType="separate"/>
        </w:r>
        <w:r>
          <w:t>36</w:t>
        </w:r>
        <w:r>
          <w:fldChar w:fldCharType="end"/>
        </w:r>
      </w:hyperlink>
    </w:p>
    <w:p>
      <w:pPr>
        <w:pStyle w:val="TOC2"/>
        <w:tabs>
          <w:tab w:val="right" w:leader="dot" w:pos="8306"/>
        </w:tabs>
      </w:pPr>
      <w:hyperlink w:anchor="_Toc20226" w:history="1">
        <w:r>
          <w:rPr>
            <w:rFonts w:ascii="仿宋" w:eastAsia="仿宋" w:hAnsi="仿宋" w:cs="仿宋" w:hint="eastAsia"/>
            <w:lang w:eastAsia="zh-CN"/>
          </w:rPr>
          <w:t>(三)、制定完善的风险控制机制</w:t>
        </w:r>
        <w:r>
          <w:tab/>
        </w:r>
        <w:r>
          <w:fldChar w:fldCharType="begin"/>
        </w:r>
        <w:r>
          <w:instrText xml:space="preserve"> PAGEREF _Toc20226 \h </w:instrText>
        </w:r>
        <w:r>
          <w:fldChar w:fldCharType="separate"/>
        </w:r>
        <w:r>
          <w:t>37</w:t>
        </w:r>
        <w:r>
          <w:fldChar w:fldCharType="end"/>
        </w:r>
      </w:hyperlink>
    </w:p>
    <w:p>
      <w:pPr>
        <w:pStyle w:val="TOC2"/>
        <w:tabs>
          <w:tab w:val="right" w:leader="dot" w:pos="8306"/>
        </w:tabs>
      </w:pPr>
      <w:hyperlink w:anchor="_Toc15798" w:history="1">
        <w:r>
          <w:rPr>
            <w:rFonts w:ascii="仿宋" w:eastAsia="仿宋" w:hAnsi="仿宋" w:cs="仿宋" w:hint="eastAsia"/>
            <w:lang w:eastAsia="zh-CN"/>
          </w:rPr>
          <w:t>(四)、优化成本管理</w:t>
        </w:r>
        <w:r>
          <w:tab/>
        </w:r>
        <w:r>
          <w:fldChar w:fldCharType="begin"/>
        </w:r>
        <w:r>
          <w:instrText xml:space="preserve"> PAGEREF _Toc15798 \h </w:instrText>
        </w:r>
        <w:r>
          <w:fldChar w:fldCharType="separate"/>
        </w:r>
        <w:r>
          <w:t>38</w:t>
        </w:r>
        <w:r>
          <w:fldChar w:fldCharType="end"/>
        </w:r>
      </w:hyperlink>
    </w:p>
    <w:p>
      <w:pPr>
        <w:pStyle w:val="TOC1"/>
        <w:tabs>
          <w:tab w:val="right" w:leader="dot" w:pos="8306"/>
        </w:tabs>
      </w:pPr>
      <w:hyperlink w:anchor="_Toc27872" w:history="1">
        <w:r>
          <w:rPr>
            <w:rFonts w:ascii="仿宋" w:eastAsia="仿宋" w:hAnsi="仿宋" w:cs="仿宋" w:hint="eastAsia"/>
            <w:lang w:eastAsia="zh-CN"/>
          </w:rPr>
          <w:t>十、特种金属靶材项目人力资源培养与发展</w:t>
        </w:r>
        <w:r>
          <w:tab/>
        </w:r>
        <w:r>
          <w:fldChar w:fldCharType="begin"/>
        </w:r>
        <w:r>
          <w:instrText xml:space="preserve"> PAGEREF _Toc27872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91" w:history="1">
        <w:r>
          <w:rPr>
            <w:rFonts w:ascii="仿宋" w:eastAsia="仿宋" w:hAnsi="仿宋" w:cs="仿宋" w:hint="eastAsia"/>
            <w:lang w:eastAsia="zh-CN"/>
          </w:rPr>
          <w:t>(一)、人才需求与规划</w:t>
        </w:r>
        <w:r>
          <w:tab/>
        </w:r>
        <w:r>
          <w:fldChar w:fldCharType="begin"/>
        </w:r>
        <w:r>
          <w:instrText xml:space="preserve"> PAGEREF _Toc31491 \h </w:instrText>
        </w:r>
        <w:r>
          <w:fldChar w:fldCharType="separate"/>
        </w:r>
        <w:r>
          <w:t>39</w:t>
        </w:r>
        <w:r>
          <w:fldChar w:fldCharType="end"/>
        </w:r>
      </w:hyperlink>
    </w:p>
    <w:p>
      <w:pPr>
        <w:pStyle w:val="TOC2"/>
        <w:tabs>
          <w:tab w:val="right" w:leader="dot" w:pos="8306"/>
        </w:tabs>
      </w:pPr>
      <w:hyperlink w:anchor="_Toc5475" w:history="1">
        <w:r>
          <w:rPr>
            <w:rFonts w:ascii="仿宋" w:eastAsia="仿宋" w:hAnsi="仿宋" w:cs="仿宋" w:hint="eastAsia"/>
            <w:lang w:eastAsia="zh-CN"/>
          </w:rPr>
          <w:t>(二)、培训与发展计划</w:t>
        </w:r>
        <w:r>
          <w:tab/>
        </w:r>
        <w:r>
          <w:fldChar w:fldCharType="begin"/>
        </w:r>
        <w:r>
          <w:instrText xml:space="preserve"> PAGEREF _Toc5475 \h </w:instrText>
        </w:r>
        <w:r>
          <w:fldChar w:fldCharType="separate"/>
        </w:r>
        <w:r>
          <w:t>40</w:t>
        </w:r>
        <w:r>
          <w:fldChar w:fldCharType="end"/>
        </w:r>
      </w:hyperlink>
    </w:p>
    <w:p>
      <w:pPr>
        <w:pStyle w:val="TOC1"/>
        <w:tabs>
          <w:tab w:val="right" w:leader="dot" w:pos="8306"/>
        </w:tabs>
      </w:pPr>
      <w:hyperlink w:anchor="_Toc28888" w:history="1">
        <w:r>
          <w:rPr>
            <w:rFonts w:ascii="仿宋" w:eastAsia="仿宋" w:hAnsi="仿宋" w:cs="仿宋" w:hint="eastAsia"/>
            <w:lang w:eastAsia="zh-CN"/>
          </w:rPr>
          <w:t>十一、特种金属靶材项目技术管理</w:t>
        </w:r>
        <w:r>
          <w:tab/>
        </w:r>
        <w:r>
          <w:fldChar w:fldCharType="begin"/>
        </w:r>
        <w:r>
          <w:instrText xml:space="preserve"> PAGEREF _Toc28888 \h </w:instrText>
        </w:r>
        <w:r>
          <w:fldChar w:fldCharType="separate"/>
        </w:r>
        <w:r>
          <w:t>41</w:t>
        </w:r>
        <w:r>
          <w:fldChar w:fldCharType="end"/>
        </w:r>
      </w:hyperlink>
    </w:p>
    <w:p>
      <w:pPr>
        <w:pStyle w:val="TOC2"/>
        <w:tabs>
          <w:tab w:val="right" w:leader="dot" w:pos="8306"/>
        </w:tabs>
      </w:pPr>
      <w:hyperlink w:anchor="_Toc13295" w:history="1">
        <w:r>
          <w:rPr>
            <w:rFonts w:ascii="仿宋" w:eastAsia="仿宋" w:hAnsi="仿宋" w:cs="仿宋" w:hint="eastAsia"/>
            <w:lang w:eastAsia="zh-CN"/>
          </w:rPr>
          <w:t>(一)、技术方案选用方向</w:t>
        </w:r>
        <w:r>
          <w:tab/>
        </w:r>
        <w:r>
          <w:fldChar w:fldCharType="begin"/>
        </w:r>
        <w:r>
          <w:instrText xml:space="preserve"> PAGEREF _Toc13295 \h </w:instrText>
        </w:r>
        <w:r>
          <w:fldChar w:fldCharType="separate"/>
        </w:r>
        <w:r>
          <w:t>41</w:t>
        </w:r>
        <w:r>
          <w:fldChar w:fldCharType="end"/>
        </w:r>
      </w:hyperlink>
    </w:p>
    <w:p>
      <w:pPr>
        <w:pStyle w:val="TOC2"/>
        <w:tabs>
          <w:tab w:val="right" w:leader="dot" w:pos="8306"/>
        </w:tabs>
      </w:pPr>
      <w:hyperlink w:anchor="_Toc10938" w:history="1">
        <w:r>
          <w:rPr>
            <w:rFonts w:ascii="仿宋" w:eastAsia="仿宋" w:hAnsi="仿宋" w:cs="仿宋" w:hint="eastAsia"/>
            <w:lang w:eastAsia="zh-CN"/>
          </w:rPr>
          <w:t>(二)、工艺技术方案选用原则</w:t>
        </w:r>
        <w:r>
          <w:tab/>
        </w:r>
        <w:r>
          <w:fldChar w:fldCharType="begin"/>
        </w:r>
        <w:r>
          <w:instrText xml:space="preserve"> PAGEREF _Toc10938 \h </w:instrText>
        </w:r>
        <w:r>
          <w:fldChar w:fldCharType="separate"/>
        </w:r>
        <w:r>
          <w:t>42</w:t>
        </w:r>
        <w:r>
          <w:fldChar w:fldCharType="end"/>
        </w:r>
      </w:hyperlink>
    </w:p>
    <w:p>
      <w:pPr>
        <w:pStyle w:val="TOC2"/>
        <w:tabs>
          <w:tab w:val="right" w:leader="dot" w:pos="8306"/>
        </w:tabs>
      </w:pPr>
      <w:hyperlink w:anchor="_Toc1241" w:history="1">
        <w:r>
          <w:rPr>
            <w:rFonts w:ascii="仿宋" w:eastAsia="仿宋" w:hAnsi="仿宋" w:cs="仿宋" w:hint="eastAsia"/>
            <w:lang w:eastAsia="zh-CN"/>
          </w:rPr>
          <w:t>(三)、工艺技术方案要求</w:t>
        </w:r>
        <w:r>
          <w:tab/>
        </w:r>
        <w:r>
          <w:fldChar w:fldCharType="begin"/>
        </w:r>
        <w:r>
          <w:instrText xml:space="preserve"> PAGEREF _Toc1241 \h </w:instrText>
        </w:r>
        <w:r>
          <w:fldChar w:fldCharType="separate"/>
        </w:r>
        <w:r>
          <w:t>45</w:t>
        </w:r>
        <w:r>
          <w:fldChar w:fldCharType="end"/>
        </w:r>
      </w:hyperlink>
    </w:p>
    <w:p>
      <w:pPr>
        <w:pStyle w:val="TOC1"/>
        <w:tabs>
          <w:tab w:val="right" w:leader="dot" w:pos="8306"/>
        </w:tabs>
      </w:pPr>
      <w:hyperlink w:anchor="_Toc32489" w:history="1">
        <w:r>
          <w:rPr>
            <w:rFonts w:ascii="仿宋" w:eastAsia="仿宋" w:hAnsi="仿宋" w:cs="仿宋" w:hint="eastAsia"/>
            <w:lang w:eastAsia="zh-CN"/>
          </w:rPr>
          <w:t>十二、特种金属靶材项目财务管理</w:t>
        </w:r>
        <w:r>
          <w:tab/>
        </w:r>
        <w:r>
          <w:fldChar w:fldCharType="begin"/>
        </w:r>
        <w:r>
          <w:instrText xml:space="preserve"> PAGEREF _Toc32489 \h </w:instrText>
        </w:r>
        <w:r>
          <w:fldChar w:fldCharType="separate"/>
        </w:r>
        <w:r>
          <w:t>47</w:t>
        </w:r>
        <w:r>
          <w:fldChar w:fldCharType="end"/>
        </w:r>
      </w:hyperlink>
    </w:p>
    <w:p>
      <w:pPr>
        <w:pStyle w:val="TOC2"/>
        <w:tabs>
          <w:tab w:val="right" w:leader="dot" w:pos="8306"/>
        </w:tabs>
      </w:pPr>
      <w:hyperlink w:anchor="_Toc27548" w:history="1">
        <w:r>
          <w:rPr>
            <w:rFonts w:ascii="仿宋" w:eastAsia="仿宋" w:hAnsi="仿宋" w:cs="仿宋" w:hint="eastAsia"/>
            <w:lang w:eastAsia="zh-CN"/>
          </w:rPr>
          <w:t>(一)、资金需求大</w:t>
        </w:r>
        <w:r>
          <w:tab/>
        </w:r>
        <w:r>
          <w:fldChar w:fldCharType="begin"/>
        </w:r>
        <w:r>
          <w:instrText xml:space="preserve"> PAGEREF _Toc27548 \h </w:instrText>
        </w:r>
        <w:r>
          <w:fldChar w:fldCharType="separate"/>
        </w:r>
        <w:r>
          <w:t>47</w:t>
        </w:r>
        <w:r>
          <w:fldChar w:fldCharType="end"/>
        </w:r>
      </w:hyperlink>
    </w:p>
    <w:p>
      <w:pPr>
        <w:pStyle w:val="TOC2"/>
        <w:tabs>
          <w:tab w:val="right" w:leader="dot" w:pos="8306"/>
        </w:tabs>
      </w:pPr>
      <w:hyperlink w:anchor="_Toc30797" w:history="1">
        <w:r>
          <w:rPr>
            <w:rFonts w:ascii="仿宋" w:eastAsia="仿宋" w:hAnsi="仿宋" w:cs="仿宋" w:hint="eastAsia"/>
            <w:lang w:eastAsia="zh-CN"/>
          </w:rPr>
          <w:t>(二)、研发周期长</w:t>
        </w:r>
        <w:r>
          <w:tab/>
        </w:r>
        <w:r>
          <w:fldChar w:fldCharType="begin"/>
        </w:r>
        <w:r>
          <w:instrText xml:space="preserve"> PAGEREF _Toc30797 \h </w:instrText>
        </w:r>
        <w:r>
          <w:fldChar w:fldCharType="separate"/>
        </w:r>
        <w:r>
          <w:t>48</w:t>
        </w:r>
        <w:r>
          <w:fldChar w:fldCharType="end"/>
        </w:r>
      </w:hyperlink>
    </w:p>
    <w:p>
      <w:pPr>
        <w:pStyle w:val="TOC2"/>
        <w:tabs>
          <w:tab w:val="right" w:leader="dot" w:pos="8306"/>
        </w:tabs>
      </w:pPr>
      <w:hyperlink w:anchor="_Toc28557" w:history="1">
        <w:r>
          <w:rPr>
            <w:rFonts w:ascii="仿宋" w:eastAsia="仿宋" w:hAnsi="仿宋" w:cs="仿宋" w:hint="eastAsia"/>
            <w:lang w:eastAsia="zh-CN"/>
          </w:rPr>
          <w:t>(三)、市场风险大</w:t>
        </w:r>
        <w:r>
          <w:tab/>
        </w:r>
        <w:r>
          <w:fldChar w:fldCharType="begin"/>
        </w:r>
        <w:r>
          <w:instrText xml:space="preserve"> PAGEREF _Toc28557 \h </w:instrText>
        </w:r>
        <w:r>
          <w:fldChar w:fldCharType="separate"/>
        </w:r>
        <w:r>
          <w:t>49</w:t>
        </w:r>
        <w:r>
          <w:fldChar w:fldCharType="end"/>
        </w:r>
      </w:hyperlink>
    </w:p>
    <w:p>
      <w:pPr>
        <w:pStyle w:val="TOC2"/>
        <w:tabs>
          <w:tab w:val="right" w:leader="dot" w:pos="8306"/>
        </w:tabs>
      </w:pPr>
      <w:hyperlink w:anchor="_Toc12483" w:history="1">
        <w:r>
          <w:rPr>
            <w:rFonts w:ascii="仿宋" w:eastAsia="仿宋" w:hAnsi="仿宋" w:cs="仿宋" w:hint="eastAsia"/>
            <w:lang w:eastAsia="zh-CN"/>
          </w:rPr>
          <w:t>(四)、利润率高</w:t>
        </w:r>
        <w:r>
          <w:tab/>
        </w:r>
        <w:r>
          <w:fldChar w:fldCharType="begin"/>
        </w:r>
        <w:r>
          <w:instrText xml:space="preserve"> PAGEREF _Toc12483 \h </w:instrText>
        </w:r>
        <w:r>
          <w:fldChar w:fldCharType="separate"/>
        </w:r>
        <w:r>
          <w:t>52</w:t>
        </w:r>
        <w:r>
          <w:fldChar w:fldCharType="end"/>
        </w:r>
      </w:hyperlink>
    </w:p>
    <w:p>
      <w:pPr>
        <w:pStyle w:val="TOC1"/>
        <w:tabs>
          <w:tab w:val="right" w:leader="dot" w:pos="8306"/>
        </w:tabs>
      </w:pPr>
      <w:hyperlink w:anchor="_Toc15212" w:history="1">
        <w:r>
          <w:rPr>
            <w:rFonts w:ascii="仿宋" w:eastAsia="仿宋" w:hAnsi="仿宋" w:cs="仿宋" w:hint="eastAsia"/>
            <w:lang w:eastAsia="zh-CN"/>
          </w:rPr>
          <w:t>十三、供应链管理</w:t>
        </w:r>
        <w:r>
          <w:tab/>
        </w:r>
        <w:r>
          <w:fldChar w:fldCharType="begin"/>
        </w:r>
        <w:r>
          <w:instrText xml:space="preserve"> PAGEREF _Toc15212 \h </w:instrText>
        </w:r>
        <w:r>
          <w:fldChar w:fldCharType="separate"/>
        </w:r>
        <w:r>
          <w:t>54</w:t>
        </w:r>
        <w:r>
          <w:fldChar w:fldCharType="end"/>
        </w:r>
      </w:hyperlink>
    </w:p>
    <w:p>
      <w:pPr>
        <w:pStyle w:val="TOC2"/>
        <w:tabs>
          <w:tab w:val="right" w:leader="dot" w:pos="8306"/>
        </w:tabs>
      </w:pPr>
      <w:hyperlink w:anchor="_Toc9985" w:history="1">
        <w:r>
          <w:rPr>
            <w:rFonts w:ascii="仿宋" w:eastAsia="仿宋" w:hAnsi="仿宋" w:cs="仿宋" w:hint="eastAsia"/>
            <w:lang w:eastAsia="zh-CN"/>
          </w:rPr>
          <w:t>(一)、供应链战略规划</w:t>
        </w:r>
        <w:r>
          <w:tab/>
        </w:r>
        <w:r>
          <w:fldChar w:fldCharType="begin"/>
        </w:r>
        <w:r>
          <w:instrText xml:space="preserve"> PAGEREF _Toc9985 \h </w:instrText>
        </w:r>
        <w:r>
          <w:fldChar w:fldCharType="separate"/>
        </w:r>
        <w:r>
          <w:t>54</w:t>
        </w:r>
        <w:r>
          <w:fldChar w:fldCharType="end"/>
        </w:r>
      </w:hyperlink>
    </w:p>
    <w:p>
      <w:pPr>
        <w:pStyle w:val="TOC2"/>
        <w:tabs>
          <w:tab w:val="right" w:leader="dot" w:pos="8306"/>
        </w:tabs>
      </w:pPr>
      <w:hyperlink w:anchor="_Toc7748" w:history="1">
        <w:r>
          <w:rPr>
            <w:rFonts w:ascii="仿宋" w:eastAsia="仿宋" w:hAnsi="仿宋" w:cs="仿宋" w:hint="eastAsia"/>
            <w:lang w:eastAsia="zh-CN"/>
          </w:rPr>
          <w:t>(二)、供应商选择与合作</w:t>
        </w:r>
        <w:r>
          <w:tab/>
        </w:r>
        <w:r>
          <w:fldChar w:fldCharType="begin"/>
        </w:r>
        <w:r>
          <w:instrText xml:space="preserve"> PAGEREF _Toc7748 \h </w:instrText>
        </w:r>
        <w:r>
          <w:fldChar w:fldCharType="separate"/>
        </w:r>
        <w:r>
          <w:t>56</w:t>
        </w:r>
        <w:r>
          <w:fldChar w:fldCharType="end"/>
        </w:r>
      </w:hyperlink>
    </w:p>
    <w:p>
      <w:pPr>
        <w:pStyle w:val="TOC2"/>
        <w:tabs>
          <w:tab w:val="right" w:leader="dot" w:pos="8306"/>
        </w:tabs>
      </w:pPr>
      <w:hyperlink w:anchor="_Toc13413" w:history="1">
        <w:r>
          <w:rPr>
            <w:rFonts w:ascii="仿宋" w:eastAsia="仿宋" w:hAnsi="仿宋" w:cs="仿宋" w:hint="eastAsia"/>
            <w:lang w:eastAsia="zh-CN"/>
          </w:rPr>
          <w:t>(三)、物流与库存管理</w:t>
        </w:r>
        <w:r>
          <w:tab/>
        </w:r>
        <w:r>
          <w:fldChar w:fldCharType="begin"/>
        </w:r>
        <w:r>
          <w:instrText xml:space="preserve"> PAGEREF _Toc13413 \h </w:instrText>
        </w:r>
        <w:r>
          <w:fldChar w:fldCharType="separate"/>
        </w:r>
        <w:r>
          <w:t>57</w:t>
        </w:r>
        <w:r>
          <w:fldChar w:fldCharType="end"/>
        </w:r>
      </w:hyperlink>
    </w:p>
    <w:p>
      <w:pPr>
        <w:pStyle w:val="TOC1"/>
        <w:tabs>
          <w:tab w:val="right" w:leader="dot" w:pos="8306"/>
        </w:tabs>
      </w:pPr>
      <w:hyperlink w:anchor="_Toc16500" w:history="1">
        <w:r>
          <w:rPr>
            <w:rFonts w:ascii="仿宋" w:eastAsia="仿宋" w:hAnsi="仿宋" w:cs="仿宋" w:hint="eastAsia"/>
            <w:lang w:eastAsia="zh-CN"/>
          </w:rPr>
          <w:t>十四、利益相关者分析与沟通计划</w:t>
        </w:r>
        <w:r>
          <w:tab/>
        </w:r>
        <w:r>
          <w:fldChar w:fldCharType="begin"/>
        </w:r>
        <w:r>
          <w:instrText xml:space="preserve"> PAGEREF _Toc16500 \h </w:instrText>
        </w:r>
        <w:r>
          <w:fldChar w:fldCharType="separate"/>
        </w:r>
        <w:r>
          <w:t>58</w:t>
        </w:r>
        <w:r>
          <w:fldChar w:fldCharType="end"/>
        </w:r>
      </w:hyperlink>
    </w:p>
    <w:p>
      <w:pPr>
        <w:pStyle w:val="TOC2"/>
        <w:tabs>
          <w:tab w:val="right" w:leader="dot" w:pos="8306"/>
        </w:tabs>
      </w:pPr>
      <w:hyperlink w:anchor="_Toc10856" w:history="1">
        <w:r>
          <w:rPr>
            <w:rFonts w:ascii="仿宋" w:eastAsia="仿宋" w:hAnsi="仿宋" w:cs="仿宋" w:hint="eastAsia"/>
            <w:lang w:eastAsia="zh-CN"/>
          </w:rPr>
          <w:t>(一)、利益相关者分析</w:t>
        </w:r>
        <w:r>
          <w:tab/>
        </w:r>
        <w:r>
          <w:fldChar w:fldCharType="begin"/>
        </w:r>
        <w:r>
          <w:instrText xml:space="preserve"> PAGEREF _Toc10856 \h </w:instrText>
        </w:r>
        <w:r>
          <w:fldChar w:fldCharType="separate"/>
        </w:r>
        <w:r>
          <w:t>58</w:t>
        </w:r>
        <w:r>
          <w:fldChar w:fldCharType="end"/>
        </w:r>
      </w:hyperlink>
    </w:p>
    <w:p>
      <w:pPr>
        <w:pStyle w:val="TOC2"/>
        <w:tabs>
          <w:tab w:val="right" w:leader="dot" w:pos="8306"/>
        </w:tabs>
      </w:pPr>
      <w:hyperlink w:anchor="_Toc5591" w:history="1">
        <w:r>
          <w:rPr>
            <w:rFonts w:ascii="仿宋" w:eastAsia="仿宋" w:hAnsi="仿宋" w:cs="仿宋" w:hint="eastAsia"/>
            <w:lang w:eastAsia="zh-CN"/>
          </w:rPr>
          <w:t>(二)、沟通计划</w:t>
        </w:r>
        <w:r>
          <w:tab/>
        </w:r>
        <w:r>
          <w:fldChar w:fldCharType="begin"/>
        </w:r>
        <w:r>
          <w:instrText xml:space="preserve"> PAGEREF _Toc5591 \h </w:instrText>
        </w:r>
        <w:r>
          <w:fldChar w:fldCharType="separate"/>
        </w:r>
        <w:r>
          <w:t>59</w:t>
        </w:r>
        <w:r>
          <w:fldChar w:fldCharType="end"/>
        </w:r>
      </w:hyperlink>
    </w:p>
    <w:p>
      <w:pPr>
        <w:pStyle w:val="TOC1"/>
        <w:tabs>
          <w:tab w:val="right" w:leader="dot" w:pos="8306"/>
        </w:tabs>
      </w:pPr>
      <w:hyperlink w:anchor="_Toc7317" w:history="1">
        <w:r>
          <w:rPr>
            <w:rFonts w:ascii="仿宋" w:eastAsia="仿宋" w:hAnsi="仿宋" w:cs="仿宋" w:hint="eastAsia"/>
            <w:lang w:eastAsia="zh-CN"/>
          </w:rPr>
          <w:t>十五、质量管理体系</w:t>
        </w:r>
        <w:r>
          <w:tab/>
        </w:r>
        <w:r>
          <w:fldChar w:fldCharType="begin"/>
        </w:r>
        <w:r>
          <w:instrText xml:space="preserve"> PAGEREF _Toc7317 \h </w:instrText>
        </w:r>
        <w:r>
          <w:fldChar w:fldCharType="separate"/>
        </w:r>
        <w:r>
          <w:t>61</w:t>
        </w:r>
        <w:r>
          <w:fldChar w:fldCharType="end"/>
        </w:r>
      </w:hyperlink>
    </w:p>
    <w:p>
      <w:pPr>
        <w:pStyle w:val="TOC2"/>
        <w:tabs>
          <w:tab w:val="right" w:leader="dot" w:pos="8306"/>
        </w:tabs>
      </w:pPr>
      <w:hyperlink w:anchor="_Toc7787" w:history="1">
        <w:r>
          <w:rPr>
            <w:rFonts w:ascii="仿宋" w:eastAsia="仿宋" w:hAnsi="仿宋" w:cs="仿宋" w:hint="eastAsia"/>
            <w:lang w:eastAsia="zh-CN"/>
          </w:rPr>
          <w:t>(一)、质量目标与方针</w:t>
        </w:r>
        <w:r>
          <w:tab/>
        </w:r>
        <w:r>
          <w:fldChar w:fldCharType="begin"/>
        </w:r>
        <w:r>
          <w:instrText xml:space="preserve"> PAGEREF _Toc7787 \h </w:instrText>
        </w:r>
        <w:r>
          <w:fldChar w:fldCharType="separate"/>
        </w:r>
        <w:r>
          <w:t>61</w:t>
        </w:r>
        <w:r>
          <w:fldChar w:fldCharType="end"/>
        </w:r>
      </w:hyperlink>
    </w:p>
    <w:p>
      <w:pPr>
        <w:pStyle w:val="TOC2"/>
        <w:tabs>
          <w:tab w:val="right" w:leader="dot" w:pos="8306"/>
        </w:tabs>
      </w:pPr>
      <w:hyperlink w:anchor="_Toc17192" w:history="1">
        <w:r>
          <w:rPr>
            <w:rFonts w:ascii="仿宋" w:eastAsia="仿宋" w:hAnsi="仿宋" w:cs="仿宋" w:hint="eastAsia"/>
            <w:lang w:eastAsia="zh-CN"/>
          </w:rPr>
          <w:t>(二)、质量管理责任</w:t>
        </w:r>
        <w:r>
          <w:tab/>
        </w:r>
        <w:r>
          <w:fldChar w:fldCharType="begin"/>
        </w:r>
        <w:r>
          <w:instrText xml:space="preserve"> PAGEREF _Toc17192 \h </w:instrText>
        </w:r>
        <w:r>
          <w:fldChar w:fldCharType="separate"/>
        </w:r>
        <w:r>
          <w:t>62</w:t>
        </w:r>
        <w:r>
          <w:fldChar w:fldCharType="end"/>
        </w:r>
      </w:hyperlink>
    </w:p>
    <w:p>
      <w:pPr>
        <w:pStyle w:val="TOC2"/>
        <w:tabs>
          <w:tab w:val="right" w:leader="dot" w:pos="8306"/>
        </w:tabs>
      </w:pPr>
      <w:hyperlink w:anchor="_Toc20707" w:history="1">
        <w:r>
          <w:rPr>
            <w:rFonts w:ascii="仿宋" w:eastAsia="仿宋" w:hAnsi="仿宋" w:cs="仿宋" w:hint="eastAsia"/>
            <w:lang w:eastAsia="zh-CN"/>
          </w:rPr>
          <w:t>(三)、质量管理体系文件</w:t>
        </w:r>
        <w:r>
          <w:tab/>
        </w:r>
        <w:r>
          <w:fldChar w:fldCharType="begin"/>
        </w:r>
        <w:r>
          <w:instrText xml:space="preserve"> PAGEREF _Toc20707 \h </w:instrText>
        </w:r>
        <w:r>
          <w:fldChar w:fldCharType="separate"/>
        </w:r>
        <w:r>
          <w:t>63</w:t>
        </w:r>
        <w:r>
          <w:fldChar w:fldCharType="end"/>
        </w:r>
      </w:hyperlink>
    </w:p>
    <w:p>
      <w:pPr>
        <w:pStyle w:val="TOC2"/>
        <w:tabs>
          <w:tab w:val="right" w:leader="dot" w:pos="8306"/>
        </w:tabs>
      </w:pPr>
      <w:hyperlink w:anchor="_Toc970" w:history="1">
        <w:r>
          <w:rPr>
            <w:rFonts w:ascii="仿宋" w:eastAsia="仿宋" w:hAnsi="仿宋" w:cs="仿宋" w:hint="eastAsia"/>
            <w:lang w:eastAsia="zh-CN"/>
          </w:rPr>
          <w:t>(四)、质量培训与教育</w:t>
        </w:r>
        <w:r>
          <w:tab/>
        </w:r>
        <w:r>
          <w:fldChar w:fldCharType="begin"/>
        </w:r>
        <w:r>
          <w:instrText xml:space="preserve"> PAGEREF _Toc970 \h </w:instrText>
        </w:r>
        <w:r>
          <w:fldChar w:fldCharType="separate"/>
        </w:r>
        <w:r>
          <w:t>65</w:t>
        </w:r>
        <w:r>
          <w:fldChar w:fldCharType="end"/>
        </w:r>
      </w:hyperlink>
    </w:p>
    <w:p>
      <w:pPr>
        <w:pStyle w:val="TOC2"/>
        <w:tabs>
          <w:tab w:val="right" w:leader="dot" w:pos="8306"/>
        </w:tabs>
      </w:pPr>
      <w:hyperlink w:anchor="_Toc9987" w:history="1">
        <w:r>
          <w:rPr>
            <w:rFonts w:ascii="仿宋" w:eastAsia="仿宋" w:hAnsi="仿宋" w:cs="仿宋" w:hint="eastAsia"/>
            <w:lang w:eastAsia="zh-CN"/>
          </w:rPr>
          <w:t>(五)、质量审核与评价</w:t>
        </w:r>
        <w:r>
          <w:tab/>
        </w:r>
        <w:r>
          <w:fldChar w:fldCharType="begin"/>
        </w:r>
        <w:r>
          <w:instrText xml:space="preserve"> PAGEREF _Toc9987 \h </w:instrText>
        </w:r>
        <w:r>
          <w:fldChar w:fldCharType="separate"/>
        </w:r>
        <w:r>
          <w:t>66</w:t>
        </w:r>
        <w:r>
          <w:fldChar w:fldCharType="end"/>
        </w:r>
      </w:hyperlink>
    </w:p>
    <w:p>
      <w:pPr>
        <w:pStyle w:val="TOC2"/>
        <w:tabs>
          <w:tab w:val="right" w:leader="dot" w:pos="8306"/>
        </w:tabs>
      </w:pPr>
      <w:hyperlink w:anchor="_Toc22783" w:history="1">
        <w:r>
          <w:rPr>
            <w:rFonts w:ascii="仿宋" w:eastAsia="仿宋" w:hAnsi="仿宋" w:cs="仿宋" w:hint="eastAsia"/>
            <w:lang w:eastAsia="zh-CN"/>
          </w:rPr>
          <w:t>(六)、不符合与纠正措施</w:t>
        </w:r>
        <w:r>
          <w:tab/>
        </w:r>
        <w:r>
          <w:fldChar w:fldCharType="begin"/>
        </w:r>
        <w:r>
          <w:instrText xml:space="preserve"> PAGEREF _Toc22783 \h </w:instrText>
        </w:r>
        <w:r>
          <w:fldChar w:fldCharType="separate"/>
        </w:r>
        <w:r>
          <w:t>67</w:t>
        </w:r>
        <w:r>
          <w:fldChar w:fldCharType="end"/>
        </w:r>
      </w:hyperlink>
    </w:p>
    <w:p>
      <w:pPr>
        <w:pStyle w:val="TOC1"/>
        <w:tabs>
          <w:tab w:val="right" w:leader="dot" w:pos="8306"/>
        </w:tabs>
      </w:pPr>
      <w:hyperlink w:anchor="_Toc16833" w:history="1">
        <w:r>
          <w:rPr>
            <w:rFonts w:ascii="仿宋" w:eastAsia="仿宋" w:hAnsi="仿宋" w:cs="仿宋" w:hint="eastAsia"/>
            <w:lang w:eastAsia="zh-CN"/>
          </w:rPr>
          <w:t>十六、营销与推广策略</w:t>
        </w:r>
        <w:r>
          <w:tab/>
        </w:r>
        <w:r>
          <w:fldChar w:fldCharType="begin"/>
        </w:r>
        <w:r>
          <w:instrText xml:space="preserve"> PAGEREF _Toc16833 \h </w:instrText>
        </w:r>
        <w:r>
          <w:fldChar w:fldCharType="separate"/>
        </w:r>
        <w:r>
          <w:t>69</w:t>
        </w:r>
        <w:r>
          <w:fldChar w:fldCharType="end"/>
        </w:r>
      </w:hyperlink>
    </w:p>
    <w:p>
      <w:pPr>
        <w:pStyle w:val="TOC2"/>
        <w:tabs>
          <w:tab w:val="right" w:leader="dot" w:pos="8306"/>
        </w:tabs>
      </w:pPr>
      <w:hyperlink w:anchor="_Toc22088" w:history="1">
        <w:r>
          <w:rPr>
            <w:rFonts w:ascii="仿宋" w:eastAsia="仿宋" w:hAnsi="仿宋" w:cs="仿宋" w:hint="eastAsia"/>
            <w:lang w:eastAsia="zh-CN"/>
          </w:rPr>
          <w:t>(一)、产品/服务定位与特点</w:t>
        </w:r>
        <w:r>
          <w:tab/>
        </w:r>
        <w:r>
          <w:fldChar w:fldCharType="begin"/>
        </w:r>
        <w:r>
          <w:instrText xml:space="preserve"> PAGEREF _Toc22088 \h </w:instrText>
        </w:r>
        <w:r>
          <w:fldChar w:fldCharType="separate"/>
        </w:r>
        <w:r>
          <w:t>69</w:t>
        </w:r>
        <w:r>
          <w:fldChar w:fldCharType="end"/>
        </w:r>
      </w:hyperlink>
    </w:p>
    <w:p>
      <w:pPr>
        <w:pStyle w:val="TOC2"/>
        <w:tabs>
          <w:tab w:val="right" w:leader="dot" w:pos="8306"/>
        </w:tabs>
      </w:pPr>
      <w:hyperlink w:anchor="_Toc2937" w:history="1">
        <w:r>
          <w:rPr>
            <w:rFonts w:ascii="仿宋" w:eastAsia="仿宋" w:hAnsi="仿宋" w:cs="仿宋" w:hint="eastAsia"/>
            <w:lang w:eastAsia="zh-CN"/>
          </w:rPr>
          <w:t>(二)、市场定位与竞争分析</w:t>
        </w:r>
        <w:r>
          <w:tab/>
        </w:r>
        <w:r>
          <w:fldChar w:fldCharType="begin"/>
        </w:r>
        <w:r>
          <w:instrText xml:space="preserve"> PAGEREF _Toc2937 \h </w:instrText>
        </w:r>
        <w:r>
          <w:fldChar w:fldCharType="separate"/>
        </w:r>
        <w:r>
          <w:t>70</w:t>
        </w:r>
        <w:r>
          <w:fldChar w:fldCharType="end"/>
        </w:r>
      </w:hyperlink>
    </w:p>
    <w:p>
      <w:pPr>
        <w:pStyle w:val="TOC2"/>
        <w:tabs>
          <w:tab w:val="right" w:leader="dot" w:pos="8306"/>
        </w:tabs>
      </w:pPr>
      <w:hyperlink w:anchor="_Toc13828" w:history="1">
        <w:r>
          <w:rPr>
            <w:rFonts w:ascii="仿宋" w:eastAsia="仿宋" w:hAnsi="仿宋" w:cs="仿宋" w:hint="eastAsia"/>
            <w:lang w:eastAsia="zh-CN"/>
          </w:rPr>
          <w:t>(三)、营销渠道与策略</w:t>
        </w:r>
        <w:r>
          <w:tab/>
        </w:r>
        <w:r>
          <w:fldChar w:fldCharType="begin"/>
        </w:r>
        <w:r>
          <w:instrText xml:space="preserve"> PAGEREF _Toc13828 \h </w:instrText>
        </w:r>
        <w:r>
          <w:fldChar w:fldCharType="separate"/>
        </w:r>
        <w:r>
          <w:t>71</w:t>
        </w:r>
        <w:r>
          <w:fldChar w:fldCharType="end"/>
        </w:r>
      </w:hyperlink>
    </w:p>
    <w:p>
      <w:pPr>
        <w:pStyle w:val="TOC2"/>
        <w:tabs>
          <w:tab w:val="right" w:leader="dot" w:pos="8306"/>
        </w:tabs>
      </w:pPr>
      <w:hyperlink w:anchor="_Toc12473" w:history="1">
        <w:r>
          <w:rPr>
            <w:rFonts w:ascii="仿宋" w:eastAsia="仿宋" w:hAnsi="仿宋" w:cs="仿宋" w:hint="eastAsia"/>
            <w:lang w:eastAsia="zh-CN"/>
          </w:rPr>
          <w:t>(四)、推广与宣传活动</w:t>
        </w:r>
        <w:r>
          <w:tab/>
        </w:r>
        <w:r>
          <w:fldChar w:fldCharType="begin"/>
        </w:r>
        <w:r>
          <w:instrText xml:space="preserve"> PAGEREF _Toc12473 \h </w:instrText>
        </w:r>
        <w:r>
          <w:fldChar w:fldCharType="separate"/>
        </w:r>
        <w:r>
          <w:t>72</w:t>
        </w:r>
        <w:r>
          <w:fldChar w:fldCharType="end"/>
        </w:r>
      </w:hyperlink>
    </w:p>
    <w:p>
      <w:pPr>
        <w:pStyle w:val="TOC1"/>
        <w:tabs>
          <w:tab w:val="right" w:leader="dot" w:pos="8306"/>
        </w:tabs>
      </w:pPr>
      <w:hyperlink w:anchor="_Toc1933" w:history="1">
        <w:r>
          <w:rPr>
            <w:rFonts w:ascii="仿宋" w:eastAsia="仿宋" w:hAnsi="仿宋" w:cs="仿宋" w:hint="eastAsia"/>
            <w:lang w:eastAsia="zh-CN"/>
          </w:rPr>
          <w:t>十七、特种金属靶材项目变更管理</w:t>
        </w:r>
        <w:r>
          <w:tab/>
        </w:r>
        <w:r>
          <w:fldChar w:fldCharType="begin"/>
        </w:r>
        <w:r>
          <w:instrText xml:space="preserve"> PAGEREF _Toc1933 \h </w:instrText>
        </w:r>
        <w:r>
          <w:fldChar w:fldCharType="separate"/>
        </w:r>
        <w:r>
          <w:t>78</w:t>
        </w:r>
        <w:r>
          <w:fldChar w:fldCharType="end"/>
        </w:r>
      </w:hyperlink>
    </w:p>
    <w:p>
      <w:pPr>
        <w:pStyle w:val="TOC2"/>
        <w:tabs>
          <w:tab w:val="right" w:leader="dot" w:pos="8306"/>
        </w:tabs>
      </w:pPr>
      <w:hyperlink w:anchor="_Toc19563" w:history="1">
        <w:r>
          <w:rPr>
            <w:rFonts w:ascii="仿宋" w:eastAsia="仿宋" w:hAnsi="仿宋" w:cs="仿宋" w:hint="eastAsia"/>
            <w:lang w:eastAsia="zh-CN"/>
          </w:rPr>
          <w:t>(一)、变更申请与评估</w:t>
        </w:r>
        <w:r>
          <w:tab/>
        </w:r>
        <w:r>
          <w:fldChar w:fldCharType="begin"/>
        </w:r>
        <w:r>
          <w:instrText xml:space="preserve"> PAGEREF _Toc19563 \h </w:instrText>
        </w:r>
        <w:r>
          <w:fldChar w:fldCharType="separate"/>
        </w:r>
        <w:r>
          <w:t>78</w:t>
        </w:r>
        <w:r>
          <w:fldChar w:fldCharType="end"/>
        </w:r>
      </w:hyperlink>
    </w:p>
    <w:p>
      <w:pPr>
        <w:pStyle w:val="TOC2"/>
        <w:tabs>
          <w:tab w:val="right" w:leader="dot" w:pos="8306"/>
        </w:tabs>
      </w:pPr>
      <w:hyperlink w:anchor="_Toc1840" w:history="1">
        <w:r>
          <w:rPr>
            <w:rFonts w:ascii="仿宋" w:eastAsia="仿宋" w:hAnsi="仿宋" w:cs="仿宋" w:hint="eastAsia"/>
            <w:lang w:eastAsia="zh-CN"/>
          </w:rPr>
          <w:t>(二)、变更实施与控制</w:t>
        </w:r>
        <w:r>
          <w:tab/>
        </w:r>
        <w:r>
          <w:fldChar w:fldCharType="begin"/>
        </w:r>
        <w:r>
          <w:instrText xml:space="preserve"> PAGEREF _Toc1840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97"/>
      <w:r>
        <w:rPr>
          <w:rFonts w:ascii="仿宋" w:eastAsia="仿宋" w:hAnsi="仿宋" w:cs="仿宋" w:hint="eastAsia"/>
          <w:sz w:val="28"/>
          <w:lang w:eastAsia="zh-CN"/>
        </w:rPr>
        <w:t>一、特种金属靶材项目概论</w:t>
      </w:r>
      <w:bookmarkEnd w:id="2"/>
    </w:p>
    <w:p>
      <w:pPr>
        <w:pStyle w:val="Heading2"/>
        <w:rPr>
          <w:rFonts w:ascii="仿宋" w:eastAsia="仿宋" w:hAnsi="仿宋" w:cs="仿宋" w:hint="eastAsia"/>
          <w:lang w:eastAsia="zh-CN"/>
        </w:rPr>
      </w:pPr>
      <w:bookmarkStart w:id="3" w:name="_Toc31619"/>
      <w:r>
        <w:rPr>
          <w:rFonts w:ascii="仿宋" w:eastAsia="仿宋" w:hAnsi="仿宋" w:cs="仿宋" w:hint="eastAsia"/>
          <w:lang w:eastAsia="zh-CN"/>
        </w:rPr>
        <w:t>(一)、特种金属靶材项目概况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的起源追溯至对市场的深入洞察。市场的不断演变与变革为特种金属靶材项目提供了难得的机遇。当前市场存在的需求缺口和变革的大环境共同构成了特种金属靶材项目的背景。这个特种金属靶材项目旨在充分利用市场机遇，填补行业中尚未满足的需求，为客户提供全新的解决方案。市场的变革和需求的增长使得这个特种金属靶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特种金属靶材项目名称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特种金属靶材项目正式命名为特种金属靶材。这个名称不仅仅是一个标识，更代表了特种金属靶材项目的核心理念和愿景。它蕴含着特种金属靶材项目所要解决问题的关键字，具有强烈的表达和辨识度，为特种金属靶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特种金属靶材项目目标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的核心目标是提供一种全新、高效的解决方案，满足客户日益增长的需求。特种金属靶材项目追求的不仅仅是满足市场需求，更是在市场中获得卓越的竞争优势。通过不断提升产品或服务的质量和创新水平，特种金属靶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特种金属靶材项目范围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全面涵盖了产品研发、制造、市场推广和售后服务，确保从产品设计到最终用户体验的全方位关注。这一全面的特种金属靶材项目范围是为了确保特种金属靶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特种金属靶材项目时间表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特种金属靶材项目计划在未来18个月内完成，包括研发、测试、市场试点和正式推出等不同阶段。这个时间表的合理设计是为了确保特种金属靶材项目各个阶段的顺利推进，以便按时交付高质量的成果。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特种金属靶材项目预算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总预算估算为XX百万美元，主要分配在研发、市场推广、人员培训和运营等方面。这一充足的预算为特种金属靶材项目提供了充足的资源，确保特种金属靶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特种金属靶材项目风险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可能面临的风险包括市场接受度低、技术难题、竞争激烈等。特种金属靶材项目团队已经制定了相应的风险应对计划，通过前瞻性的风险管理，确保特种金属靶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特种金属靶材项目团队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特种金属靶材项目汇聚了一支经验丰富、多领域专业素养的核心团队，确保特种金属靶材项目在各个方面都能拥有高水平的执行力。团队的协同作战是特种金属靶材项目成功的关键因素之一。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特种金属靶材项目背景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特种金属靶材项目的背景根植于市场对更高效、创新产品的渴望，同时也受到科技发展对行业格局的深刻改变的影响。这为特种金属靶材项目提供了广阔的发展空间和市场需求。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特种金属靶材项目现状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截至目前，特种金属靶材项目已完成市场调研和技术验证，取得了初步的成功。这为特种金属靶材项目在未来的发展奠定了坚实的基础，为更远大的目标打下了坚实的基石。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190"/>
      <w:r>
        <w:rPr>
          <w:rFonts w:ascii="仿宋" w:eastAsia="仿宋" w:hAnsi="仿宋" w:cs="仿宋" w:hint="eastAsia"/>
          <w:sz w:val="28"/>
          <w:lang w:eastAsia="zh-CN"/>
        </w:rPr>
        <w:t>(二)、特种金属靶材项目目标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keyword》特种金属靶材项目首要业务目标是在市场中占据有利地位，实现产品/服务的成功推广和销售。通过不断提升产品质量、创新性，特种金属靶材项目追求成为行业中的领导者，赢得更多客户的青睐。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在科技迅速发展的时代，特种金属靶材项目着眼于技术创新。通过持续的研发和技术升级，特种金属靶材项目旨在推出更具创新性的产品或服务，以满足市场对新鲜、先进解决方案的需求。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为了建立可持续的客户关系，特种金属靶材项目设定了客户满意度目标。通过提供卓越的产品质量和优质的客户服务，特种金属靶材项目追求赢得客户的信任和忠诚度，确保他们的满意度达到行业领先水平。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特种金属靶材项目注重社会责任和可持续发展。通过实施环保、社会责任特种金属靶材项目，特种金属靶材项目致力于在经济发展的同时保护环境，促进社会公平，实现可持续经营。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特种金属靶材项目的团队是实现目标的核心驱动力。因此，特种金属靶材项目设定了团队发展目标，包括提升团队成员的专业技能、培养领导力，以及搭建协同高效的团队工作氛围。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591"/>
      <w:r>
        <w:rPr>
          <w:rFonts w:ascii="仿宋" w:eastAsia="仿宋" w:hAnsi="仿宋" w:cs="仿宋" w:hint="eastAsia"/>
          <w:sz w:val="28"/>
          <w:lang w:eastAsia="zh-CN"/>
        </w:rPr>
        <w:t>(三)、特种金属靶材项目提出的理由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特种金属靶材项目提出的理由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的提出源于对市场机遇的深刻洞察。当前市场中存在的需求缺口和行业发展趋势表明，有巨大的商业机会等待被开发。通过准确捕捉市场机遇，特种金属靶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的理念基于对技术创新的信仰。通过持续的研发和技术投入，特种金属靶材项目有望推出更具创新性的产品或服务。在科技飞速发展的当下，特种金属靶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的提出是为了增强企业的行业竞争力。通过提升产品或服务的质量和独特性，特种金属靶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响应了消费者需求的变化。随着社会和科技的不断发展，消费者对产品和服务的需求也在发生变化。通过深入了解并及时回应消费者的新需求，特种金属靶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特种金属靶材项目的提出是企业战略发展规划的一部分。在面对日益激烈的市场竞争和不断变化的商业环境中，特种金属靶材项目作为企业战略的一环，旨在为企业开辟新的增长领域，巩固企业在行业中的地位。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特种金属靶材项目的提出不仅仅是基于商业考量，还注重社会责任。通过推出环保、社会责任等方面的特种金属靶材项目，特种金属靶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特种金属靶材项目的提出反映了对利益相关者期望的关注。包括客户、员工、投资者等利益相关者在企业发展中都有着各自的期望，特种金属靶材项目力求在满足这些期望的同时，取得更大的共赢。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270"/>
      <w:r>
        <w:rPr>
          <w:rFonts w:ascii="仿宋" w:eastAsia="仿宋" w:hAnsi="仿宋" w:cs="仿宋" w:hint="eastAsia"/>
          <w:sz w:val="28"/>
          <w:lang w:eastAsia="zh-CN"/>
        </w:rPr>
        <w:t>(四)、特种金属靶材项目意义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在实施特种金属靶材项目的过程中，我们不仅仅是在追逐商业成功，更是为企业和社会的多个层面创造了深远的意义。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的首要意义在于提升企业的市场竞争力。通过持续的创新和对产品质量的高标准要求，特种金属靶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金属靶材项目的推进将促使行业技术水平的提升。通过引入先进技术和创新性解决方案，特种金属靶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金属靶材项目不仅创造了大量就业机会，提高了就业水平，还注重社会责任和环保。通过参与社会公益事业和推动环保特种金属靶材项目，特种金属靶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综合而言，特种金属靶材项目意义重大，不仅推动了企业的发展，也为行业和社会的进步贡献了积极力量。这是一个全面而深刻的影响，将在未来产生可持续的正面效应。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081"/>
      <w:r>
        <w:rPr>
          <w:rFonts w:ascii="仿宋" w:eastAsia="仿宋" w:hAnsi="仿宋" w:cs="仿宋" w:hint="eastAsia"/>
          <w:sz w:val="28"/>
          <w:lang w:eastAsia="zh-CN"/>
        </w:rPr>
        <w:t>(五)、特种金属靶材项目背景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在当今迅猛发展的商业环境中，特种金属靶材项目的动因根植于对多方面因素的审慎考量。这个特种金属靶材项目的提出并非孤立的决策，而是对企业所处背景深入思考的产物。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金属靶材项目背后的首要原因。科技的迅速发展和全球市场的快速变化使得企业必须灵活应对。特种金属靶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竞争的激烈程度也是特种金属靶材项目背景中不可忽视的一环。企业需要在激烈竞争中脱颖而出，为此，特种金属靶材项目致力于打破常规，提供独特的价值主张，以吸引客户并确保市场份额的增长。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技术的迅速发展为企业带来了机遇与挑战。作为特种金属靶材项目启动的背景之一，对新兴技术的应用将有助于提升企业的技术水平，使其在不断演进的商业环境中保持竞争优势。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此外，社会对企业责任的期望也在逐渐升高。特种金属靶材项目充分融入了社会责任的理念，通过可持续经营和社会公益特种金属靶材项目，企图为社会贡献一份力量，在商业成功的同时关注社会价值。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320"/>
      <w:r>
        <w:rPr>
          <w:rFonts w:ascii="仿宋" w:eastAsia="仿宋" w:hAnsi="仿宋" w:cs="仿宋" w:hint="eastAsia"/>
          <w:sz w:val="28"/>
          <w:lang w:eastAsia="zh-CN"/>
        </w:rPr>
        <w:t>二、特种金属靶材项目可持续发展</w:t>
      </w:r>
      <w:bookmarkEnd w:id="8"/>
    </w:p>
    <w:p>
      <w:pPr>
        <w:pStyle w:val="Heading2"/>
        <w:rPr>
          <w:rFonts w:ascii="仿宋" w:eastAsia="仿宋" w:hAnsi="仿宋" w:cs="仿宋" w:hint="eastAsia"/>
          <w:lang w:eastAsia="zh-CN"/>
        </w:rPr>
      </w:pPr>
      <w:bookmarkStart w:id="9" w:name="_Toc3272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金属靶材项目中，特种金属靶材项目团队着眼于未来，明确了可持续发展的战略方向。制定的具体可持续发展目标包括降低资源使用、采用环保技术、最大化社会效益等。这一步骤不仅有助于特种金属靶材项目在环保和社会责任方面达到最高标准，也为未来提供了明确的指引，确保特种金属靶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可持续实践的融入特种金属靶材项目管理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金属靶材项目管理周期。从特种金属靶材项目规划开始，特种金属靶材项目团队就考虑了环境和社会的因素。在执行阶段，特种金属靶材项目团队积极推动绿色技术的应用，优化资源利用。此外，关注员工的社会责任，通过培训和沟通活动提高员工对可持续发展的认知，使他们能够在日常工作中践行可持续实践。这些举措不仅为特种金属靶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60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扎根于特种金属靶材项目的可持续发展理念，我们深信环保与社会责任是特种金属靶材项目成功的关键支柱。在特种金属靶材项目的每一步，我们都致力于通过创新和实践，履行对环境和社会的坚定责任。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团队通过引入先进的环保技术、建立高效的废物处理系统以及推动能源节约措施，积极履行环保责任。定期的环保监测和评估确保特种金属靶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不仅致力于自身可持续发展，还注重对社会的回馈。通过支持社区特种金属靶材项目、参与慈善事业、提供培训机会等方式，特种金属靶材项目积极履行社会责任。与当地社区建立积极互动，关注员工的工作与生活平衡，以及员工的身心健康，是特种金属靶材项目在社会责任层面的关键举措。这样的实践不仅增强了特种金属靶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0558"/>
      <w:r>
        <w:rPr>
          <w:rFonts w:ascii="仿宋" w:eastAsia="仿宋" w:hAnsi="仿宋" w:cs="仿宋" w:hint="eastAsia"/>
          <w:sz w:val="28"/>
          <w:lang w:eastAsia="zh-CN"/>
        </w:rPr>
        <w:t>三、特种金属靶材项目建设背景及必要性分析</w:t>
      </w:r>
      <w:bookmarkEnd w:id="11"/>
    </w:p>
    <w:p>
      <w:pPr>
        <w:pStyle w:val="Heading2"/>
        <w:rPr>
          <w:rFonts w:ascii="仿宋" w:eastAsia="仿宋" w:hAnsi="仿宋" w:cs="仿宋" w:hint="eastAsia"/>
          <w:lang w:eastAsia="zh-CN"/>
        </w:rPr>
      </w:pPr>
      <w:bookmarkStart w:id="12" w:name="_Toc11333"/>
      <w:r>
        <w:rPr>
          <w:rFonts w:ascii="仿宋" w:eastAsia="仿宋" w:hAnsi="仿宋" w:cs="仿宋" w:hint="eastAsia"/>
          <w:lang w:eastAsia="zh-CN"/>
        </w:rPr>
        <w:t>(一)、特种金属靶材项目背景分析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金属靶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金属靶材项目在这个潮流中的定位。同时，我们将关注行业内涌现的新兴机遇，以便特种金属靶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金属靶材项目提供了强大的发展动力。我们将聚焦于行业内最新的技术发展趋势，包括但不限于人工智能、大数据分析、物联网等领域。通过深度的技术研究，我们将确保特种金属靶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金属靶材项目发展的源泉。我们将投入更多的精力对市场需求进行深入剖析，超越表面的需求，深入挖掘潜在的市场痛点和机遇。通过对市场需求的细致了解，特种金属靶材项目将更有针对性地设计解决方案，满足市场的多样化需求，从而更好地促进特种金属靶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金属靶材项目战略至关重要。我们将对竞争态势进行更为深入的分析，包括但不限于市场份额、产品特点、客户满意度等多个维度。通过深度的竞争分析，特种金属靶材项目将能够更准确地把握市场脉搏，制定具有竞争力的特种金属靶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金属靶材项目的发展具有直接的影响。我们将进行更为全面的法规和政策分析，了解行业发展中的潜在法律风险和合规挑战。通过充分了解和遵守相关法规，特种金属靶材项目将确保在法律框架内合法合规运营，为特种金属靶材项目的稳健发展提供有力支持。</w:t>
      </w:r>
    </w:p>
    <w:p>
      <w:pPr>
        <w:pStyle w:val="Heading2"/>
        <w:ind w:firstLine="560" w:firstLineChars="200"/>
        <w:rPr>
          <w:rFonts w:ascii="仿宋" w:eastAsia="仿宋" w:hAnsi="仿宋" w:cs="仿宋" w:hint="eastAsia"/>
          <w:sz w:val="28"/>
          <w:lang w:eastAsia="zh-CN"/>
        </w:rPr>
      </w:pPr>
      <w:bookmarkStart w:id="13" w:name="_Toc29357"/>
      <w:r>
        <w:rPr>
          <w:rFonts w:ascii="仿宋" w:eastAsia="仿宋" w:hAnsi="仿宋" w:cs="仿宋" w:hint="eastAsia"/>
          <w:sz w:val="28"/>
          <w:lang w:eastAsia="zh-CN"/>
        </w:rPr>
        <w:t>(二)、特种金属靶材项目建设必要性分析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建设的迫切性源于对行业发展趋势的深刻洞察。我们正处于一个行业变革的时代，科技创新、数字化转型成为企业发展的关键动力。特种金属靶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特种金属靶材项目建设不仅仅是为了跟上潮流，更是为了通过技术创新推动企业的持续发展。通过引入先进的技术和解决方案，特种金属靶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金属靶材项目的建设成为必然选择，通过提高产品质量、拓展服务领域，从而在竞争中获得更多的机会。特种金属靶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金属靶材项目建设的必要性体现在对客户需求更精准的满足。通过特种金属靶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建设的背后是对企业持续创新的追求。只有通过不断创新，企业才能在竞争中立于不败之地。特种金属靶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6503"/>
      <w:r>
        <w:rPr>
          <w:rFonts w:ascii="仿宋" w:eastAsia="仿宋" w:hAnsi="仿宋" w:cs="仿宋" w:hint="eastAsia"/>
          <w:sz w:val="28"/>
          <w:lang w:eastAsia="zh-CN"/>
        </w:rPr>
        <w:t>四、特种金属靶材项目文档管理</w:t>
      </w:r>
      <w:bookmarkEnd w:id="14"/>
    </w:p>
    <w:p>
      <w:pPr>
        <w:pStyle w:val="Heading2"/>
        <w:rPr>
          <w:rFonts w:ascii="仿宋" w:eastAsia="仿宋" w:hAnsi="仿宋" w:cs="仿宋" w:hint="eastAsia"/>
          <w:lang w:eastAsia="zh-CN"/>
        </w:rPr>
      </w:pPr>
      <w:bookmarkStart w:id="15" w:name="_Toc1589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特种金属靶材项目高度重视文档的质量和准确性，以支持特种金属靶材项目的各项活动和决策。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文档的编制始于特种金属靶材项目计划的初期，我们制定了详细的文档编制计划，明确了每个文档的内容、格式和编写责任人。在特种金属靶材项目启动阶段，我们首先编制了特种金属靶材项目章程，明确定义了特种金属靶材项目的目标、范围、风险等关键要素。随后，特种金属靶材项目团队根据计划陆续编制了需求文档、设计文档、测试文档等各类文档，确保特种金属靶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金属靶材项目管理中的重要环节，旨在确保特种金属靶材项目文档符合质量标准和特种金属靶材项目需求。在特种金属靶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特种金属靶材项目相关利益方和专业领域的专家对文档进行独立审查。这有助于获取更全面、客观的反馈，确保特种金属靶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特种金属靶材项目在文档编制与审查方面建立了严格的管理机制，通过规范的流程和多维度的审查，确保特种金属靶材项目文档的质量、准确性和可靠性，为特种金属靶材项目的顺利推进提供了有力支持。</w:t>
      </w:r>
    </w:p>
    <w:p>
      <w:pPr>
        <w:pStyle w:val="Heading2"/>
        <w:ind w:firstLine="560" w:firstLineChars="200"/>
        <w:rPr>
          <w:rFonts w:ascii="仿宋" w:eastAsia="仿宋" w:hAnsi="仿宋" w:cs="仿宋" w:hint="eastAsia"/>
          <w:sz w:val="28"/>
          <w:lang w:eastAsia="zh-CN"/>
        </w:rPr>
      </w:pPr>
      <w:bookmarkStart w:id="16" w:name="_Toc1265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在特种金属靶材项目中，我们致力于优化文档发布与分发过程，以确保信息的高效传递和团队间协作的顺畅进行。以下是我们采取的关键优化策略：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我们通过多渠道发布文档，包括电子邮件、特种金属靶材项目管理平台、内部网站等，以满足不同团队成员的偏好和需求。多渠道发布确保了信息的全面覆盖。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我们采用了精细的权限控制，确保只有授权人员可以访问敏感信息。这种安全措施保护了特种金属靶材项目文档的机密性，防止了未经授权的信息泄露。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https://d.book118.com/507200000060006052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特种金属靶材项目规划设计方案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68744D"/>
    <w:rsid w:val="4B6874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20000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2024-02-29T15:46:00Z</dcterms:created>
  <dcterms:modified xsi:type="dcterms:W3CDTF">2024-02-29T15:46:59Z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1EDD551AEBA94325A1FCDDA9C4BEF48C_11</vt:lpwstr>
  </property>
  <property fmtid="{D5CDD505-2E9C-101B-9397-08002B2CF9AE}" pid="3" name="KSOProductBuildVer">
    <vt:lpwstr>2052-12.1.0.16388</vt:lpwstr>
  </property>
</Properties>
</file>