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聚芳酯PAR项目规划设计纲要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65" w:history="1">
        <w:r>
          <w:rPr>
            <w:rFonts w:ascii="仿宋" w:eastAsia="仿宋" w:hAnsi="仿宋" w:cs="仿宋" w:hint="eastAsia"/>
            <w:lang w:eastAsia="zh-CN"/>
          </w:rPr>
          <w:t>前言</w:t>
        </w:r>
        <w:r>
          <w:tab/>
        </w:r>
        <w:r>
          <w:fldChar w:fldCharType="begin"/>
        </w:r>
        <w:r>
          <w:instrText xml:space="preserve"> PAGEREF _Toc19465 \h </w:instrText>
        </w:r>
        <w:r>
          <w:fldChar w:fldCharType="separate"/>
        </w:r>
        <w:r>
          <w:t>3</w:t>
        </w:r>
        <w:r>
          <w:fldChar w:fldCharType="end"/>
        </w:r>
      </w:hyperlink>
    </w:p>
    <w:p>
      <w:pPr>
        <w:pStyle w:val="TOC1"/>
        <w:tabs>
          <w:tab w:val="right" w:leader="dot" w:pos="8306"/>
        </w:tabs>
      </w:pPr>
      <w:hyperlink w:anchor="_Toc5014" w:history="1">
        <w:r>
          <w:rPr>
            <w:rFonts w:ascii="仿宋" w:eastAsia="仿宋" w:hAnsi="仿宋" w:cs="仿宋" w:hint="eastAsia"/>
            <w:lang w:eastAsia="zh-CN"/>
          </w:rPr>
          <w:t>一、聚芳酯PAR项目选址可行性分析</w:t>
        </w:r>
        <w:r>
          <w:tab/>
        </w:r>
        <w:r>
          <w:fldChar w:fldCharType="begin"/>
        </w:r>
        <w:r>
          <w:instrText xml:space="preserve"> PAGEREF _Toc5014 \h </w:instrText>
        </w:r>
        <w:r>
          <w:fldChar w:fldCharType="separate"/>
        </w:r>
        <w:r>
          <w:t>3</w:t>
        </w:r>
        <w:r>
          <w:fldChar w:fldCharType="end"/>
        </w:r>
      </w:hyperlink>
    </w:p>
    <w:p>
      <w:pPr>
        <w:pStyle w:val="TOC2"/>
        <w:tabs>
          <w:tab w:val="right" w:leader="dot" w:pos="8306"/>
        </w:tabs>
      </w:pPr>
      <w:hyperlink w:anchor="_Toc13559" w:history="1">
        <w:r>
          <w:rPr>
            <w:rFonts w:ascii="仿宋" w:eastAsia="仿宋" w:hAnsi="仿宋" w:cs="仿宋" w:hint="eastAsia"/>
            <w:lang w:eastAsia="zh-CN"/>
          </w:rPr>
          <w:t>(一)、聚芳酯PAR项目选址</w:t>
        </w:r>
        <w:r>
          <w:tab/>
        </w:r>
        <w:r>
          <w:fldChar w:fldCharType="begin"/>
        </w:r>
        <w:r>
          <w:instrText xml:space="preserve"> PAGEREF _Toc13559 \h </w:instrText>
        </w:r>
        <w:r>
          <w:fldChar w:fldCharType="separate"/>
        </w:r>
        <w:r>
          <w:t>3</w:t>
        </w:r>
        <w:r>
          <w:fldChar w:fldCharType="end"/>
        </w:r>
      </w:hyperlink>
    </w:p>
    <w:p>
      <w:pPr>
        <w:pStyle w:val="TOC2"/>
        <w:tabs>
          <w:tab w:val="right" w:leader="dot" w:pos="8306"/>
        </w:tabs>
      </w:pPr>
      <w:hyperlink w:anchor="_Toc29674" w:history="1">
        <w:r>
          <w:rPr>
            <w:rFonts w:ascii="仿宋" w:eastAsia="仿宋" w:hAnsi="仿宋" w:cs="仿宋" w:hint="eastAsia"/>
            <w:lang w:eastAsia="zh-CN"/>
          </w:rPr>
          <w:t>(二)、用地控制指标</w:t>
        </w:r>
        <w:r>
          <w:tab/>
        </w:r>
        <w:r>
          <w:fldChar w:fldCharType="begin"/>
        </w:r>
        <w:r>
          <w:instrText xml:space="preserve"> PAGEREF _Toc29674 \h </w:instrText>
        </w:r>
        <w:r>
          <w:fldChar w:fldCharType="separate"/>
        </w:r>
        <w:r>
          <w:t>3</w:t>
        </w:r>
        <w:r>
          <w:fldChar w:fldCharType="end"/>
        </w:r>
      </w:hyperlink>
    </w:p>
    <w:p>
      <w:pPr>
        <w:pStyle w:val="TOC2"/>
        <w:tabs>
          <w:tab w:val="right" w:leader="dot" w:pos="8306"/>
        </w:tabs>
      </w:pPr>
      <w:hyperlink w:anchor="_Toc27714" w:history="1">
        <w:r>
          <w:rPr>
            <w:rFonts w:ascii="仿宋" w:eastAsia="仿宋" w:hAnsi="仿宋" w:cs="仿宋" w:hint="eastAsia"/>
            <w:lang w:eastAsia="zh-CN"/>
          </w:rPr>
          <w:t>(三)、节约用地措施</w:t>
        </w:r>
        <w:r>
          <w:tab/>
        </w:r>
        <w:r>
          <w:fldChar w:fldCharType="begin"/>
        </w:r>
        <w:r>
          <w:instrText xml:space="preserve"> PAGEREF _Toc27714 \h </w:instrText>
        </w:r>
        <w:r>
          <w:fldChar w:fldCharType="separate"/>
        </w:r>
        <w:r>
          <w:t>5</w:t>
        </w:r>
        <w:r>
          <w:fldChar w:fldCharType="end"/>
        </w:r>
      </w:hyperlink>
    </w:p>
    <w:p>
      <w:pPr>
        <w:pStyle w:val="TOC2"/>
        <w:tabs>
          <w:tab w:val="right" w:leader="dot" w:pos="8306"/>
        </w:tabs>
      </w:pPr>
      <w:hyperlink w:anchor="_Toc18516" w:history="1">
        <w:r>
          <w:rPr>
            <w:rFonts w:ascii="仿宋" w:eastAsia="仿宋" w:hAnsi="仿宋" w:cs="仿宋" w:hint="eastAsia"/>
            <w:lang w:eastAsia="zh-CN"/>
          </w:rPr>
          <w:t>(四)、总图布置方案</w:t>
        </w:r>
        <w:r>
          <w:tab/>
        </w:r>
        <w:r>
          <w:fldChar w:fldCharType="begin"/>
        </w:r>
        <w:r>
          <w:instrText xml:space="preserve"> PAGEREF _Toc18516 \h </w:instrText>
        </w:r>
        <w:r>
          <w:fldChar w:fldCharType="separate"/>
        </w:r>
        <w:r>
          <w:t>6</w:t>
        </w:r>
        <w:r>
          <w:fldChar w:fldCharType="end"/>
        </w:r>
      </w:hyperlink>
    </w:p>
    <w:p>
      <w:pPr>
        <w:pStyle w:val="TOC2"/>
        <w:tabs>
          <w:tab w:val="right" w:leader="dot" w:pos="8306"/>
        </w:tabs>
      </w:pPr>
      <w:hyperlink w:anchor="_Toc30396" w:history="1">
        <w:r>
          <w:rPr>
            <w:rFonts w:ascii="仿宋" w:eastAsia="仿宋" w:hAnsi="仿宋" w:cs="仿宋" w:hint="eastAsia"/>
            <w:lang w:eastAsia="zh-CN"/>
          </w:rPr>
          <w:t>(五)、选址综合评价</w:t>
        </w:r>
        <w:r>
          <w:tab/>
        </w:r>
        <w:r>
          <w:fldChar w:fldCharType="begin"/>
        </w:r>
        <w:r>
          <w:instrText xml:space="preserve"> PAGEREF _Toc30396 \h </w:instrText>
        </w:r>
        <w:r>
          <w:fldChar w:fldCharType="separate"/>
        </w:r>
        <w:r>
          <w:t>7</w:t>
        </w:r>
        <w:r>
          <w:fldChar w:fldCharType="end"/>
        </w:r>
      </w:hyperlink>
    </w:p>
    <w:p>
      <w:pPr>
        <w:pStyle w:val="TOC1"/>
        <w:tabs>
          <w:tab w:val="right" w:leader="dot" w:pos="8306"/>
        </w:tabs>
      </w:pPr>
      <w:hyperlink w:anchor="_Toc11741" w:history="1">
        <w:r>
          <w:rPr>
            <w:rFonts w:ascii="仿宋" w:eastAsia="仿宋" w:hAnsi="仿宋" w:cs="仿宋" w:hint="eastAsia"/>
            <w:lang w:eastAsia="zh-CN"/>
          </w:rPr>
          <w:t>二、聚芳酯PAR项目土建工程</w:t>
        </w:r>
        <w:r>
          <w:tab/>
        </w:r>
        <w:r>
          <w:fldChar w:fldCharType="begin"/>
        </w:r>
        <w:r>
          <w:instrText xml:space="preserve"> PAGEREF _Toc11741 \h </w:instrText>
        </w:r>
        <w:r>
          <w:fldChar w:fldCharType="separate"/>
        </w:r>
        <w:r>
          <w:t>8</w:t>
        </w:r>
        <w:r>
          <w:fldChar w:fldCharType="end"/>
        </w:r>
      </w:hyperlink>
    </w:p>
    <w:p>
      <w:pPr>
        <w:pStyle w:val="TOC2"/>
        <w:tabs>
          <w:tab w:val="right" w:leader="dot" w:pos="8306"/>
        </w:tabs>
      </w:pPr>
      <w:hyperlink w:anchor="_Toc25309" w:history="1">
        <w:r>
          <w:rPr>
            <w:rFonts w:ascii="仿宋" w:eastAsia="仿宋" w:hAnsi="仿宋" w:cs="仿宋" w:hint="eastAsia"/>
            <w:lang w:eastAsia="zh-CN"/>
          </w:rPr>
          <w:t>(一)、建筑工程设计原则</w:t>
        </w:r>
        <w:r>
          <w:tab/>
        </w:r>
        <w:r>
          <w:fldChar w:fldCharType="begin"/>
        </w:r>
        <w:r>
          <w:instrText xml:space="preserve"> PAGEREF _Toc25309 \h </w:instrText>
        </w:r>
        <w:r>
          <w:fldChar w:fldCharType="separate"/>
        </w:r>
        <w:r>
          <w:t>8</w:t>
        </w:r>
        <w:r>
          <w:fldChar w:fldCharType="end"/>
        </w:r>
      </w:hyperlink>
    </w:p>
    <w:p>
      <w:pPr>
        <w:pStyle w:val="TOC2"/>
        <w:tabs>
          <w:tab w:val="right" w:leader="dot" w:pos="8306"/>
        </w:tabs>
      </w:pPr>
      <w:hyperlink w:anchor="_Toc4195" w:history="1">
        <w:r>
          <w:rPr>
            <w:rFonts w:ascii="仿宋" w:eastAsia="仿宋" w:hAnsi="仿宋" w:cs="仿宋" w:hint="eastAsia"/>
            <w:lang w:eastAsia="zh-CN"/>
          </w:rPr>
          <w:t>(二)、土建工程设计年限及安全等级</w:t>
        </w:r>
        <w:r>
          <w:tab/>
        </w:r>
        <w:r>
          <w:fldChar w:fldCharType="begin"/>
        </w:r>
        <w:r>
          <w:instrText xml:space="preserve"> PAGEREF _Toc4195 \h </w:instrText>
        </w:r>
        <w:r>
          <w:fldChar w:fldCharType="separate"/>
        </w:r>
        <w:r>
          <w:t>9</w:t>
        </w:r>
        <w:r>
          <w:fldChar w:fldCharType="end"/>
        </w:r>
      </w:hyperlink>
    </w:p>
    <w:p>
      <w:pPr>
        <w:pStyle w:val="TOC2"/>
        <w:tabs>
          <w:tab w:val="right" w:leader="dot" w:pos="8306"/>
        </w:tabs>
      </w:pPr>
      <w:hyperlink w:anchor="_Toc20269" w:history="1">
        <w:r>
          <w:rPr>
            <w:rFonts w:ascii="仿宋" w:eastAsia="仿宋" w:hAnsi="仿宋" w:cs="仿宋" w:hint="eastAsia"/>
            <w:lang w:eastAsia="zh-CN"/>
          </w:rPr>
          <w:t>(三)、建筑工程设计总体要求</w:t>
        </w:r>
        <w:r>
          <w:tab/>
        </w:r>
        <w:r>
          <w:fldChar w:fldCharType="begin"/>
        </w:r>
        <w:r>
          <w:instrText xml:space="preserve"> PAGEREF _Toc20269 \h </w:instrText>
        </w:r>
        <w:r>
          <w:fldChar w:fldCharType="separate"/>
        </w:r>
        <w:r>
          <w:t>11</w:t>
        </w:r>
        <w:r>
          <w:fldChar w:fldCharType="end"/>
        </w:r>
      </w:hyperlink>
    </w:p>
    <w:p>
      <w:pPr>
        <w:pStyle w:val="TOC2"/>
        <w:tabs>
          <w:tab w:val="right" w:leader="dot" w:pos="8306"/>
        </w:tabs>
      </w:pPr>
      <w:hyperlink w:anchor="_Toc30186" w:history="1">
        <w:r>
          <w:rPr>
            <w:rFonts w:ascii="仿宋" w:eastAsia="仿宋" w:hAnsi="仿宋" w:cs="仿宋" w:hint="eastAsia"/>
            <w:lang w:eastAsia="zh-CN"/>
          </w:rPr>
          <w:t>(四)、土建工程建设指标</w:t>
        </w:r>
        <w:r>
          <w:tab/>
        </w:r>
        <w:r>
          <w:fldChar w:fldCharType="begin"/>
        </w:r>
        <w:r>
          <w:instrText xml:space="preserve"> PAGEREF _Toc30186 \h </w:instrText>
        </w:r>
        <w:r>
          <w:fldChar w:fldCharType="separate"/>
        </w:r>
        <w:r>
          <w:t>11</w:t>
        </w:r>
        <w:r>
          <w:fldChar w:fldCharType="end"/>
        </w:r>
      </w:hyperlink>
    </w:p>
    <w:p>
      <w:pPr>
        <w:pStyle w:val="TOC1"/>
        <w:tabs>
          <w:tab w:val="right" w:leader="dot" w:pos="8306"/>
        </w:tabs>
      </w:pPr>
      <w:hyperlink w:anchor="_Toc27861" w:history="1">
        <w:r>
          <w:rPr>
            <w:rFonts w:ascii="仿宋" w:eastAsia="仿宋" w:hAnsi="仿宋" w:cs="仿宋" w:hint="eastAsia"/>
            <w:lang w:eastAsia="zh-CN"/>
          </w:rPr>
          <w:t>三、市场分析、调研</w:t>
        </w:r>
        <w:r>
          <w:tab/>
        </w:r>
        <w:r>
          <w:fldChar w:fldCharType="begin"/>
        </w:r>
        <w:r>
          <w:instrText xml:space="preserve"> PAGEREF _Toc27861 \h </w:instrText>
        </w:r>
        <w:r>
          <w:fldChar w:fldCharType="separate"/>
        </w:r>
        <w:r>
          <w:t>12</w:t>
        </w:r>
        <w:r>
          <w:fldChar w:fldCharType="end"/>
        </w:r>
      </w:hyperlink>
    </w:p>
    <w:p>
      <w:pPr>
        <w:pStyle w:val="TOC2"/>
        <w:tabs>
          <w:tab w:val="right" w:leader="dot" w:pos="8306"/>
        </w:tabs>
      </w:pPr>
      <w:hyperlink w:anchor="_Toc18785" w:history="1">
        <w:r>
          <w:rPr>
            <w:rFonts w:ascii="仿宋" w:eastAsia="仿宋" w:hAnsi="仿宋" w:cs="仿宋" w:hint="eastAsia"/>
            <w:lang w:eastAsia="zh-CN"/>
          </w:rPr>
          <w:t>(一)、聚芳酯PAR行业分析</w:t>
        </w:r>
        <w:r>
          <w:tab/>
        </w:r>
        <w:r>
          <w:fldChar w:fldCharType="begin"/>
        </w:r>
        <w:r>
          <w:instrText xml:space="preserve"> PAGEREF _Toc18785 \h </w:instrText>
        </w:r>
        <w:r>
          <w:fldChar w:fldCharType="separate"/>
        </w:r>
        <w:r>
          <w:t>12</w:t>
        </w:r>
        <w:r>
          <w:fldChar w:fldCharType="end"/>
        </w:r>
      </w:hyperlink>
    </w:p>
    <w:p>
      <w:pPr>
        <w:pStyle w:val="TOC2"/>
        <w:tabs>
          <w:tab w:val="right" w:leader="dot" w:pos="8306"/>
        </w:tabs>
      </w:pPr>
      <w:hyperlink w:anchor="_Toc10181" w:history="1">
        <w:r>
          <w:rPr>
            <w:rFonts w:ascii="仿宋" w:eastAsia="仿宋" w:hAnsi="仿宋" w:cs="仿宋" w:hint="eastAsia"/>
            <w:lang w:eastAsia="zh-CN"/>
          </w:rPr>
          <w:t>(二)、聚芳酯PAR市场分析预测</w:t>
        </w:r>
        <w:r>
          <w:tab/>
        </w:r>
        <w:r>
          <w:fldChar w:fldCharType="begin"/>
        </w:r>
        <w:r>
          <w:instrText xml:space="preserve"> PAGEREF _Toc10181 \h </w:instrText>
        </w:r>
        <w:r>
          <w:fldChar w:fldCharType="separate"/>
        </w:r>
        <w:r>
          <w:t>12</w:t>
        </w:r>
        <w:r>
          <w:fldChar w:fldCharType="end"/>
        </w:r>
      </w:hyperlink>
    </w:p>
    <w:p>
      <w:pPr>
        <w:pStyle w:val="TOC1"/>
        <w:tabs>
          <w:tab w:val="right" w:leader="dot" w:pos="8306"/>
        </w:tabs>
      </w:pPr>
      <w:hyperlink w:anchor="_Toc18607" w:history="1">
        <w:r>
          <w:rPr>
            <w:rFonts w:ascii="仿宋" w:eastAsia="仿宋" w:hAnsi="仿宋" w:cs="仿宋" w:hint="eastAsia"/>
            <w:lang w:eastAsia="zh-CN"/>
          </w:rPr>
          <w:t>四、聚芳酯PAR项目绩效评估</w:t>
        </w:r>
        <w:r>
          <w:tab/>
        </w:r>
        <w:r>
          <w:fldChar w:fldCharType="begin"/>
        </w:r>
        <w:r>
          <w:instrText xml:space="preserve"> PAGEREF _Toc18607 \h </w:instrText>
        </w:r>
        <w:r>
          <w:fldChar w:fldCharType="separate"/>
        </w:r>
        <w:r>
          <w:t>13</w:t>
        </w:r>
        <w:r>
          <w:fldChar w:fldCharType="end"/>
        </w:r>
      </w:hyperlink>
    </w:p>
    <w:p>
      <w:pPr>
        <w:pStyle w:val="TOC2"/>
        <w:tabs>
          <w:tab w:val="right" w:leader="dot" w:pos="8306"/>
        </w:tabs>
      </w:pPr>
      <w:hyperlink w:anchor="_Toc10525" w:history="1">
        <w:r>
          <w:rPr>
            <w:rFonts w:ascii="仿宋" w:eastAsia="仿宋" w:hAnsi="仿宋" w:cs="仿宋" w:hint="eastAsia"/>
            <w:lang w:eastAsia="zh-CN"/>
          </w:rPr>
          <w:t>(一)、绩效评估指标</w:t>
        </w:r>
        <w:r>
          <w:tab/>
        </w:r>
        <w:r>
          <w:fldChar w:fldCharType="begin"/>
        </w:r>
        <w:r>
          <w:instrText xml:space="preserve"> PAGEREF _Toc10525 \h </w:instrText>
        </w:r>
        <w:r>
          <w:fldChar w:fldCharType="separate"/>
        </w:r>
        <w:r>
          <w:t>13</w:t>
        </w:r>
        <w:r>
          <w:fldChar w:fldCharType="end"/>
        </w:r>
      </w:hyperlink>
    </w:p>
    <w:p>
      <w:pPr>
        <w:pStyle w:val="TOC2"/>
        <w:tabs>
          <w:tab w:val="right" w:leader="dot" w:pos="8306"/>
        </w:tabs>
      </w:pPr>
      <w:hyperlink w:anchor="_Toc6147" w:history="1">
        <w:r>
          <w:rPr>
            <w:rFonts w:ascii="仿宋" w:eastAsia="仿宋" w:hAnsi="仿宋" w:cs="仿宋" w:hint="eastAsia"/>
            <w:lang w:eastAsia="zh-CN"/>
          </w:rPr>
          <w:t>(二)、绩效评估方法</w:t>
        </w:r>
        <w:r>
          <w:tab/>
        </w:r>
        <w:r>
          <w:fldChar w:fldCharType="begin"/>
        </w:r>
        <w:r>
          <w:instrText xml:space="preserve"> PAGEREF _Toc6147 \h </w:instrText>
        </w:r>
        <w:r>
          <w:fldChar w:fldCharType="separate"/>
        </w:r>
        <w:r>
          <w:t>14</w:t>
        </w:r>
        <w:r>
          <w:fldChar w:fldCharType="end"/>
        </w:r>
      </w:hyperlink>
    </w:p>
    <w:p>
      <w:pPr>
        <w:pStyle w:val="TOC2"/>
        <w:tabs>
          <w:tab w:val="right" w:leader="dot" w:pos="8306"/>
        </w:tabs>
      </w:pPr>
      <w:hyperlink w:anchor="_Toc19889" w:history="1">
        <w:r>
          <w:rPr>
            <w:rFonts w:ascii="仿宋" w:eastAsia="仿宋" w:hAnsi="仿宋" w:cs="仿宋" w:hint="eastAsia"/>
            <w:lang w:eastAsia="zh-CN"/>
          </w:rPr>
          <w:t>(三)、绩效评估周期</w:t>
        </w:r>
        <w:r>
          <w:tab/>
        </w:r>
        <w:r>
          <w:fldChar w:fldCharType="begin"/>
        </w:r>
        <w:r>
          <w:instrText xml:space="preserve"> PAGEREF _Toc19889 \h </w:instrText>
        </w:r>
        <w:r>
          <w:fldChar w:fldCharType="separate"/>
        </w:r>
        <w:r>
          <w:t>15</w:t>
        </w:r>
        <w:r>
          <w:fldChar w:fldCharType="end"/>
        </w:r>
      </w:hyperlink>
    </w:p>
    <w:p>
      <w:pPr>
        <w:pStyle w:val="TOC1"/>
        <w:tabs>
          <w:tab w:val="right" w:leader="dot" w:pos="8306"/>
        </w:tabs>
      </w:pPr>
      <w:hyperlink w:anchor="_Toc19640" w:history="1">
        <w:r>
          <w:rPr>
            <w:rFonts w:ascii="仿宋" w:eastAsia="仿宋" w:hAnsi="仿宋" w:cs="仿宋" w:hint="eastAsia"/>
            <w:lang w:eastAsia="zh-CN"/>
          </w:rPr>
          <w:t>五、聚芳酯PAR项目建设背景及必要性分析</w:t>
        </w:r>
        <w:r>
          <w:tab/>
        </w:r>
        <w:r>
          <w:fldChar w:fldCharType="begin"/>
        </w:r>
        <w:r>
          <w:instrText xml:space="preserve"> PAGEREF _Toc19640 \h </w:instrText>
        </w:r>
        <w:r>
          <w:fldChar w:fldCharType="separate"/>
        </w:r>
        <w:r>
          <w:t>16</w:t>
        </w:r>
        <w:r>
          <w:fldChar w:fldCharType="end"/>
        </w:r>
      </w:hyperlink>
    </w:p>
    <w:p>
      <w:pPr>
        <w:pStyle w:val="TOC2"/>
        <w:tabs>
          <w:tab w:val="right" w:leader="dot" w:pos="8306"/>
        </w:tabs>
      </w:pPr>
      <w:hyperlink w:anchor="_Toc14819" w:history="1">
        <w:r>
          <w:rPr>
            <w:rFonts w:ascii="仿宋" w:eastAsia="仿宋" w:hAnsi="仿宋" w:cs="仿宋" w:hint="eastAsia"/>
            <w:lang w:eastAsia="zh-CN"/>
          </w:rPr>
          <w:t>(一)、聚芳酯PAR项目背景分析</w:t>
        </w:r>
        <w:r>
          <w:tab/>
        </w:r>
        <w:r>
          <w:fldChar w:fldCharType="begin"/>
        </w:r>
        <w:r>
          <w:instrText xml:space="preserve"> PAGEREF _Toc14819 \h </w:instrText>
        </w:r>
        <w:r>
          <w:fldChar w:fldCharType="separate"/>
        </w:r>
        <w:r>
          <w:t>16</w:t>
        </w:r>
        <w:r>
          <w:fldChar w:fldCharType="end"/>
        </w:r>
      </w:hyperlink>
    </w:p>
    <w:p>
      <w:pPr>
        <w:pStyle w:val="TOC2"/>
        <w:tabs>
          <w:tab w:val="right" w:leader="dot" w:pos="8306"/>
        </w:tabs>
      </w:pPr>
      <w:hyperlink w:anchor="_Toc5199" w:history="1">
        <w:r>
          <w:rPr>
            <w:rFonts w:ascii="仿宋" w:eastAsia="仿宋" w:hAnsi="仿宋" w:cs="仿宋" w:hint="eastAsia"/>
            <w:lang w:eastAsia="zh-CN"/>
          </w:rPr>
          <w:t>(二)、聚芳酯PAR项目建设必要性分析</w:t>
        </w:r>
        <w:r>
          <w:tab/>
        </w:r>
        <w:r>
          <w:fldChar w:fldCharType="begin"/>
        </w:r>
        <w:r>
          <w:instrText xml:space="preserve"> PAGEREF _Toc5199 \h </w:instrText>
        </w:r>
        <w:r>
          <w:fldChar w:fldCharType="separate"/>
        </w:r>
        <w:r>
          <w:t>18</w:t>
        </w:r>
        <w:r>
          <w:fldChar w:fldCharType="end"/>
        </w:r>
      </w:hyperlink>
    </w:p>
    <w:p>
      <w:pPr>
        <w:pStyle w:val="TOC1"/>
        <w:tabs>
          <w:tab w:val="right" w:leader="dot" w:pos="8306"/>
        </w:tabs>
      </w:pPr>
      <w:hyperlink w:anchor="_Toc15665" w:history="1">
        <w:r>
          <w:rPr>
            <w:rFonts w:ascii="仿宋" w:eastAsia="仿宋" w:hAnsi="仿宋" w:cs="仿宋" w:hint="eastAsia"/>
            <w:lang w:eastAsia="zh-CN"/>
          </w:rPr>
          <w:t>六、工艺说明</w:t>
        </w:r>
        <w:r>
          <w:tab/>
        </w:r>
        <w:r>
          <w:fldChar w:fldCharType="begin"/>
        </w:r>
        <w:r>
          <w:instrText xml:space="preserve"> PAGEREF _Toc15665 \h </w:instrText>
        </w:r>
        <w:r>
          <w:fldChar w:fldCharType="separate"/>
        </w:r>
        <w:r>
          <w:t>19</w:t>
        </w:r>
        <w:r>
          <w:fldChar w:fldCharType="end"/>
        </w:r>
      </w:hyperlink>
    </w:p>
    <w:p>
      <w:pPr>
        <w:pStyle w:val="TOC2"/>
        <w:tabs>
          <w:tab w:val="right" w:leader="dot" w:pos="8306"/>
        </w:tabs>
      </w:pPr>
      <w:hyperlink w:anchor="_Toc79" w:history="1">
        <w:r>
          <w:rPr>
            <w:rFonts w:ascii="仿宋" w:eastAsia="仿宋" w:hAnsi="仿宋" w:cs="仿宋" w:hint="eastAsia"/>
            <w:lang w:eastAsia="zh-CN"/>
          </w:rPr>
          <w:t>(一)、技术管理特点</w:t>
        </w:r>
        <w:r>
          <w:tab/>
        </w:r>
        <w:r>
          <w:fldChar w:fldCharType="begin"/>
        </w:r>
        <w:r>
          <w:instrText xml:space="preserve"> PAGEREF _Toc79 \h </w:instrText>
        </w:r>
        <w:r>
          <w:fldChar w:fldCharType="separate"/>
        </w:r>
        <w:r>
          <w:t>19</w:t>
        </w:r>
        <w:r>
          <w:fldChar w:fldCharType="end"/>
        </w:r>
      </w:hyperlink>
    </w:p>
    <w:p>
      <w:pPr>
        <w:pStyle w:val="TOC2"/>
        <w:tabs>
          <w:tab w:val="right" w:leader="dot" w:pos="8306"/>
        </w:tabs>
      </w:pPr>
      <w:hyperlink w:anchor="_Toc2838" w:history="1">
        <w:r>
          <w:rPr>
            <w:rFonts w:ascii="仿宋" w:eastAsia="仿宋" w:hAnsi="仿宋" w:cs="仿宋" w:hint="eastAsia"/>
            <w:lang w:eastAsia="zh-CN"/>
          </w:rPr>
          <w:t>(二)、聚芳酯PAR项目工艺技术设计方案</w:t>
        </w:r>
        <w:r>
          <w:tab/>
        </w:r>
        <w:r>
          <w:fldChar w:fldCharType="begin"/>
        </w:r>
        <w:r>
          <w:instrText xml:space="preserve"> PAGEREF _Toc2838 \h </w:instrText>
        </w:r>
        <w:r>
          <w:fldChar w:fldCharType="separate"/>
        </w:r>
        <w:r>
          <w:t>21</w:t>
        </w:r>
        <w:r>
          <w:fldChar w:fldCharType="end"/>
        </w:r>
      </w:hyperlink>
    </w:p>
    <w:p>
      <w:pPr>
        <w:pStyle w:val="TOC2"/>
        <w:tabs>
          <w:tab w:val="right" w:leader="dot" w:pos="8306"/>
        </w:tabs>
      </w:pPr>
      <w:hyperlink w:anchor="_Toc1547" w:history="1">
        <w:r>
          <w:rPr>
            <w:rFonts w:ascii="仿宋" w:eastAsia="仿宋" w:hAnsi="仿宋" w:cs="仿宋" w:hint="eastAsia"/>
            <w:lang w:eastAsia="zh-CN"/>
          </w:rPr>
          <w:t>(三)、设备选型方案</w:t>
        </w:r>
        <w:r>
          <w:tab/>
        </w:r>
        <w:r>
          <w:fldChar w:fldCharType="begin"/>
        </w:r>
        <w:r>
          <w:instrText xml:space="preserve"> PAGEREF _Toc1547 \h </w:instrText>
        </w:r>
        <w:r>
          <w:fldChar w:fldCharType="separate"/>
        </w:r>
        <w:r>
          <w:t>22</w:t>
        </w:r>
        <w:r>
          <w:fldChar w:fldCharType="end"/>
        </w:r>
      </w:hyperlink>
    </w:p>
    <w:p>
      <w:pPr>
        <w:pStyle w:val="TOC1"/>
        <w:tabs>
          <w:tab w:val="right" w:leader="dot" w:pos="8306"/>
        </w:tabs>
      </w:pPr>
      <w:hyperlink w:anchor="_Toc15424" w:history="1">
        <w:r>
          <w:rPr>
            <w:rFonts w:ascii="仿宋" w:eastAsia="仿宋" w:hAnsi="仿宋" w:cs="仿宋" w:hint="eastAsia"/>
            <w:lang w:eastAsia="zh-CN"/>
          </w:rPr>
          <w:t>七、生产安全保护</w:t>
        </w:r>
        <w:r>
          <w:tab/>
        </w:r>
        <w:r>
          <w:fldChar w:fldCharType="begin"/>
        </w:r>
        <w:r>
          <w:instrText xml:space="preserve"> PAGEREF _Toc15424 \h </w:instrText>
        </w:r>
        <w:r>
          <w:fldChar w:fldCharType="separate"/>
        </w:r>
        <w:r>
          <w:t>23</w:t>
        </w:r>
        <w:r>
          <w:fldChar w:fldCharType="end"/>
        </w:r>
      </w:hyperlink>
    </w:p>
    <w:p>
      <w:pPr>
        <w:pStyle w:val="TOC2"/>
        <w:tabs>
          <w:tab w:val="right" w:leader="dot" w:pos="8306"/>
        </w:tabs>
      </w:pPr>
      <w:hyperlink w:anchor="_Toc31125" w:history="1">
        <w:r>
          <w:rPr>
            <w:rFonts w:ascii="仿宋" w:eastAsia="仿宋" w:hAnsi="仿宋" w:cs="仿宋" w:hint="eastAsia"/>
            <w:lang w:eastAsia="zh-CN"/>
          </w:rPr>
          <w:t>(一)、消防安全</w:t>
        </w:r>
        <w:r>
          <w:tab/>
        </w:r>
        <w:r>
          <w:fldChar w:fldCharType="begin"/>
        </w:r>
        <w:r>
          <w:instrText xml:space="preserve"> PAGEREF _Toc31125 \h </w:instrText>
        </w:r>
        <w:r>
          <w:fldChar w:fldCharType="separate"/>
        </w:r>
        <w:r>
          <w:t>23</w:t>
        </w:r>
        <w:r>
          <w:fldChar w:fldCharType="end"/>
        </w:r>
      </w:hyperlink>
    </w:p>
    <w:p>
      <w:pPr>
        <w:pStyle w:val="TOC2"/>
        <w:tabs>
          <w:tab w:val="right" w:leader="dot" w:pos="8306"/>
        </w:tabs>
      </w:pPr>
      <w:hyperlink w:anchor="_Toc25126" w:history="1">
        <w:r>
          <w:rPr>
            <w:rFonts w:ascii="仿宋" w:eastAsia="仿宋" w:hAnsi="仿宋" w:cs="仿宋" w:hint="eastAsia"/>
            <w:lang w:eastAsia="zh-CN"/>
          </w:rPr>
          <w:t>(二)、防火防爆总图布置措施</w:t>
        </w:r>
        <w:r>
          <w:tab/>
        </w:r>
        <w:r>
          <w:fldChar w:fldCharType="begin"/>
        </w:r>
        <w:r>
          <w:instrText xml:space="preserve"> PAGEREF _Toc25126 \h </w:instrText>
        </w:r>
        <w:r>
          <w:fldChar w:fldCharType="separate"/>
        </w:r>
        <w:r>
          <w:t>25</w:t>
        </w:r>
        <w:r>
          <w:fldChar w:fldCharType="end"/>
        </w:r>
      </w:hyperlink>
    </w:p>
    <w:p>
      <w:pPr>
        <w:pStyle w:val="TOC2"/>
        <w:tabs>
          <w:tab w:val="right" w:leader="dot" w:pos="8306"/>
        </w:tabs>
      </w:pPr>
      <w:hyperlink w:anchor="_Toc17781" w:history="1">
        <w:r>
          <w:rPr>
            <w:rFonts w:ascii="仿宋" w:eastAsia="仿宋" w:hAnsi="仿宋" w:cs="仿宋" w:hint="eastAsia"/>
            <w:lang w:eastAsia="zh-CN"/>
          </w:rPr>
          <w:t>(三)、自然灾害防范措施</w:t>
        </w:r>
        <w:r>
          <w:tab/>
        </w:r>
        <w:r>
          <w:fldChar w:fldCharType="begin"/>
        </w:r>
        <w:r>
          <w:instrText xml:space="preserve"> PAGEREF _Toc17781 \h </w:instrText>
        </w:r>
        <w:r>
          <w:fldChar w:fldCharType="separate"/>
        </w:r>
        <w:r>
          <w:t>25</w:t>
        </w:r>
        <w:r>
          <w:fldChar w:fldCharType="end"/>
        </w:r>
      </w:hyperlink>
    </w:p>
    <w:p>
      <w:pPr>
        <w:pStyle w:val="TOC2"/>
        <w:tabs>
          <w:tab w:val="right" w:leader="dot" w:pos="8306"/>
        </w:tabs>
      </w:pPr>
      <w:hyperlink w:anchor="_Toc2167" w:history="1">
        <w:r>
          <w:rPr>
            <w:rFonts w:ascii="仿宋" w:eastAsia="仿宋" w:hAnsi="仿宋" w:cs="仿宋" w:hint="eastAsia"/>
            <w:lang w:eastAsia="zh-CN"/>
          </w:rPr>
          <w:t>(四)、安全色及安全标志使用要求</w:t>
        </w:r>
        <w:r>
          <w:tab/>
        </w:r>
        <w:r>
          <w:fldChar w:fldCharType="begin"/>
        </w:r>
        <w:r>
          <w:instrText xml:space="preserve"> PAGEREF _Toc2167 \h </w:instrText>
        </w:r>
        <w:r>
          <w:fldChar w:fldCharType="separate"/>
        </w:r>
        <w:r>
          <w:t>26</w:t>
        </w:r>
        <w:r>
          <w:fldChar w:fldCharType="end"/>
        </w:r>
      </w:hyperlink>
    </w:p>
    <w:p>
      <w:pPr>
        <w:pStyle w:val="TOC2"/>
        <w:tabs>
          <w:tab w:val="right" w:leader="dot" w:pos="8306"/>
        </w:tabs>
      </w:pPr>
      <w:hyperlink w:anchor="_Toc27858" w:history="1">
        <w:r>
          <w:rPr>
            <w:rFonts w:ascii="仿宋" w:eastAsia="仿宋" w:hAnsi="仿宋" w:cs="仿宋" w:hint="eastAsia"/>
            <w:lang w:eastAsia="zh-CN"/>
          </w:rPr>
          <w:t>(五)、防尘防毒措施</w:t>
        </w:r>
        <w:r>
          <w:tab/>
        </w:r>
        <w:r>
          <w:fldChar w:fldCharType="begin"/>
        </w:r>
        <w:r>
          <w:instrText xml:space="preserve"> PAGEREF _Toc27858 \h </w:instrText>
        </w:r>
        <w:r>
          <w:fldChar w:fldCharType="separate"/>
        </w:r>
        <w:r>
          <w:t>27</w:t>
        </w:r>
        <w:r>
          <w:fldChar w:fldCharType="end"/>
        </w:r>
      </w:hyperlink>
    </w:p>
    <w:p>
      <w:pPr>
        <w:pStyle w:val="TOC2"/>
        <w:tabs>
          <w:tab w:val="right" w:leader="dot" w:pos="8306"/>
        </w:tabs>
      </w:pPr>
      <w:hyperlink w:anchor="_Toc6923" w:history="1">
        <w:r>
          <w:rPr>
            <w:rFonts w:ascii="仿宋" w:eastAsia="仿宋" w:hAnsi="仿宋" w:cs="仿宋" w:hint="eastAsia"/>
            <w:lang w:eastAsia="zh-CN"/>
          </w:rPr>
          <w:t>(六)、防静电、触电防护及防雷措施</w:t>
        </w:r>
        <w:r>
          <w:tab/>
        </w:r>
        <w:r>
          <w:fldChar w:fldCharType="begin"/>
        </w:r>
        <w:r>
          <w:instrText xml:space="preserve"> PAGEREF _Toc6923 \h </w:instrText>
        </w:r>
        <w:r>
          <w:fldChar w:fldCharType="separate"/>
        </w:r>
        <w:r>
          <w:t>28</w:t>
        </w:r>
        <w:r>
          <w:fldChar w:fldCharType="end"/>
        </w:r>
      </w:hyperlink>
    </w:p>
    <w:p>
      <w:pPr>
        <w:pStyle w:val="TOC2"/>
        <w:tabs>
          <w:tab w:val="right" w:leader="dot" w:pos="8306"/>
        </w:tabs>
      </w:pPr>
      <w:hyperlink w:anchor="_Toc5172" w:history="1">
        <w:r>
          <w:rPr>
            <w:rFonts w:ascii="仿宋" w:eastAsia="仿宋" w:hAnsi="仿宋" w:cs="仿宋" w:hint="eastAsia"/>
            <w:lang w:eastAsia="zh-CN"/>
          </w:rPr>
          <w:t>(七)、机械设备安全保障措施</w:t>
        </w:r>
        <w:r>
          <w:tab/>
        </w:r>
        <w:r>
          <w:fldChar w:fldCharType="begin"/>
        </w:r>
        <w:r>
          <w:instrText xml:space="preserve"> PAGEREF _Toc5172 \h </w:instrText>
        </w:r>
        <w:r>
          <w:fldChar w:fldCharType="separate"/>
        </w:r>
        <w:r>
          <w:t>30</w:t>
        </w:r>
        <w:r>
          <w:fldChar w:fldCharType="end"/>
        </w:r>
      </w:hyperlink>
    </w:p>
    <w:p>
      <w:pPr>
        <w:pStyle w:val="TOC1"/>
        <w:tabs>
          <w:tab w:val="right" w:leader="dot" w:pos="8306"/>
        </w:tabs>
      </w:pPr>
      <w:hyperlink w:anchor="_Toc7215" w:history="1">
        <w:r>
          <w:rPr>
            <w:rFonts w:ascii="仿宋" w:eastAsia="仿宋" w:hAnsi="仿宋" w:cs="仿宋" w:hint="eastAsia"/>
            <w:lang w:eastAsia="zh-CN"/>
          </w:rPr>
          <w:t>八、聚芳酯PAR项目投资规划</w:t>
        </w:r>
        <w:r>
          <w:tab/>
        </w:r>
        <w:r>
          <w:fldChar w:fldCharType="begin"/>
        </w:r>
        <w:r>
          <w:instrText xml:space="preserve"> PAGEREF _Toc7215 \h </w:instrText>
        </w:r>
        <w:r>
          <w:fldChar w:fldCharType="separate"/>
        </w:r>
        <w:r>
          <w:t>31</w:t>
        </w:r>
        <w:r>
          <w:fldChar w:fldCharType="end"/>
        </w:r>
      </w:hyperlink>
    </w:p>
    <w:p>
      <w:pPr>
        <w:pStyle w:val="TOC2"/>
        <w:tabs>
          <w:tab w:val="right" w:leader="dot" w:pos="8306"/>
        </w:tabs>
      </w:pPr>
      <w:hyperlink w:anchor="_Toc27914" w:history="1">
        <w:r>
          <w:rPr>
            <w:rFonts w:ascii="仿宋" w:eastAsia="仿宋" w:hAnsi="仿宋" w:cs="仿宋" w:hint="eastAsia"/>
            <w:lang w:eastAsia="zh-CN"/>
          </w:rPr>
          <w:t>(一)、聚芳酯PAR项目总投资估算</w:t>
        </w:r>
        <w:r>
          <w:tab/>
        </w:r>
        <w:r>
          <w:fldChar w:fldCharType="begin"/>
        </w:r>
        <w:r>
          <w:instrText xml:space="preserve"> PAGEREF _Toc27914 \h </w:instrText>
        </w:r>
        <w:r>
          <w:fldChar w:fldCharType="separate"/>
        </w:r>
        <w:r>
          <w:t>31</w:t>
        </w:r>
        <w:r>
          <w:fldChar w:fldCharType="end"/>
        </w:r>
      </w:hyperlink>
    </w:p>
    <w:p>
      <w:pPr>
        <w:pStyle w:val="TOC2"/>
        <w:tabs>
          <w:tab w:val="right" w:leader="dot" w:pos="8306"/>
        </w:tabs>
      </w:pPr>
      <w:hyperlink w:anchor="_Toc13960" w:history="1">
        <w:r>
          <w:rPr>
            <w:rFonts w:ascii="仿宋" w:eastAsia="仿宋" w:hAnsi="仿宋" w:cs="仿宋" w:hint="eastAsia"/>
            <w:lang w:eastAsia="zh-CN"/>
          </w:rPr>
          <w:t>(二)、资金筹措</w:t>
        </w:r>
        <w:r>
          <w:tab/>
        </w:r>
        <w:r>
          <w:fldChar w:fldCharType="begin"/>
        </w:r>
        <w:r>
          <w:instrText xml:space="preserve"> PAGEREF _Toc13960 \h </w:instrText>
        </w:r>
        <w:r>
          <w:fldChar w:fldCharType="separate"/>
        </w:r>
        <w:r>
          <w:t>32</w:t>
        </w:r>
        <w:r>
          <w:fldChar w:fldCharType="end"/>
        </w:r>
      </w:hyperlink>
    </w:p>
    <w:p>
      <w:pPr>
        <w:pStyle w:val="TOC1"/>
        <w:tabs>
          <w:tab w:val="right" w:leader="dot" w:pos="8306"/>
        </w:tabs>
      </w:pPr>
      <w:hyperlink w:anchor="_Toc655" w:history="1">
        <w:r>
          <w:rPr>
            <w:rFonts w:ascii="仿宋" w:eastAsia="仿宋" w:hAnsi="仿宋" w:cs="仿宋" w:hint="eastAsia"/>
            <w:lang w:eastAsia="zh-CN"/>
          </w:rPr>
          <w:t>九、聚芳酯PAR项目人力资源培养与发展</w:t>
        </w:r>
        <w:r>
          <w:tab/>
        </w:r>
        <w:r>
          <w:fldChar w:fldCharType="begin"/>
        </w:r>
        <w:r>
          <w:instrText xml:space="preserve"> PAGEREF _Toc655 \h </w:instrText>
        </w:r>
        <w:r>
          <w:fldChar w:fldCharType="separate"/>
        </w:r>
        <w:r>
          <w:t>33</w:t>
        </w:r>
        <w:r>
          <w:fldChar w:fldCharType="end"/>
        </w:r>
      </w:hyperlink>
    </w:p>
    <w:p>
      <w:pPr>
        <w:pStyle w:val="TOC2"/>
        <w:tabs>
          <w:tab w:val="right" w:leader="dot" w:pos="8306"/>
        </w:tabs>
      </w:pPr>
      <w:hyperlink w:anchor="_Toc20198" w:history="1">
        <w:r>
          <w:rPr>
            <w:rFonts w:ascii="仿宋" w:eastAsia="仿宋" w:hAnsi="仿宋" w:cs="仿宋" w:hint="eastAsia"/>
            <w:lang w:eastAsia="zh-CN"/>
          </w:rPr>
          <w:t>(一)、人才需求与规划</w:t>
        </w:r>
        <w:r>
          <w:tab/>
        </w:r>
        <w:r>
          <w:fldChar w:fldCharType="begin"/>
        </w:r>
        <w:r>
          <w:instrText xml:space="preserve"> PAGEREF _Toc20198 \h </w:instrText>
        </w:r>
        <w:r>
          <w:fldChar w:fldCharType="separate"/>
        </w:r>
        <w:r>
          <w:t>33</w:t>
        </w:r>
        <w:r>
          <w:fldChar w:fldCharType="end"/>
        </w:r>
      </w:hyperlink>
    </w:p>
    <w:p>
      <w:pPr>
        <w:pStyle w:val="TOC2"/>
        <w:tabs>
          <w:tab w:val="right" w:leader="dot" w:pos="8306"/>
        </w:tabs>
      </w:pPr>
      <w:hyperlink w:anchor="_Toc6865" w:history="1">
        <w:r>
          <w:rPr>
            <w:rFonts w:ascii="仿宋" w:eastAsia="仿宋" w:hAnsi="仿宋" w:cs="仿宋" w:hint="eastAsia"/>
            <w:lang w:eastAsia="zh-CN"/>
          </w:rPr>
          <w:t>(二)、培训与发展计划</w:t>
        </w:r>
        <w:r>
          <w:tab/>
        </w:r>
        <w:r>
          <w:fldChar w:fldCharType="begin"/>
        </w:r>
        <w:r>
          <w:instrText xml:space="preserve"> PAGEREF _Toc6865 \h </w:instrText>
        </w:r>
        <w:r>
          <w:fldChar w:fldCharType="separate"/>
        </w:r>
        <w:r>
          <w:t>33</w:t>
        </w:r>
        <w:r>
          <w:fldChar w:fldCharType="end"/>
        </w:r>
      </w:hyperlink>
    </w:p>
    <w:p>
      <w:pPr>
        <w:pStyle w:val="TOC1"/>
        <w:tabs>
          <w:tab w:val="right" w:leader="dot" w:pos="8306"/>
        </w:tabs>
      </w:pPr>
      <w:hyperlink w:anchor="_Toc7601" w:history="1">
        <w:r>
          <w:rPr>
            <w:rFonts w:ascii="仿宋" w:eastAsia="仿宋" w:hAnsi="仿宋" w:cs="仿宋" w:hint="eastAsia"/>
            <w:lang w:eastAsia="zh-CN"/>
          </w:rPr>
          <w:t>十、聚芳酯PAR项目经营效益</w:t>
        </w:r>
        <w:r>
          <w:tab/>
        </w:r>
        <w:r>
          <w:fldChar w:fldCharType="begin"/>
        </w:r>
        <w:r>
          <w:instrText xml:space="preserve"> PAGEREF _Toc7601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33" w:history="1">
        <w:r>
          <w:rPr>
            <w:rFonts w:ascii="仿宋" w:eastAsia="仿宋" w:hAnsi="仿宋" w:cs="仿宋" w:hint="eastAsia"/>
            <w:lang w:eastAsia="zh-CN"/>
          </w:rPr>
          <w:t>(一)、经济评价财务测算</w:t>
        </w:r>
        <w:r>
          <w:tab/>
        </w:r>
        <w:r>
          <w:fldChar w:fldCharType="begin"/>
        </w:r>
        <w:r>
          <w:instrText xml:space="preserve"> PAGEREF _Toc13533 \h </w:instrText>
        </w:r>
        <w:r>
          <w:fldChar w:fldCharType="separate"/>
        </w:r>
        <w:r>
          <w:t>34</w:t>
        </w:r>
        <w:r>
          <w:fldChar w:fldCharType="end"/>
        </w:r>
      </w:hyperlink>
    </w:p>
    <w:p>
      <w:pPr>
        <w:pStyle w:val="TOC2"/>
        <w:tabs>
          <w:tab w:val="right" w:leader="dot" w:pos="8306"/>
        </w:tabs>
      </w:pPr>
      <w:hyperlink w:anchor="_Toc21732" w:history="1">
        <w:r>
          <w:rPr>
            <w:rFonts w:ascii="仿宋" w:eastAsia="仿宋" w:hAnsi="仿宋" w:cs="仿宋" w:hint="eastAsia"/>
            <w:lang w:eastAsia="zh-CN"/>
          </w:rPr>
          <w:t>(二)、聚芳酯PAR项目盈利能力分析</w:t>
        </w:r>
        <w:r>
          <w:tab/>
        </w:r>
        <w:r>
          <w:fldChar w:fldCharType="begin"/>
        </w:r>
        <w:r>
          <w:instrText xml:space="preserve"> PAGEREF _Toc21732 \h </w:instrText>
        </w:r>
        <w:r>
          <w:fldChar w:fldCharType="separate"/>
        </w:r>
        <w:r>
          <w:t>35</w:t>
        </w:r>
        <w:r>
          <w:fldChar w:fldCharType="end"/>
        </w:r>
      </w:hyperlink>
    </w:p>
    <w:p>
      <w:pPr>
        <w:pStyle w:val="TOC1"/>
        <w:tabs>
          <w:tab w:val="right" w:leader="dot" w:pos="8306"/>
        </w:tabs>
      </w:pPr>
      <w:hyperlink w:anchor="_Toc13663" w:history="1">
        <w:r>
          <w:rPr>
            <w:rFonts w:ascii="仿宋" w:eastAsia="仿宋" w:hAnsi="仿宋" w:cs="仿宋" w:hint="eastAsia"/>
            <w:lang w:eastAsia="zh-CN"/>
          </w:rPr>
          <w:t>十一、聚芳酯PAR项目人力资源管理</w:t>
        </w:r>
        <w:r>
          <w:tab/>
        </w:r>
        <w:r>
          <w:fldChar w:fldCharType="begin"/>
        </w:r>
        <w:r>
          <w:instrText xml:space="preserve"> PAGEREF _Toc13663 \h </w:instrText>
        </w:r>
        <w:r>
          <w:fldChar w:fldCharType="separate"/>
        </w:r>
        <w:r>
          <w:t>36</w:t>
        </w:r>
        <w:r>
          <w:fldChar w:fldCharType="end"/>
        </w:r>
      </w:hyperlink>
    </w:p>
    <w:p>
      <w:pPr>
        <w:pStyle w:val="TOC2"/>
        <w:tabs>
          <w:tab w:val="right" w:leader="dot" w:pos="8306"/>
        </w:tabs>
      </w:pPr>
      <w:hyperlink w:anchor="_Toc16043" w:history="1">
        <w:r>
          <w:rPr>
            <w:rFonts w:ascii="仿宋" w:eastAsia="仿宋" w:hAnsi="仿宋" w:cs="仿宋" w:hint="eastAsia"/>
            <w:lang w:eastAsia="zh-CN"/>
          </w:rPr>
          <w:t>(一)、建立健全的预算管理制度</w:t>
        </w:r>
        <w:r>
          <w:tab/>
        </w:r>
        <w:r>
          <w:fldChar w:fldCharType="begin"/>
        </w:r>
        <w:r>
          <w:instrText xml:space="preserve"> PAGEREF _Toc16043 \h </w:instrText>
        </w:r>
        <w:r>
          <w:fldChar w:fldCharType="separate"/>
        </w:r>
        <w:r>
          <w:t>36</w:t>
        </w:r>
        <w:r>
          <w:fldChar w:fldCharType="end"/>
        </w:r>
      </w:hyperlink>
    </w:p>
    <w:p>
      <w:pPr>
        <w:pStyle w:val="TOC2"/>
        <w:tabs>
          <w:tab w:val="right" w:leader="dot" w:pos="8306"/>
        </w:tabs>
      </w:pPr>
      <w:hyperlink w:anchor="_Toc7484" w:history="1">
        <w:r>
          <w:rPr>
            <w:rFonts w:ascii="仿宋" w:eastAsia="仿宋" w:hAnsi="仿宋" w:cs="仿宋" w:hint="eastAsia"/>
            <w:lang w:eastAsia="zh-CN"/>
          </w:rPr>
          <w:t>(二)、加强资金流动监控</w:t>
        </w:r>
        <w:r>
          <w:tab/>
        </w:r>
        <w:r>
          <w:fldChar w:fldCharType="begin"/>
        </w:r>
        <w:r>
          <w:instrText xml:space="preserve"> PAGEREF _Toc7484 \h </w:instrText>
        </w:r>
        <w:r>
          <w:fldChar w:fldCharType="separate"/>
        </w:r>
        <w:r>
          <w:t>38</w:t>
        </w:r>
        <w:r>
          <w:fldChar w:fldCharType="end"/>
        </w:r>
      </w:hyperlink>
    </w:p>
    <w:p>
      <w:pPr>
        <w:pStyle w:val="TOC2"/>
        <w:tabs>
          <w:tab w:val="right" w:leader="dot" w:pos="8306"/>
        </w:tabs>
      </w:pPr>
      <w:hyperlink w:anchor="_Toc25117" w:history="1">
        <w:r>
          <w:rPr>
            <w:rFonts w:ascii="仿宋" w:eastAsia="仿宋" w:hAnsi="仿宋" w:cs="仿宋" w:hint="eastAsia"/>
            <w:lang w:eastAsia="zh-CN"/>
          </w:rPr>
          <w:t>(三)、制定完善的风险控制机制</w:t>
        </w:r>
        <w:r>
          <w:tab/>
        </w:r>
        <w:r>
          <w:fldChar w:fldCharType="begin"/>
        </w:r>
        <w:r>
          <w:instrText xml:space="preserve"> PAGEREF _Toc25117 \h </w:instrText>
        </w:r>
        <w:r>
          <w:fldChar w:fldCharType="separate"/>
        </w:r>
        <w:r>
          <w:t>39</w:t>
        </w:r>
        <w:r>
          <w:fldChar w:fldCharType="end"/>
        </w:r>
      </w:hyperlink>
    </w:p>
    <w:p>
      <w:pPr>
        <w:pStyle w:val="TOC2"/>
        <w:tabs>
          <w:tab w:val="right" w:leader="dot" w:pos="8306"/>
        </w:tabs>
      </w:pPr>
      <w:hyperlink w:anchor="_Toc16871" w:history="1">
        <w:r>
          <w:rPr>
            <w:rFonts w:ascii="仿宋" w:eastAsia="仿宋" w:hAnsi="仿宋" w:cs="仿宋" w:hint="eastAsia"/>
            <w:lang w:eastAsia="zh-CN"/>
          </w:rPr>
          <w:t>(四)、优化成本管理</w:t>
        </w:r>
        <w:r>
          <w:tab/>
        </w:r>
        <w:r>
          <w:fldChar w:fldCharType="begin"/>
        </w:r>
        <w:r>
          <w:instrText xml:space="preserve"> PAGEREF _Toc16871 \h </w:instrText>
        </w:r>
        <w:r>
          <w:fldChar w:fldCharType="separate"/>
        </w:r>
        <w:r>
          <w:t>40</w:t>
        </w:r>
        <w:r>
          <w:fldChar w:fldCharType="end"/>
        </w:r>
      </w:hyperlink>
    </w:p>
    <w:p>
      <w:pPr>
        <w:pStyle w:val="TOC1"/>
        <w:tabs>
          <w:tab w:val="right" w:leader="dot" w:pos="8306"/>
        </w:tabs>
      </w:pPr>
      <w:hyperlink w:anchor="_Toc26291" w:history="1">
        <w:r>
          <w:rPr>
            <w:rFonts w:ascii="仿宋" w:eastAsia="仿宋" w:hAnsi="仿宋" w:cs="仿宋" w:hint="eastAsia"/>
            <w:lang w:eastAsia="zh-CN"/>
          </w:rPr>
          <w:t>十二、聚芳酯PAR项目风险管理</w:t>
        </w:r>
        <w:r>
          <w:tab/>
        </w:r>
        <w:r>
          <w:fldChar w:fldCharType="begin"/>
        </w:r>
        <w:r>
          <w:instrText xml:space="preserve"> PAGEREF _Toc26291 \h </w:instrText>
        </w:r>
        <w:r>
          <w:fldChar w:fldCharType="separate"/>
        </w:r>
        <w:r>
          <w:t>42</w:t>
        </w:r>
        <w:r>
          <w:fldChar w:fldCharType="end"/>
        </w:r>
      </w:hyperlink>
    </w:p>
    <w:p>
      <w:pPr>
        <w:pStyle w:val="TOC2"/>
        <w:tabs>
          <w:tab w:val="right" w:leader="dot" w:pos="8306"/>
        </w:tabs>
      </w:pPr>
      <w:hyperlink w:anchor="_Toc32134" w:history="1">
        <w:r>
          <w:rPr>
            <w:rFonts w:ascii="仿宋" w:eastAsia="仿宋" w:hAnsi="仿宋" w:cs="仿宋" w:hint="eastAsia"/>
            <w:lang w:eastAsia="zh-CN"/>
          </w:rPr>
          <w:t>(一)、风险识别与评估</w:t>
        </w:r>
        <w:r>
          <w:tab/>
        </w:r>
        <w:r>
          <w:fldChar w:fldCharType="begin"/>
        </w:r>
        <w:r>
          <w:instrText xml:space="preserve"> PAGEREF _Toc32134 \h </w:instrText>
        </w:r>
        <w:r>
          <w:fldChar w:fldCharType="separate"/>
        </w:r>
        <w:r>
          <w:t>42</w:t>
        </w:r>
        <w:r>
          <w:fldChar w:fldCharType="end"/>
        </w:r>
      </w:hyperlink>
    </w:p>
    <w:p>
      <w:pPr>
        <w:pStyle w:val="TOC2"/>
        <w:tabs>
          <w:tab w:val="right" w:leader="dot" w:pos="8306"/>
        </w:tabs>
      </w:pPr>
      <w:hyperlink w:anchor="_Toc29786" w:history="1">
        <w:r>
          <w:rPr>
            <w:rFonts w:ascii="仿宋" w:eastAsia="仿宋" w:hAnsi="仿宋" w:cs="仿宋" w:hint="eastAsia"/>
            <w:lang w:eastAsia="zh-CN"/>
          </w:rPr>
          <w:t>(二)、风险应对策略</w:t>
        </w:r>
        <w:r>
          <w:tab/>
        </w:r>
        <w:r>
          <w:fldChar w:fldCharType="begin"/>
        </w:r>
        <w:r>
          <w:instrText xml:space="preserve"> PAGEREF _Toc29786 \h </w:instrText>
        </w:r>
        <w:r>
          <w:fldChar w:fldCharType="separate"/>
        </w:r>
        <w:r>
          <w:t>43</w:t>
        </w:r>
        <w:r>
          <w:fldChar w:fldCharType="end"/>
        </w:r>
      </w:hyperlink>
    </w:p>
    <w:p>
      <w:pPr>
        <w:pStyle w:val="TOC2"/>
        <w:tabs>
          <w:tab w:val="right" w:leader="dot" w:pos="8306"/>
        </w:tabs>
      </w:pPr>
      <w:hyperlink w:anchor="_Toc15653" w:history="1">
        <w:r>
          <w:rPr>
            <w:rFonts w:ascii="仿宋" w:eastAsia="仿宋" w:hAnsi="仿宋" w:cs="仿宋" w:hint="eastAsia"/>
            <w:lang w:eastAsia="zh-CN"/>
          </w:rPr>
          <w:t>(三)、风险监控与控制</w:t>
        </w:r>
        <w:r>
          <w:tab/>
        </w:r>
        <w:r>
          <w:fldChar w:fldCharType="begin"/>
        </w:r>
        <w:r>
          <w:instrText xml:space="preserve"> PAGEREF _Toc15653 \h </w:instrText>
        </w:r>
        <w:r>
          <w:fldChar w:fldCharType="separate"/>
        </w:r>
        <w:r>
          <w:t>45</w:t>
        </w:r>
        <w:r>
          <w:fldChar w:fldCharType="end"/>
        </w:r>
      </w:hyperlink>
    </w:p>
    <w:p>
      <w:pPr>
        <w:pStyle w:val="TOC1"/>
        <w:tabs>
          <w:tab w:val="right" w:leader="dot" w:pos="8306"/>
        </w:tabs>
      </w:pPr>
      <w:hyperlink w:anchor="_Toc32097" w:history="1">
        <w:r>
          <w:rPr>
            <w:rFonts w:ascii="仿宋" w:eastAsia="仿宋" w:hAnsi="仿宋" w:cs="仿宋" w:hint="eastAsia"/>
            <w:lang w:eastAsia="zh-CN"/>
          </w:rPr>
          <w:t>十三、供应链管理</w:t>
        </w:r>
        <w:r>
          <w:tab/>
        </w:r>
        <w:r>
          <w:fldChar w:fldCharType="begin"/>
        </w:r>
        <w:r>
          <w:instrText xml:space="preserve"> PAGEREF _Toc32097 \h </w:instrText>
        </w:r>
        <w:r>
          <w:fldChar w:fldCharType="separate"/>
        </w:r>
        <w:r>
          <w:t>46</w:t>
        </w:r>
        <w:r>
          <w:fldChar w:fldCharType="end"/>
        </w:r>
      </w:hyperlink>
    </w:p>
    <w:p>
      <w:pPr>
        <w:pStyle w:val="TOC2"/>
        <w:tabs>
          <w:tab w:val="right" w:leader="dot" w:pos="8306"/>
        </w:tabs>
      </w:pPr>
      <w:hyperlink w:anchor="_Toc17793" w:history="1">
        <w:r>
          <w:rPr>
            <w:rFonts w:ascii="仿宋" w:eastAsia="仿宋" w:hAnsi="仿宋" w:cs="仿宋" w:hint="eastAsia"/>
            <w:lang w:eastAsia="zh-CN"/>
          </w:rPr>
          <w:t>(一)、供应链战略规划</w:t>
        </w:r>
        <w:r>
          <w:tab/>
        </w:r>
        <w:r>
          <w:fldChar w:fldCharType="begin"/>
        </w:r>
        <w:r>
          <w:instrText xml:space="preserve"> PAGEREF _Toc17793 \h </w:instrText>
        </w:r>
        <w:r>
          <w:fldChar w:fldCharType="separate"/>
        </w:r>
        <w:r>
          <w:t>46</w:t>
        </w:r>
        <w:r>
          <w:fldChar w:fldCharType="end"/>
        </w:r>
      </w:hyperlink>
    </w:p>
    <w:p>
      <w:pPr>
        <w:pStyle w:val="TOC2"/>
        <w:tabs>
          <w:tab w:val="right" w:leader="dot" w:pos="8306"/>
        </w:tabs>
      </w:pPr>
      <w:hyperlink w:anchor="_Toc2196" w:history="1">
        <w:r>
          <w:rPr>
            <w:rFonts w:ascii="仿宋" w:eastAsia="仿宋" w:hAnsi="仿宋" w:cs="仿宋" w:hint="eastAsia"/>
            <w:lang w:eastAsia="zh-CN"/>
          </w:rPr>
          <w:t>(二)、供应商选择与合作</w:t>
        </w:r>
        <w:r>
          <w:tab/>
        </w:r>
        <w:r>
          <w:fldChar w:fldCharType="begin"/>
        </w:r>
        <w:r>
          <w:instrText xml:space="preserve"> PAGEREF _Toc2196 \h </w:instrText>
        </w:r>
        <w:r>
          <w:fldChar w:fldCharType="separate"/>
        </w:r>
        <w:r>
          <w:t>47</w:t>
        </w:r>
        <w:r>
          <w:fldChar w:fldCharType="end"/>
        </w:r>
      </w:hyperlink>
    </w:p>
    <w:p>
      <w:pPr>
        <w:pStyle w:val="TOC2"/>
        <w:tabs>
          <w:tab w:val="right" w:leader="dot" w:pos="8306"/>
        </w:tabs>
      </w:pPr>
      <w:hyperlink w:anchor="_Toc2871" w:history="1">
        <w:r>
          <w:rPr>
            <w:rFonts w:ascii="仿宋" w:eastAsia="仿宋" w:hAnsi="仿宋" w:cs="仿宋" w:hint="eastAsia"/>
            <w:lang w:eastAsia="zh-CN"/>
          </w:rPr>
          <w:t>(三)、物流与库存管理</w:t>
        </w:r>
        <w:r>
          <w:tab/>
        </w:r>
        <w:r>
          <w:fldChar w:fldCharType="begin"/>
        </w:r>
        <w:r>
          <w:instrText xml:space="preserve"> PAGEREF _Toc2871 \h </w:instrText>
        </w:r>
        <w:r>
          <w:fldChar w:fldCharType="separate"/>
        </w:r>
        <w:r>
          <w:t>48</w:t>
        </w:r>
        <w:r>
          <w:fldChar w:fldCharType="end"/>
        </w:r>
      </w:hyperlink>
    </w:p>
    <w:p>
      <w:pPr>
        <w:pStyle w:val="TOC1"/>
        <w:tabs>
          <w:tab w:val="right" w:leader="dot" w:pos="8306"/>
        </w:tabs>
      </w:pPr>
      <w:hyperlink w:anchor="_Toc1326" w:history="1">
        <w:r>
          <w:rPr>
            <w:rFonts w:ascii="仿宋" w:eastAsia="仿宋" w:hAnsi="仿宋" w:cs="仿宋" w:hint="eastAsia"/>
            <w:lang w:eastAsia="zh-CN"/>
          </w:rPr>
          <w:t>十四、营销与推广策略</w:t>
        </w:r>
        <w:r>
          <w:tab/>
        </w:r>
        <w:r>
          <w:fldChar w:fldCharType="begin"/>
        </w:r>
        <w:r>
          <w:instrText xml:space="preserve"> PAGEREF _Toc1326 \h </w:instrText>
        </w:r>
        <w:r>
          <w:fldChar w:fldCharType="separate"/>
        </w:r>
        <w:r>
          <w:t>50</w:t>
        </w:r>
        <w:r>
          <w:fldChar w:fldCharType="end"/>
        </w:r>
      </w:hyperlink>
    </w:p>
    <w:p>
      <w:pPr>
        <w:pStyle w:val="TOC2"/>
        <w:tabs>
          <w:tab w:val="right" w:leader="dot" w:pos="8306"/>
        </w:tabs>
      </w:pPr>
      <w:hyperlink w:anchor="_Toc8534" w:history="1">
        <w:r>
          <w:rPr>
            <w:rFonts w:ascii="仿宋" w:eastAsia="仿宋" w:hAnsi="仿宋" w:cs="仿宋" w:hint="eastAsia"/>
            <w:lang w:eastAsia="zh-CN"/>
          </w:rPr>
          <w:t>(一)、产品/服务定位与特点</w:t>
        </w:r>
        <w:r>
          <w:tab/>
        </w:r>
        <w:r>
          <w:fldChar w:fldCharType="begin"/>
        </w:r>
        <w:r>
          <w:instrText xml:space="preserve"> PAGEREF _Toc8534 \h </w:instrText>
        </w:r>
        <w:r>
          <w:fldChar w:fldCharType="separate"/>
        </w:r>
        <w:r>
          <w:t>50</w:t>
        </w:r>
        <w:r>
          <w:fldChar w:fldCharType="end"/>
        </w:r>
      </w:hyperlink>
    </w:p>
    <w:p>
      <w:pPr>
        <w:pStyle w:val="TOC2"/>
        <w:tabs>
          <w:tab w:val="right" w:leader="dot" w:pos="8306"/>
        </w:tabs>
      </w:pPr>
      <w:hyperlink w:anchor="_Toc16288" w:history="1">
        <w:r>
          <w:rPr>
            <w:rFonts w:ascii="仿宋" w:eastAsia="仿宋" w:hAnsi="仿宋" w:cs="仿宋" w:hint="eastAsia"/>
            <w:lang w:eastAsia="zh-CN"/>
          </w:rPr>
          <w:t>(二)、市场定位与竞争分析</w:t>
        </w:r>
        <w:r>
          <w:tab/>
        </w:r>
        <w:r>
          <w:fldChar w:fldCharType="begin"/>
        </w:r>
        <w:r>
          <w:instrText xml:space="preserve"> PAGEREF _Toc16288 \h </w:instrText>
        </w:r>
        <w:r>
          <w:fldChar w:fldCharType="separate"/>
        </w:r>
        <w:r>
          <w:t>51</w:t>
        </w:r>
        <w:r>
          <w:fldChar w:fldCharType="end"/>
        </w:r>
      </w:hyperlink>
    </w:p>
    <w:p>
      <w:pPr>
        <w:pStyle w:val="TOC2"/>
        <w:tabs>
          <w:tab w:val="right" w:leader="dot" w:pos="8306"/>
        </w:tabs>
      </w:pPr>
      <w:hyperlink w:anchor="_Toc6573" w:history="1">
        <w:r>
          <w:rPr>
            <w:rFonts w:ascii="仿宋" w:eastAsia="仿宋" w:hAnsi="仿宋" w:cs="仿宋" w:hint="eastAsia"/>
            <w:lang w:eastAsia="zh-CN"/>
          </w:rPr>
          <w:t>(三)、营销渠道与策略</w:t>
        </w:r>
        <w:r>
          <w:tab/>
        </w:r>
        <w:r>
          <w:fldChar w:fldCharType="begin"/>
        </w:r>
        <w:r>
          <w:instrText xml:space="preserve"> PAGEREF _Toc6573 \h </w:instrText>
        </w:r>
        <w:r>
          <w:fldChar w:fldCharType="separate"/>
        </w:r>
        <w:r>
          <w:t>52</w:t>
        </w:r>
        <w:r>
          <w:fldChar w:fldCharType="end"/>
        </w:r>
      </w:hyperlink>
    </w:p>
    <w:p>
      <w:pPr>
        <w:pStyle w:val="TOC2"/>
        <w:tabs>
          <w:tab w:val="right" w:leader="dot" w:pos="8306"/>
        </w:tabs>
      </w:pPr>
      <w:hyperlink w:anchor="_Toc1333" w:history="1">
        <w:r>
          <w:rPr>
            <w:rFonts w:ascii="仿宋" w:eastAsia="仿宋" w:hAnsi="仿宋" w:cs="仿宋" w:hint="eastAsia"/>
            <w:lang w:eastAsia="zh-CN"/>
          </w:rPr>
          <w:t>(四)、推广与宣传活动</w:t>
        </w:r>
        <w:r>
          <w:tab/>
        </w:r>
        <w:r>
          <w:fldChar w:fldCharType="begin"/>
        </w:r>
        <w:r>
          <w:instrText xml:space="preserve"> PAGEREF _Toc1333 \h </w:instrText>
        </w:r>
        <w:r>
          <w:fldChar w:fldCharType="separate"/>
        </w:r>
        <w:r>
          <w:t>54</w:t>
        </w:r>
        <w:r>
          <w:fldChar w:fldCharType="end"/>
        </w:r>
      </w:hyperlink>
    </w:p>
    <w:p>
      <w:pPr>
        <w:pStyle w:val="TOC1"/>
        <w:tabs>
          <w:tab w:val="right" w:leader="dot" w:pos="8306"/>
        </w:tabs>
      </w:pPr>
      <w:hyperlink w:anchor="_Toc19525" w:history="1">
        <w:r>
          <w:rPr>
            <w:rFonts w:ascii="仿宋" w:eastAsia="仿宋" w:hAnsi="仿宋" w:cs="仿宋" w:hint="eastAsia"/>
            <w:lang w:eastAsia="zh-CN"/>
          </w:rPr>
          <w:t>十五、聚芳酯PAR项目实施保障措施</w:t>
        </w:r>
        <w:r>
          <w:tab/>
        </w:r>
        <w:r>
          <w:fldChar w:fldCharType="begin"/>
        </w:r>
        <w:r>
          <w:instrText xml:space="preserve"> PAGEREF _Toc19525 \h </w:instrText>
        </w:r>
        <w:r>
          <w:fldChar w:fldCharType="separate"/>
        </w:r>
        <w:r>
          <w:t>59</w:t>
        </w:r>
        <w:r>
          <w:fldChar w:fldCharType="end"/>
        </w:r>
      </w:hyperlink>
    </w:p>
    <w:p>
      <w:pPr>
        <w:pStyle w:val="TOC2"/>
        <w:tabs>
          <w:tab w:val="right" w:leader="dot" w:pos="8306"/>
        </w:tabs>
      </w:pPr>
      <w:hyperlink w:anchor="_Toc13842" w:history="1">
        <w:r>
          <w:rPr>
            <w:rFonts w:ascii="仿宋" w:eastAsia="仿宋" w:hAnsi="仿宋" w:cs="仿宋" w:hint="eastAsia"/>
            <w:lang w:eastAsia="zh-CN"/>
          </w:rPr>
          <w:t>(一)、聚芳酯PAR项目实施保障机制</w:t>
        </w:r>
        <w:r>
          <w:tab/>
        </w:r>
        <w:r>
          <w:fldChar w:fldCharType="begin"/>
        </w:r>
        <w:r>
          <w:instrText xml:space="preserve"> PAGEREF _Toc13842 \h </w:instrText>
        </w:r>
        <w:r>
          <w:fldChar w:fldCharType="separate"/>
        </w:r>
        <w:r>
          <w:t>59</w:t>
        </w:r>
        <w:r>
          <w:fldChar w:fldCharType="end"/>
        </w:r>
      </w:hyperlink>
    </w:p>
    <w:p>
      <w:pPr>
        <w:pStyle w:val="TOC2"/>
        <w:tabs>
          <w:tab w:val="right" w:leader="dot" w:pos="8306"/>
        </w:tabs>
      </w:pPr>
      <w:hyperlink w:anchor="_Toc26595" w:history="1">
        <w:r>
          <w:rPr>
            <w:rFonts w:ascii="仿宋" w:eastAsia="仿宋" w:hAnsi="仿宋" w:cs="仿宋" w:hint="eastAsia"/>
            <w:lang w:eastAsia="zh-CN"/>
          </w:rPr>
          <w:t>(二)、聚芳酯PAR项目法律合规要求</w:t>
        </w:r>
        <w:r>
          <w:tab/>
        </w:r>
        <w:r>
          <w:fldChar w:fldCharType="begin"/>
        </w:r>
        <w:r>
          <w:instrText xml:space="preserve"> PAGEREF _Toc26595 \h </w:instrText>
        </w:r>
        <w:r>
          <w:fldChar w:fldCharType="separate"/>
        </w:r>
        <w:r>
          <w:t>62</w:t>
        </w:r>
        <w:r>
          <w:fldChar w:fldCharType="end"/>
        </w:r>
      </w:hyperlink>
    </w:p>
    <w:p>
      <w:pPr>
        <w:pStyle w:val="TOC2"/>
        <w:tabs>
          <w:tab w:val="right" w:leader="dot" w:pos="8306"/>
        </w:tabs>
      </w:pPr>
      <w:hyperlink w:anchor="_Toc16438" w:history="1">
        <w:r>
          <w:rPr>
            <w:rFonts w:ascii="仿宋" w:eastAsia="仿宋" w:hAnsi="仿宋" w:cs="仿宋" w:hint="eastAsia"/>
            <w:lang w:eastAsia="zh-CN"/>
          </w:rPr>
          <w:t>(三)、聚芳酯PAR项目合同管理与法律事务</w:t>
        </w:r>
        <w:r>
          <w:tab/>
        </w:r>
        <w:r>
          <w:fldChar w:fldCharType="begin"/>
        </w:r>
        <w:r>
          <w:instrText xml:space="preserve"> PAGEREF _Toc16438 \h </w:instrText>
        </w:r>
        <w:r>
          <w:fldChar w:fldCharType="separate"/>
        </w:r>
        <w:r>
          <w:t>67</w:t>
        </w:r>
        <w:r>
          <w:fldChar w:fldCharType="end"/>
        </w:r>
      </w:hyperlink>
    </w:p>
    <w:p>
      <w:pPr>
        <w:pStyle w:val="TOC2"/>
        <w:tabs>
          <w:tab w:val="right" w:leader="dot" w:pos="8306"/>
        </w:tabs>
      </w:pPr>
      <w:hyperlink w:anchor="_Toc31638" w:history="1">
        <w:r>
          <w:rPr>
            <w:rFonts w:ascii="仿宋" w:eastAsia="仿宋" w:hAnsi="仿宋" w:cs="仿宋" w:hint="eastAsia"/>
            <w:lang w:eastAsia="zh-CN"/>
          </w:rPr>
          <w:t>(四)、聚芳酯PAR项目知识产权保护策略</w:t>
        </w:r>
        <w:r>
          <w:tab/>
        </w:r>
        <w:r>
          <w:fldChar w:fldCharType="begin"/>
        </w:r>
        <w:r>
          <w:instrText xml:space="preserve"> PAGEREF _Toc31638 \h </w:instrText>
        </w:r>
        <w:r>
          <w:fldChar w:fldCharType="separate"/>
        </w:r>
        <w:r>
          <w:t>73</w:t>
        </w:r>
        <w:r>
          <w:fldChar w:fldCharType="end"/>
        </w:r>
      </w:hyperlink>
    </w:p>
    <w:p>
      <w:pPr>
        <w:pStyle w:val="TOC1"/>
        <w:tabs>
          <w:tab w:val="right" w:leader="dot" w:pos="8306"/>
        </w:tabs>
      </w:pPr>
      <w:hyperlink w:anchor="_Toc4955" w:history="1">
        <w:r>
          <w:rPr>
            <w:rFonts w:ascii="仿宋" w:eastAsia="仿宋" w:hAnsi="仿宋" w:cs="仿宋" w:hint="eastAsia"/>
            <w:lang w:eastAsia="zh-CN"/>
          </w:rPr>
          <w:t>十六、质量管理体系</w:t>
        </w:r>
        <w:r>
          <w:tab/>
        </w:r>
        <w:r>
          <w:fldChar w:fldCharType="begin"/>
        </w:r>
        <w:r>
          <w:instrText xml:space="preserve"> PAGEREF _Toc4955 \h </w:instrText>
        </w:r>
        <w:r>
          <w:fldChar w:fldCharType="separate"/>
        </w:r>
        <w:r>
          <w:t>75</w:t>
        </w:r>
        <w:r>
          <w:fldChar w:fldCharType="end"/>
        </w:r>
      </w:hyperlink>
    </w:p>
    <w:p>
      <w:pPr>
        <w:pStyle w:val="TOC2"/>
        <w:tabs>
          <w:tab w:val="right" w:leader="dot" w:pos="8306"/>
        </w:tabs>
      </w:pPr>
      <w:hyperlink w:anchor="_Toc27023" w:history="1">
        <w:r>
          <w:rPr>
            <w:rFonts w:ascii="仿宋" w:eastAsia="仿宋" w:hAnsi="仿宋" w:cs="仿宋" w:hint="eastAsia"/>
            <w:lang w:eastAsia="zh-CN"/>
          </w:rPr>
          <w:t>(一)、质量目标与方针</w:t>
        </w:r>
        <w:r>
          <w:tab/>
        </w:r>
        <w:r>
          <w:fldChar w:fldCharType="begin"/>
        </w:r>
        <w:r>
          <w:instrText xml:space="preserve"> PAGEREF _Toc27023 \h </w:instrText>
        </w:r>
        <w:r>
          <w:fldChar w:fldCharType="separate"/>
        </w:r>
        <w:r>
          <w:t>75</w:t>
        </w:r>
        <w:r>
          <w:fldChar w:fldCharType="end"/>
        </w:r>
      </w:hyperlink>
    </w:p>
    <w:p>
      <w:pPr>
        <w:pStyle w:val="TOC2"/>
        <w:tabs>
          <w:tab w:val="right" w:leader="dot" w:pos="8306"/>
        </w:tabs>
      </w:pPr>
      <w:hyperlink w:anchor="_Toc23776" w:history="1">
        <w:r>
          <w:rPr>
            <w:rFonts w:ascii="仿宋" w:eastAsia="仿宋" w:hAnsi="仿宋" w:cs="仿宋" w:hint="eastAsia"/>
            <w:lang w:eastAsia="zh-CN"/>
          </w:rPr>
          <w:t>(二)、质量管理责任</w:t>
        </w:r>
        <w:r>
          <w:tab/>
        </w:r>
        <w:r>
          <w:fldChar w:fldCharType="begin"/>
        </w:r>
        <w:r>
          <w:instrText xml:space="preserve"> PAGEREF _Toc23776 \h </w:instrText>
        </w:r>
        <w:r>
          <w:fldChar w:fldCharType="separate"/>
        </w:r>
        <w:r>
          <w:t>76</w:t>
        </w:r>
        <w:r>
          <w:fldChar w:fldCharType="end"/>
        </w:r>
      </w:hyperlink>
    </w:p>
    <w:p>
      <w:pPr>
        <w:pStyle w:val="TOC2"/>
        <w:tabs>
          <w:tab w:val="right" w:leader="dot" w:pos="8306"/>
        </w:tabs>
      </w:pPr>
      <w:hyperlink w:anchor="_Toc30163" w:history="1">
        <w:r>
          <w:rPr>
            <w:rFonts w:ascii="仿宋" w:eastAsia="仿宋" w:hAnsi="仿宋" w:cs="仿宋" w:hint="eastAsia"/>
            <w:lang w:eastAsia="zh-CN"/>
          </w:rPr>
          <w:t>(三)、质量管理体系文件</w:t>
        </w:r>
        <w:r>
          <w:tab/>
        </w:r>
        <w:r>
          <w:fldChar w:fldCharType="begin"/>
        </w:r>
        <w:r>
          <w:instrText xml:space="preserve"> PAGEREF _Toc30163 \h </w:instrText>
        </w:r>
        <w:r>
          <w:fldChar w:fldCharType="separate"/>
        </w:r>
        <w:r>
          <w:t>78</w:t>
        </w:r>
        <w:r>
          <w:fldChar w:fldCharType="end"/>
        </w:r>
      </w:hyperlink>
    </w:p>
    <w:p>
      <w:pPr>
        <w:pStyle w:val="TOC2"/>
        <w:tabs>
          <w:tab w:val="right" w:leader="dot" w:pos="8306"/>
        </w:tabs>
      </w:pPr>
      <w:hyperlink w:anchor="_Toc30614" w:history="1">
        <w:r>
          <w:rPr>
            <w:rFonts w:ascii="仿宋" w:eastAsia="仿宋" w:hAnsi="仿宋" w:cs="仿宋" w:hint="eastAsia"/>
            <w:lang w:eastAsia="zh-CN"/>
          </w:rPr>
          <w:t>(四)、质量培训与教育</w:t>
        </w:r>
        <w:r>
          <w:tab/>
        </w:r>
        <w:r>
          <w:fldChar w:fldCharType="begin"/>
        </w:r>
        <w:r>
          <w:instrText xml:space="preserve"> PAGEREF _Toc30614 \h </w:instrText>
        </w:r>
        <w:r>
          <w:fldChar w:fldCharType="separate"/>
        </w:r>
        <w:r>
          <w:t>80</w:t>
        </w:r>
        <w:r>
          <w:fldChar w:fldCharType="end"/>
        </w:r>
      </w:hyperlink>
    </w:p>
    <w:p>
      <w:pPr>
        <w:pStyle w:val="TOC2"/>
        <w:tabs>
          <w:tab w:val="right" w:leader="dot" w:pos="8306"/>
        </w:tabs>
      </w:pPr>
      <w:hyperlink w:anchor="_Toc25424" w:history="1">
        <w:r>
          <w:rPr>
            <w:rFonts w:ascii="仿宋" w:eastAsia="仿宋" w:hAnsi="仿宋" w:cs="仿宋" w:hint="eastAsia"/>
            <w:lang w:eastAsia="zh-CN"/>
          </w:rPr>
          <w:t>(五)、质量审核与评价</w:t>
        </w:r>
        <w:r>
          <w:tab/>
        </w:r>
        <w:r>
          <w:fldChar w:fldCharType="begin"/>
        </w:r>
        <w:r>
          <w:instrText xml:space="preserve"> PAGEREF _Toc25424 \h </w:instrText>
        </w:r>
        <w:r>
          <w:fldChar w:fldCharType="separate"/>
        </w:r>
        <w:r>
          <w:t>81</w:t>
        </w:r>
        <w:r>
          <w:fldChar w:fldCharType="end"/>
        </w:r>
      </w:hyperlink>
    </w:p>
    <w:p>
      <w:pPr>
        <w:pStyle w:val="TOC2"/>
        <w:tabs>
          <w:tab w:val="right" w:leader="dot" w:pos="8306"/>
        </w:tabs>
      </w:pPr>
      <w:hyperlink w:anchor="_Toc10804" w:history="1">
        <w:r>
          <w:rPr>
            <w:rFonts w:ascii="仿宋" w:eastAsia="仿宋" w:hAnsi="仿宋" w:cs="仿宋" w:hint="eastAsia"/>
            <w:lang w:eastAsia="zh-CN"/>
          </w:rPr>
          <w:t>(六)、不符合与纠正措施</w:t>
        </w:r>
        <w:r>
          <w:tab/>
        </w:r>
        <w:r>
          <w:fldChar w:fldCharType="begin"/>
        </w:r>
        <w:r>
          <w:instrText xml:space="preserve"> PAGEREF _Toc10804 \h </w:instrText>
        </w:r>
        <w:r>
          <w:fldChar w:fldCharType="separate"/>
        </w:r>
        <w:r>
          <w:t>82</w:t>
        </w:r>
        <w:r>
          <w:fldChar w:fldCharType="end"/>
        </w:r>
      </w:hyperlink>
    </w:p>
    <w:p>
      <w:pPr>
        <w:pStyle w:val="TOC1"/>
        <w:tabs>
          <w:tab w:val="right" w:leader="dot" w:pos="8306"/>
        </w:tabs>
      </w:pPr>
      <w:hyperlink w:anchor="_Toc5184" w:history="1">
        <w:r>
          <w:rPr>
            <w:rFonts w:ascii="仿宋" w:eastAsia="仿宋" w:hAnsi="仿宋" w:cs="仿宋" w:hint="eastAsia"/>
            <w:lang w:eastAsia="zh-CN"/>
          </w:rPr>
          <w:t>十七、聚芳酯PAR项目变更管理</w:t>
        </w:r>
        <w:r>
          <w:tab/>
        </w:r>
        <w:r>
          <w:fldChar w:fldCharType="begin"/>
        </w:r>
        <w:r>
          <w:instrText xml:space="preserve"> PAGEREF _Toc5184 \h </w:instrText>
        </w:r>
        <w:r>
          <w:fldChar w:fldCharType="separate"/>
        </w:r>
        <w:r>
          <w:t>83</w:t>
        </w:r>
        <w:r>
          <w:fldChar w:fldCharType="end"/>
        </w:r>
      </w:hyperlink>
    </w:p>
    <w:p>
      <w:pPr>
        <w:pStyle w:val="TOC2"/>
        <w:tabs>
          <w:tab w:val="right" w:leader="dot" w:pos="8306"/>
        </w:tabs>
      </w:pPr>
      <w:hyperlink w:anchor="_Toc17188" w:history="1">
        <w:r>
          <w:rPr>
            <w:rFonts w:ascii="仿宋" w:eastAsia="仿宋" w:hAnsi="仿宋" w:cs="仿宋" w:hint="eastAsia"/>
            <w:lang w:eastAsia="zh-CN"/>
          </w:rPr>
          <w:t>(一)、变更申请与评估</w:t>
        </w:r>
        <w:r>
          <w:tab/>
        </w:r>
        <w:r>
          <w:fldChar w:fldCharType="begin"/>
        </w:r>
        <w:r>
          <w:instrText xml:space="preserve"> PAGEREF _Toc17188 \h </w:instrText>
        </w:r>
        <w:r>
          <w:fldChar w:fldCharType="separate"/>
        </w:r>
        <w:r>
          <w:t>83</w:t>
        </w:r>
        <w:r>
          <w:fldChar w:fldCharType="end"/>
        </w:r>
      </w:hyperlink>
    </w:p>
    <w:p>
      <w:pPr>
        <w:pStyle w:val="TOC2"/>
        <w:tabs>
          <w:tab w:val="right" w:leader="dot" w:pos="8306"/>
        </w:tabs>
      </w:pPr>
      <w:hyperlink w:anchor="_Toc13269" w:history="1">
        <w:r>
          <w:rPr>
            <w:rFonts w:ascii="仿宋" w:eastAsia="仿宋" w:hAnsi="仿宋" w:cs="仿宋" w:hint="eastAsia"/>
            <w:lang w:eastAsia="zh-CN"/>
          </w:rPr>
          <w:t>(二)、变更实施与控制</w:t>
        </w:r>
        <w:r>
          <w:tab/>
        </w:r>
        <w:r>
          <w:fldChar w:fldCharType="begin"/>
        </w:r>
        <w:r>
          <w:instrText xml:space="preserve"> PAGEREF _Toc13269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14"/>
      <w:r>
        <w:rPr>
          <w:rFonts w:ascii="仿宋" w:eastAsia="仿宋" w:hAnsi="仿宋" w:cs="仿宋" w:hint="eastAsia"/>
          <w:sz w:val="28"/>
          <w:lang w:eastAsia="zh-CN"/>
        </w:rPr>
        <w:t>一、聚芳酯PAR项目选址可行性分析</w:t>
      </w:r>
      <w:bookmarkEnd w:id="2"/>
    </w:p>
    <w:p>
      <w:pPr>
        <w:pStyle w:val="Heading2"/>
        <w:rPr>
          <w:rFonts w:ascii="仿宋" w:eastAsia="仿宋" w:hAnsi="仿宋" w:cs="仿宋" w:hint="eastAsia"/>
          <w:lang w:eastAsia="zh-CN"/>
        </w:rPr>
      </w:pPr>
      <w:bookmarkStart w:id="3" w:name="_Toc13559"/>
      <w:r>
        <w:rPr>
          <w:rFonts w:ascii="仿宋" w:eastAsia="仿宋" w:hAnsi="仿宋" w:cs="仿宋" w:hint="eastAsia"/>
          <w:lang w:eastAsia="zh-CN"/>
        </w:rPr>
        <w:t>(一)、聚芳酯PAR项目选址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该聚芳酯PAR项目选址位于XX省XX市XX区XXX街道</w:t>
      </w:r>
    </w:p>
    <w:p>
      <w:pPr>
        <w:pStyle w:val="Heading2"/>
        <w:ind w:firstLine="560" w:firstLineChars="200"/>
        <w:rPr>
          <w:rFonts w:ascii="仿宋" w:eastAsia="仿宋" w:hAnsi="仿宋" w:cs="仿宋" w:hint="eastAsia"/>
          <w:sz w:val="28"/>
          <w:lang w:eastAsia="zh-CN"/>
        </w:rPr>
      </w:pPr>
      <w:bookmarkStart w:id="4" w:name="_Toc296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聚芳酯PAR项目的征地面积将根据聚芳酯PAR项目的实际规模和需求进行精确规划。具体面积XXX平方米，旨在确保聚芳酯PAR项目不仅能够满足当前的发展需求，还能够预留空间以适应未来的扩展。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净用地面积是在征地面积基础上去除不可利用面积后的实际可开发用地。具体面积XXX平方米，考虑到环保、交通、安全等多方面因素，以确保聚芳酯PAR项目在整体利用效率上达到最优。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聚芳酯PAR项目计划建设的建筑总规模具体面积XXX平方米。这一规模的确定综合考虑了聚芳酯PAR项目的性质、规模，以及城市规划的相关要求，确保建筑布局与周边环境协调一致。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绿地率是聚芳酯PAR项目用地中被规划为绿地的比例。具体面积XXX平方米，旨在通过合理规划绿地，改善聚芳酯PAR项目周边环境，提升居民生活质量，并符合城市整体绿化规划。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容积率是用地上可以建设的建筑总体积与用地面积之比。具体面积XXX，通过合理的容积率规划，确保聚芳酯PAR项目建筑规模与周边环境和谐共生。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确保聚芳酯PAR项目选址与当地城市规划相一致，具体面积XXX平方米。通过与城市规划部门深入沟通，确保聚芳酯PAR项目不仅符合城市的整体发展方向，还能够融入城市的发展布局，为城市的长远发展贡献力量。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芳酯PAR项目选址符合当地产业政策，具体面积XXX平方米。这包括聚芳酯PAR项目对当地经济的促进作用，以及对相关产业的带动效应，确保聚芳酯PAR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用地总体要求必须符合环保和可持续发展的原则，具体面积XXX平方米。通过采用绿色建筑设计、节能减排等措施，确保聚芳酯PAR项目在建设和运营过程中对环境的影响最小化，达到可持续发展的要求。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确保聚芳酯PAR项目选址具备必要的公共设施配套，具体面积XXX平方米。这包括交通便利性、教育、医疗等基础设施，以提高居民生活品质，使得聚芳酯PAR项目选址更具吸引力。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考虑用地总体要求对当地社会稳定性的影响，具体面积XXX平方米。通过深入了解当地社区反馈，确保聚芳酯PAR项目的选址和建设过程对当地社会和谐稳定产生积极作用。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芳酯PAR项目选址不仅符合法规和规划，还在实际操作中具有可行性。这一全面规划将为聚芳酯PAR项目的成功实施提供坚实的基础，确保聚芳酯PAR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71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芳酯PAR项目的设备规划和空间设计中，我们将采取灵活设备布局的措施。设备布局将根据实际需求进行灵活设计，避免不必要的浪费。通过合理规划设备摆放位置，我们将提高设备的利用率，减少设备间距，以确保聚芳酯PAR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芳酯PAR项目内部引入共享设施的概念，例如共享会议室、办公区等。通过这种方式，我们可以减少对资源的重复建设，提高资源共享效率，从而减小聚芳酯PAR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51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芳酯PAR项目的总图布置中，我们将不同功能区域进行明确的规划，以最大程度满足聚芳酯PAR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39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芳酯PAR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聚芳酯PAR项目对环境的影响是综合评价的重要因素之一。我们将详细考虑选址周边的自然环境、生态保护区、水源地等情况，确保聚芳酯PAR项目的建设和运营对环境影响最小化，并符合当地的环保法规标准。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对选址的评价还需充分考虑当地政府的产业政策和法规。我们将详细了解聚芳酯PAR项目所在地的相关政策，确保聚芳酯PAR项目的规划和运营与当地法规相符，降低不必要的法律风险。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考虑到社会稳定性对企业运营的重要性，我们将评估选址地区的社会安全情况、劳工关系、社区反馈等方面，以确保聚芳酯PAR项目的建设和运营不会受到社会稳定性的负面影响。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最后，我们将综合考虑用地成本，包括土地购置费用、土地开发成本等。通过对用地成本的详细评估，我们能够做出更为精确的经济效益分析，为聚芳酯PAR项目的投资决策提供有力支持。</w:t>
      </w:r>
    </w:p>
    <w:p>
      <w:pPr>
        <w:pStyle w:val="Heading1"/>
        <w:ind w:firstLine="560" w:firstLineChars="200"/>
        <w:rPr>
          <w:rFonts w:ascii="仿宋" w:eastAsia="仿宋" w:hAnsi="仿宋" w:cs="仿宋" w:hint="eastAsia"/>
          <w:sz w:val="28"/>
          <w:lang w:eastAsia="zh-CN"/>
        </w:rPr>
      </w:pPr>
      <w:bookmarkStart w:id="8" w:name="_Toc11741"/>
      <w:r>
        <w:rPr>
          <w:rFonts w:ascii="仿宋" w:eastAsia="仿宋" w:hAnsi="仿宋" w:cs="仿宋" w:hint="eastAsia"/>
          <w:sz w:val="28"/>
          <w:lang w:eastAsia="zh-CN"/>
        </w:rPr>
        <w:t>二、聚芳酯PAR项目土建工程</w:t>
      </w:r>
      <w:bookmarkEnd w:id="8"/>
    </w:p>
    <w:p>
      <w:pPr>
        <w:pStyle w:val="Heading2"/>
        <w:rPr>
          <w:rFonts w:ascii="仿宋" w:eastAsia="仿宋" w:hAnsi="仿宋" w:cs="仿宋" w:hint="eastAsia"/>
          <w:lang w:eastAsia="zh-CN"/>
        </w:rPr>
      </w:pPr>
      <w:bookmarkStart w:id="9" w:name="_Toc2530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在聚芳酯PAR项目的建筑工程设计中，我们将秉承一系列重要的设计原则，以确保聚芳酯PAR项目建筑在功能、美观、可持续性等方面达到最佳效果。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首要原则是确保建筑的功能性得到最大化的发挥。我们将充分理解聚芳酯PAR项目的实际需求，合理布局各个功能区域，保证建筑在满足业务需求的同时，提供高效的工作环境。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在建筑设计中，我们将综合考虑建设和运营成本。通过精细的经济效益分析，确保设计方案在高效利用资源的同时，对聚芳酯PAR项目的长期盈利能力有积极的贡献。</w:t>
      </w:r>
    </w:p>
    <w:p>
      <w:pPr>
        <w:pStyle w:val="Heading2"/>
        <w:ind w:firstLine="560" w:firstLineChars="200"/>
        <w:rPr>
          <w:rFonts w:ascii="仿宋" w:eastAsia="仿宋" w:hAnsi="仿宋" w:cs="仿宋" w:hint="eastAsia"/>
          <w:sz w:val="28"/>
          <w:lang w:eastAsia="zh-CN"/>
        </w:rPr>
      </w:pPr>
      <w:bookmarkStart w:id="10" w:name="_Toc419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的土建工程设计中，我们将精准设定设计年限，结合聚芳酯PAR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芳酯PAR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26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聚芳酯PAR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芳酯PAR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芳酯PAR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18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本期工程聚芳酯PAR项目预计总建筑面积XXX平方米，其中：计容建筑面积XXX平方米，计划建筑工程投资XX万元，占聚芳酯PAR项目总投资的XX%。</w:t>
      </w:r>
    </w:p>
    <w:p>
      <w:pPr>
        <w:pStyle w:val="Heading1"/>
        <w:ind w:firstLine="560" w:firstLineChars="200"/>
        <w:rPr>
          <w:rFonts w:ascii="仿宋" w:eastAsia="仿宋" w:hAnsi="仿宋" w:cs="仿宋" w:hint="eastAsia"/>
          <w:sz w:val="28"/>
          <w:lang w:eastAsia="zh-CN"/>
        </w:rPr>
      </w:pPr>
      <w:bookmarkStart w:id="13" w:name="_Toc27861"/>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8785"/>
      <w:r>
        <w:rPr>
          <w:rFonts w:ascii="仿宋" w:eastAsia="仿宋" w:hAnsi="仿宋" w:cs="仿宋" w:hint="eastAsia"/>
          <w:lang w:eastAsia="zh-CN"/>
        </w:rPr>
        <w:t>(一)、聚芳酯PAR行业分析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行业一直以来都是市场的关注焦点。行业内的发展趋势、竞争态势以及潜在机会都对聚芳酯PAR项目的推进产生深远的影响。通过深入研究行业的整体概貌，我们将更好地理解行业的核心特征，为聚芳酯PAR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行业，技术一直是推动创新和发展的关键因素。我们将对当前技术趋势进行详尽分析，包括但不限于人工智能、大数据应用、先进制造技术等。这有助于聚芳酯PAR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芳酯PAR项目成功的基础。我们将对主要竞争对手进行深入研究，包括其市场份额、产品特点、市场定位等。通过全面了解竞争对手的优势和劣势，聚芳酯PAR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0181"/>
      <w:r>
        <w:rPr>
          <w:rFonts w:ascii="仿宋" w:eastAsia="仿宋" w:hAnsi="仿宋" w:cs="仿宋" w:hint="eastAsia"/>
          <w:sz w:val="28"/>
          <w:lang w:eastAsia="zh-CN"/>
        </w:rPr>
        <w:t>(二)、聚芳酯PAR市场分析预测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通过对市场规模的深入调研，我们将预测聚芳酯PAR市场未来的增长趋势。这包括市场的整体规模、各细分领域的发展趋势等。聚芳酯PAR项目可以根据市场的扩张速度和潜在机会，制定更符合市场需求的发展策略。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芳酯PAR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芳酯PAR项目实施过程中需要充分考虑的因素。我们将对市场风险进行全面评估，包括但不限于政策法规风险、市场竞争风险、技术变革风险等。通过对潜在风险的深入分析，聚芳酯PAR项目可以制定相应的风险缓解策略，降低不确定性对聚芳酯PAR项目的影响。</w:t>
      </w:r>
    </w:p>
    <w:p>
      <w:pPr>
        <w:pStyle w:val="Heading1"/>
        <w:ind w:firstLine="560" w:firstLineChars="200"/>
        <w:rPr>
          <w:rFonts w:ascii="仿宋" w:eastAsia="仿宋" w:hAnsi="仿宋" w:cs="仿宋" w:hint="eastAsia"/>
          <w:sz w:val="28"/>
          <w:lang w:eastAsia="zh-CN"/>
        </w:rPr>
      </w:pPr>
      <w:bookmarkStart w:id="16" w:name="_Toc18607"/>
      <w:r>
        <w:rPr>
          <w:rFonts w:ascii="仿宋" w:eastAsia="仿宋" w:hAnsi="仿宋" w:cs="仿宋" w:hint="eastAsia"/>
          <w:sz w:val="28"/>
          <w:lang w:eastAsia="zh-CN"/>
        </w:rPr>
        <w:t>四、聚芳酯PAR项目绩效评估</w:t>
      </w:r>
      <w:bookmarkEnd w:id="16"/>
    </w:p>
    <w:p>
      <w:pPr>
        <w:pStyle w:val="Heading2"/>
        <w:rPr>
          <w:rFonts w:ascii="仿宋" w:eastAsia="仿宋" w:hAnsi="仿宋" w:cs="仿宋" w:hint="eastAsia"/>
          <w:lang w:eastAsia="zh-CN"/>
        </w:rPr>
      </w:pPr>
      <w:bookmarkStart w:id="17" w:name="_Toc1052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中，我们设计了一套全面的绩效评估指标，以确保聚芳酯PAR项目的可控和成功交付。这些指标跨足聚芳酯PAR项目目标、成本、进度和质量等多个维度，为我们提供了全面洞察聚芳酯PAR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目标达成率是我们关注的首要指标。我们设定了明确的目标，并通过定期监测和评估，迅速发现并应对潜在的目标偏差。这为聚芳酯PAR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成本绩效是另一个核心关注点。通过实际成本与预算成本的对比分析，我们深入了解成本差异的原因，及时调整资源分配，保持聚芳酯PAR项目在经济效益方面的合理水平。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进度作为关键的绩效指标之一，得到了精心的关注。我们制定了详细的聚芳酯PAR项目进度计划，并设立了进度符合度指标，确保实际进度与计划进度保持一致。这使我们能够快速发现和解决潜在的进度问题，保持聚芳酯PAR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芳酯PAR项目绩效的不可或缺的一环。我们引入了一系列的质量标准和客户满意度指标，以确保聚芳酯PAR项目交付的成果在质量上达到或超越预期水平。通过持续监测这些指标，我们努力提升聚芳酯PAR项目整体质量水平，为聚芳酯PAR项目的成功交付提供有力保障。通过这些科学且全面的绩效评估，我们能够更好地引导聚芳酯PAR项目的持续改进，确保聚芳酯PAR项目目标的顺利达成。</w:t>
      </w:r>
    </w:p>
    <w:p>
      <w:pPr>
        <w:pStyle w:val="Heading2"/>
        <w:ind w:firstLine="560" w:firstLineChars="200"/>
        <w:rPr>
          <w:rFonts w:ascii="仿宋" w:eastAsia="仿宋" w:hAnsi="仿宋" w:cs="仿宋" w:hint="eastAsia"/>
          <w:sz w:val="28"/>
          <w:lang w:eastAsia="zh-CN"/>
        </w:rPr>
      </w:pPr>
      <w:bookmarkStart w:id="18" w:name="_Toc614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绩效评估是聚芳酯PAR项目中的关键环节，为确保聚芳酯PAR项目达到预期目标，我们采用了多层次、多维度的绩效评估方法。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芳酯PAR项目的战略目标对齐，确保每个决策和行动都与聚芳酯PAR项目整体目标保持一致。团队会定期召开战略对齐会议，审视当前工作与聚芳酯PAR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芳酯PAR项目进度、质量、成本和风险等方面。这些指标通过数据收集和分析，为聚芳酯PAR项目管理团队提供了客观的评估依据。例如，我们通过聚芳酯PAR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绩效评估不仅仅停留在聚芳酯PAR项目内部，还考虑了聚芳酯PAR项目对外部环境的影响。我们定期进行干系人满意度调查，以了解各利益相关方对聚芳酯PAR项目的期望和满意度，并及时做出调整。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这种多层次、多角度的绩效评估方法，使得我们能够全面了解聚芳酯PAR项目的运行状态，及时做出调整，确保聚芳酯PAR项目在不断变化的环境中保持稳健前行。</w:t>
      </w:r>
    </w:p>
    <w:p>
      <w:pPr>
        <w:pStyle w:val="Heading2"/>
        <w:ind w:firstLine="560" w:firstLineChars="200"/>
        <w:rPr>
          <w:rFonts w:ascii="仿宋" w:eastAsia="仿宋" w:hAnsi="仿宋" w:cs="仿宋" w:hint="eastAsia"/>
          <w:sz w:val="28"/>
          <w:lang w:eastAsia="zh-CN"/>
        </w:rPr>
      </w:pPr>
      <w:bookmarkStart w:id="19" w:name="_Toc19889"/>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为了确保聚芳酯PAR项目的有效管理和不断优化，我们采用了精心设计的绩效评估周期。这个周期旨在实现灵活、实时和全面的评估，以适应聚芳酯PAR项目执行中的各种挑战。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芳酯PAR项目的不同需求，分为短期、中期和长期。短期评估关注每个迭代或工作周期，以及时发现和解决当前任务中的问题。中期评估涵盖几个迭代，深入了解整体聚芳酯PAR项目的趋势和性能。长期评估则着眼于整个聚芳酯PAR项目阶段，确保聚芳酯PAR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芳酯PAR项目管理工具和协作平台，团队成员能够随时更新和分享聚芳酯PAR项目数据。这种实时性的反馈机制使我们能够及时察觉潜在问题，快速调整，保持聚芳酯PAR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芳酯PAR项目的决策制定密不可分。每个周期的聚芳酯PAR项目回顾会议成为集体总结经验、识别问题深层次原因并找到创新解决方案的平台。这种定期的反思与调整机制使聚芳酯PAR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9640"/>
      <w:r>
        <w:rPr>
          <w:rFonts w:ascii="仿宋" w:eastAsia="仿宋" w:hAnsi="仿宋" w:cs="仿宋" w:hint="eastAsia"/>
          <w:sz w:val="28"/>
          <w:lang w:eastAsia="zh-CN"/>
        </w:rPr>
        <w:t>五、聚芳酯PAR项目建设背景及必要性分析</w:t>
      </w:r>
      <w:bookmarkEnd w:id="20"/>
    </w:p>
    <w:p>
      <w:pPr>
        <w:pStyle w:val="Heading2"/>
        <w:rPr>
          <w:rFonts w:ascii="仿宋" w:eastAsia="仿宋" w:hAnsi="仿宋" w:cs="仿宋" w:hint="eastAsia"/>
          <w:lang w:eastAsia="zh-CN"/>
        </w:rPr>
      </w:pPr>
      <w:bookmarkStart w:id="21" w:name="_Toc14819"/>
      <w:r>
        <w:rPr>
          <w:rFonts w:ascii="仿宋" w:eastAsia="仿宋" w:hAnsi="仿宋" w:cs="仿宋" w:hint="eastAsia"/>
          <w:lang w:eastAsia="zh-CN"/>
        </w:rPr>
        <w:t>(一)、聚芳酯PAR项目背景分析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https://d.book118.com/508002011123006036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793AF4"/>
    <w:rsid w:val="47793A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0201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2024-02-11T20:32:00Z</dcterms:created>
  <dcterms:modified xsi:type="dcterms:W3CDTF">2024-02-11T20:33:03Z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EC8C2CE5A12F435F9E4282EC7DEA271A_11</vt:lpwstr>
  </property>
  <property fmtid="{D5CDD505-2E9C-101B-9397-08002B2CF9AE}" pid="3" name="KSOProductBuildVer">
    <vt:lpwstr>2052-12.1.0.16250</vt:lpwstr>
  </property>
</Properties>
</file>