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2" w:history="1">
        <w:r>
          <w:rPr>
            <w:rFonts w:ascii="仿宋" w:eastAsia="仿宋" w:hAnsi="仿宋" w:cs="仿宋" w:hint="eastAsia"/>
            <w:lang w:eastAsia="zh-CN"/>
          </w:rPr>
          <w:t>概论</w:t>
        </w:r>
        <w:r>
          <w:tab/>
        </w:r>
        <w:r>
          <w:fldChar w:fldCharType="begin"/>
        </w:r>
        <w:r>
          <w:instrText xml:space="preserve"> PAGEREF _Toc27972 \h </w:instrText>
        </w:r>
        <w:r>
          <w:fldChar w:fldCharType="separate"/>
        </w:r>
        <w:r>
          <w:t>3</w:t>
        </w:r>
        <w:r>
          <w:fldChar w:fldCharType="end"/>
        </w:r>
      </w:hyperlink>
    </w:p>
    <w:p>
      <w:pPr>
        <w:pStyle w:val="TOC1"/>
        <w:tabs>
          <w:tab w:val="right" w:leader="dot" w:pos="8306"/>
        </w:tabs>
      </w:pPr>
      <w:hyperlink w:anchor="_Toc17505" w:history="1">
        <w:r>
          <w:rPr>
            <w:rFonts w:ascii="仿宋" w:eastAsia="仿宋" w:hAnsi="仿宋" w:cs="仿宋" w:hint="eastAsia"/>
            <w:lang w:eastAsia="zh-CN"/>
          </w:rPr>
          <w:t>一、产品规划分析</w:t>
        </w:r>
        <w:r>
          <w:tab/>
        </w:r>
        <w:r>
          <w:fldChar w:fldCharType="begin"/>
        </w:r>
        <w:r>
          <w:instrText xml:space="preserve"> PAGEREF _Toc17505 \h </w:instrText>
        </w:r>
        <w:r>
          <w:fldChar w:fldCharType="separate"/>
        </w:r>
        <w:r>
          <w:t>3</w:t>
        </w:r>
        <w:r>
          <w:fldChar w:fldCharType="end"/>
        </w:r>
      </w:hyperlink>
    </w:p>
    <w:p>
      <w:pPr>
        <w:pStyle w:val="TOC2"/>
        <w:tabs>
          <w:tab w:val="right" w:leader="dot" w:pos="8306"/>
        </w:tabs>
      </w:pPr>
      <w:hyperlink w:anchor="_Toc15118" w:history="1">
        <w:r>
          <w:rPr>
            <w:rFonts w:ascii="仿宋" w:eastAsia="仿宋" w:hAnsi="仿宋" w:cs="仿宋" w:hint="eastAsia"/>
            <w:lang w:eastAsia="zh-CN"/>
          </w:rPr>
          <w:t>(一)、产品规划</w:t>
        </w:r>
        <w:r>
          <w:tab/>
        </w:r>
        <w:r>
          <w:fldChar w:fldCharType="begin"/>
        </w:r>
        <w:r>
          <w:instrText xml:space="preserve"> PAGEREF _Toc15118 \h </w:instrText>
        </w:r>
        <w:r>
          <w:fldChar w:fldCharType="separate"/>
        </w:r>
        <w:r>
          <w:t>3</w:t>
        </w:r>
        <w:r>
          <w:fldChar w:fldCharType="end"/>
        </w:r>
      </w:hyperlink>
    </w:p>
    <w:p>
      <w:pPr>
        <w:pStyle w:val="TOC2"/>
        <w:tabs>
          <w:tab w:val="right" w:leader="dot" w:pos="8306"/>
        </w:tabs>
      </w:pPr>
      <w:hyperlink w:anchor="_Toc22117" w:history="1">
        <w:r>
          <w:rPr>
            <w:rFonts w:ascii="仿宋" w:eastAsia="仿宋" w:hAnsi="仿宋" w:cs="仿宋" w:hint="eastAsia"/>
            <w:lang w:eastAsia="zh-CN"/>
          </w:rPr>
          <w:t>(二)、建设规模</w:t>
        </w:r>
        <w:r>
          <w:tab/>
        </w:r>
        <w:r>
          <w:fldChar w:fldCharType="begin"/>
        </w:r>
        <w:r>
          <w:instrText xml:space="preserve"> PAGEREF _Toc22117 \h </w:instrText>
        </w:r>
        <w:r>
          <w:fldChar w:fldCharType="separate"/>
        </w:r>
        <w:r>
          <w:t>4</w:t>
        </w:r>
        <w:r>
          <w:fldChar w:fldCharType="end"/>
        </w:r>
      </w:hyperlink>
    </w:p>
    <w:p>
      <w:pPr>
        <w:pStyle w:val="TOC1"/>
        <w:tabs>
          <w:tab w:val="right" w:leader="dot" w:pos="8306"/>
        </w:tabs>
      </w:pPr>
      <w:hyperlink w:anchor="_Toc27640" w:history="1">
        <w:r>
          <w:rPr>
            <w:rFonts w:ascii="仿宋" w:eastAsia="仿宋" w:hAnsi="仿宋" w:cs="仿宋" w:hint="eastAsia"/>
            <w:lang w:eastAsia="zh-CN"/>
          </w:rPr>
          <w:t>二、药皂项目建设单位说明</w:t>
        </w:r>
        <w:r>
          <w:tab/>
        </w:r>
        <w:r>
          <w:fldChar w:fldCharType="begin"/>
        </w:r>
        <w:r>
          <w:instrText xml:space="preserve"> PAGEREF _Toc27640 \h </w:instrText>
        </w:r>
        <w:r>
          <w:fldChar w:fldCharType="separate"/>
        </w:r>
        <w:r>
          <w:t>5</w:t>
        </w:r>
        <w:r>
          <w:fldChar w:fldCharType="end"/>
        </w:r>
      </w:hyperlink>
    </w:p>
    <w:p>
      <w:pPr>
        <w:pStyle w:val="TOC2"/>
        <w:tabs>
          <w:tab w:val="right" w:leader="dot" w:pos="8306"/>
        </w:tabs>
      </w:pPr>
      <w:hyperlink w:anchor="_Toc874" w:history="1">
        <w:r>
          <w:rPr>
            <w:rFonts w:ascii="仿宋" w:eastAsia="仿宋" w:hAnsi="仿宋" w:cs="仿宋" w:hint="eastAsia"/>
            <w:lang w:eastAsia="zh-CN"/>
          </w:rPr>
          <w:t>(一)、药皂项目承办单位基本情况</w:t>
        </w:r>
        <w:r>
          <w:tab/>
        </w:r>
        <w:r>
          <w:fldChar w:fldCharType="begin"/>
        </w:r>
        <w:r>
          <w:instrText xml:space="preserve"> PAGEREF _Toc874 \h </w:instrText>
        </w:r>
        <w:r>
          <w:fldChar w:fldCharType="separate"/>
        </w:r>
        <w:r>
          <w:t>5</w:t>
        </w:r>
        <w:r>
          <w:fldChar w:fldCharType="end"/>
        </w:r>
      </w:hyperlink>
    </w:p>
    <w:p>
      <w:pPr>
        <w:pStyle w:val="TOC2"/>
        <w:tabs>
          <w:tab w:val="right" w:leader="dot" w:pos="8306"/>
        </w:tabs>
      </w:pPr>
      <w:hyperlink w:anchor="_Toc18371" w:history="1">
        <w:r>
          <w:rPr>
            <w:rFonts w:ascii="仿宋" w:eastAsia="仿宋" w:hAnsi="仿宋" w:cs="仿宋" w:hint="eastAsia"/>
            <w:lang w:eastAsia="zh-CN"/>
          </w:rPr>
          <w:t>(二)、公司经济效益分析</w:t>
        </w:r>
        <w:r>
          <w:tab/>
        </w:r>
        <w:r>
          <w:fldChar w:fldCharType="begin"/>
        </w:r>
        <w:r>
          <w:instrText xml:space="preserve"> PAGEREF _Toc18371 \h </w:instrText>
        </w:r>
        <w:r>
          <w:fldChar w:fldCharType="separate"/>
        </w:r>
        <w:r>
          <w:t>5</w:t>
        </w:r>
        <w:r>
          <w:fldChar w:fldCharType="end"/>
        </w:r>
      </w:hyperlink>
    </w:p>
    <w:p>
      <w:pPr>
        <w:pStyle w:val="TOC1"/>
        <w:tabs>
          <w:tab w:val="right" w:leader="dot" w:pos="8306"/>
        </w:tabs>
      </w:pPr>
      <w:hyperlink w:anchor="_Toc24858" w:history="1">
        <w:r>
          <w:rPr>
            <w:rFonts w:ascii="仿宋" w:eastAsia="仿宋" w:hAnsi="仿宋" w:cs="仿宋" w:hint="eastAsia"/>
            <w:lang w:eastAsia="zh-CN"/>
          </w:rPr>
          <w:t>三、药皂项目危机管理</w:t>
        </w:r>
        <w:r>
          <w:tab/>
        </w:r>
        <w:r>
          <w:fldChar w:fldCharType="begin"/>
        </w:r>
        <w:r>
          <w:instrText xml:space="preserve"> PAGEREF _Toc24858 \h </w:instrText>
        </w:r>
        <w:r>
          <w:fldChar w:fldCharType="separate"/>
        </w:r>
        <w:r>
          <w:t>6</w:t>
        </w:r>
        <w:r>
          <w:fldChar w:fldCharType="end"/>
        </w:r>
      </w:hyperlink>
    </w:p>
    <w:p>
      <w:pPr>
        <w:pStyle w:val="TOC2"/>
        <w:tabs>
          <w:tab w:val="right" w:leader="dot" w:pos="8306"/>
        </w:tabs>
      </w:pPr>
      <w:hyperlink w:anchor="_Toc3740" w:history="1">
        <w:r>
          <w:rPr>
            <w:rFonts w:ascii="仿宋" w:eastAsia="仿宋" w:hAnsi="仿宋" w:cs="仿宋" w:hint="eastAsia"/>
            <w:lang w:eastAsia="zh-CN"/>
          </w:rPr>
          <w:t>(一)、危机预警与识别</w:t>
        </w:r>
        <w:r>
          <w:tab/>
        </w:r>
        <w:r>
          <w:fldChar w:fldCharType="begin"/>
        </w:r>
        <w:r>
          <w:instrText xml:space="preserve"> PAGEREF _Toc3740 \h </w:instrText>
        </w:r>
        <w:r>
          <w:fldChar w:fldCharType="separate"/>
        </w:r>
        <w:r>
          <w:t>6</w:t>
        </w:r>
        <w:r>
          <w:fldChar w:fldCharType="end"/>
        </w:r>
      </w:hyperlink>
    </w:p>
    <w:p>
      <w:pPr>
        <w:pStyle w:val="TOC2"/>
        <w:tabs>
          <w:tab w:val="right" w:leader="dot" w:pos="8306"/>
        </w:tabs>
      </w:pPr>
      <w:hyperlink w:anchor="_Toc21366" w:history="1">
        <w:r>
          <w:rPr>
            <w:rFonts w:ascii="仿宋" w:eastAsia="仿宋" w:hAnsi="仿宋" w:cs="仿宋" w:hint="eastAsia"/>
            <w:lang w:eastAsia="zh-CN"/>
          </w:rPr>
          <w:t>(二)、危机应对与恢复</w:t>
        </w:r>
        <w:r>
          <w:tab/>
        </w:r>
        <w:r>
          <w:fldChar w:fldCharType="begin"/>
        </w:r>
        <w:r>
          <w:instrText xml:space="preserve"> PAGEREF _Toc21366 \h </w:instrText>
        </w:r>
        <w:r>
          <w:fldChar w:fldCharType="separate"/>
        </w:r>
        <w:r>
          <w:t>7</w:t>
        </w:r>
        <w:r>
          <w:fldChar w:fldCharType="end"/>
        </w:r>
      </w:hyperlink>
    </w:p>
    <w:p>
      <w:pPr>
        <w:pStyle w:val="TOC1"/>
        <w:tabs>
          <w:tab w:val="right" w:leader="dot" w:pos="8306"/>
        </w:tabs>
      </w:pPr>
      <w:hyperlink w:anchor="_Toc12025" w:history="1">
        <w:r>
          <w:rPr>
            <w:rFonts w:ascii="仿宋" w:eastAsia="仿宋" w:hAnsi="仿宋" w:cs="仿宋" w:hint="eastAsia"/>
            <w:lang w:eastAsia="zh-CN"/>
          </w:rPr>
          <w:t>四、药皂项目土建工程</w:t>
        </w:r>
        <w:r>
          <w:tab/>
        </w:r>
        <w:r>
          <w:fldChar w:fldCharType="begin"/>
        </w:r>
        <w:r>
          <w:instrText xml:space="preserve"> PAGEREF _Toc12025 \h </w:instrText>
        </w:r>
        <w:r>
          <w:fldChar w:fldCharType="separate"/>
        </w:r>
        <w:r>
          <w:t>9</w:t>
        </w:r>
        <w:r>
          <w:fldChar w:fldCharType="end"/>
        </w:r>
      </w:hyperlink>
    </w:p>
    <w:p>
      <w:pPr>
        <w:pStyle w:val="TOC2"/>
        <w:tabs>
          <w:tab w:val="right" w:leader="dot" w:pos="8306"/>
        </w:tabs>
      </w:pPr>
      <w:hyperlink w:anchor="_Toc10149" w:history="1">
        <w:r>
          <w:rPr>
            <w:rFonts w:ascii="仿宋" w:eastAsia="仿宋" w:hAnsi="仿宋" w:cs="仿宋" w:hint="eastAsia"/>
            <w:lang w:eastAsia="zh-CN"/>
          </w:rPr>
          <w:t>(一)、建筑工程设计原则</w:t>
        </w:r>
        <w:r>
          <w:tab/>
        </w:r>
        <w:r>
          <w:fldChar w:fldCharType="begin"/>
        </w:r>
        <w:r>
          <w:instrText xml:space="preserve"> PAGEREF _Toc10149 \h </w:instrText>
        </w:r>
        <w:r>
          <w:fldChar w:fldCharType="separate"/>
        </w:r>
        <w:r>
          <w:t>9</w:t>
        </w:r>
        <w:r>
          <w:fldChar w:fldCharType="end"/>
        </w:r>
      </w:hyperlink>
    </w:p>
    <w:p>
      <w:pPr>
        <w:pStyle w:val="TOC2"/>
        <w:tabs>
          <w:tab w:val="right" w:leader="dot" w:pos="8306"/>
        </w:tabs>
      </w:pPr>
      <w:hyperlink w:anchor="_Toc16306" w:history="1">
        <w:r>
          <w:rPr>
            <w:rFonts w:ascii="仿宋" w:eastAsia="仿宋" w:hAnsi="仿宋" w:cs="仿宋" w:hint="eastAsia"/>
            <w:lang w:eastAsia="zh-CN"/>
          </w:rPr>
          <w:t>(二)、土建工程设计年限及安全等级</w:t>
        </w:r>
        <w:r>
          <w:tab/>
        </w:r>
        <w:r>
          <w:fldChar w:fldCharType="begin"/>
        </w:r>
        <w:r>
          <w:instrText xml:space="preserve"> PAGEREF _Toc16306 \h </w:instrText>
        </w:r>
        <w:r>
          <w:fldChar w:fldCharType="separate"/>
        </w:r>
        <w:r>
          <w:t>10</w:t>
        </w:r>
        <w:r>
          <w:fldChar w:fldCharType="end"/>
        </w:r>
      </w:hyperlink>
    </w:p>
    <w:p>
      <w:pPr>
        <w:pStyle w:val="TOC2"/>
        <w:tabs>
          <w:tab w:val="right" w:leader="dot" w:pos="8306"/>
        </w:tabs>
      </w:pPr>
      <w:hyperlink w:anchor="_Toc17995" w:history="1">
        <w:r>
          <w:rPr>
            <w:rFonts w:ascii="仿宋" w:eastAsia="仿宋" w:hAnsi="仿宋" w:cs="仿宋" w:hint="eastAsia"/>
            <w:lang w:eastAsia="zh-CN"/>
          </w:rPr>
          <w:t>(三)、建筑工程设计总体要求</w:t>
        </w:r>
        <w:r>
          <w:tab/>
        </w:r>
        <w:r>
          <w:fldChar w:fldCharType="begin"/>
        </w:r>
        <w:r>
          <w:instrText xml:space="preserve"> PAGEREF _Toc17995 \h </w:instrText>
        </w:r>
        <w:r>
          <w:fldChar w:fldCharType="separate"/>
        </w:r>
        <w:r>
          <w:t>11</w:t>
        </w:r>
        <w:r>
          <w:fldChar w:fldCharType="end"/>
        </w:r>
      </w:hyperlink>
    </w:p>
    <w:p>
      <w:pPr>
        <w:pStyle w:val="TOC2"/>
        <w:tabs>
          <w:tab w:val="right" w:leader="dot" w:pos="8306"/>
        </w:tabs>
      </w:pPr>
      <w:hyperlink w:anchor="_Toc1909" w:history="1">
        <w:r>
          <w:rPr>
            <w:rFonts w:ascii="仿宋" w:eastAsia="仿宋" w:hAnsi="仿宋" w:cs="仿宋" w:hint="eastAsia"/>
            <w:lang w:eastAsia="zh-CN"/>
          </w:rPr>
          <w:t>(四)、土建工程建设指标</w:t>
        </w:r>
        <w:r>
          <w:tab/>
        </w:r>
        <w:r>
          <w:fldChar w:fldCharType="begin"/>
        </w:r>
        <w:r>
          <w:instrText xml:space="preserve"> PAGEREF _Toc1909 \h </w:instrText>
        </w:r>
        <w:r>
          <w:fldChar w:fldCharType="separate"/>
        </w:r>
        <w:r>
          <w:t>12</w:t>
        </w:r>
        <w:r>
          <w:fldChar w:fldCharType="end"/>
        </w:r>
      </w:hyperlink>
    </w:p>
    <w:p>
      <w:pPr>
        <w:pStyle w:val="TOC1"/>
        <w:tabs>
          <w:tab w:val="right" w:leader="dot" w:pos="8306"/>
        </w:tabs>
      </w:pPr>
      <w:hyperlink w:anchor="_Toc16776" w:history="1">
        <w:r>
          <w:rPr>
            <w:rFonts w:ascii="仿宋" w:eastAsia="仿宋" w:hAnsi="仿宋" w:cs="仿宋" w:hint="eastAsia"/>
            <w:lang w:eastAsia="zh-CN"/>
          </w:rPr>
          <w:t>五、药皂项目建设背景及必要性分析</w:t>
        </w:r>
        <w:r>
          <w:tab/>
        </w:r>
        <w:r>
          <w:fldChar w:fldCharType="begin"/>
        </w:r>
        <w:r>
          <w:instrText xml:space="preserve"> PAGEREF _Toc16776 \h </w:instrText>
        </w:r>
        <w:r>
          <w:fldChar w:fldCharType="separate"/>
        </w:r>
        <w:r>
          <w:t>12</w:t>
        </w:r>
        <w:r>
          <w:fldChar w:fldCharType="end"/>
        </w:r>
      </w:hyperlink>
    </w:p>
    <w:p>
      <w:pPr>
        <w:pStyle w:val="TOC2"/>
        <w:tabs>
          <w:tab w:val="right" w:leader="dot" w:pos="8306"/>
        </w:tabs>
      </w:pPr>
      <w:hyperlink w:anchor="_Toc25926" w:history="1">
        <w:r>
          <w:rPr>
            <w:rFonts w:ascii="仿宋" w:eastAsia="仿宋" w:hAnsi="仿宋" w:cs="仿宋" w:hint="eastAsia"/>
            <w:lang w:eastAsia="zh-CN"/>
          </w:rPr>
          <w:t>(一)、药皂项目背景分析</w:t>
        </w:r>
        <w:r>
          <w:tab/>
        </w:r>
        <w:r>
          <w:fldChar w:fldCharType="begin"/>
        </w:r>
        <w:r>
          <w:instrText xml:space="preserve"> PAGEREF _Toc25926 \h </w:instrText>
        </w:r>
        <w:r>
          <w:fldChar w:fldCharType="separate"/>
        </w:r>
        <w:r>
          <w:t>12</w:t>
        </w:r>
        <w:r>
          <w:fldChar w:fldCharType="end"/>
        </w:r>
      </w:hyperlink>
    </w:p>
    <w:p>
      <w:pPr>
        <w:pStyle w:val="TOC2"/>
        <w:tabs>
          <w:tab w:val="right" w:leader="dot" w:pos="8306"/>
        </w:tabs>
      </w:pPr>
      <w:hyperlink w:anchor="_Toc25624" w:history="1">
        <w:r>
          <w:rPr>
            <w:rFonts w:ascii="仿宋" w:eastAsia="仿宋" w:hAnsi="仿宋" w:cs="仿宋" w:hint="eastAsia"/>
            <w:lang w:eastAsia="zh-CN"/>
          </w:rPr>
          <w:t>(二)、药皂项目建设必要性分析</w:t>
        </w:r>
        <w:r>
          <w:tab/>
        </w:r>
        <w:r>
          <w:fldChar w:fldCharType="begin"/>
        </w:r>
        <w:r>
          <w:instrText xml:space="preserve"> PAGEREF _Toc25624 \h </w:instrText>
        </w:r>
        <w:r>
          <w:fldChar w:fldCharType="separate"/>
        </w:r>
        <w:r>
          <w:t>14</w:t>
        </w:r>
        <w:r>
          <w:fldChar w:fldCharType="end"/>
        </w:r>
      </w:hyperlink>
    </w:p>
    <w:p>
      <w:pPr>
        <w:pStyle w:val="TOC1"/>
        <w:tabs>
          <w:tab w:val="right" w:leader="dot" w:pos="8306"/>
        </w:tabs>
      </w:pPr>
      <w:hyperlink w:anchor="_Toc18868" w:history="1">
        <w:r>
          <w:rPr>
            <w:rFonts w:ascii="仿宋" w:eastAsia="仿宋" w:hAnsi="仿宋" w:cs="仿宋" w:hint="eastAsia"/>
            <w:lang w:eastAsia="zh-CN"/>
          </w:rPr>
          <w:t>六、药皂项目文档管理</w:t>
        </w:r>
        <w:r>
          <w:tab/>
        </w:r>
        <w:r>
          <w:fldChar w:fldCharType="begin"/>
        </w:r>
        <w:r>
          <w:instrText xml:space="preserve"> PAGEREF _Toc18868 \h </w:instrText>
        </w:r>
        <w:r>
          <w:fldChar w:fldCharType="separate"/>
        </w:r>
        <w:r>
          <w:t>15</w:t>
        </w:r>
        <w:r>
          <w:fldChar w:fldCharType="end"/>
        </w:r>
      </w:hyperlink>
    </w:p>
    <w:p>
      <w:pPr>
        <w:pStyle w:val="TOC2"/>
        <w:tabs>
          <w:tab w:val="right" w:leader="dot" w:pos="8306"/>
        </w:tabs>
      </w:pPr>
      <w:hyperlink w:anchor="_Toc21020" w:history="1">
        <w:r>
          <w:rPr>
            <w:rFonts w:ascii="仿宋" w:eastAsia="仿宋" w:hAnsi="仿宋" w:cs="仿宋" w:hint="eastAsia"/>
            <w:lang w:eastAsia="zh-CN"/>
          </w:rPr>
          <w:t>(一)、文档编制与审查</w:t>
        </w:r>
        <w:r>
          <w:tab/>
        </w:r>
        <w:r>
          <w:fldChar w:fldCharType="begin"/>
        </w:r>
        <w:r>
          <w:instrText xml:space="preserve"> PAGEREF _Toc21020 \h </w:instrText>
        </w:r>
        <w:r>
          <w:fldChar w:fldCharType="separate"/>
        </w:r>
        <w:r>
          <w:t>15</w:t>
        </w:r>
        <w:r>
          <w:fldChar w:fldCharType="end"/>
        </w:r>
      </w:hyperlink>
    </w:p>
    <w:p>
      <w:pPr>
        <w:pStyle w:val="TOC2"/>
        <w:tabs>
          <w:tab w:val="right" w:leader="dot" w:pos="8306"/>
        </w:tabs>
      </w:pPr>
      <w:hyperlink w:anchor="_Toc11996" w:history="1">
        <w:r>
          <w:rPr>
            <w:rFonts w:ascii="仿宋" w:eastAsia="仿宋" w:hAnsi="仿宋" w:cs="仿宋" w:hint="eastAsia"/>
            <w:lang w:eastAsia="zh-CN"/>
          </w:rPr>
          <w:t>(二)、文档发布与分发</w:t>
        </w:r>
        <w:r>
          <w:tab/>
        </w:r>
        <w:r>
          <w:fldChar w:fldCharType="begin"/>
        </w:r>
        <w:r>
          <w:instrText xml:space="preserve"> PAGEREF _Toc11996 \h </w:instrText>
        </w:r>
        <w:r>
          <w:fldChar w:fldCharType="separate"/>
        </w:r>
        <w:r>
          <w:t>16</w:t>
        </w:r>
        <w:r>
          <w:fldChar w:fldCharType="end"/>
        </w:r>
      </w:hyperlink>
    </w:p>
    <w:p>
      <w:pPr>
        <w:pStyle w:val="TOC2"/>
        <w:tabs>
          <w:tab w:val="right" w:leader="dot" w:pos="8306"/>
        </w:tabs>
      </w:pPr>
      <w:hyperlink w:anchor="_Toc4512" w:history="1">
        <w:r>
          <w:rPr>
            <w:rFonts w:ascii="仿宋" w:eastAsia="仿宋" w:hAnsi="仿宋" w:cs="仿宋" w:hint="eastAsia"/>
            <w:lang w:eastAsia="zh-CN"/>
          </w:rPr>
          <w:t>(三)、文档存档与归档</w:t>
        </w:r>
        <w:r>
          <w:tab/>
        </w:r>
        <w:r>
          <w:fldChar w:fldCharType="begin"/>
        </w:r>
        <w:r>
          <w:instrText xml:space="preserve"> PAGEREF _Toc4512 \h </w:instrText>
        </w:r>
        <w:r>
          <w:fldChar w:fldCharType="separate"/>
        </w:r>
        <w:r>
          <w:t>17</w:t>
        </w:r>
        <w:r>
          <w:fldChar w:fldCharType="end"/>
        </w:r>
      </w:hyperlink>
    </w:p>
    <w:p>
      <w:pPr>
        <w:pStyle w:val="TOC1"/>
        <w:tabs>
          <w:tab w:val="right" w:leader="dot" w:pos="8306"/>
        </w:tabs>
      </w:pPr>
      <w:hyperlink w:anchor="_Toc11646" w:history="1">
        <w:r>
          <w:rPr>
            <w:rFonts w:ascii="仿宋" w:eastAsia="仿宋" w:hAnsi="仿宋" w:cs="仿宋" w:hint="eastAsia"/>
            <w:lang w:eastAsia="zh-CN"/>
          </w:rPr>
          <w:t>七、药皂项目财务管理</w:t>
        </w:r>
        <w:r>
          <w:tab/>
        </w:r>
        <w:r>
          <w:fldChar w:fldCharType="begin"/>
        </w:r>
        <w:r>
          <w:instrText xml:space="preserve"> PAGEREF _Toc11646 \h </w:instrText>
        </w:r>
        <w:r>
          <w:fldChar w:fldCharType="separate"/>
        </w:r>
        <w:r>
          <w:t>18</w:t>
        </w:r>
        <w:r>
          <w:fldChar w:fldCharType="end"/>
        </w:r>
      </w:hyperlink>
    </w:p>
    <w:p>
      <w:pPr>
        <w:pStyle w:val="TOC2"/>
        <w:tabs>
          <w:tab w:val="right" w:leader="dot" w:pos="8306"/>
        </w:tabs>
      </w:pPr>
      <w:hyperlink w:anchor="_Toc16342" w:history="1">
        <w:r>
          <w:rPr>
            <w:rFonts w:ascii="仿宋" w:eastAsia="仿宋" w:hAnsi="仿宋" w:cs="仿宋" w:hint="eastAsia"/>
            <w:lang w:eastAsia="zh-CN"/>
          </w:rPr>
          <w:t>(一)、资金需求大</w:t>
        </w:r>
        <w:r>
          <w:tab/>
        </w:r>
        <w:r>
          <w:fldChar w:fldCharType="begin"/>
        </w:r>
        <w:r>
          <w:instrText xml:space="preserve"> PAGEREF _Toc16342 \h </w:instrText>
        </w:r>
        <w:r>
          <w:fldChar w:fldCharType="separate"/>
        </w:r>
        <w:r>
          <w:t>18</w:t>
        </w:r>
        <w:r>
          <w:fldChar w:fldCharType="end"/>
        </w:r>
      </w:hyperlink>
    </w:p>
    <w:p>
      <w:pPr>
        <w:pStyle w:val="TOC2"/>
        <w:tabs>
          <w:tab w:val="right" w:leader="dot" w:pos="8306"/>
        </w:tabs>
      </w:pPr>
      <w:hyperlink w:anchor="_Toc32679" w:history="1">
        <w:r>
          <w:rPr>
            <w:rFonts w:ascii="仿宋" w:eastAsia="仿宋" w:hAnsi="仿宋" w:cs="仿宋" w:hint="eastAsia"/>
            <w:lang w:eastAsia="zh-CN"/>
          </w:rPr>
          <w:t>(二)、研发周期长</w:t>
        </w:r>
        <w:r>
          <w:tab/>
        </w:r>
        <w:r>
          <w:fldChar w:fldCharType="begin"/>
        </w:r>
        <w:r>
          <w:instrText xml:space="preserve"> PAGEREF _Toc32679 \h </w:instrText>
        </w:r>
        <w:r>
          <w:fldChar w:fldCharType="separate"/>
        </w:r>
        <w:r>
          <w:t>19</w:t>
        </w:r>
        <w:r>
          <w:fldChar w:fldCharType="end"/>
        </w:r>
      </w:hyperlink>
    </w:p>
    <w:p>
      <w:pPr>
        <w:pStyle w:val="TOC2"/>
        <w:tabs>
          <w:tab w:val="right" w:leader="dot" w:pos="8306"/>
        </w:tabs>
      </w:pPr>
      <w:hyperlink w:anchor="_Toc8602" w:history="1">
        <w:r>
          <w:rPr>
            <w:rFonts w:ascii="仿宋" w:eastAsia="仿宋" w:hAnsi="仿宋" w:cs="仿宋" w:hint="eastAsia"/>
            <w:lang w:eastAsia="zh-CN"/>
          </w:rPr>
          <w:t>(三)、市场风险大</w:t>
        </w:r>
        <w:r>
          <w:tab/>
        </w:r>
        <w:r>
          <w:fldChar w:fldCharType="begin"/>
        </w:r>
        <w:r>
          <w:instrText xml:space="preserve"> PAGEREF _Toc8602 \h </w:instrText>
        </w:r>
        <w:r>
          <w:fldChar w:fldCharType="separate"/>
        </w:r>
        <w:r>
          <w:t>20</w:t>
        </w:r>
        <w:r>
          <w:fldChar w:fldCharType="end"/>
        </w:r>
      </w:hyperlink>
    </w:p>
    <w:p>
      <w:pPr>
        <w:pStyle w:val="TOC2"/>
        <w:tabs>
          <w:tab w:val="right" w:leader="dot" w:pos="8306"/>
        </w:tabs>
      </w:pPr>
      <w:hyperlink w:anchor="_Toc1470" w:history="1">
        <w:r>
          <w:rPr>
            <w:rFonts w:ascii="仿宋" w:eastAsia="仿宋" w:hAnsi="仿宋" w:cs="仿宋" w:hint="eastAsia"/>
            <w:lang w:eastAsia="zh-CN"/>
          </w:rPr>
          <w:t>(四)、利润率高</w:t>
        </w:r>
        <w:r>
          <w:tab/>
        </w:r>
        <w:r>
          <w:fldChar w:fldCharType="begin"/>
        </w:r>
        <w:r>
          <w:instrText xml:space="preserve"> PAGEREF _Toc1470 \h </w:instrText>
        </w:r>
        <w:r>
          <w:fldChar w:fldCharType="separate"/>
        </w:r>
        <w:r>
          <w:t>23</w:t>
        </w:r>
        <w:r>
          <w:fldChar w:fldCharType="end"/>
        </w:r>
      </w:hyperlink>
    </w:p>
    <w:p>
      <w:pPr>
        <w:pStyle w:val="TOC1"/>
        <w:tabs>
          <w:tab w:val="right" w:leader="dot" w:pos="8306"/>
        </w:tabs>
      </w:pPr>
      <w:hyperlink w:anchor="_Toc28872" w:history="1">
        <w:r>
          <w:rPr>
            <w:rFonts w:ascii="仿宋" w:eastAsia="仿宋" w:hAnsi="仿宋" w:cs="仿宋" w:hint="eastAsia"/>
            <w:lang w:eastAsia="zh-CN"/>
          </w:rPr>
          <w:t>八、药皂项目人力资源管理</w:t>
        </w:r>
        <w:r>
          <w:tab/>
        </w:r>
        <w:r>
          <w:fldChar w:fldCharType="begin"/>
        </w:r>
        <w:r>
          <w:instrText xml:space="preserve"> PAGEREF _Toc28872 \h </w:instrText>
        </w:r>
        <w:r>
          <w:fldChar w:fldCharType="separate"/>
        </w:r>
        <w:r>
          <w:t>25</w:t>
        </w:r>
        <w:r>
          <w:fldChar w:fldCharType="end"/>
        </w:r>
      </w:hyperlink>
    </w:p>
    <w:p>
      <w:pPr>
        <w:pStyle w:val="TOC2"/>
        <w:tabs>
          <w:tab w:val="right" w:leader="dot" w:pos="8306"/>
        </w:tabs>
      </w:pPr>
      <w:hyperlink w:anchor="_Toc18683" w:history="1">
        <w:r>
          <w:rPr>
            <w:rFonts w:ascii="仿宋" w:eastAsia="仿宋" w:hAnsi="仿宋" w:cs="仿宋" w:hint="eastAsia"/>
            <w:lang w:eastAsia="zh-CN"/>
          </w:rPr>
          <w:t>(一)、建立健全的预算管理制度</w:t>
        </w:r>
        <w:r>
          <w:tab/>
        </w:r>
        <w:r>
          <w:fldChar w:fldCharType="begin"/>
        </w:r>
        <w:r>
          <w:instrText xml:space="preserve"> PAGEREF _Toc18683 \h </w:instrText>
        </w:r>
        <w:r>
          <w:fldChar w:fldCharType="separate"/>
        </w:r>
        <w:r>
          <w:t>25</w:t>
        </w:r>
        <w:r>
          <w:fldChar w:fldCharType="end"/>
        </w:r>
      </w:hyperlink>
    </w:p>
    <w:p>
      <w:pPr>
        <w:pStyle w:val="TOC2"/>
        <w:tabs>
          <w:tab w:val="right" w:leader="dot" w:pos="8306"/>
        </w:tabs>
      </w:pPr>
      <w:hyperlink w:anchor="_Toc5464" w:history="1">
        <w:r>
          <w:rPr>
            <w:rFonts w:ascii="仿宋" w:eastAsia="仿宋" w:hAnsi="仿宋" w:cs="仿宋" w:hint="eastAsia"/>
            <w:lang w:eastAsia="zh-CN"/>
          </w:rPr>
          <w:t>(二)、加强资金流动监控</w:t>
        </w:r>
        <w:r>
          <w:tab/>
        </w:r>
        <w:r>
          <w:fldChar w:fldCharType="begin"/>
        </w:r>
        <w:r>
          <w:instrText xml:space="preserve"> PAGEREF _Toc5464 \h </w:instrText>
        </w:r>
        <w:r>
          <w:fldChar w:fldCharType="separate"/>
        </w:r>
        <w:r>
          <w:t>27</w:t>
        </w:r>
        <w:r>
          <w:fldChar w:fldCharType="end"/>
        </w:r>
      </w:hyperlink>
    </w:p>
    <w:p>
      <w:pPr>
        <w:pStyle w:val="TOC2"/>
        <w:tabs>
          <w:tab w:val="right" w:leader="dot" w:pos="8306"/>
        </w:tabs>
      </w:pPr>
      <w:hyperlink w:anchor="_Toc3728" w:history="1">
        <w:r>
          <w:rPr>
            <w:rFonts w:ascii="仿宋" w:eastAsia="仿宋" w:hAnsi="仿宋" w:cs="仿宋" w:hint="eastAsia"/>
            <w:lang w:eastAsia="zh-CN"/>
          </w:rPr>
          <w:t>(三)、制定完善的风险控制机制</w:t>
        </w:r>
        <w:r>
          <w:tab/>
        </w:r>
        <w:r>
          <w:fldChar w:fldCharType="begin"/>
        </w:r>
        <w:r>
          <w:instrText xml:space="preserve"> PAGEREF _Toc3728 \h </w:instrText>
        </w:r>
        <w:r>
          <w:fldChar w:fldCharType="separate"/>
        </w:r>
        <w:r>
          <w:t>28</w:t>
        </w:r>
        <w:r>
          <w:fldChar w:fldCharType="end"/>
        </w:r>
      </w:hyperlink>
    </w:p>
    <w:p>
      <w:pPr>
        <w:pStyle w:val="TOC2"/>
        <w:tabs>
          <w:tab w:val="right" w:leader="dot" w:pos="8306"/>
        </w:tabs>
      </w:pPr>
      <w:hyperlink w:anchor="_Toc12395" w:history="1">
        <w:r>
          <w:rPr>
            <w:rFonts w:ascii="仿宋" w:eastAsia="仿宋" w:hAnsi="仿宋" w:cs="仿宋" w:hint="eastAsia"/>
            <w:lang w:eastAsia="zh-CN"/>
          </w:rPr>
          <w:t>(四)、优化成本管理</w:t>
        </w:r>
        <w:r>
          <w:tab/>
        </w:r>
        <w:r>
          <w:fldChar w:fldCharType="begin"/>
        </w:r>
        <w:r>
          <w:instrText xml:space="preserve"> PAGEREF _Toc12395 \h </w:instrText>
        </w:r>
        <w:r>
          <w:fldChar w:fldCharType="separate"/>
        </w:r>
        <w:r>
          <w:t>29</w:t>
        </w:r>
        <w:r>
          <w:fldChar w:fldCharType="end"/>
        </w:r>
      </w:hyperlink>
    </w:p>
    <w:p>
      <w:pPr>
        <w:pStyle w:val="TOC1"/>
        <w:tabs>
          <w:tab w:val="right" w:leader="dot" w:pos="8306"/>
        </w:tabs>
      </w:pPr>
      <w:hyperlink w:anchor="_Toc26885" w:history="1">
        <w:r>
          <w:rPr>
            <w:rFonts w:ascii="仿宋" w:eastAsia="仿宋" w:hAnsi="仿宋" w:cs="仿宋" w:hint="eastAsia"/>
            <w:lang w:eastAsia="zh-CN"/>
          </w:rPr>
          <w:t>九、药皂项目创新与研发</w:t>
        </w:r>
        <w:r>
          <w:tab/>
        </w:r>
        <w:r>
          <w:fldChar w:fldCharType="begin"/>
        </w:r>
        <w:r>
          <w:instrText xml:space="preserve"> PAGEREF _Toc26885 \h </w:instrText>
        </w:r>
        <w:r>
          <w:fldChar w:fldCharType="separate"/>
        </w:r>
        <w:r>
          <w:t>30</w:t>
        </w:r>
        <w:r>
          <w:fldChar w:fldCharType="end"/>
        </w:r>
      </w:hyperlink>
    </w:p>
    <w:p>
      <w:pPr>
        <w:pStyle w:val="TOC2"/>
        <w:tabs>
          <w:tab w:val="right" w:leader="dot" w:pos="8306"/>
        </w:tabs>
      </w:pPr>
      <w:hyperlink w:anchor="_Toc20648" w:history="1">
        <w:r>
          <w:rPr>
            <w:rFonts w:ascii="仿宋" w:eastAsia="仿宋" w:hAnsi="仿宋" w:cs="仿宋" w:hint="eastAsia"/>
            <w:lang w:eastAsia="zh-CN"/>
          </w:rPr>
          <w:t>(一)、创新策略与方向</w:t>
        </w:r>
        <w:r>
          <w:tab/>
        </w:r>
        <w:r>
          <w:fldChar w:fldCharType="begin"/>
        </w:r>
        <w:r>
          <w:instrText xml:space="preserve"> PAGEREF _Toc20648 \h </w:instrText>
        </w:r>
        <w:r>
          <w:fldChar w:fldCharType="separate"/>
        </w:r>
        <w:r>
          <w:t>30</w:t>
        </w:r>
        <w:r>
          <w:fldChar w:fldCharType="end"/>
        </w:r>
      </w:hyperlink>
    </w:p>
    <w:p>
      <w:pPr>
        <w:pStyle w:val="TOC2"/>
        <w:tabs>
          <w:tab w:val="right" w:leader="dot" w:pos="8306"/>
        </w:tabs>
      </w:pPr>
      <w:hyperlink w:anchor="_Toc24988" w:history="1">
        <w:r>
          <w:rPr>
            <w:rFonts w:ascii="仿宋" w:eastAsia="仿宋" w:hAnsi="仿宋" w:cs="仿宋" w:hint="eastAsia"/>
            <w:lang w:eastAsia="zh-CN"/>
          </w:rPr>
          <w:t>(二)、研发规划与投入</w:t>
        </w:r>
        <w:r>
          <w:tab/>
        </w:r>
        <w:r>
          <w:fldChar w:fldCharType="begin"/>
        </w:r>
        <w:r>
          <w:instrText xml:space="preserve"> PAGEREF _Toc24988 \h </w:instrText>
        </w:r>
        <w:r>
          <w:fldChar w:fldCharType="separate"/>
        </w:r>
        <w:r>
          <w:t>32</w:t>
        </w:r>
        <w:r>
          <w:fldChar w:fldCharType="end"/>
        </w:r>
      </w:hyperlink>
    </w:p>
    <w:p>
      <w:pPr>
        <w:pStyle w:val="TOC1"/>
        <w:tabs>
          <w:tab w:val="right" w:leader="dot" w:pos="8306"/>
        </w:tabs>
      </w:pPr>
      <w:hyperlink w:anchor="_Toc8859" w:history="1">
        <w:r>
          <w:rPr>
            <w:rFonts w:ascii="仿宋" w:eastAsia="仿宋" w:hAnsi="仿宋" w:cs="仿宋" w:hint="eastAsia"/>
            <w:lang w:eastAsia="zh-CN"/>
          </w:rPr>
          <w:t>十、药皂项目人力资源培养与发展</w:t>
        </w:r>
        <w:r>
          <w:tab/>
        </w:r>
        <w:r>
          <w:fldChar w:fldCharType="begin"/>
        </w:r>
        <w:r>
          <w:instrText xml:space="preserve"> PAGEREF _Toc8859 \h </w:instrText>
        </w:r>
        <w:r>
          <w:fldChar w:fldCharType="separate"/>
        </w:r>
        <w:r>
          <w:t>33</w:t>
        </w:r>
        <w:r>
          <w:fldChar w:fldCharType="end"/>
        </w:r>
      </w:hyperlink>
    </w:p>
    <w:p>
      <w:pPr>
        <w:pStyle w:val="TOC2"/>
        <w:tabs>
          <w:tab w:val="right" w:leader="dot" w:pos="8306"/>
        </w:tabs>
      </w:pPr>
      <w:hyperlink w:anchor="_Toc25018" w:history="1">
        <w:r>
          <w:rPr>
            <w:rFonts w:ascii="仿宋" w:eastAsia="仿宋" w:hAnsi="仿宋" w:cs="仿宋" w:hint="eastAsia"/>
            <w:lang w:eastAsia="zh-CN"/>
          </w:rPr>
          <w:t>(一)、人才需求与规划</w:t>
        </w:r>
        <w:r>
          <w:tab/>
        </w:r>
        <w:r>
          <w:fldChar w:fldCharType="begin"/>
        </w:r>
        <w:r>
          <w:instrText xml:space="preserve"> PAGEREF _Toc25018 \h </w:instrText>
        </w:r>
        <w:r>
          <w:fldChar w:fldCharType="separate"/>
        </w:r>
        <w:r>
          <w:t>33</w:t>
        </w:r>
        <w:r>
          <w:fldChar w:fldCharType="end"/>
        </w:r>
      </w:hyperlink>
    </w:p>
    <w:p>
      <w:pPr>
        <w:pStyle w:val="TOC2"/>
        <w:tabs>
          <w:tab w:val="right" w:leader="dot" w:pos="8306"/>
        </w:tabs>
      </w:pPr>
      <w:hyperlink w:anchor="_Toc17656" w:history="1">
        <w:r>
          <w:rPr>
            <w:rFonts w:ascii="仿宋" w:eastAsia="仿宋" w:hAnsi="仿宋" w:cs="仿宋" w:hint="eastAsia"/>
            <w:lang w:eastAsia="zh-CN"/>
          </w:rPr>
          <w:t>(二)、培训与发展计划</w:t>
        </w:r>
        <w:r>
          <w:tab/>
        </w:r>
        <w:r>
          <w:fldChar w:fldCharType="begin"/>
        </w:r>
        <w:r>
          <w:instrText xml:space="preserve"> PAGEREF _Toc17656 \h </w:instrText>
        </w:r>
        <w:r>
          <w:fldChar w:fldCharType="separate"/>
        </w:r>
        <w:r>
          <w:t>34</w:t>
        </w:r>
        <w:r>
          <w:fldChar w:fldCharType="end"/>
        </w:r>
      </w:hyperlink>
    </w:p>
    <w:p>
      <w:pPr>
        <w:pStyle w:val="TOC1"/>
        <w:tabs>
          <w:tab w:val="right" w:leader="dot" w:pos="8306"/>
        </w:tabs>
      </w:pPr>
      <w:hyperlink w:anchor="_Toc1187" w:history="1">
        <w:r>
          <w:rPr>
            <w:rFonts w:ascii="仿宋" w:eastAsia="仿宋" w:hAnsi="仿宋" w:cs="仿宋" w:hint="eastAsia"/>
            <w:lang w:eastAsia="zh-CN"/>
          </w:rPr>
          <w:t>十一、药皂项目社会影响</w:t>
        </w:r>
        <w:r>
          <w:tab/>
        </w:r>
        <w:r>
          <w:fldChar w:fldCharType="begin"/>
        </w:r>
        <w:r>
          <w:instrText xml:space="preserve"> PAGEREF _Toc1187 \h </w:instrText>
        </w:r>
        <w:r>
          <w:fldChar w:fldCharType="separate"/>
        </w:r>
        <w:r>
          <w:t>34</w:t>
        </w:r>
        <w:r>
          <w:fldChar w:fldCharType="end"/>
        </w:r>
      </w:hyperlink>
    </w:p>
    <w:p>
      <w:pPr>
        <w:pStyle w:val="TOC2"/>
        <w:tabs>
          <w:tab w:val="right" w:leader="dot" w:pos="8306"/>
        </w:tabs>
      </w:pPr>
      <w:hyperlink w:anchor="_Toc26595" w:history="1">
        <w:r>
          <w:rPr>
            <w:rFonts w:ascii="仿宋" w:eastAsia="仿宋" w:hAnsi="仿宋" w:cs="仿宋" w:hint="eastAsia"/>
            <w:lang w:eastAsia="zh-CN"/>
          </w:rPr>
          <w:t>(一)、社会责任与义务</w:t>
        </w:r>
        <w:r>
          <w:tab/>
        </w:r>
        <w:r>
          <w:fldChar w:fldCharType="begin"/>
        </w:r>
        <w:r>
          <w:instrText xml:space="preserve"> PAGEREF _Toc26595 \h </w:instrText>
        </w:r>
        <w:r>
          <w:fldChar w:fldCharType="separate"/>
        </w:r>
        <w:r>
          <w:t>34</w:t>
        </w:r>
        <w:r>
          <w:fldChar w:fldCharType="end"/>
        </w:r>
      </w:hyperlink>
    </w:p>
    <w:p>
      <w:pPr>
        <w:pStyle w:val="TOC2"/>
        <w:tabs>
          <w:tab w:val="right" w:leader="dot" w:pos="8306"/>
        </w:tabs>
      </w:pPr>
      <w:hyperlink w:anchor="_Toc31757" w:history="1">
        <w:r>
          <w:rPr>
            <w:rFonts w:ascii="仿宋" w:eastAsia="仿宋" w:hAnsi="仿宋" w:cs="仿宋" w:hint="eastAsia"/>
            <w:lang w:eastAsia="zh-CN"/>
          </w:rPr>
          <w:t>(二)、社会参与与沟通</w:t>
        </w:r>
        <w:r>
          <w:tab/>
        </w:r>
        <w:r>
          <w:fldChar w:fldCharType="begin"/>
        </w:r>
        <w:r>
          <w:instrText xml:space="preserve"> PAGEREF _Toc31757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1" w:history="1">
        <w:r>
          <w:rPr>
            <w:rFonts w:ascii="仿宋" w:eastAsia="仿宋" w:hAnsi="仿宋" w:cs="仿宋" w:hint="eastAsia"/>
            <w:lang w:eastAsia="zh-CN"/>
          </w:rPr>
          <w:t>十二、药皂项目环境影响分析</w:t>
        </w:r>
        <w:r>
          <w:tab/>
        </w:r>
        <w:r>
          <w:fldChar w:fldCharType="begin"/>
        </w:r>
        <w:r>
          <w:instrText xml:space="preserve"> PAGEREF _Toc22461 \h </w:instrText>
        </w:r>
        <w:r>
          <w:fldChar w:fldCharType="separate"/>
        </w:r>
        <w:r>
          <w:t>36</w:t>
        </w:r>
        <w:r>
          <w:fldChar w:fldCharType="end"/>
        </w:r>
      </w:hyperlink>
    </w:p>
    <w:p>
      <w:pPr>
        <w:pStyle w:val="TOC2"/>
        <w:tabs>
          <w:tab w:val="right" w:leader="dot" w:pos="8306"/>
        </w:tabs>
      </w:pPr>
      <w:hyperlink w:anchor="_Toc18007" w:history="1">
        <w:r>
          <w:rPr>
            <w:rFonts w:ascii="仿宋" w:eastAsia="仿宋" w:hAnsi="仿宋" w:cs="仿宋" w:hint="eastAsia"/>
            <w:lang w:eastAsia="zh-CN"/>
          </w:rPr>
          <w:t>(一)、建设区域环境质量现状</w:t>
        </w:r>
        <w:r>
          <w:tab/>
        </w:r>
        <w:r>
          <w:fldChar w:fldCharType="begin"/>
        </w:r>
        <w:r>
          <w:instrText xml:space="preserve"> PAGEREF _Toc18007 \h </w:instrText>
        </w:r>
        <w:r>
          <w:fldChar w:fldCharType="separate"/>
        </w:r>
        <w:r>
          <w:t>36</w:t>
        </w:r>
        <w:r>
          <w:fldChar w:fldCharType="end"/>
        </w:r>
      </w:hyperlink>
    </w:p>
    <w:p>
      <w:pPr>
        <w:pStyle w:val="TOC2"/>
        <w:tabs>
          <w:tab w:val="right" w:leader="dot" w:pos="8306"/>
        </w:tabs>
      </w:pPr>
      <w:hyperlink w:anchor="_Toc22267" w:history="1">
        <w:r>
          <w:rPr>
            <w:rFonts w:ascii="仿宋" w:eastAsia="仿宋" w:hAnsi="仿宋" w:cs="仿宋" w:hint="eastAsia"/>
            <w:lang w:eastAsia="zh-CN"/>
          </w:rPr>
          <w:t>(二)、建设期环境保护</w:t>
        </w:r>
        <w:r>
          <w:tab/>
        </w:r>
        <w:r>
          <w:fldChar w:fldCharType="begin"/>
        </w:r>
        <w:r>
          <w:instrText xml:space="preserve"> PAGEREF _Toc22267 \h </w:instrText>
        </w:r>
        <w:r>
          <w:fldChar w:fldCharType="separate"/>
        </w:r>
        <w:r>
          <w:t>37</w:t>
        </w:r>
        <w:r>
          <w:fldChar w:fldCharType="end"/>
        </w:r>
      </w:hyperlink>
    </w:p>
    <w:p>
      <w:pPr>
        <w:pStyle w:val="TOC2"/>
        <w:tabs>
          <w:tab w:val="right" w:leader="dot" w:pos="8306"/>
        </w:tabs>
      </w:pPr>
      <w:hyperlink w:anchor="_Toc11109" w:history="1">
        <w:r>
          <w:rPr>
            <w:rFonts w:ascii="仿宋" w:eastAsia="仿宋" w:hAnsi="仿宋" w:cs="仿宋" w:hint="eastAsia"/>
            <w:lang w:eastAsia="zh-CN"/>
          </w:rPr>
          <w:t>(三)、运营期环境保护</w:t>
        </w:r>
        <w:r>
          <w:tab/>
        </w:r>
        <w:r>
          <w:fldChar w:fldCharType="begin"/>
        </w:r>
        <w:r>
          <w:instrText xml:space="preserve"> PAGEREF _Toc11109 \h </w:instrText>
        </w:r>
        <w:r>
          <w:fldChar w:fldCharType="separate"/>
        </w:r>
        <w:r>
          <w:t>39</w:t>
        </w:r>
        <w:r>
          <w:fldChar w:fldCharType="end"/>
        </w:r>
      </w:hyperlink>
    </w:p>
    <w:p>
      <w:pPr>
        <w:pStyle w:val="TOC2"/>
        <w:tabs>
          <w:tab w:val="right" w:leader="dot" w:pos="8306"/>
        </w:tabs>
      </w:pPr>
      <w:hyperlink w:anchor="_Toc2069" w:history="1">
        <w:r>
          <w:rPr>
            <w:rFonts w:ascii="仿宋" w:eastAsia="仿宋" w:hAnsi="仿宋" w:cs="仿宋" w:hint="eastAsia"/>
            <w:lang w:eastAsia="zh-CN"/>
          </w:rPr>
          <w:t>(四)、药皂项目建设对区域经济的影响</w:t>
        </w:r>
        <w:r>
          <w:tab/>
        </w:r>
        <w:r>
          <w:fldChar w:fldCharType="begin"/>
        </w:r>
        <w:r>
          <w:instrText xml:space="preserve"> PAGEREF _Toc2069 \h </w:instrText>
        </w:r>
        <w:r>
          <w:fldChar w:fldCharType="separate"/>
        </w:r>
        <w:r>
          <w:t>40</w:t>
        </w:r>
        <w:r>
          <w:fldChar w:fldCharType="end"/>
        </w:r>
      </w:hyperlink>
    </w:p>
    <w:p>
      <w:pPr>
        <w:pStyle w:val="TOC2"/>
        <w:tabs>
          <w:tab w:val="right" w:leader="dot" w:pos="8306"/>
        </w:tabs>
      </w:pPr>
      <w:hyperlink w:anchor="_Toc23920" w:history="1">
        <w:r>
          <w:rPr>
            <w:rFonts w:ascii="仿宋" w:eastAsia="仿宋" w:hAnsi="仿宋" w:cs="仿宋" w:hint="eastAsia"/>
            <w:lang w:eastAsia="zh-CN"/>
          </w:rPr>
          <w:t>(五)、废弃物处理</w:t>
        </w:r>
        <w:r>
          <w:tab/>
        </w:r>
        <w:r>
          <w:fldChar w:fldCharType="begin"/>
        </w:r>
        <w:r>
          <w:instrText xml:space="preserve"> PAGEREF _Toc23920 \h </w:instrText>
        </w:r>
        <w:r>
          <w:fldChar w:fldCharType="separate"/>
        </w:r>
        <w:r>
          <w:t>42</w:t>
        </w:r>
        <w:r>
          <w:fldChar w:fldCharType="end"/>
        </w:r>
      </w:hyperlink>
    </w:p>
    <w:p>
      <w:pPr>
        <w:pStyle w:val="TOC2"/>
        <w:tabs>
          <w:tab w:val="right" w:leader="dot" w:pos="8306"/>
        </w:tabs>
      </w:pPr>
      <w:hyperlink w:anchor="_Toc28559" w:history="1">
        <w:r>
          <w:rPr>
            <w:rFonts w:ascii="仿宋" w:eastAsia="仿宋" w:hAnsi="仿宋" w:cs="仿宋" w:hint="eastAsia"/>
            <w:lang w:eastAsia="zh-CN"/>
          </w:rPr>
          <w:t>(六)、特殊环境影响分析</w:t>
        </w:r>
        <w:r>
          <w:tab/>
        </w:r>
        <w:r>
          <w:fldChar w:fldCharType="begin"/>
        </w:r>
        <w:r>
          <w:instrText xml:space="preserve"> PAGEREF _Toc28559 \h </w:instrText>
        </w:r>
        <w:r>
          <w:fldChar w:fldCharType="separate"/>
        </w:r>
        <w:r>
          <w:t>43</w:t>
        </w:r>
        <w:r>
          <w:fldChar w:fldCharType="end"/>
        </w:r>
      </w:hyperlink>
    </w:p>
    <w:p>
      <w:pPr>
        <w:pStyle w:val="TOC2"/>
        <w:tabs>
          <w:tab w:val="right" w:leader="dot" w:pos="8306"/>
        </w:tabs>
      </w:pPr>
      <w:hyperlink w:anchor="_Toc17742" w:history="1">
        <w:r>
          <w:rPr>
            <w:rFonts w:ascii="仿宋" w:eastAsia="仿宋" w:hAnsi="仿宋" w:cs="仿宋" w:hint="eastAsia"/>
            <w:lang w:eastAsia="zh-CN"/>
          </w:rPr>
          <w:t>(七)、清洁生产</w:t>
        </w:r>
        <w:r>
          <w:tab/>
        </w:r>
        <w:r>
          <w:fldChar w:fldCharType="begin"/>
        </w:r>
        <w:r>
          <w:instrText xml:space="preserve"> PAGEREF _Toc17742 \h </w:instrText>
        </w:r>
        <w:r>
          <w:fldChar w:fldCharType="separate"/>
        </w:r>
        <w:r>
          <w:t>44</w:t>
        </w:r>
        <w:r>
          <w:fldChar w:fldCharType="end"/>
        </w:r>
      </w:hyperlink>
    </w:p>
    <w:p>
      <w:pPr>
        <w:pStyle w:val="TOC2"/>
        <w:tabs>
          <w:tab w:val="right" w:leader="dot" w:pos="8306"/>
        </w:tabs>
      </w:pPr>
      <w:hyperlink w:anchor="_Toc6058" w:history="1">
        <w:r>
          <w:rPr>
            <w:rFonts w:ascii="仿宋" w:eastAsia="仿宋" w:hAnsi="仿宋" w:cs="仿宋" w:hint="eastAsia"/>
            <w:lang w:eastAsia="zh-CN"/>
          </w:rPr>
          <w:t>(八)、环境保护综合评价</w:t>
        </w:r>
        <w:r>
          <w:tab/>
        </w:r>
        <w:r>
          <w:fldChar w:fldCharType="begin"/>
        </w:r>
        <w:r>
          <w:instrText xml:space="preserve"> PAGEREF _Toc6058 \h </w:instrText>
        </w:r>
        <w:r>
          <w:fldChar w:fldCharType="separate"/>
        </w:r>
        <w:r>
          <w:t>45</w:t>
        </w:r>
        <w:r>
          <w:fldChar w:fldCharType="end"/>
        </w:r>
      </w:hyperlink>
    </w:p>
    <w:p>
      <w:pPr>
        <w:pStyle w:val="TOC1"/>
        <w:tabs>
          <w:tab w:val="right" w:leader="dot" w:pos="8306"/>
        </w:tabs>
      </w:pPr>
      <w:hyperlink w:anchor="_Toc32252" w:history="1">
        <w:r>
          <w:rPr>
            <w:rFonts w:ascii="仿宋" w:eastAsia="仿宋" w:hAnsi="仿宋" w:cs="仿宋" w:hint="eastAsia"/>
            <w:lang w:eastAsia="zh-CN"/>
          </w:rPr>
          <w:t>十三、药皂项目实施保障措施</w:t>
        </w:r>
        <w:r>
          <w:tab/>
        </w:r>
        <w:r>
          <w:fldChar w:fldCharType="begin"/>
        </w:r>
        <w:r>
          <w:instrText xml:space="preserve"> PAGEREF _Toc32252 \h </w:instrText>
        </w:r>
        <w:r>
          <w:fldChar w:fldCharType="separate"/>
        </w:r>
        <w:r>
          <w:t>46</w:t>
        </w:r>
        <w:r>
          <w:fldChar w:fldCharType="end"/>
        </w:r>
      </w:hyperlink>
    </w:p>
    <w:p>
      <w:pPr>
        <w:pStyle w:val="TOC2"/>
        <w:tabs>
          <w:tab w:val="right" w:leader="dot" w:pos="8306"/>
        </w:tabs>
      </w:pPr>
      <w:hyperlink w:anchor="_Toc27202" w:history="1">
        <w:r>
          <w:rPr>
            <w:rFonts w:ascii="仿宋" w:eastAsia="仿宋" w:hAnsi="仿宋" w:cs="仿宋" w:hint="eastAsia"/>
            <w:lang w:eastAsia="zh-CN"/>
          </w:rPr>
          <w:t>(一)、药皂项目实施保障机制</w:t>
        </w:r>
        <w:r>
          <w:tab/>
        </w:r>
        <w:r>
          <w:fldChar w:fldCharType="begin"/>
        </w:r>
        <w:r>
          <w:instrText xml:space="preserve"> PAGEREF _Toc27202 \h </w:instrText>
        </w:r>
        <w:r>
          <w:fldChar w:fldCharType="separate"/>
        </w:r>
        <w:r>
          <w:t>46</w:t>
        </w:r>
        <w:r>
          <w:fldChar w:fldCharType="end"/>
        </w:r>
      </w:hyperlink>
    </w:p>
    <w:p>
      <w:pPr>
        <w:pStyle w:val="TOC2"/>
        <w:tabs>
          <w:tab w:val="right" w:leader="dot" w:pos="8306"/>
        </w:tabs>
      </w:pPr>
      <w:hyperlink w:anchor="_Toc24942" w:history="1">
        <w:r>
          <w:rPr>
            <w:rFonts w:ascii="仿宋" w:eastAsia="仿宋" w:hAnsi="仿宋" w:cs="仿宋" w:hint="eastAsia"/>
            <w:lang w:eastAsia="zh-CN"/>
          </w:rPr>
          <w:t>(二)、药皂项目法律合规要求</w:t>
        </w:r>
        <w:r>
          <w:tab/>
        </w:r>
        <w:r>
          <w:fldChar w:fldCharType="begin"/>
        </w:r>
        <w:r>
          <w:instrText xml:space="preserve"> PAGEREF _Toc24942 \h </w:instrText>
        </w:r>
        <w:r>
          <w:fldChar w:fldCharType="separate"/>
        </w:r>
        <w:r>
          <w:t>49</w:t>
        </w:r>
        <w:r>
          <w:fldChar w:fldCharType="end"/>
        </w:r>
      </w:hyperlink>
    </w:p>
    <w:p>
      <w:pPr>
        <w:pStyle w:val="TOC2"/>
        <w:tabs>
          <w:tab w:val="right" w:leader="dot" w:pos="8306"/>
        </w:tabs>
      </w:pPr>
      <w:hyperlink w:anchor="_Toc15066" w:history="1">
        <w:r>
          <w:rPr>
            <w:rFonts w:ascii="仿宋" w:eastAsia="仿宋" w:hAnsi="仿宋" w:cs="仿宋" w:hint="eastAsia"/>
            <w:lang w:eastAsia="zh-CN"/>
          </w:rPr>
          <w:t>(三)、药皂项目合同管理与法律事务</w:t>
        </w:r>
        <w:r>
          <w:tab/>
        </w:r>
        <w:r>
          <w:fldChar w:fldCharType="begin"/>
        </w:r>
        <w:r>
          <w:instrText xml:space="preserve"> PAGEREF _Toc15066 \h </w:instrText>
        </w:r>
        <w:r>
          <w:fldChar w:fldCharType="separate"/>
        </w:r>
        <w:r>
          <w:t>53</w:t>
        </w:r>
        <w:r>
          <w:fldChar w:fldCharType="end"/>
        </w:r>
      </w:hyperlink>
    </w:p>
    <w:p>
      <w:pPr>
        <w:pStyle w:val="TOC2"/>
        <w:tabs>
          <w:tab w:val="right" w:leader="dot" w:pos="8306"/>
        </w:tabs>
      </w:pPr>
      <w:hyperlink w:anchor="_Toc22774" w:history="1">
        <w:r>
          <w:rPr>
            <w:rFonts w:ascii="仿宋" w:eastAsia="仿宋" w:hAnsi="仿宋" w:cs="仿宋" w:hint="eastAsia"/>
            <w:lang w:eastAsia="zh-CN"/>
          </w:rPr>
          <w:t>(四)、药皂项目知识产权保护策略</w:t>
        </w:r>
        <w:r>
          <w:tab/>
        </w:r>
        <w:r>
          <w:fldChar w:fldCharType="begin"/>
        </w:r>
        <w:r>
          <w:instrText xml:space="preserve"> PAGEREF _Toc22774 \h </w:instrText>
        </w:r>
        <w:r>
          <w:fldChar w:fldCharType="separate"/>
        </w:r>
        <w:r>
          <w:t>59</w:t>
        </w:r>
        <w:r>
          <w:fldChar w:fldCharType="end"/>
        </w:r>
      </w:hyperlink>
    </w:p>
    <w:p>
      <w:pPr>
        <w:pStyle w:val="TOC1"/>
        <w:tabs>
          <w:tab w:val="right" w:leader="dot" w:pos="8306"/>
        </w:tabs>
      </w:pPr>
      <w:hyperlink w:anchor="_Toc2547" w:history="1">
        <w:r>
          <w:rPr>
            <w:rFonts w:ascii="仿宋" w:eastAsia="仿宋" w:hAnsi="仿宋" w:cs="仿宋" w:hint="eastAsia"/>
            <w:lang w:eastAsia="zh-CN"/>
          </w:rPr>
          <w:t>十四、供应链管理</w:t>
        </w:r>
        <w:r>
          <w:tab/>
        </w:r>
        <w:r>
          <w:fldChar w:fldCharType="begin"/>
        </w:r>
        <w:r>
          <w:instrText xml:space="preserve"> PAGEREF _Toc2547 \h </w:instrText>
        </w:r>
        <w:r>
          <w:fldChar w:fldCharType="separate"/>
        </w:r>
        <w:r>
          <w:t>62</w:t>
        </w:r>
        <w:r>
          <w:fldChar w:fldCharType="end"/>
        </w:r>
      </w:hyperlink>
    </w:p>
    <w:p>
      <w:pPr>
        <w:pStyle w:val="TOC2"/>
        <w:tabs>
          <w:tab w:val="right" w:leader="dot" w:pos="8306"/>
        </w:tabs>
      </w:pPr>
      <w:hyperlink w:anchor="_Toc30140" w:history="1">
        <w:r>
          <w:rPr>
            <w:rFonts w:ascii="仿宋" w:eastAsia="仿宋" w:hAnsi="仿宋" w:cs="仿宋" w:hint="eastAsia"/>
            <w:lang w:eastAsia="zh-CN"/>
          </w:rPr>
          <w:t>(一)、供应链战略规划</w:t>
        </w:r>
        <w:r>
          <w:tab/>
        </w:r>
        <w:r>
          <w:fldChar w:fldCharType="begin"/>
        </w:r>
        <w:r>
          <w:instrText xml:space="preserve"> PAGEREF _Toc30140 \h </w:instrText>
        </w:r>
        <w:r>
          <w:fldChar w:fldCharType="separate"/>
        </w:r>
        <w:r>
          <w:t>62</w:t>
        </w:r>
        <w:r>
          <w:fldChar w:fldCharType="end"/>
        </w:r>
      </w:hyperlink>
    </w:p>
    <w:p>
      <w:pPr>
        <w:pStyle w:val="TOC2"/>
        <w:tabs>
          <w:tab w:val="right" w:leader="dot" w:pos="8306"/>
        </w:tabs>
      </w:pPr>
      <w:hyperlink w:anchor="_Toc5142" w:history="1">
        <w:r>
          <w:rPr>
            <w:rFonts w:ascii="仿宋" w:eastAsia="仿宋" w:hAnsi="仿宋" w:cs="仿宋" w:hint="eastAsia"/>
            <w:lang w:eastAsia="zh-CN"/>
          </w:rPr>
          <w:t>(二)、供应商选择与合作</w:t>
        </w:r>
        <w:r>
          <w:tab/>
        </w:r>
        <w:r>
          <w:fldChar w:fldCharType="begin"/>
        </w:r>
        <w:r>
          <w:instrText xml:space="preserve"> PAGEREF _Toc5142 \h </w:instrText>
        </w:r>
        <w:r>
          <w:fldChar w:fldCharType="separate"/>
        </w:r>
        <w:r>
          <w:t>63</w:t>
        </w:r>
        <w:r>
          <w:fldChar w:fldCharType="end"/>
        </w:r>
      </w:hyperlink>
    </w:p>
    <w:p>
      <w:pPr>
        <w:pStyle w:val="TOC2"/>
        <w:tabs>
          <w:tab w:val="right" w:leader="dot" w:pos="8306"/>
        </w:tabs>
      </w:pPr>
      <w:hyperlink w:anchor="_Toc14875" w:history="1">
        <w:r>
          <w:rPr>
            <w:rFonts w:ascii="仿宋" w:eastAsia="仿宋" w:hAnsi="仿宋" w:cs="仿宋" w:hint="eastAsia"/>
            <w:lang w:eastAsia="zh-CN"/>
          </w:rPr>
          <w:t>(三)、物流与库存管理</w:t>
        </w:r>
        <w:r>
          <w:tab/>
        </w:r>
        <w:r>
          <w:fldChar w:fldCharType="begin"/>
        </w:r>
        <w:r>
          <w:instrText xml:space="preserve"> PAGEREF _Toc14875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药皂项目的主要产品是XXXX，预计年产值为XXX万元。这一产品在市场中占据着重要的地位，其广泛的应用范围使得该药皂项目的市场前景非常广阔。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皂项目的xxx产品作为重要的原材料之一，将在多个领域发挥关键作用。其在建筑、交通、能源等方面的广泛应用将为整个产业链提供强大的支持，形成产业协同效应。药皂项目的年产值XXX万XXX万XXX万万元不仅反映了其在市场上的巨大潜力，更预示着它对国民经济的积极贡献。这种关联度高、涉及面广的产业关系，使得该药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总征地面积为XXXX平方米，相当于约XX.XX亩，其中净用地面积为XXXX平方米，红线范围内相当于约XX.XX亩。这一用地规模充分考虑了药皂项目的建设需求，保障了药皂项目在合适的空间内得以充分发展。药皂项目规划的总建筑面积为XXXX平方米，其中主体工程建设占XXXX平方米，计容建筑面积达XXXX平方米。预计建筑工程的投资将达到XXXX万元，为药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计划购置的设备共计XXXX台（套），设备购置费用为XXXX万元。这一设备购置计划充分考虑到药皂项目的生产需求和技术要求，确保了药皂项目在生产运营中具备先进的技术装备和高效的生产能力。设备的合理配置将为药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计划总投资为XXXX万元，预计年实现营业收入为XXXX万元。这一产能规模的设定旨在确保药皂项目能够在投资与回报之间取得平衡，实现长期可持续的发展。药皂项目的总投资充分考虑到各个方面的需求，包括用地建设、设备购置等多个环节，以确保药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40"/>
      <w:r>
        <w:rPr>
          <w:rFonts w:ascii="仿宋" w:eastAsia="仿宋" w:hAnsi="仿宋" w:cs="仿宋" w:hint="eastAsia"/>
          <w:sz w:val="28"/>
          <w:lang w:eastAsia="zh-CN"/>
        </w:rPr>
        <w:t>二、药皂项目建设单位说明</w:t>
      </w:r>
      <w:bookmarkEnd w:id="5"/>
    </w:p>
    <w:p>
      <w:pPr>
        <w:pStyle w:val="Heading2"/>
        <w:rPr>
          <w:rFonts w:ascii="仿宋" w:eastAsia="仿宋" w:hAnsi="仿宋" w:cs="仿宋" w:hint="eastAsia"/>
          <w:lang w:eastAsia="zh-CN"/>
        </w:rPr>
      </w:pPr>
      <w:bookmarkStart w:id="6" w:name="_Toc874"/>
      <w:r>
        <w:rPr>
          <w:rFonts w:ascii="仿宋" w:eastAsia="仿宋" w:hAnsi="仿宋" w:cs="仿宋" w:hint="eastAsia"/>
          <w:lang w:eastAsia="zh-CN"/>
        </w:rPr>
        <w:t>(一)、药皂项目承办单位基本情况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3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皂项目承办单位的XXXX，我们着眼于实现可持续的经济效益。通过技术创新和解决方案的提供，公司预计在药皂项目执行期间将获得可观的收入增长。这一收入来源主要包括药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同时，我们注重成本控制和效率提升，以确保药皂项目的可持续盈利。透过精细的管理和资源优化，公司期望实现药皂项目利润最大化。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皂项目实施进行全面的投资评估，包括药皂项目启动阶段的资金投入和后续运营成本。通过对药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为确保公司在药皂项目实施过程中具备足够的资金流动性，公司将进行详尽的现金流分析。这包括资金需求的合理预测、药皂项目周期内的资金峰谷分析以及灵活的财务管理策略，以应对各种潜在的经济变动。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858"/>
      <w:r>
        <w:rPr>
          <w:rFonts w:ascii="仿宋" w:eastAsia="仿宋" w:hAnsi="仿宋" w:cs="仿宋" w:hint="eastAsia"/>
          <w:sz w:val="28"/>
          <w:lang w:eastAsia="zh-CN"/>
        </w:rPr>
        <w:t>三、药皂项目危机管理</w:t>
      </w:r>
      <w:bookmarkEnd w:id="8"/>
    </w:p>
    <w:p>
      <w:pPr>
        <w:pStyle w:val="Heading2"/>
        <w:rPr>
          <w:rFonts w:ascii="仿宋" w:eastAsia="仿宋" w:hAnsi="仿宋" w:cs="仿宋" w:hint="eastAsia"/>
          <w:lang w:eastAsia="zh-CN"/>
        </w:rPr>
      </w:pPr>
      <w:bookmarkStart w:id="9" w:name="_Toc374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危机管理中，危机预警与识别是确保药皂项目稳健运行的核心步骤。通过建立全面的监测机制，药皂项目团队旨在及时发现和理解潜在的风险和危机因素，以便采取及时的预防和应对措施，确保药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首先，通过深入的风险评估，药皂项目团队全面分析了整个药皂项目和各个阶段可能存在的威胁。这包括准确评估每个潜在风险的发生概率和可能影响的程度，为后续危机预警提供了有力支持。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皂项目团队着重于明确定义药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皂项目进展的持续监控，团队能够及时发现潜在问题并作出迅速反应。药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在这一阶段，团队的专业素养和反应速度将发挥至关重要的作用，以确保潜在危机能够在初期得到有效的处理，最大程度地减轻负面影响。通过危机预警与识别，药皂项目得以更有序、可控地推进。</w:t>
      </w:r>
    </w:p>
    <w:p>
      <w:pPr>
        <w:pStyle w:val="Heading2"/>
        <w:ind w:firstLine="560" w:firstLineChars="200"/>
        <w:rPr>
          <w:rFonts w:ascii="仿宋" w:eastAsia="仿宋" w:hAnsi="仿宋" w:cs="仿宋" w:hint="eastAsia"/>
          <w:sz w:val="28"/>
          <w:lang w:eastAsia="zh-CN"/>
        </w:rPr>
      </w:pPr>
      <w:bookmarkStart w:id="10" w:name="_Toc213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暂停药皂项目进度：为遏制危机蔓延，药皂项目暂时停止进行，以便全面评估当前状况。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实时沟通：与关键利益相关者建立实时沟通机制，向他们传递药皂项目危机的实际状况，保障药皂项目核心利益。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随着危机得到初步控制，药皂项目团队转向制定恢复计划，以确保药皂项目能够从中迅速恢复。主要恢复计划包括：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修复受损的进度计划：重新评估药皂项目进度，制定修复计划，确保药皂项目尽快回归正常进程。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025"/>
      <w:r>
        <w:rPr>
          <w:rFonts w:ascii="仿宋" w:eastAsia="仿宋" w:hAnsi="仿宋" w:cs="仿宋" w:hint="eastAsia"/>
          <w:sz w:val="28"/>
          <w:lang w:eastAsia="zh-CN"/>
        </w:rPr>
        <w:t>四、药皂项目土建工程</w:t>
      </w:r>
      <w:bookmarkEnd w:id="11"/>
    </w:p>
    <w:p>
      <w:pPr>
        <w:pStyle w:val="Heading2"/>
        <w:rPr>
          <w:rFonts w:ascii="仿宋" w:eastAsia="仿宋" w:hAnsi="仿宋" w:cs="仿宋" w:hint="eastAsia"/>
          <w:lang w:eastAsia="zh-CN"/>
        </w:rPr>
      </w:pPr>
      <w:bookmarkStart w:id="12" w:name="_Toc1014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在药皂项目的建筑工程设计中，我们将秉承一系列重要的设计原则，以确保药皂项目建筑在功能、美观、可持续性等方面达到最佳效果。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在建筑设计中，我们将综合考虑建设和运营成本。通过精细的经济效益分析，确保设计方案在高效利用资源的同时，对药皂项目的长期盈利能力有积极的贡献。</w:t>
      </w:r>
    </w:p>
    <w:p>
      <w:pPr>
        <w:pStyle w:val="Heading2"/>
        <w:ind w:firstLine="560" w:firstLineChars="200"/>
        <w:rPr>
          <w:rFonts w:ascii="仿宋" w:eastAsia="仿宋" w:hAnsi="仿宋" w:cs="仿宋" w:hint="eastAsia"/>
          <w:sz w:val="28"/>
          <w:lang w:eastAsia="zh-CN"/>
        </w:rPr>
      </w:pPr>
      <w:bookmarkStart w:id="13" w:name="_Toc163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的土建工程设计中，我们将精准设定设计年限，结合药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99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药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本期工程药皂项目预计总建筑面积XXX平方米，其中：计容建筑面积XXX平方米，计划建筑工程投资XX万元，占药皂项目总投资的XX%。</w:t>
      </w:r>
    </w:p>
    <w:p>
      <w:pPr>
        <w:pStyle w:val="Heading1"/>
        <w:ind w:firstLine="560" w:firstLineChars="200"/>
        <w:rPr>
          <w:rFonts w:ascii="仿宋" w:eastAsia="仿宋" w:hAnsi="仿宋" w:cs="仿宋" w:hint="eastAsia"/>
          <w:sz w:val="28"/>
          <w:lang w:eastAsia="zh-CN"/>
        </w:rPr>
      </w:pPr>
      <w:bookmarkStart w:id="16" w:name="_Toc16776"/>
      <w:r>
        <w:rPr>
          <w:rFonts w:ascii="仿宋" w:eastAsia="仿宋" w:hAnsi="仿宋" w:cs="仿宋" w:hint="eastAsia"/>
          <w:sz w:val="28"/>
          <w:lang w:eastAsia="zh-CN"/>
        </w:rPr>
        <w:t>五、药皂项目建设背景及必要性分析</w:t>
      </w:r>
      <w:bookmarkEnd w:id="16"/>
    </w:p>
    <w:p>
      <w:pPr>
        <w:pStyle w:val="Heading2"/>
        <w:rPr>
          <w:rFonts w:ascii="仿宋" w:eastAsia="仿宋" w:hAnsi="仿宋" w:cs="仿宋" w:hint="eastAsia"/>
          <w:lang w:eastAsia="zh-CN"/>
        </w:rPr>
      </w:pPr>
      <w:bookmarkStart w:id="17" w:name="_Toc25926"/>
      <w:r>
        <w:rPr>
          <w:rFonts w:ascii="仿宋" w:eastAsia="仿宋" w:hAnsi="仿宋" w:cs="仿宋" w:hint="eastAsia"/>
          <w:lang w:eastAsia="zh-CN"/>
        </w:rPr>
        <w:t>(一)、药皂项目背景分析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我们的背景分析将深入挖掘当前行业的发展趋势，通过对竞争态势的全面审视，找到药皂项目在这个潮流中的定位。同时，我们将关注行业内涌现的新兴机遇，以便药皂项目更好地融入行业发展的潮流中。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皂项目提供了强大的发展动力。我们将聚焦于行业内最新的技术发展趋势，包括但不限于人工智能、大数据分析、物联网等领域。通过深度的技术研究，我们将确保药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皂项目发展的源泉。我们将投入更多的精力对市场需求进行深入剖析，超越表面的需求，深入挖掘潜在的市场痛点和机遇。通过对市场需求的细致了解，药皂项目将更有针对性地设计解决方案，满足市场的多样化需求，从而更好地促进药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皂项目战略至关重要。我们将对竞争态势进行更为深入的分析，包括但不限于市场份额、产品特点、客户满意度等多个维度。通过深度的竞争分析，药皂项目将能够更准确地把握市场脉搏，制定具有竞争力的药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药皂项目的发展具有直接的影响。我们将进行更为全面的法规和政策分析，了解行业发展中的潜在法律风险和合规挑战。通过充分了解和遵守相关法规，药皂项目将确保在法律框架内合法合规运营，为药皂项目的稳健发展提供有力支持。</w:t>
      </w:r>
    </w:p>
    <w:p>
      <w:pPr>
        <w:pStyle w:val="Heading2"/>
        <w:ind w:firstLine="560" w:firstLineChars="200"/>
        <w:rPr>
          <w:rFonts w:ascii="仿宋" w:eastAsia="仿宋" w:hAnsi="仿宋" w:cs="仿宋" w:hint="eastAsia"/>
          <w:sz w:val="28"/>
          <w:lang w:eastAsia="zh-CN"/>
        </w:rPr>
      </w:pPr>
      <w:bookmarkStart w:id="18" w:name="_Toc25624"/>
      <w:r>
        <w:rPr>
          <w:rFonts w:ascii="仿宋" w:eastAsia="仿宋" w:hAnsi="仿宋" w:cs="仿宋" w:hint="eastAsia"/>
          <w:sz w:val="28"/>
          <w:lang w:eastAsia="zh-CN"/>
        </w:rPr>
        <w:t>(二)、药皂项目建设必要性分析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的迫切性源于对行业发展趋势的深刻洞察。我们正处于一个行业变革的时代，科技创新、数字化转型成为企业发展的关键动力。药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不仅仅是为了跟上潮流，更是为了通过技术创新推动企业的持续发展。通过引入先进的技术和解决方案，药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皂项目的建设成为必然选择，通过提高产品质量、拓展服务领域，从而在竞争中获得更多的机会。药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药皂项目建设的必要性体现在对客户需求更精准的满足。通过药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的背后是对企业持续创新的追求。只有通过不断创新，企业才能在竞争中立于不败之地。药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8868"/>
      <w:r>
        <w:rPr>
          <w:rFonts w:ascii="仿宋" w:eastAsia="仿宋" w:hAnsi="仿宋" w:cs="仿宋" w:hint="eastAsia"/>
          <w:sz w:val="28"/>
          <w:lang w:eastAsia="zh-CN"/>
        </w:rPr>
        <w:t>六、药皂项目文档管理</w:t>
      </w:r>
      <w:bookmarkEnd w:id="19"/>
    </w:p>
    <w:p>
      <w:pPr>
        <w:pStyle w:val="Heading2"/>
        <w:rPr>
          <w:rFonts w:ascii="仿宋" w:eastAsia="仿宋" w:hAnsi="仿宋" w:cs="仿宋" w:hint="eastAsia"/>
          <w:lang w:eastAsia="zh-CN"/>
        </w:rPr>
      </w:pPr>
      <w:bookmarkStart w:id="20" w:name="_Toc2102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药皂项目高度重视文档的质量和准确性，以支持药皂项目的各项活动和决策。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文档的编制始于药皂项目计划的初期，我们制定了详细的文档编制计划，明确了每个文档的内容、格式和编写责任人。在药皂项目启动阶段，我们首先编制了药皂项目章程，明确定义了药皂项目的目标、范围、风险等关键要素。随后，药皂项目团队根据计划陆续编制了需求文档、设计文档、测试文档等各类文档，确保药皂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皂项目管理中的重要环节，旨在确保药皂项目文档符合质量标准和药皂项目需求。在药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除了内部审查，我们还进行了外部审查，邀请药皂项目相关利益方和专业领域的专家对文档进行独立审查。这有助于获取更全面、客观的反馈，确保药皂项目文档不仅符合内部标准，也满足外部需求。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药皂项目在文档编制与审查方面建立了严格的管理机制，通过规范的流程和多维度的审查，确保药皂项目文档的质量、准确性和可靠性，为药皂项目的顺利推进提供了有力支持。</w:t>
      </w:r>
    </w:p>
    <w:p>
      <w:pPr>
        <w:pStyle w:val="Heading2"/>
        <w:ind w:firstLine="560" w:firstLineChars="200"/>
        <w:rPr>
          <w:rFonts w:ascii="仿宋" w:eastAsia="仿宋" w:hAnsi="仿宋" w:cs="仿宋" w:hint="eastAsia"/>
          <w:sz w:val="28"/>
          <w:lang w:eastAsia="zh-CN"/>
        </w:rPr>
      </w:pPr>
      <w:bookmarkStart w:id="21" w:name="_Toc1199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https://d.book118.com/508006040054006041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F3A6E"/>
    <w:rsid w:val="2CFF3A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604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2024-02-22T19:16:00Z</dcterms:created>
  <dcterms:modified xsi:type="dcterms:W3CDTF">2024-02-22T19:16:56Z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D4DE2DA9EA354571B99B95A4450AB415_11</vt:lpwstr>
  </property>
  <property fmtid="{D5CDD505-2E9C-101B-9397-08002B2CF9AE}" pid="3" name="KSOProductBuildVer">
    <vt:lpwstr>2052-12.1.0.16250</vt:lpwstr>
  </property>
</Properties>
</file>