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656"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90pt;height:18pt;margin-top:180pt;margin-left:454.9pt;mso-height-relative:page;mso-position-horizontal-relative:page;mso-position-vertical-relative:page;mso-width-relative:page;position:absolute;z-index:-251657216" coordsize="21600,21600" fillcolor="white" stroked="f">
            <v:stroke joinstyle="miter"/>
          </v:shape>
        </w:pict>
      </w:r>
      <w:r>
        <w:pict>
          <v:shape id="WS_polygon2" o:spid="_x0000_s1026" type="#_x0000_t12" style="width:99.95pt;height:24pt;margin-top:455pt;margin-left:249.95pt;mso-height-relative:page;mso-position-horizontal-relative:page;mso-position-vertical-relative:page;mso-width-relative:page;position:absolute;z-index:-251656192" coordsize="21600,21600" fillcolor="white" stroked="f">
            <v:stroke joinstyle="miter"/>
          </v:shape>
        </w:pict>
      </w:r>
      <w:r>
        <w:pict>
          <v:shape id="WS_polygon21" o:spid="_x0000_s1027" type="#_x0000_t12" style="width:305.05pt;height:69.45pt;margin-top:47.05pt;margin-left:233.55pt;mso-height-relative:page;mso-position-horizontal-relative:page;mso-position-vertical-relative:page;mso-width-relative:page;position:absolute;z-index:-251655168" coordsize="21600,21600" fillcolor="white" stroked="f">
            <v:stroke joinstyle="miter"/>
          </v:shape>
        </w:pict>
      </w:r>
      <w:r>
        <w:pict>
          <v:shape id="WS_polygon214" o:spid="_x0000_s1028" type="#_x0000_t12" style="width:481.9pt;height:0.75pt;margin-top:212.2pt;margin-left:70.8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5"/>
          <w:sz w:val="21"/>
          <w:u w:val="none"/>
        </w:rPr>
        <w:t> </w:t>
      </w:r>
      <w:r>
        <w:rPr>
          <w:rFonts w:ascii="黑体" w:hAnsi="黑体" w:cs="黑体"/>
          <w:color w:val="000000"/>
          <w:spacing w:val="-1"/>
          <w:w w:val="100"/>
          <w:position w:val="3"/>
          <w:sz w:val="21"/>
          <w:u w:val="none"/>
        </w:rPr>
        <w:t>91.080.30</w:t>
      </w:r>
    </w:p>
    <w:p>
      <w:pPr>
        <w:spacing w:before="0" w:after="0" w:line="281" w:lineRule="exact"/>
        <w:ind w:left="656"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24</w:t>
      </w:r>
    </w:p>
    <w:p>
      <w:pPr>
        <w:spacing w:before="0" w:after="0" w:line="240" w:lineRule="exact"/>
        <w:ind w:left="656" w:firstLine="0"/>
      </w:pPr>
      <w:r>
        <w:br w:type="column"/>
      </w:r>
    </w:p>
    <w:p>
      <w:pPr>
        <w:spacing w:before="0" w:after="0" w:line="1363" w:lineRule="exact"/>
        <w:ind w:firstLine="0"/>
        <w:jc w:val="left"/>
      </w:pPr>
      <w:r>
        <w:rPr>
          <w:rFonts w:ascii="Times New Roman" w:hAnsi="Times New Roman" w:cs="Times New Roman"/>
          <w:b/>
          <w:color w:val="000000"/>
          <w:spacing w:val="0"/>
          <w:w w:val="159"/>
          <w:position w:val="0"/>
          <w:sz w:val="96"/>
          <w:u w:val="none"/>
        </w:rPr>
        <w:t>DB37</w:t>
      </w:r>
    </w:p>
    <w:p>
      <w:pPr>
        <w:widowControl/>
        <w:jc w:val="left"/>
        <w:sectPr>
          <w:type w:val="continuous"/>
          <w:pgSz w:w="11906" w:h="16839"/>
          <w:pgMar w:top="528" w:right="400" w:bottom="288" w:left="760" w:header="0" w:footer="0" w:gutter="0"/>
          <w:cols w:num="2" w:space="708" w:equalWidth="0">
            <w:col w:w="7030" w:space="0"/>
            <w:col w:w="3715" w:space="0"/>
          </w:cols>
          <w:docGrid w:type="lines" w:linePitch="312" w:charSpace="0"/>
        </w:sectPr>
      </w:pPr>
    </w:p>
    <w:p>
      <w:pPr>
        <w:spacing w:before="0" w:after="0" w:line="225" w:lineRule="exact"/>
        <w:ind w:firstLine="0"/>
      </w:pPr>
    </w:p>
    <w:p>
      <w:pPr>
        <w:widowControl/>
        <w:jc w:val="left"/>
        <w:sectPr>
          <w:type w:val="continuous"/>
          <w:pgSz w:w="11906" w:h="16839"/>
          <w:pgMar w:top="528" w:right="400" w:bottom="288" w:left="760" w:header="0" w:footer="0" w:gutter="0"/>
          <w:pgNumType w:start="2"/>
          <w:cols w:num="1" w:space="720"/>
          <w:docGrid w:type="lines" w:linePitch="312" w:charSpace="0"/>
        </w:sectPr>
      </w:pPr>
    </w:p>
    <w:p>
      <w:pPr>
        <w:tabs>
          <w:tab w:val="left" w:pos="2149"/>
          <w:tab w:val="left" w:pos="3641"/>
          <w:tab w:val="left" w:pos="5134"/>
          <w:tab w:val="left" w:pos="6627"/>
          <w:tab w:val="left" w:pos="8120"/>
          <w:tab w:val="left" w:pos="9613"/>
        </w:tabs>
        <w:spacing w:before="0" w:after="0" w:line="487" w:lineRule="exact"/>
        <w:ind w:left="656" w:firstLine="0"/>
        <w:jc w:val="left"/>
      </w:pPr>
      <w:r>
        <w:rPr>
          <w:rFonts w:ascii="黑体" w:eastAsia="黑体" w:hAnsi="黑体" w:cs="黑体"/>
          <w:color w:val="000000"/>
          <w:spacing w:val="-1"/>
          <w:w w:val="100"/>
          <w:position w:val="0"/>
          <w:sz w:val="48"/>
          <w:u w:val="none"/>
        </w:rPr>
        <w:t>山</w:t>
      </w:r>
      <w:r>
        <w:rPr>
          <w:rFonts w:cs="Calibri"/>
          <w:color w:val="000000"/>
          <w:spacing w:val="0"/>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656" w:firstLine="0"/>
      </w:pPr>
    </w:p>
    <w:p>
      <w:pPr>
        <w:spacing w:before="0" w:after="0" w:line="494" w:lineRule="exact"/>
        <w:ind w:left="656" w:firstLine="6809"/>
        <w:jc w:val="left"/>
      </w:pPr>
      <w:r>
        <w:rPr>
          <w:rFonts w:ascii="Times New Roman" w:hAnsi="Times New Roman" w:cs="Times New Roman"/>
          <w:color w:val="000000"/>
          <w:spacing w:val="-1"/>
          <w:w w:val="100"/>
          <w:position w:val="0"/>
          <w:sz w:val="28"/>
          <w:u w:val="none"/>
        </w:rPr>
        <w:t>DB</w:t>
      </w:r>
      <w:r>
        <w:rPr>
          <w:rFonts w:ascii="Calibri" w:hAnsi="Calibri" w:cs="Calibri"/>
          <w:color w:val="000000"/>
          <w:spacing w:val="5"/>
          <w:w w:val="100"/>
          <w:sz w:val="28"/>
          <w:u w:val="none"/>
        </w:rPr>
        <w:t> </w:t>
      </w:r>
      <w:r>
        <w:rPr>
          <w:rFonts w:ascii="黑体" w:hAnsi="黑体" w:cs="黑体"/>
          <w:color w:val="000000"/>
          <w:spacing w:val="0"/>
          <w:w w:val="100"/>
          <w:position w:val="4"/>
          <w:sz w:val="28"/>
          <w:u w:val="none"/>
        </w:rPr>
        <w:t>37/T</w:t>
      </w:r>
      <w:r>
        <w:rPr>
          <w:rFonts w:ascii="Calibri" w:hAnsi="Calibri" w:cs="Calibri"/>
          <w:color w:val="000000"/>
          <w:spacing w:val="0"/>
          <w:w w:val="221"/>
          <w:sz w:val="28"/>
          <w:u w:val="none"/>
        </w:rPr>
        <w:t> </w:t>
      </w:r>
      <w:r>
        <w:rPr>
          <w:rFonts w:ascii="黑体" w:eastAsia="黑体" w:hAnsi="黑体" w:cs="黑体"/>
          <w:color w:val="000000"/>
          <w:spacing w:val="0"/>
          <w:w w:val="100"/>
          <w:position w:val="4"/>
          <w:sz w:val="28"/>
          <w:u w:val="none"/>
        </w:rPr>
        <w:t>2369－2022</w:t>
      </w:r>
    </w:p>
    <w:p>
      <w:pPr>
        <w:spacing w:before="0" w:after="0" w:line="345" w:lineRule="exact"/>
        <w:ind w:left="656" w:firstLine="7006"/>
        <w:jc w:val="left"/>
      </w:pPr>
      <w:r>
        <w:rPr>
          <w:rFonts w:ascii="黑体" w:eastAsia="黑体" w:hAnsi="黑体" w:cs="黑体"/>
          <w:color w:val="000000"/>
          <w:spacing w:val="-2"/>
          <w:w w:val="100"/>
          <w:position w:val="0"/>
          <w:sz w:val="21"/>
          <w:u w:val="none"/>
        </w:rPr>
        <w:t>代替</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37/T</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2369－2013</w:t>
      </w:r>
    </w:p>
    <w:p>
      <w:pPr>
        <w:widowControl/>
        <w:jc w:val="left"/>
        <w:sectPr>
          <w:type w:val="continuous"/>
          <w:pgSz w:w="11906" w:h="16839"/>
          <w:pgMar w:top="528" w:right="400" w:bottom="288" w:left="760" w:header="0" w:footer="0" w:gutter="0"/>
          <w:pgNumType w:start="3"/>
          <w:cols w:num="1" w:space="708" w:equalWidth="0">
            <w:col w:w="10746" w:space="0"/>
          </w:cols>
          <w:docGrid w:type="lines" w:linePitch="312" w:charSpace="0"/>
        </w:sectPr>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240" w:lineRule="exact"/>
        <w:ind w:left="656" w:firstLine="7006"/>
      </w:pPr>
    </w:p>
    <w:p>
      <w:pPr>
        <w:spacing w:before="0" w:after="0" w:line="336" w:lineRule="exact"/>
        <w:ind w:left="656" w:firstLine="7006"/>
      </w:pPr>
    </w:p>
    <w:p>
      <w:pPr>
        <w:widowControl/>
        <w:jc w:val="left"/>
        <w:sectPr>
          <w:type w:val="continuous"/>
          <w:pgSz w:w="11906" w:h="16839"/>
          <w:pgMar w:top="528" w:right="400" w:bottom="288" w:left="760" w:header="0" w:footer="0" w:gutter="0"/>
          <w:pgNumType w:start="4"/>
          <w:cols w:num="1" w:space="720"/>
          <w:docGrid w:type="lines" w:linePitch="312" w:charSpace="0"/>
        </w:sectPr>
      </w:pPr>
    </w:p>
    <w:p>
      <w:pPr>
        <w:spacing w:before="0" w:after="0" w:line="529" w:lineRule="exact"/>
        <w:ind w:left="795" w:firstLine="0"/>
        <w:jc w:val="left"/>
      </w:pPr>
      <w:r>
        <w:rPr>
          <w:rFonts w:ascii="黑体" w:eastAsia="黑体" w:hAnsi="黑体" w:cs="黑体"/>
          <w:color w:val="000000"/>
          <w:spacing w:val="0"/>
          <w:w w:val="100"/>
          <w:position w:val="0"/>
          <w:sz w:val="52"/>
          <w:u w:val="none"/>
        </w:rPr>
        <w:t>砂浆片局压法检测砌筑砂浆强度技术规程</w:t>
      </w:r>
    </w:p>
    <w:p>
      <w:pPr>
        <w:spacing w:before="0" w:after="0" w:line="462" w:lineRule="exact"/>
        <w:ind w:left="795" w:firstLine="0"/>
      </w:pPr>
    </w:p>
    <w:p>
      <w:pPr>
        <w:spacing w:before="0" w:after="0" w:line="369" w:lineRule="exact"/>
        <w:ind w:left="795" w:firstLine="156"/>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testing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strength</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masonry</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mortar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by</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mortar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piece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p>
    <w:p>
      <w:pPr>
        <w:spacing w:before="0" w:after="0" w:line="398" w:lineRule="exact"/>
        <w:ind w:left="795" w:firstLine="3454"/>
        <w:jc w:val="left"/>
      </w:pPr>
      <w:r>
        <w:rPr>
          <w:rFonts w:ascii="Times New Roman" w:hAnsi="Times New Roman" w:cs="Times New Roman"/>
          <w:color w:val="000000"/>
          <w:spacing w:val="0"/>
          <w:w w:val="100"/>
          <w:position w:val="0"/>
          <w:sz w:val="28"/>
          <w:u w:val="none"/>
        </w:rPr>
        <w:t>local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pressure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method</w:t>
      </w:r>
    </w:p>
    <w:p>
      <w:pPr>
        <w:spacing w:before="0" w:after="0" w:line="240" w:lineRule="exact"/>
        <w:ind w:left="795" w:firstLine="3454"/>
      </w:pPr>
    </w:p>
    <w:p>
      <w:pPr>
        <w:spacing w:before="0" w:after="0" w:line="240" w:lineRule="exact"/>
        <w:ind w:left="795" w:firstLine="3454"/>
      </w:pPr>
    </w:p>
    <w:p>
      <w:pPr>
        <w:spacing w:before="0" w:after="0" w:line="317" w:lineRule="exact"/>
        <w:ind w:left="795" w:firstLine="3979"/>
        <w:jc w:val="left"/>
      </w:pPr>
      <w:r>
        <w:rPr>
          <w:rFonts w:ascii="宋体" w:eastAsia="宋体" w:hAnsi="宋体" w:cs="宋体"/>
          <w:color w:val="000000"/>
          <w:spacing w:val="0"/>
          <w:w w:val="100"/>
          <w:position w:val="0"/>
          <w:sz w:val="28"/>
          <w:u w:val="none"/>
        </w:rPr>
        <w:t>（报批稿）</w:t>
      </w:r>
    </w:p>
    <w:p>
      <w:pPr>
        <w:widowControl/>
        <w:jc w:val="left"/>
        <w:sectPr>
          <w:type w:val="continuous"/>
          <w:pgSz w:w="11906" w:h="16839"/>
          <w:pgMar w:top="528" w:right="400" w:bottom="288" w:left="760" w:header="0" w:footer="0" w:gutter="0"/>
          <w:pgNumType w:start="5"/>
          <w:cols w:num="1" w:space="708" w:equalWidth="0">
            <w:col w:w="10746" w:space="0"/>
          </w:cols>
          <w:docGrid w:type="lines" w:linePitch="312" w:charSpace="0"/>
        </w:sectPr>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40" w:lineRule="exact"/>
        <w:ind w:left="795" w:firstLine="3979"/>
      </w:pPr>
    </w:p>
    <w:p>
      <w:pPr>
        <w:spacing w:before="0" w:after="0" w:line="256" w:lineRule="exact"/>
        <w:ind w:left="795" w:firstLine="3979"/>
      </w:pPr>
    </w:p>
    <w:p>
      <w:pPr>
        <w:widowControl/>
        <w:jc w:val="left"/>
        <w:sectPr>
          <w:type w:val="continuous"/>
          <w:pgSz w:w="11906" w:h="16839"/>
          <w:pgMar w:top="528" w:right="400" w:bottom="288" w:left="760" w:header="0" w:footer="0" w:gutter="0"/>
          <w:pgNumType w:start="6"/>
          <w:cols w:num="1" w:space="720"/>
          <w:docGrid w:type="lines" w:linePitch="312" w:charSpace="0"/>
        </w:sectPr>
      </w:pPr>
    </w:p>
    <w:p>
      <w:pPr>
        <w:tabs>
          <w:tab w:val="left" w:pos="8084"/>
        </w:tabs>
        <w:spacing w:before="0" w:after="0" w:line="285" w:lineRule="exact"/>
        <w:ind w:left="656" w:firstLine="0"/>
        <w:jc w:val="left"/>
      </w:pPr>
      <w:r>
        <w:rPr>
          <w:rFonts w:ascii="黑体" w:eastAsia="黑体" w:hAnsi="黑体" w:cs="黑体"/>
          <w:color w:val="000000"/>
          <w:spacing w:val="-18"/>
          <w:w w:val="100"/>
          <w:position w:val="0"/>
          <w:sz w:val="28"/>
          <w:u w:val="single"/>
        </w:rPr>
        <w:t>20** - ** - **发布</w:t>
      </w:r>
      <w:r>
        <w:rPr>
          <w:rFonts w:cs="Calibri"/>
          <w:color w:val="000000"/>
          <w:spacing w:val="4"/>
          <w:w w:val="100"/>
          <w:u w:val="single"/>
        </w:rPr>
        <w:tab/>
      </w:r>
      <w:r>
        <w:rPr>
          <w:rFonts w:ascii="黑体" w:eastAsia="黑体" w:hAnsi="黑体" w:cs="黑体"/>
          <w:color w:val="000000"/>
          <w:spacing w:val="-18"/>
          <w:w w:val="100"/>
          <w:position w:val="0"/>
          <w:sz w:val="28"/>
          <w:u w:val="single"/>
        </w:rPr>
        <w:t>20** - ** -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tabs>
          <w:tab w:val="left" w:pos="6716"/>
        </w:tabs>
        <w:spacing w:before="0" w:after="0" w:line="394" w:lineRule="exact"/>
        <w:ind w:left="656" w:firstLine="2441"/>
        <w:jc w:val="left"/>
      </w:pPr>
      <w:r>
        <w:rPr>
          <w:rFonts w:ascii="黑体" w:eastAsia="黑体" w:hAnsi="黑体" w:cs="黑体"/>
          <w:color w:val="000000"/>
          <w:spacing w:val="0"/>
          <w:w w:val="112"/>
          <w:position w:val="0"/>
          <w:sz w:val="28"/>
          <w:u w:val="none"/>
        </w:rPr>
        <w:t>山东省市场监督管理局</w:t>
      </w:r>
      <w:r>
        <w:rPr>
          <w:rFonts w:cs="Calibri"/>
          <w:color w:val="000000"/>
          <w:spacing w:val="-18"/>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28" w:right="400" w:bottom="288" w:left="760" w:header="0" w:footer="0" w:gutter="0"/>
          <w:pgNumType w:start="7"/>
          <w:cols w:num="1" w:space="708" w:equalWidth="0">
            <w:col w:w="10746" w:space="0"/>
          </w:cols>
          <w:docGrid w:type="lines" w:linePitch="312" w:charSpace="0"/>
        </w:sectPr>
      </w:pPr>
    </w:p>
    <w:p>
      <w:pPr>
        <w:spacing w:before="0" w:after="0" w:line="348" w:lineRule="exact"/>
        <w:sectPr>
          <w:type w:val="continuous"/>
          <w:pgSz w:w="11906" w:h="16839"/>
          <w:pgMar w:top="1101" w:right="714" w:bottom="861" w:left="1074" w:header="0" w:footer="0" w:gutter="0"/>
          <w:pgNumType w:start="8"/>
          <w:cols w:num="1" w:space="720"/>
          <w:docGrid w:type="lines" w:linePitch="312" w:charSpace="0"/>
        </w:sectPr>
      </w:pPr>
      <w:bookmarkStart w:id="1" w:name="2"/>
      <w:bookmarkEnd w:id="1"/>
      <w:bookmarkStart w:id="2" w:name="3"/>
      <w:bookmarkEnd w:id="2"/>
    </w:p>
    <w:p>
      <w:pPr>
        <w:spacing w:before="0" w:after="0" w:line="348" w:lineRule="exact"/>
      </w:pPr>
    </w:p>
    <w:p>
      <w:pPr>
        <w:widowControl/>
        <w:jc w:val="left"/>
        <w:sectPr>
          <w:type w:val="nextPage"/>
          <w:pgSz w:w="11906" w:h="16839"/>
          <w:pgMar w:top="1101" w:right="714" w:bottom="861" w:left="1074" w:header="0" w:footer="0" w:gutter="0"/>
          <w:pgNumType w:start="9"/>
          <w:cols w:num="1" w:space="720"/>
          <w:titlePg w:val="0"/>
          <w:docGrid w:type="lines" w:linePitch="312" w:charSpace="0"/>
        </w:sectPr>
      </w:pPr>
    </w:p>
    <w:p>
      <w:pPr>
        <w:spacing w:before="0" w:after="0" w:line="212" w:lineRule="exact"/>
        <w:ind w:left="342" w:firstLine="7572"/>
        <w:jc w:val="left"/>
      </w:pPr>
      <w:r>
        <w:pict>
          <v:shape id="WS_polygon17" o:spid="_x0000_s1029" type="#_x0000_t12" style="width:467.75pt;height:51pt;margin-top:127.5pt;margin-left:70.8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1"/>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2369－20**</w:t>
      </w:r>
    </w:p>
    <w:p>
      <w:pPr>
        <w:spacing w:before="0" w:after="0" w:line="240" w:lineRule="exact"/>
        <w:ind w:left="342" w:firstLine="7572"/>
      </w:pPr>
    </w:p>
    <w:p>
      <w:pPr>
        <w:spacing w:before="0" w:after="0" w:line="240" w:lineRule="exact"/>
        <w:ind w:left="342" w:firstLine="7572"/>
      </w:pPr>
    </w:p>
    <w:p>
      <w:pPr>
        <w:spacing w:before="0" w:after="0" w:line="456" w:lineRule="exact"/>
        <w:ind w:left="342" w:firstLine="7572"/>
      </w:pPr>
    </w:p>
    <w:p>
      <w:pPr>
        <w:spacing w:before="0" w:after="0" w:line="424" w:lineRule="exact"/>
        <w:ind w:left="342" w:firstLine="4037"/>
        <w:jc w:val="left"/>
      </w:pPr>
      <w:r>
        <w:rPr>
          <w:rFonts w:ascii="黑体" w:eastAsia="黑体" w:hAnsi="黑体" w:cs="黑体"/>
          <w:color w:val="000000"/>
          <w:spacing w:val="-2"/>
          <w:w w:val="100"/>
          <w:position w:val="5"/>
          <w:sz w:val="32"/>
          <w:u w:val="none"/>
        </w:rPr>
        <w:t>目</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次</w:t>
      </w:r>
    </w:p>
    <w:p>
      <w:pPr>
        <w:spacing w:before="0" w:after="0" w:line="240" w:lineRule="exact"/>
        <w:ind w:left="342" w:firstLine="4037"/>
      </w:pPr>
    </w:p>
    <w:p>
      <w:pPr>
        <w:spacing w:before="0" w:after="0" w:line="240" w:lineRule="exact"/>
        <w:ind w:left="342" w:firstLine="4037"/>
      </w:pPr>
    </w:p>
    <w:p>
      <w:pPr>
        <w:spacing w:before="0" w:after="0" w:line="464" w:lineRule="exact"/>
        <w:ind w:left="342" w:firstLine="4037"/>
      </w:pPr>
    </w:p>
    <w:p>
      <w:pPr>
        <w:tabs>
          <w:tab w:val="left" w:pos="9446"/>
        </w:tabs>
        <w:spacing w:before="0" w:after="0" w:line="274" w:lineRule="exact"/>
        <w:ind w:left="342" w:firstLine="0"/>
        <w:jc w:val="left"/>
      </w:pPr>
      <w:hyperlink w:anchor="4" w:history="1">
        <w:r>
          <w:rPr>
            <w:rStyle w:val="Hyperlink"/>
            <w:rFonts w:ascii="宋体" w:eastAsia="宋体" w:hAnsi="宋体" w:cs="宋体"/>
            <w:color w:val="000000"/>
            <w:spacing w:val="-2"/>
            <w:w w:val="100"/>
            <w:position w:val="3"/>
            <w:sz w:val="21"/>
            <w:u w:val="none"/>
          </w:rPr>
          <w:t>前言</w:t>
        </w:r>
      </w:hyperlink>
      <w:hyperlink w:anchor="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Times New Roman" w:hAnsi="Times New Roman" w:cs="Times New Roman"/>
            <w:color w:val="000000"/>
            <w:spacing w:val="-1"/>
            <w:w w:val="100"/>
            <w:position w:val="0"/>
            <w:sz w:val="21"/>
            <w:u w:val="none"/>
          </w:rPr>
          <w:t>II</w:t>
        </w:r>
      </w:hyperlink>
    </w:p>
    <w:p>
      <w:pPr>
        <w:tabs>
          <w:tab w:val="left" w:pos="9376"/>
        </w:tabs>
        <w:spacing w:before="0" w:after="0" w:line="374" w:lineRule="exact"/>
        <w:ind w:left="342" w:firstLine="0"/>
        <w:jc w:val="left"/>
      </w:pPr>
      <w:hyperlink w:anchor="5" w:history="1">
        <w:r>
          <w:rPr>
            <w:rStyle w:val="Hyperlink"/>
            <w:rFonts w:ascii="宋体" w:eastAsia="宋体" w:hAnsi="宋体" w:cs="宋体"/>
            <w:color w:val="000000"/>
            <w:spacing w:val="-2"/>
            <w:w w:val="100"/>
            <w:position w:val="3"/>
            <w:sz w:val="21"/>
            <w:u w:val="none"/>
          </w:rPr>
          <w:t>引言</w:t>
        </w:r>
      </w:hyperlink>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5" w:history="1">
        <w:r>
          <w:rPr>
            <w:rStyle w:val="Hyperlink"/>
            <w:rFonts w:ascii="Times New Roman" w:hAnsi="Times New Roman" w:cs="Times New Roman"/>
            <w:color w:val="000000"/>
            <w:spacing w:val="-2"/>
            <w:w w:val="100"/>
            <w:position w:val="0"/>
            <w:sz w:val="21"/>
            <w:u w:val="none"/>
          </w:rPr>
          <w:t>III</w:t>
        </w:r>
      </w:hyperlink>
    </w:p>
    <w:p>
      <w:pPr>
        <w:tabs>
          <w:tab w:val="left" w:pos="9479"/>
        </w:tabs>
        <w:spacing w:before="0" w:after="0" w:line="312" w:lineRule="exact"/>
        <w:ind w:left="342" w:firstLine="0"/>
        <w:jc w:val="left"/>
      </w:pPr>
      <w:hyperlink w:anchor="7" w:history="1">
        <w:r>
          <w:rPr>
            <w:rStyle w:val="Hyperlink"/>
            <w:rFonts w:ascii="Times New Roman" w:hAnsi="Times New Roman" w:cs="Times New Roman"/>
            <w:color w:val="000000"/>
            <w:spacing w:val="-1"/>
            <w:w w:val="100"/>
            <w:position w:val="0"/>
            <w:sz w:val="21"/>
            <w:u w:val="none"/>
          </w:rPr>
          <w:t>1</w:t>
        </w:r>
      </w:hyperlink>
      <w:r>
        <w:rPr>
          <w:rFonts w:ascii="Calibri" w:hAnsi="Calibri" w:cs="Calibri"/>
          <w:color w:val="000000"/>
          <w:spacing w:val="0"/>
          <w:w w:val="391"/>
          <w:sz w:val="24"/>
          <w:u w:val="none"/>
        </w:rPr>
        <w:t> </w:t>
      </w:r>
      <w:hyperlink w:anchor="7" w:history="1">
        <w:r>
          <w:rPr>
            <w:rStyle w:val="Hyperlink"/>
            <w:rFonts w:ascii="宋体" w:eastAsia="宋体" w:hAnsi="宋体" w:cs="宋体"/>
            <w:color w:val="000000"/>
            <w:spacing w:val="-2"/>
            <w:w w:val="100"/>
            <w:position w:val="3"/>
            <w:sz w:val="21"/>
            <w:u w:val="none"/>
          </w:rPr>
          <w:t>范围</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7" w:history="1">
        <w:r>
          <w:rPr>
            <w:rStyle w:val="Hyperlink"/>
            <w:rFonts w:ascii="Times New Roman" w:hAnsi="Times New Roman" w:cs="Times New Roman"/>
            <w:color w:val="000000"/>
            <w:spacing w:val="-1"/>
            <w:w w:val="100"/>
            <w:position w:val="0"/>
            <w:sz w:val="21"/>
            <w:u w:val="none"/>
          </w:rPr>
          <w:t>1</w:t>
        </w:r>
      </w:hyperlink>
    </w:p>
    <w:p>
      <w:pPr>
        <w:tabs>
          <w:tab w:val="left" w:pos="9479"/>
        </w:tabs>
        <w:spacing w:before="0" w:after="0" w:line="312" w:lineRule="exact"/>
        <w:ind w:left="342" w:firstLine="0"/>
        <w:jc w:val="left"/>
      </w:pPr>
      <w:hyperlink w:anchor="7" w:history="1">
        <w:r>
          <w:rPr>
            <w:rStyle w:val="Hyperlink"/>
            <w:rFonts w:ascii="Times New Roman" w:hAnsi="Times New Roman" w:cs="Times New Roman"/>
            <w:color w:val="000000"/>
            <w:spacing w:val="-1"/>
            <w:w w:val="100"/>
            <w:position w:val="0"/>
            <w:sz w:val="21"/>
            <w:u w:val="none"/>
          </w:rPr>
          <w:t>2</w:t>
        </w:r>
      </w:hyperlink>
      <w:r>
        <w:rPr>
          <w:rFonts w:ascii="Calibri" w:hAnsi="Calibri" w:cs="Calibri"/>
          <w:color w:val="000000"/>
          <w:spacing w:val="0"/>
          <w:w w:val="391"/>
          <w:sz w:val="24"/>
          <w:u w:val="none"/>
        </w:rPr>
        <w:t> </w:t>
      </w:r>
      <w:hyperlink w:anchor="7" w:history="1">
        <w:r>
          <w:rPr>
            <w:rStyle w:val="Hyperlink"/>
            <w:rFonts w:ascii="宋体" w:eastAsia="宋体" w:hAnsi="宋体" w:cs="宋体"/>
            <w:color w:val="000000"/>
            <w:spacing w:val="-1"/>
            <w:w w:val="100"/>
            <w:position w:val="3"/>
            <w:sz w:val="21"/>
            <w:u w:val="none"/>
          </w:rPr>
          <w:t>规范性引用文件</w:t>
        </w:r>
      </w:hyperlink>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9479"/>
        </w:tabs>
        <w:spacing w:before="0" w:after="0" w:line="312" w:lineRule="exact"/>
        <w:ind w:left="342" w:firstLine="0"/>
        <w:jc w:val="left"/>
      </w:pPr>
      <w:hyperlink w:anchor="7" w:history="1">
        <w:r>
          <w:rPr>
            <w:rStyle w:val="Hyperlink"/>
            <w:rFonts w:ascii="Times New Roman" w:hAnsi="Times New Roman" w:cs="Times New Roman"/>
            <w:color w:val="000000"/>
            <w:spacing w:val="-1"/>
            <w:w w:val="100"/>
            <w:position w:val="0"/>
            <w:sz w:val="21"/>
            <w:u w:val="none"/>
          </w:rPr>
          <w:t>3</w:t>
        </w:r>
      </w:hyperlink>
      <w:r>
        <w:rPr>
          <w:rFonts w:ascii="Calibri" w:hAnsi="Calibri" w:cs="Calibri"/>
          <w:color w:val="000000"/>
          <w:spacing w:val="0"/>
          <w:w w:val="391"/>
          <w:sz w:val="24"/>
          <w:u w:val="none"/>
        </w:rPr>
        <w:t> </w:t>
      </w:r>
      <w:hyperlink w:anchor="7" w:history="1">
        <w:r>
          <w:rPr>
            <w:rStyle w:val="Hyperlink"/>
            <w:rFonts w:ascii="宋体" w:eastAsia="宋体" w:hAnsi="宋体" w:cs="宋体"/>
            <w:color w:val="000000"/>
            <w:spacing w:val="-1"/>
            <w:w w:val="100"/>
            <w:position w:val="3"/>
            <w:sz w:val="21"/>
            <w:u w:val="none"/>
          </w:rPr>
          <w:t>术语和定义</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7" w:history="1">
        <w:r>
          <w:rPr>
            <w:rStyle w:val="Hyperlink"/>
            <w:rFonts w:ascii="Times New Roman" w:hAnsi="Times New Roman" w:cs="Times New Roman"/>
            <w:color w:val="000000"/>
            <w:spacing w:val="-1"/>
            <w:w w:val="100"/>
            <w:position w:val="0"/>
            <w:sz w:val="21"/>
            <w:u w:val="none"/>
          </w:rPr>
          <w:t>1</w:t>
        </w:r>
      </w:hyperlink>
    </w:p>
    <w:p>
      <w:pPr>
        <w:tabs>
          <w:tab w:val="left" w:pos="9479"/>
        </w:tabs>
        <w:spacing w:before="0" w:after="0" w:line="312" w:lineRule="exact"/>
        <w:ind w:left="342" w:firstLine="0"/>
        <w:jc w:val="left"/>
      </w:pPr>
      <w:hyperlink w:anchor="8" w:history="1">
        <w:r>
          <w:rPr>
            <w:rStyle w:val="Hyperlink"/>
            <w:rFonts w:ascii="Times New Roman" w:hAnsi="Times New Roman" w:cs="Times New Roman"/>
            <w:color w:val="000000"/>
            <w:spacing w:val="-1"/>
            <w:w w:val="100"/>
            <w:position w:val="0"/>
            <w:sz w:val="21"/>
            <w:u w:val="none"/>
          </w:rPr>
          <w:t>4</w:t>
        </w:r>
      </w:hyperlink>
      <w:r>
        <w:rPr>
          <w:rFonts w:ascii="Calibri" w:hAnsi="Calibri" w:cs="Calibri"/>
          <w:color w:val="000000"/>
          <w:spacing w:val="0"/>
          <w:w w:val="391"/>
          <w:sz w:val="24"/>
          <w:u w:val="none"/>
        </w:rPr>
        <w:t> </w:t>
      </w:r>
      <w:hyperlink w:anchor="8" w:history="1">
        <w:r>
          <w:rPr>
            <w:rStyle w:val="Hyperlink"/>
            <w:rFonts w:ascii="宋体" w:eastAsia="宋体" w:hAnsi="宋体" w:cs="宋体"/>
            <w:color w:val="000000"/>
            <w:spacing w:val="-2"/>
            <w:w w:val="100"/>
            <w:position w:val="3"/>
            <w:sz w:val="21"/>
            <w:u w:val="none"/>
          </w:rPr>
          <w:t>符号</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8" w:history="1">
        <w:r>
          <w:rPr>
            <w:rStyle w:val="Hyperlink"/>
            <w:rFonts w:ascii="Times New Roman" w:hAnsi="Times New Roman" w:cs="Times New Roman"/>
            <w:color w:val="000000"/>
            <w:spacing w:val="-1"/>
            <w:w w:val="100"/>
            <w:position w:val="0"/>
            <w:sz w:val="21"/>
            <w:u w:val="none"/>
          </w:rPr>
          <w:t>2</w:t>
        </w:r>
      </w:hyperlink>
    </w:p>
    <w:p>
      <w:pPr>
        <w:tabs>
          <w:tab w:val="left" w:pos="9479"/>
        </w:tabs>
        <w:spacing w:before="0" w:after="0" w:line="312" w:lineRule="exact"/>
        <w:ind w:left="342" w:firstLine="0"/>
        <w:jc w:val="left"/>
      </w:pPr>
      <w:hyperlink w:anchor="8" w:history="1">
        <w:r>
          <w:rPr>
            <w:rStyle w:val="Hyperlink"/>
            <w:rFonts w:ascii="Times New Roman" w:hAnsi="Times New Roman" w:cs="Times New Roman"/>
            <w:color w:val="000000"/>
            <w:spacing w:val="-1"/>
            <w:w w:val="100"/>
            <w:position w:val="0"/>
            <w:sz w:val="21"/>
            <w:u w:val="none"/>
          </w:rPr>
          <w:t>5</w:t>
        </w:r>
      </w:hyperlink>
      <w:r>
        <w:rPr>
          <w:rFonts w:ascii="Calibri" w:hAnsi="Calibri" w:cs="Calibri"/>
          <w:color w:val="000000"/>
          <w:spacing w:val="0"/>
          <w:w w:val="391"/>
          <w:sz w:val="24"/>
          <w:u w:val="none"/>
        </w:rPr>
        <w:t> </w:t>
      </w:r>
      <w:hyperlink w:anchor="8" w:history="1">
        <w:r>
          <w:rPr>
            <w:rStyle w:val="Hyperlink"/>
            <w:rFonts w:ascii="宋体" w:eastAsia="宋体" w:hAnsi="宋体" w:cs="宋体"/>
            <w:color w:val="000000"/>
            <w:spacing w:val="-1"/>
            <w:w w:val="100"/>
            <w:position w:val="3"/>
            <w:sz w:val="21"/>
            <w:u w:val="none"/>
          </w:rPr>
          <w:t>局压仪</w:t>
        </w:r>
      </w:hyperlink>
      <w:hyperlink w:anchor="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1"/>
          <w:w w:val="100"/>
          <w:sz w:val="21"/>
          <w:u w:val="none"/>
        </w:rPr>
        <w:t> </w:t>
      </w:r>
      <w:r>
        <w:rPr>
          <w:rFonts w:cs="Calibri"/>
          <w:w w:val="100"/>
        </w:rPr>
        <w:tab/>
      </w:r>
      <w:hyperlink w:anchor="8" w:history="1">
        <w:r>
          <w:rPr>
            <w:rStyle w:val="Hyperlink"/>
            <w:rFonts w:ascii="Times New Roman" w:hAnsi="Times New Roman" w:cs="Times New Roman"/>
            <w:color w:val="000000"/>
            <w:spacing w:val="-1"/>
            <w:w w:val="100"/>
            <w:position w:val="0"/>
            <w:sz w:val="21"/>
            <w:u w:val="none"/>
          </w:rPr>
          <w:t>2</w:t>
        </w:r>
      </w:hyperlink>
    </w:p>
    <w:p>
      <w:pPr>
        <w:tabs>
          <w:tab w:val="left" w:pos="9479"/>
        </w:tabs>
        <w:spacing w:before="0" w:after="0" w:line="312" w:lineRule="exact"/>
        <w:ind w:left="342" w:firstLine="211"/>
        <w:jc w:val="left"/>
      </w:pPr>
      <w:hyperlink w:anchor="8" w:history="1">
        <w:r>
          <w:rPr>
            <w:rStyle w:val="Hyperlink"/>
            <w:rFonts w:ascii="Times New Roman" w:hAnsi="Times New Roman" w:cs="Times New Roman"/>
            <w:color w:val="000000"/>
            <w:spacing w:val="0"/>
            <w:w w:val="100"/>
            <w:position w:val="0"/>
            <w:sz w:val="21"/>
            <w:u w:val="none"/>
          </w:rPr>
          <w:t>5.1</w:t>
        </w:r>
      </w:hyperlink>
      <w:r>
        <w:rPr>
          <w:rFonts w:ascii="Calibri" w:hAnsi="Calibri" w:cs="Calibri"/>
          <w:color w:val="000000"/>
          <w:spacing w:val="0"/>
          <w:w w:val="387"/>
          <w:sz w:val="24"/>
          <w:u w:val="none"/>
        </w:rPr>
        <w:t> </w:t>
      </w:r>
      <w:hyperlink w:anchor="8" w:history="1">
        <w:r>
          <w:rPr>
            <w:rStyle w:val="Hyperlink"/>
            <w:rFonts w:ascii="宋体" w:eastAsia="宋体" w:hAnsi="宋体" w:cs="宋体"/>
            <w:color w:val="000000"/>
            <w:spacing w:val="-1"/>
            <w:w w:val="100"/>
            <w:position w:val="3"/>
            <w:sz w:val="21"/>
            <w:u w:val="none"/>
          </w:rPr>
          <w:t>基本要求</w:t>
        </w:r>
      </w:hyperlink>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cs="Calibri"/>
          <w:spacing w:val="0"/>
          <w:w w:val="100"/>
        </w:rPr>
        <w:tab/>
      </w:r>
      <w:r>
        <w:rPr>
          <w:rFonts w:ascii="Times New Roman" w:hAnsi="Times New Roman" w:cs="Times New Roman"/>
          <w:color w:val="000000"/>
          <w:spacing w:val="-1"/>
          <w:w w:val="100"/>
          <w:position w:val="0"/>
          <w:sz w:val="21"/>
          <w:u w:val="none"/>
        </w:rPr>
        <w:t>2</w:t>
      </w:r>
    </w:p>
    <w:p>
      <w:pPr>
        <w:tabs>
          <w:tab w:val="left" w:pos="9479"/>
        </w:tabs>
        <w:spacing w:before="0" w:after="0" w:line="312" w:lineRule="exact"/>
        <w:ind w:left="342" w:firstLine="211"/>
        <w:jc w:val="left"/>
      </w:pPr>
      <w:hyperlink w:anchor="9" w:history="1">
        <w:r>
          <w:rPr>
            <w:rStyle w:val="Hyperlink"/>
            <w:rFonts w:ascii="Times New Roman" w:hAnsi="Times New Roman" w:cs="Times New Roman"/>
            <w:color w:val="000000"/>
            <w:spacing w:val="0"/>
            <w:w w:val="100"/>
            <w:position w:val="0"/>
            <w:sz w:val="21"/>
            <w:u w:val="none"/>
          </w:rPr>
          <w:t>5.2</w:t>
        </w:r>
      </w:hyperlink>
      <w:r>
        <w:rPr>
          <w:rFonts w:ascii="Calibri" w:hAnsi="Calibri" w:cs="Calibri"/>
          <w:color w:val="000000"/>
          <w:spacing w:val="0"/>
          <w:w w:val="387"/>
          <w:sz w:val="24"/>
          <w:u w:val="none"/>
        </w:rPr>
        <w:t> </w:t>
      </w:r>
      <w:hyperlink w:anchor="9" w:history="1">
        <w:r>
          <w:rPr>
            <w:rStyle w:val="Hyperlink"/>
            <w:rFonts w:ascii="宋体" w:eastAsia="宋体" w:hAnsi="宋体" w:cs="宋体"/>
            <w:color w:val="000000"/>
            <w:spacing w:val="-1"/>
            <w:w w:val="100"/>
            <w:position w:val="3"/>
            <w:sz w:val="21"/>
            <w:u w:val="none"/>
          </w:rPr>
          <w:t>技术要求</w:t>
        </w:r>
      </w:hyperlink>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cs="Calibri"/>
          <w:spacing w:val="-1"/>
          <w:w w:val="100"/>
        </w:rPr>
        <w:tab/>
      </w:r>
      <w:r>
        <w:rPr>
          <w:rFonts w:ascii="Times New Roman" w:hAnsi="Times New Roman" w:cs="Times New Roman"/>
          <w:color w:val="000000"/>
          <w:spacing w:val="-1"/>
          <w:w w:val="100"/>
          <w:position w:val="0"/>
          <w:sz w:val="21"/>
          <w:u w:val="none"/>
        </w:rPr>
        <w:t>3</w:t>
      </w:r>
    </w:p>
    <w:p>
      <w:pPr>
        <w:tabs>
          <w:tab w:val="left" w:pos="9479"/>
        </w:tabs>
        <w:spacing w:before="0" w:after="0" w:line="312" w:lineRule="exact"/>
        <w:ind w:left="342" w:firstLine="211"/>
        <w:jc w:val="left"/>
      </w:pPr>
      <w:hyperlink w:anchor="9" w:history="1">
        <w:r>
          <w:rPr>
            <w:rStyle w:val="Hyperlink"/>
            <w:rFonts w:ascii="Times New Roman" w:hAnsi="Times New Roman" w:cs="Times New Roman"/>
            <w:color w:val="000000"/>
            <w:spacing w:val="0"/>
            <w:w w:val="100"/>
            <w:position w:val="0"/>
            <w:sz w:val="21"/>
            <w:u w:val="none"/>
          </w:rPr>
          <w:t>5.3</w:t>
        </w:r>
      </w:hyperlink>
      <w:r>
        <w:rPr>
          <w:rFonts w:ascii="Calibri" w:hAnsi="Calibri" w:cs="Calibri"/>
          <w:color w:val="000000"/>
          <w:spacing w:val="0"/>
          <w:w w:val="387"/>
          <w:sz w:val="24"/>
          <w:u w:val="none"/>
        </w:rPr>
        <w:t> </w:t>
      </w:r>
      <w:hyperlink w:anchor="9" w:history="1">
        <w:r>
          <w:rPr>
            <w:rStyle w:val="Hyperlink"/>
            <w:rFonts w:ascii="宋体" w:eastAsia="宋体" w:hAnsi="宋体" w:cs="宋体"/>
            <w:color w:val="000000"/>
            <w:spacing w:val="-2"/>
            <w:w w:val="100"/>
            <w:position w:val="3"/>
            <w:sz w:val="21"/>
            <w:u w:val="none"/>
          </w:rPr>
          <w:t>校准</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9" w:history="1">
        <w:r>
          <w:rPr>
            <w:rStyle w:val="Hyperlink"/>
            <w:rFonts w:ascii="Times New Roman" w:hAnsi="Times New Roman" w:cs="Times New Roman"/>
            <w:color w:val="000000"/>
            <w:spacing w:val="-1"/>
            <w:w w:val="100"/>
            <w:position w:val="0"/>
            <w:sz w:val="21"/>
            <w:u w:val="none"/>
          </w:rPr>
          <w:t>3</w:t>
        </w:r>
      </w:hyperlink>
    </w:p>
    <w:p>
      <w:pPr>
        <w:tabs>
          <w:tab w:val="left" w:pos="9479"/>
        </w:tabs>
        <w:spacing w:before="0" w:after="0" w:line="312" w:lineRule="exact"/>
        <w:ind w:left="342" w:firstLine="211"/>
        <w:jc w:val="left"/>
      </w:pPr>
      <w:hyperlink w:anchor="9" w:history="1">
        <w:r>
          <w:rPr>
            <w:rStyle w:val="Hyperlink"/>
            <w:rFonts w:ascii="Times New Roman" w:hAnsi="Times New Roman" w:cs="Times New Roman"/>
            <w:color w:val="000000"/>
            <w:spacing w:val="0"/>
            <w:w w:val="100"/>
            <w:position w:val="0"/>
            <w:sz w:val="21"/>
            <w:u w:val="none"/>
          </w:rPr>
          <w:t>5.4</w:t>
        </w:r>
      </w:hyperlink>
      <w:r>
        <w:rPr>
          <w:rFonts w:ascii="Calibri" w:hAnsi="Calibri" w:cs="Calibri"/>
          <w:color w:val="000000"/>
          <w:spacing w:val="0"/>
          <w:w w:val="387"/>
          <w:sz w:val="24"/>
          <w:u w:val="none"/>
        </w:rPr>
        <w:t> </w:t>
      </w:r>
      <w:hyperlink w:anchor="9" w:history="1">
        <w:r>
          <w:rPr>
            <w:rStyle w:val="Hyperlink"/>
            <w:rFonts w:ascii="宋体" w:eastAsia="宋体" w:hAnsi="宋体" w:cs="宋体"/>
            <w:color w:val="000000"/>
            <w:spacing w:val="-2"/>
            <w:w w:val="100"/>
            <w:position w:val="3"/>
            <w:sz w:val="21"/>
            <w:u w:val="none"/>
          </w:rPr>
          <w:t>保养</w:t>
        </w:r>
      </w:hyperlink>
      <w:hyperlink w:anchor="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9" w:history="1">
        <w:r>
          <w:rPr>
            <w:rStyle w:val="Hyperlink"/>
            <w:rFonts w:ascii="Times New Roman" w:hAnsi="Times New Roman" w:cs="Times New Roman"/>
            <w:color w:val="000000"/>
            <w:spacing w:val="-1"/>
            <w:w w:val="100"/>
            <w:position w:val="0"/>
            <w:sz w:val="21"/>
            <w:u w:val="none"/>
          </w:rPr>
          <w:t>3</w:t>
        </w:r>
      </w:hyperlink>
    </w:p>
    <w:p>
      <w:pPr>
        <w:tabs>
          <w:tab w:val="left" w:pos="9479"/>
        </w:tabs>
        <w:spacing w:before="0" w:after="0" w:line="312" w:lineRule="exact"/>
        <w:ind w:left="342" w:firstLine="0"/>
        <w:jc w:val="left"/>
      </w:pPr>
      <w:hyperlink w:anchor="10" w:history="1">
        <w:r>
          <w:rPr>
            <w:rStyle w:val="Hyperlink"/>
            <w:rFonts w:ascii="Times New Roman" w:hAnsi="Times New Roman" w:cs="Times New Roman"/>
            <w:color w:val="000000"/>
            <w:spacing w:val="-1"/>
            <w:w w:val="100"/>
            <w:position w:val="0"/>
            <w:sz w:val="21"/>
            <w:u w:val="none"/>
          </w:rPr>
          <w:t>6</w:t>
        </w:r>
      </w:hyperlink>
      <w:r>
        <w:rPr>
          <w:rFonts w:ascii="Calibri" w:hAnsi="Calibri" w:cs="Calibri"/>
          <w:color w:val="000000"/>
          <w:spacing w:val="0"/>
          <w:w w:val="391"/>
          <w:sz w:val="24"/>
          <w:u w:val="none"/>
        </w:rPr>
        <w:t> </w:t>
      </w:r>
      <w:hyperlink w:anchor="10" w:history="1">
        <w:r>
          <w:rPr>
            <w:rStyle w:val="Hyperlink"/>
            <w:rFonts w:ascii="宋体" w:eastAsia="宋体" w:hAnsi="宋体" w:cs="宋体"/>
            <w:color w:val="000000"/>
            <w:spacing w:val="-1"/>
            <w:w w:val="100"/>
            <w:position w:val="3"/>
            <w:sz w:val="21"/>
            <w:u w:val="none"/>
          </w:rPr>
          <w:t>检测技术</w:t>
        </w:r>
      </w:hyperlink>
      <w:hyperlink w:anchor="1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0" w:history="1">
        <w:r>
          <w:rPr>
            <w:rStyle w:val="Hyperlink"/>
            <w:rFonts w:ascii="Times New Roman" w:hAnsi="Times New Roman" w:cs="Times New Roman"/>
            <w:color w:val="000000"/>
            <w:spacing w:val="-1"/>
            <w:w w:val="100"/>
            <w:position w:val="0"/>
            <w:sz w:val="21"/>
            <w:u w:val="none"/>
          </w:rPr>
          <w:t>4</w:t>
        </w:r>
      </w:hyperlink>
    </w:p>
    <w:p>
      <w:pPr>
        <w:tabs>
          <w:tab w:val="left" w:pos="9479"/>
        </w:tabs>
        <w:spacing w:before="0" w:after="0" w:line="312" w:lineRule="exact"/>
        <w:ind w:left="342" w:firstLine="211"/>
        <w:jc w:val="left"/>
      </w:pPr>
      <w:hyperlink w:anchor="10" w:history="1">
        <w:r>
          <w:rPr>
            <w:rStyle w:val="Hyperlink"/>
            <w:rFonts w:ascii="Times New Roman" w:hAnsi="Times New Roman" w:cs="Times New Roman"/>
            <w:color w:val="000000"/>
            <w:spacing w:val="0"/>
            <w:w w:val="100"/>
            <w:position w:val="0"/>
            <w:sz w:val="21"/>
            <w:u w:val="none"/>
          </w:rPr>
          <w:t>6.1</w:t>
        </w:r>
      </w:hyperlink>
      <w:r>
        <w:rPr>
          <w:rFonts w:ascii="Calibri" w:hAnsi="Calibri" w:cs="Calibri"/>
          <w:color w:val="000000"/>
          <w:spacing w:val="0"/>
          <w:w w:val="387"/>
          <w:sz w:val="24"/>
          <w:u w:val="none"/>
        </w:rPr>
        <w:t> </w:t>
      </w:r>
      <w:hyperlink w:anchor="10" w:history="1">
        <w:r>
          <w:rPr>
            <w:rStyle w:val="Hyperlink"/>
            <w:rFonts w:ascii="宋体" w:eastAsia="宋体" w:hAnsi="宋体" w:cs="宋体"/>
            <w:color w:val="000000"/>
            <w:spacing w:val="-1"/>
            <w:w w:val="100"/>
            <w:position w:val="3"/>
            <w:sz w:val="21"/>
            <w:u w:val="none"/>
          </w:rPr>
          <w:t>一般规定</w:t>
        </w:r>
      </w:hyperlink>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cs="Calibri"/>
          <w:spacing w:val="0"/>
          <w:w w:val="100"/>
        </w:rPr>
        <w:tab/>
      </w:r>
      <w:r>
        <w:rPr>
          <w:rFonts w:ascii="Times New Roman" w:hAnsi="Times New Roman" w:cs="Times New Roman"/>
          <w:color w:val="000000"/>
          <w:spacing w:val="-1"/>
          <w:w w:val="100"/>
          <w:position w:val="0"/>
          <w:sz w:val="21"/>
          <w:u w:val="none"/>
        </w:rPr>
        <w:t>4</w:t>
      </w:r>
    </w:p>
    <w:p>
      <w:pPr>
        <w:tabs>
          <w:tab w:val="left" w:pos="9479"/>
        </w:tabs>
        <w:spacing w:before="0" w:after="0" w:line="312" w:lineRule="exact"/>
        <w:ind w:left="342" w:firstLine="211"/>
        <w:jc w:val="left"/>
      </w:pPr>
      <w:hyperlink w:anchor="11" w:history="1">
        <w:r>
          <w:rPr>
            <w:rStyle w:val="Hyperlink"/>
            <w:rFonts w:ascii="Times New Roman" w:hAnsi="Times New Roman" w:cs="Times New Roman"/>
            <w:color w:val="000000"/>
            <w:spacing w:val="0"/>
            <w:w w:val="100"/>
            <w:position w:val="0"/>
            <w:sz w:val="21"/>
            <w:u w:val="none"/>
          </w:rPr>
          <w:t>6.2</w:t>
        </w:r>
      </w:hyperlink>
      <w:r>
        <w:rPr>
          <w:rFonts w:ascii="Calibri" w:hAnsi="Calibri" w:cs="Calibri"/>
          <w:color w:val="000000"/>
          <w:spacing w:val="0"/>
          <w:w w:val="387"/>
          <w:sz w:val="24"/>
          <w:u w:val="none"/>
        </w:rPr>
        <w:t> </w:t>
      </w:r>
      <w:hyperlink w:anchor="11" w:history="1">
        <w:r>
          <w:rPr>
            <w:rStyle w:val="Hyperlink"/>
            <w:rFonts w:ascii="宋体" w:eastAsia="宋体" w:hAnsi="宋体" w:cs="宋体"/>
            <w:color w:val="000000"/>
            <w:spacing w:val="-2"/>
            <w:w w:val="100"/>
            <w:position w:val="3"/>
            <w:sz w:val="21"/>
            <w:u w:val="none"/>
          </w:rPr>
          <w:t>检测</w:t>
        </w:r>
      </w:hyperlink>
      <w:hyperlink w:anchor="1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1" w:history="1">
        <w:r>
          <w:rPr>
            <w:rStyle w:val="Hyperlink"/>
            <w:rFonts w:ascii="Times New Roman" w:hAnsi="Times New Roman" w:cs="Times New Roman"/>
            <w:color w:val="000000"/>
            <w:spacing w:val="-1"/>
            <w:w w:val="100"/>
            <w:position w:val="0"/>
            <w:sz w:val="21"/>
            <w:u w:val="none"/>
          </w:rPr>
          <w:t>5</w:t>
        </w:r>
      </w:hyperlink>
    </w:p>
    <w:p>
      <w:pPr>
        <w:tabs>
          <w:tab w:val="left" w:pos="9479"/>
        </w:tabs>
        <w:spacing w:before="0" w:after="0" w:line="312" w:lineRule="exact"/>
        <w:ind w:left="342" w:firstLine="0"/>
        <w:jc w:val="left"/>
      </w:pPr>
      <w:hyperlink w:anchor="12" w:history="1">
        <w:r>
          <w:rPr>
            <w:rStyle w:val="Hyperlink"/>
            <w:rFonts w:ascii="Times New Roman" w:hAnsi="Times New Roman" w:cs="Times New Roman"/>
            <w:color w:val="000000"/>
            <w:spacing w:val="-1"/>
            <w:w w:val="100"/>
            <w:position w:val="0"/>
            <w:sz w:val="21"/>
            <w:u w:val="none"/>
          </w:rPr>
          <w:t>7</w:t>
        </w:r>
      </w:hyperlink>
      <w:r>
        <w:rPr>
          <w:rFonts w:ascii="Calibri" w:hAnsi="Calibri" w:cs="Calibri"/>
          <w:color w:val="000000"/>
          <w:spacing w:val="0"/>
          <w:w w:val="391"/>
          <w:sz w:val="24"/>
          <w:u w:val="none"/>
        </w:rPr>
        <w:t> </w:t>
      </w:r>
      <w:hyperlink w:anchor="12" w:history="1">
        <w:r>
          <w:rPr>
            <w:rStyle w:val="Hyperlink"/>
            <w:rFonts w:ascii="宋体" w:eastAsia="宋体" w:hAnsi="宋体" w:cs="宋体"/>
            <w:color w:val="000000"/>
            <w:spacing w:val="-1"/>
            <w:w w:val="100"/>
            <w:position w:val="3"/>
            <w:sz w:val="21"/>
            <w:u w:val="none"/>
          </w:rPr>
          <w:t>测强曲线</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2" w:history="1">
        <w:r>
          <w:rPr>
            <w:rStyle w:val="Hyperlink"/>
            <w:rFonts w:ascii="Times New Roman" w:hAnsi="Times New Roman" w:cs="Times New Roman"/>
            <w:color w:val="000000"/>
            <w:spacing w:val="-1"/>
            <w:w w:val="100"/>
            <w:position w:val="0"/>
            <w:sz w:val="21"/>
            <w:u w:val="none"/>
          </w:rPr>
          <w:t>6</w:t>
        </w:r>
      </w:hyperlink>
    </w:p>
    <w:p>
      <w:pPr>
        <w:tabs>
          <w:tab w:val="left" w:pos="9479"/>
        </w:tabs>
        <w:spacing w:before="0" w:after="0" w:line="312" w:lineRule="exact"/>
        <w:ind w:left="342" w:firstLine="211"/>
        <w:jc w:val="left"/>
      </w:pPr>
      <w:hyperlink w:anchor="12" w:history="1">
        <w:r>
          <w:rPr>
            <w:rStyle w:val="Hyperlink"/>
            <w:rFonts w:ascii="Times New Roman" w:hAnsi="Times New Roman" w:cs="Times New Roman"/>
            <w:color w:val="000000"/>
            <w:spacing w:val="0"/>
            <w:w w:val="100"/>
            <w:position w:val="0"/>
            <w:sz w:val="21"/>
            <w:u w:val="none"/>
          </w:rPr>
          <w:t>7.1</w:t>
        </w:r>
      </w:hyperlink>
      <w:r>
        <w:rPr>
          <w:rFonts w:ascii="Calibri" w:hAnsi="Calibri" w:cs="Calibri"/>
          <w:color w:val="000000"/>
          <w:spacing w:val="0"/>
          <w:w w:val="387"/>
          <w:sz w:val="24"/>
          <w:u w:val="none"/>
        </w:rPr>
        <w:t> </w:t>
      </w:r>
      <w:hyperlink w:anchor="12" w:history="1">
        <w:r>
          <w:rPr>
            <w:rStyle w:val="Hyperlink"/>
            <w:rFonts w:ascii="宋体" w:eastAsia="宋体" w:hAnsi="宋体" w:cs="宋体"/>
            <w:color w:val="000000"/>
            <w:spacing w:val="-1"/>
            <w:w w:val="100"/>
            <w:position w:val="3"/>
            <w:sz w:val="21"/>
            <w:u w:val="none"/>
          </w:rPr>
          <w:t>适用条件</w:t>
        </w:r>
      </w:hyperlink>
      <w:r>
        <w:rPr>
          <w:rFonts w:ascii="Times New Roman" w:hAnsi="Times New Roman" w:cs="Times New Roman"/>
          <w:color w:val="000000"/>
          <w:spacing w:val="-1"/>
          <w:w w:val="100"/>
          <w:position w:val="0"/>
          <w:sz w:val="21"/>
          <w:u w:val="none"/>
        </w:rPr>
        <w:t>.................................................................................................................................................</w:t>
      </w:r>
      <w:r>
        <w:rPr>
          <w:rFonts w:ascii="Calibri" w:hAnsi="Calibri" w:cs="Calibri"/>
          <w:color w:val="000000"/>
          <w:spacing w:val="0"/>
          <w:w w:val="43"/>
          <w:sz w:val="21"/>
          <w:u w:val="none"/>
        </w:rPr>
        <w:t> </w:t>
      </w:r>
      <w:r>
        <w:rPr>
          <w:rFonts w:cs="Calibri"/>
          <w:spacing w:val="0"/>
          <w:w w:val="100"/>
        </w:rPr>
        <w:tab/>
      </w:r>
      <w:r>
        <w:rPr>
          <w:rFonts w:ascii="Times New Roman" w:hAnsi="Times New Roman" w:cs="Times New Roman"/>
          <w:color w:val="000000"/>
          <w:spacing w:val="-1"/>
          <w:w w:val="100"/>
          <w:position w:val="0"/>
          <w:sz w:val="21"/>
          <w:u w:val="none"/>
        </w:rPr>
        <w:t>6</w:t>
      </w:r>
    </w:p>
    <w:p>
      <w:pPr>
        <w:tabs>
          <w:tab w:val="left" w:pos="9479"/>
        </w:tabs>
        <w:spacing w:before="0" w:after="0" w:line="312" w:lineRule="exact"/>
        <w:ind w:left="342" w:firstLine="211"/>
        <w:jc w:val="left"/>
      </w:pPr>
      <w:hyperlink w:anchor="12" w:history="1">
        <w:r>
          <w:rPr>
            <w:rStyle w:val="Hyperlink"/>
            <w:rFonts w:ascii="Times New Roman" w:hAnsi="Times New Roman" w:cs="Times New Roman"/>
            <w:color w:val="000000"/>
            <w:spacing w:val="0"/>
            <w:w w:val="100"/>
            <w:position w:val="0"/>
            <w:sz w:val="21"/>
            <w:u w:val="none"/>
          </w:rPr>
          <w:t>7.2</w:t>
        </w:r>
      </w:hyperlink>
      <w:r>
        <w:rPr>
          <w:rFonts w:ascii="Calibri" w:hAnsi="Calibri" w:cs="Calibri"/>
          <w:color w:val="000000"/>
          <w:spacing w:val="0"/>
          <w:w w:val="387"/>
          <w:sz w:val="24"/>
          <w:u w:val="none"/>
        </w:rPr>
        <w:t> </w:t>
      </w:r>
      <w:hyperlink w:anchor="12" w:history="1">
        <w:r>
          <w:rPr>
            <w:rStyle w:val="Hyperlink"/>
            <w:rFonts w:ascii="宋体" w:eastAsia="宋体" w:hAnsi="宋体" w:cs="宋体"/>
            <w:color w:val="000000"/>
            <w:spacing w:val="-1"/>
            <w:w w:val="100"/>
            <w:position w:val="3"/>
            <w:sz w:val="21"/>
            <w:u w:val="none"/>
          </w:rPr>
          <w:t>制定专用测强曲线或通过试验进行修正</w:t>
        </w:r>
      </w:hyperlink>
      <w:hyperlink w:anchor="12"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2" w:history="1">
        <w:r>
          <w:rPr>
            <w:rStyle w:val="Hyperlink"/>
            <w:rFonts w:ascii="Times New Roman" w:hAnsi="Times New Roman" w:cs="Times New Roman"/>
            <w:color w:val="000000"/>
            <w:spacing w:val="-1"/>
            <w:w w:val="100"/>
            <w:position w:val="0"/>
            <w:sz w:val="21"/>
            <w:u w:val="none"/>
          </w:rPr>
          <w:t>6</w:t>
        </w:r>
      </w:hyperlink>
    </w:p>
    <w:p>
      <w:pPr>
        <w:tabs>
          <w:tab w:val="left" w:pos="9479"/>
        </w:tabs>
        <w:spacing w:before="0" w:after="0" w:line="312" w:lineRule="exact"/>
        <w:ind w:left="342" w:firstLine="211"/>
        <w:jc w:val="left"/>
      </w:pPr>
      <w:hyperlink w:anchor="12" w:history="1">
        <w:r>
          <w:rPr>
            <w:rStyle w:val="Hyperlink"/>
            <w:rFonts w:ascii="Times New Roman" w:hAnsi="Times New Roman" w:cs="Times New Roman"/>
            <w:color w:val="000000"/>
            <w:spacing w:val="0"/>
            <w:w w:val="100"/>
            <w:position w:val="0"/>
            <w:sz w:val="21"/>
            <w:u w:val="none"/>
          </w:rPr>
          <w:t>7.3</w:t>
        </w:r>
      </w:hyperlink>
      <w:r>
        <w:rPr>
          <w:rFonts w:ascii="Calibri" w:hAnsi="Calibri" w:cs="Calibri"/>
          <w:color w:val="000000"/>
          <w:spacing w:val="0"/>
          <w:w w:val="387"/>
          <w:sz w:val="24"/>
          <w:u w:val="none"/>
        </w:rPr>
        <w:t> </w:t>
      </w:r>
      <w:hyperlink w:anchor="12" w:history="1">
        <w:r>
          <w:rPr>
            <w:rStyle w:val="Hyperlink"/>
            <w:rFonts w:ascii="宋体" w:eastAsia="宋体" w:hAnsi="宋体" w:cs="宋体"/>
            <w:color w:val="000000"/>
            <w:spacing w:val="-2"/>
            <w:w w:val="100"/>
            <w:position w:val="3"/>
            <w:sz w:val="21"/>
            <w:u w:val="none"/>
          </w:rPr>
          <w:t>按</w:t>
        </w:r>
      </w:hyperlink>
      <w:r>
        <w:rPr>
          <w:rFonts w:ascii="Calibri" w:hAnsi="Calibri" w:cs="Calibri"/>
          <w:color w:val="000000"/>
          <w:spacing w:val="4"/>
          <w:w w:val="100"/>
          <w:sz w:val="21"/>
          <w:u w:val="none"/>
        </w:rPr>
        <w:t> </w:t>
      </w:r>
      <w:hyperlink w:anchor="12" w:history="1">
        <w:r>
          <w:rPr>
            <w:rStyle w:val="Hyperlink"/>
            <w:rFonts w:ascii="Times New Roman" w:hAnsi="Times New Roman" w:cs="Times New Roman"/>
            <w:color w:val="000000"/>
            <w:spacing w:val="-1"/>
            <w:w w:val="100"/>
            <w:position w:val="0"/>
            <w:sz w:val="21"/>
            <w:u w:val="none"/>
          </w:rPr>
          <w:t>JGJ/T</w:t>
        </w:r>
      </w:hyperlink>
      <w:r>
        <w:rPr>
          <w:rFonts w:ascii="Calibri" w:hAnsi="Calibri" w:cs="Calibri"/>
          <w:color w:val="000000"/>
          <w:spacing w:val="1"/>
          <w:w w:val="100"/>
          <w:sz w:val="21"/>
          <w:u w:val="none"/>
        </w:rPr>
        <w:t> </w:t>
      </w:r>
      <w:hyperlink w:anchor="12" w:history="1">
        <w:r>
          <w:rPr>
            <w:rStyle w:val="Hyperlink"/>
            <w:rFonts w:ascii="Times New Roman" w:hAnsi="Times New Roman" w:cs="Times New Roman"/>
            <w:color w:val="000000"/>
            <w:spacing w:val="0"/>
            <w:w w:val="100"/>
            <w:position w:val="0"/>
            <w:sz w:val="21"/>
            <w:u w:val="none"/>
          </w:rPr>
          <w:t>70</w:t>
        </w:r>
      </w:hyperlink>
      <w:hyperlink w:anchor="12" w:history="1">
        <w:r>
          <w:rPr>
            <w:rStyle w:val="Hyperlink"/>
            <w:rFonts w:ascii="宋体" w:eastAsia="宋体" w:hAnsi="宋体" w:cs="宋体"/>
            <w:color w:val="000000"/>
            <w:spacing w:val="-2"/>
            <w:w w:val="100"/>
            <w:position w:val="3"/>
            <w:sz w:val="21"/>
            <w:u w:val="none"/>
          </w:rPr>
          <w:t>－</w:t>
        </w:r>
      </w:hyperlink>
      <w:hyperlink w:anchor="12" w:history="1">
        <w:r>
          <w:rPr>
            <w:rStyle w:val="Hyperlink"/>
            <w:rFonts w:ascii="Times New Roman" w:hAnsi="Times New Roman" w:cs="Times New Roman"/>
            <w:color w:val="000000"/>
            <w:spacing w:val="0"/>
            <w:w w:val="100"/>
            <w:position w:val="0"/>
            <w:sz w:val="21"/>
            <w:u w:val="none"/>
          </w:rPr>
          <w:t>2009</w:t>
        </w:r>
      </w:hyperlink>
      <w:r>
        <w:rPr>
          <w:rFonts w:ascii="Calibri" w:hAnsi="Calibri" w:cs="Calibri"/>
          <w:color w:val="000000"/>
          <w:spacing w:val="3"/>
          <w:w w:val="100"/>
          <w:sz w:val="21"/>
          <w:u w:val="none"/>
        </w:rPr>
        <w:t> </w:t>
      </w:r>
      <w:hyperlink w:anchor="12" w:history="1">
        <w:r>
          <w:rPr>
            <w:rStyle w:val="Hyperlink"/>
            <w:rFonts w:ascii="宋体" w:eastAsia="宋体" w:hAnsi="宋体" w:cs="宋体"/>
            <w:color w:val="000000"/>
            <w:spacing w:val="-1"/>
            <w:w w:val="100"/>
            <w:position w:val="3"/>
            <w:sz w:val="21"/>
            <w:u w:val="none"/>
          </w:rPr>
          <w:t>要求制作试块（砂浆试模带底模）测强曲线</w:t>
        </w:r>
      </w:hyperlink>
      <w:r>
        <w:rPr>
          <w:rFonts w:ascii="Times New Roman" w:hAnsi="Times New Roman" w:cs="Times New Roman"/>
          <w:color w:val="000000"/>
          <w:spacing w:val="0"/>
          <w:w w:val="100"/>
          <w:position w:val="0"/>
          <w:sz w:val="21"/>
          <w:u w:val="none"/>
        </w:rPr>
        <w:t>....................................................</w:t>
      </w:r>
      <w:r>
        <w:rPr>
          <w:rFonts w:cs="Calibri"/>
          <w:spacing w:val="1214868837"/>
          <w:w w:val="100"/>
        </w:rPr>
        <w:tab/>
      </w:r>
      <w:r>
        <w:rPr>
          <w:rFonts w:ascii="Times New Roman" w:hAnsi="Times New Roman" w:cs="Times New Roman"/>
          <w:color w:val="000000"/>
          <w:spacing w:val="-1"/>
          <w:w w:val="100"/>
          <w:position w:val="0"/>
          <w:sz w:val="21"/>
          <w:u w:val="none"/>
        </w:rPr>
        <w:t>6</w:t>
      </w:r>
    </w:p>
    <w:p>
      <w:pPr>
        <w:tabs>
          <w:tab w:val="left" w:pos="9479"/>
        </w:tabs>
        <w:spacing w:before="0" w:after="0" w:line="312" w:lineRule="exact"/>
        <w:ind w:left="342" w:firstLine="211"/>
        <w:jc w:val="left"/>
      </w:pPr>
      <w:hyperlink w:anchor="13" w:history="1">
        <w:r>
          <w:rPr>
            <w:rStyle w:val="Hyperlink"/>
            <w:rFonts w:ascii="Times New Roman" w:hAnsi="Times New Roman" w:cs="Times New Roman"/>
            <w:color w:val="000000"/>
            <w:spacing w:val="0"/>
            <w:w w:val="100"/>
            <w:position w:val="0"/>
            <w:sz w:val="21"/>
            <w:u w:val="none"/>
          </w:rPr>
          <w:t>7.4</w:t>
        </w:r>
      </w:hyperlink>
      <w:r>
        <w:rPr>
          <w:rFonts w:ascii="Calibri" w:hAnsi="Calibri" w:cs="Calibri"/>
          <w:color w:val="000000"/>
          <w:spacing w:val="0"/>
          <w:w w:val="387"/>
          <w:sz w:val="24"/>
          <w:u w:val="none"/>
        </w:rPr>
        <w:t> </w:t>
      </w:r>
      <w:hyperlink w:anchor="13" w:history="1">
        <w:r>
          <w:rPr>
            <w:rStyle w:val="Hyperlink"/>
            <w:rFonts w:ascii="宋体" w:eastAsia="宋体" w:hAnsi="宋体" w:cs="宋体"/>
            <w:color w:val="000000"/>
            <w:spacing w:val="-2"/>
            <w:w w:val="100"/>
            <w:position w:val="3"/>
            <w:sz w:val="21"/>
            <w:u w:val="none"/>
          </w:rPr>
          <w:t>按</w:t>
        </w:r>
      </w:hyperlink>
      <w:r>
        <w:rPr>
          <w:rFonts w:ascii="Calibri" w:hAnsi="Calibri" w:cs="Calibri"/>
          <w:color w:val="000000"/>
          <w:spacing w:val="4"/>
          <w:w w:val="100"/>
          <w:sz w:val="21"/>
          <w:u w:val="none"/>
        </w:rPr>
        <w:t> </w:t>
      </w:r>
      <w:hyperlink w:anchor="13" w:history="1">
        <w:r>
          <w:rPr>
            <w:rStyle w:val="Hyperlink"/>
            <w:rFonts w:ascii="Times New Roman" w:hAnsi="Times New Roman" w:cs="Times New Roman"/>
            <w:color w:val="000000"/>
            <w:spacing w:val="-1"/>
            <w:w w:val="100"/>
            <w:position w:val="0"/>
            <w:sz w:val="21"/>
            <w:u w:val="none"/>
          </w:rPr>
          <w:t>JGJ/T</w:t>
        </w:r>
      </w:hyperlink>
      <w:r>
        <w:rPr>
          <w:rFonts w:ascii="Calibri" w:hAnsi="Calibri" w:cs="Calibri"/>
          <w:color w:val="000000"/>
          <w:spacing w:val="1"/>
          <w:w w:val="100"/>
          <w:sz w:val="21"/>
          <w:u w:val="none"/>
        </w:rPr>
        <w:t> </w:t>
      </w:r>
      <w:hyperlink w:anchor="13" w:history="1">
        <w:r>
          <w:rPr>
            <w:rStyle w:val="Hyperlink"/>
            <w:rFonts w:ascii="Times New Roman" w:hAnsi="Times New Roman" w:cs="Times New Roman"/>
            <w:color w:val="000000"/>
            <w:spacing w:val="0"/>
            <w:w w:val="100"/>
            <w:position w:val="0"/>
            <w:sz w:val="21"/>
            <w:u w:val="none"/>
          </w:rPr>
          <w:t>70</w:t>
        </w:r>
      </w:hyperlink>
      <w:hyperlink w:anchor="13" w:history="1">
        <w:r>
          <w:rPr>
            <w:rStyle w:val="Hyperlink"/>
            <w:rFonts w:ascii="宋体" w:eastAsia="宋体" w:hAnsi="宋体" w:cs="宋体"/>
            <w:color w:val="000000"/>
            <w:spacing w:val="-2"/>
            <w:w w:val="100"/>
            <w:position w:val="3"/>
            <w:sz w:val="21"/>
            <w:u w:val="none"/>
          </w:rPr>
          <w:t>－</w:t>
        </w:r>
      </w:hyperlink>
      <w:hyperlink w:anchor="13" w:history="1">
        <w:r>
          <w:rPr>
            <w:rStyle w:val="Hyperlink"/>
            <w:rFonts w:ascii="Times New Roman" w:hAnsi="Times New Roman" w:cs="Times New Roman"/>
            <w:color w:val="000000"/>
            <w:spacing w:val="0"/>
            <w:w w:val="100"/>
            <w:position w:val="0"/>
            <w:sz w:val="21"/>
            <w:u w:val="none"/>
          </w:rPr>
          <w:t>2009</w:t>
        </w:r>
      </w:hyperlink>
      <w:r>
        <w:rPr>
          <w:rFonts w:ascii="Calibri" w:hAnsi="Calibri" w:cs="Calibri"/>
          <w:color w:val="000000"/>
          <w:spacing w:val="3"/>
          <w:w w:val="100"/>
          <w:sz w:val="21"/>
          <w:u w:val="none"/>
        </w:rPr>
        <w:t> </w:t>
      </w:r>
      <w:hyperlink w:anchor="13" w:history="1">
        <w:r>
          <w:rPr>
            <w:rStyle w:val="Hyperlink"/>
            <w:rFonts w:ascii="宋体" w:eastAsia="宋体" w:hAnsi="宋体" w:cs="宋体"/>
            <w:color w:val="000000"/>
            <w:spacing w:val="-1"/>
            <w:w w:val="100"/>
            <w:position w:val="3"/>
            <w:sz w:val="21"/>
            <w:u w:val="none"/>
          </w:rPr>
          <w:t>实施前的标准要求制作试块（砂浆试模不带底模）测强曲线</w:t>
        </w:r>
      </w:hyperlink>
      <w:hyperlink w:anchor="1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13" w:history="1">
        <w:r>
          <w:rPr>
            <w:rStyle w:val="Hyperlink"/>
            <w:rFonts w:ascii="Times New Roman" w:hAnsi="Times New Roman" w:cs="Times New Roman"/>
            <w:color w:val="000000"/>
            <w:spacing w:val="-1"/>
            <w:w w:val="100"/>
            <w:position w:val="0"/>
            <w:sz w:val="21"/>
            <w:u w:val="none"/>
          </w:rPr>
          <w:t>7</w:t>
        </w:r>
      </w:hyperlink>
    </w:p>
    <w:p>
      <w:pPr>
        <w:tabs>
          <w:tab w:val="left" w:pos="9479"/>
        </w:tabs>
        <w:spacing w:before="0" w:after="0" w:line="312" w:lineRule="exact"/>
        <w:ind w:left="342" w:firstLine="0"/>
        <w:jc w:val="left"/>
      </w:pPr>
      <w:hyperlink w:anchor="13" w:history="1">
        <w:r>
          <w:rPr>
            <w:rStyle w:val="Hyperlink"/>
            <w:rFonts w:ascii="Times New Roman" w:hAnsi="Times New Roman" w:cs="Times New Roman"/>
            <w:color w:val="000000"/>
            <w:spacing w:val="-1"/>
            <w:w w:val="100"/>
            <w:position w:val="0"/>
            <w:sz w:val="21"/>
            <w:u w:val="none"/>
          </w:rPr>
          <w:t>8</w:t>
        </w:r>
      </w:hyperlink>
      <w:r>
        <w:rPr>
          <w:rFonts w:ascii="Calibri" w:hAnsi="Calibri" w:cs="Calibri"/>
          <w:color w:val="000000"/>
          <w:spacing w:val="0"/>
          <w:w w:val="391"/>
          <w:sz w:val="24"/>
          <w:u w:val="none"/>
        </w:rPr>
        <w:t> </w:t>
      </w:r>
      <w:hyperlink w:anchor="13" w:history="1">
        <w:r>
          <w:rPr>
            <w:rStyle w:val="Hyperlink"/>
            <w:rFonts w:ascii="宋体" w:eastAsia="宋体" w:hAnsi="宋体" w:cs="宋体"/>
            <w:color w:val="000000"/>
            <w:spacing w:val="-1"/>
            <w:w w:val="100"/>
            <w:position w:val="3"/>
            <w:sz w:val="21"/>
            <w:u w:val="none"/>
          </w:rPr>
          <w:t>砂浆强度的推定</w:t>
        </w:r>
      </w:hyperlink>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1"/>
          <w:w w:val="100"/>
          <w:position w:val="0"/>
          <w:sz w:val="21"/>
          <w:u w:val="none"/>
        </w:rPr>
        <w:t>7</w:t>
      </w:r>
    </w:p>
    <w:p>
      <w:pPr>
        <w:tabs>
          <w:tab w:val="left" w:pos="9479"/>
        </w:tabs>
        <w:spacing w:before="0" w:after="0" w:line="312" w:lineRule="exact"/>
        <w:ind w:left="342" w:firstLine="211"/>
        <w:jc w:val="left"/>
      </w:pPr>
      <w:hyperlink w:anchor="13" w:history="1">
        <w:r>
          <w:rPr>
            <w:rStyle w:val="Hyperlink"/>
            <w:rFonts w:ascii="Times New Roman" w:hAnsi="Times New Roman" w:cs="Times New Roman"/>
            <w:color w:val="000000"/>
            <w:spacing w:val="0"/>
            <w:w w:val="100"/>
            <w:position w:val="0"/>
            <w:sz w:val="21"/>
            <w:u w:val="none"/>
          </w:rPr>
          <w:t>8.1</w:t>
        </w:r>
      </w:hyperlink>
      <w:r>
        <w:rPr>
          <w:rFonts w:ascii="Calibri" w:hAnsi="Calibri" w:cs="Calibri"/>
          <w:color w:val="000000"/>
          <w:spacing w:val="0"/>
          <w:w w:val="387"/>
          <w:sz w:val="24"/>
          <w:u w:val="none"/>
        </w:rPr>
        <w:t> </w:t>
      </w:r>
      <w:hyperlink w:anchor="13" w:history="1">
        <w:r>
          <w:rPr>
            <w:rStyle w:val="Hyperlink"/>
            <w:rFonts w:ascii="宋体" w:hAnsi="宋体" w:cs="宋体"/>
            <w:color w:val="000000"/>
            <w:spacing w:val="-1"/>
            <w:w w:val="100"/>
            <w:position w:val="3"/>
            <w:sz w:val="21"/>
            <w:u w:val="none"/>
          </w:rPr>
          <w:t>砂浆强度平均值、标准差及变异系数</w:t>
        </w:r>
      </w:hyperlink>
      <w:hyperlink w:anchor="13"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3" w:history="1">
        <w:r>
          <w:rPr>
            <w:rStyle w:val="Hyperlink"/>
            <w:rFonts w:ascii="Times New Roman" w:hAnsi="Times New Roman" w:cs="Times New Roman"/>
            <w:color w:val="000000"/>
            <w:spacing w:val="-1"/>
            <w:w w:val="100"/>
            <w:position w:val="0"/>
            <w:sz w:val="21"/>
            <w:u w:val="none"/>
          </w:rPr>
          <w:t>7</w:t>
        </w:r>
      </w:hyperlink>
    </w:p>
    <w:p>
      <w:pPr>
        <w:tabs>
          <w:tab w:val="left" w:pos="9479"/>
        </w:tabs>
        <w:spacing w:before="0" w:after="0" w:line="312" w:lineRule="exact"/>
        <w:ind w:left="342" w:firstLine="211"/>
        <w:jc w:val="left"/>
      </w:pPr>
      <w:hyperlink w:anchor="13" w:history="1">
        <w:r>
          <w:rPr>
            <w:rStyle w:val="Hyperlink"/>
            <w:rFonts w:ascii="Times New Roman" w:hAnsi="Times New Roman" w:cs="Times New Roman"/>
            <w:color w:val="000000"/>
            <w:spacing w:val="0"/>
            <w:w w:val="100"/>
            <w:position w:val="0"/>
            <w:sz w:val="21"/>
            <w:u w:val="none"/>
          </w:rPr>
          <w:t>8.2</w:t>
        </w:r>
      </w:hyperlink>
      <w:r>
        <w:rPr>
          <w:rFonts w:ascii="Calibri" w:hAnsi="Calibri" w:cs="Calibri"/>
          <w:color w:val="000000"/>
          <w:spacing w:val="0"/>
          <w:w w:val="387"/>
          <w:sz w:val="24"/>
          <w:u w:val="none"/>
        </w:rPr>
        <w:t> </w:t>
      </w:r>
      <w:hyperlink w:anchor="13" w:history="1">
        <w:r>
          <w:rPr>
            <w:rStyle w:val="Hyperlink"/>
            <w:rFonts w:ascii="宋体" w:eastAsia="宋体" w:hAnsi="宋体" w:cs="宋体"/>
            <w:color w:val="000000"/>
            <w:spacing w:val="-1"/>
            <w:w w:val="100"/>
            <w:position w:val="3"/>
            <w:sz w:val="21"/>
            <w:u w:val="none"/>
          </w:rPr>
          <w:t>异常数据判断和处理</w:t>
        </w:r>
      </w:hyperlink>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7</w:t>
      </w:r>
    </w:p>
    <w:p>
      <w:pPr>
        <w:tabs>
          <w:tab w:val="left" w:pos="9479"/>
        </w:tabs>
        <w:spacing w:before="0" w:after="0" w:line="312" w:lineRule="exact"/>
        <w:ind w:left="342" w:firstLine="211"/>
        <w:jc w:val="left"/>
      </w:pPr>
      <w:hyperlink w:anchor="13" w:history="1">
        <w:r>
          <w:rPr>
            <w:rStyle w:val="Hyperlink"/>
            <w:rFonts w:ascii="Times New Roman" w:hAnsi="Times New Roman" w:cs="Times New Roman"/>
            <w:color w:val="000000"/>
            <w:spacing w:val="0"/>
            <w:w w:val="100"/>
            <w:position w:val="0"/>
            <w:sz w:val="21"/>
            <w:u w:val="none"/>
          </w:rPr>
          <w:t>8.3</w:t>
        </w:r>
      </w:hyperlink>
      <w:r>
        <w:rPr>
          <w:rFonts w:ascii="Calibri" w:hAnsi="Calibri" w:cs="Calibri"/>
          <w:color w:val="000000"/>
          <w:spacing w:val="0"/>
          <w:w w:val="387"/>
          <w:sz w:val="24"/>
          <w:u w:val="none"/>
        </w:rPr>
        <w:t> </w:t>
      </w:r>
      <w:hyperlink w:anchor="13" w:history="1">
        <w:r>
          <w:rPr>
            <w:rStyle w:val="Hyperlink"/>
            <w:rFonts w:ascii="宋体" w:eastAsia="宋体" w:hAnsi="宋体" w:cs="宋体"/>
            <w:color w:val="000000"/>
            <w:spacing w:val="-1"/>
            <w:w w:val="100"/>
            <w:position w:val="3"/>
            <w:sz w:val="21"/>
            <w:u w:val="none"/>
          </w:rPr>
          <w:t>变异系数限值</w:t>
        </w:r>
      </w:hyperlink>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7</w:t>
      </w:r>
    </w:p>
    <w:p>
      <w:pPr>
        <w:tabs>
          <w:tab w:val="left" w:pos="9479"/>
        </w:tabs>
        <w:spacing w:before="0" w:after="0" w:line="312" w:lineRule="exact"/>
        <w:ind w:left="342" w:firstLine="211"/>
        <w:jc w:val="left"/>
      </w:pPr>
      <w:hyperlink w:anchor="14" w:history="1">
        <w:r>
          <w:rPr>
            <w:rStyle w:val="Hyperlink"/>
            <w:rFonts w:ascii="Times New Roman" w:hAnsi="Times New Roman" w:cs="Times New Roman"/>
            <w:color w:val="000000"/>
            <w:spacing w:val="0"/>
            <w:w w:val="100"/>
            <w:position w:val="0"/>
            <w:sz w:val="21"/>
            <w:u w:val="none"/>
          </w:rPr>
          <w:t>8.4</w:t>
        </w:r>
      </w:hyperlink>
      <w:r>
        <w:rPr>
          <w:rFonts w:ascii="Calibri" w:hAnsi="Calibri" w:cs="Calibri"/>
          <w:color w:val="000000"/>
          <w:spacing w:val="0"/>
          <w:w w:val="387"/>
          <w:sz w:val="24"/>
          <w:u w:val="none"/>
        </w:rPr>
        <w:t> </w:t>
      </w:r>
      <w:hyperlink w:anchor="14" w:history="1">
        <w:r>
          <w:rPr>
            <w:rStyle w:val="Hyperlink"/>
            <w:rFonts w:ascii="宋体" w:eastAsia="宋体" w:hAnsi="宋体" w:cs="宋体"/>
            <w:color w:val="000000"/>
            <w:spacing w:val="-1"/>
            <w:w w:val="100"/>
            <w:position w:val="3"/>
            <w:sz w:val="21"/>
            <w:u w:val="none"/>
          </w:rPr>
          <w:t>单个构件检测砂浆强度推定值</w:t>
        </w:r>
      </w:hyperlink>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8</w:t>
      </w:r>
    </w:p>
    <w:p>
      <w:pPr>
        <w:tabs>
          <w:tab w:val="left" w:pos="9479"/>
        </w:tabs>
        <w:spacing w:before="0" w:after="0" w:line="312" w:lineRule="exact"/>
        <w:ind w:left="342" w:firstLine="211"/>
        <w:jc w:val="left"/>
      </w:pPr>
      <w:hyperlink w:anchor="14" w:history="1">
        <w:r>
          <w:rPr>
            <w:rStyle w:val="Hyperlink"/>
            <w:rFonts w:ascii="Times New Roman" w:hAnsi="Times New Roman" w:cs="Times New Roman"/>
            <w:color w:val="000000"/>
            <w:spacing w:val="0"/>
            <w:w w:val="100"/>
            <w:position w:val="0"/>
            <w:sz w:val="21"/>
            <w:u w:val="none"/>
          </w:rPr>
          <w:t>8.5</w:t>
        </w:r>
      </w:hyperlink>
      <w:r>
        <w:rPr>
          <w:rFonts w:ascii="Calibri" w:hAnsi="Calibri" w:cs="Calibri"/>
          <w:color w:val="000000"/>
          <w:spacing w:val="0"/>
          <w:w w:val="387"/>
          <w:sz w:val="24"/>
          <w:u w:val="none"/>
        </w:rPr>
        <w:t> </w:t>
      </w:r>
      <w:hyperlink w:anchor="14" w:history="1">
        <w:r>
          <w:rPr>
            <w:rStyle w:val="Hyperlink"/>
            <w:rFonts w:ascii="宋体" w:eastAsia="宋体" w:hAnsi="宋体" w:cs="宋体"/>
            <w:color w:val="000000"/>
            <w:spacing w:val="-1"/>
            <w:w w:val="100"/>
            <w:position w:val="3"/>
            <w:sz w:val="21"/>
            <w:u w:val="none"/>
          </w:rPr>
          <w:t>按批抽样检测砂浆强度推定值</w:t>
        </w:r>
      </w:hyperlink>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8</w:t>
      </w:r>
    </w:p>
    <w:p>
      <w:pPr>
        <w:tabs>
          <w:tab w:val="left" w:pos="9479"/>
        </w:tabs>
        <w:spacing w:before="0" w:after="0" w:line="312" w:lineRule="exact"/>
        <w:ind w:left="342" w:firstLine="211"/>
        <w:jc w:val="left"/>
      </w:pPr>
      <w:hyperlink w:anchor="14" w:history="1">
        <w:r>
          <w:rPr>
            <w:rStyle w:val="Hyperlink"/>
            <w:rFonts w:ascii="Times New Roman" w:hAnsi="Times New Roman" w:cs="Times New Roman"/>
            <w:color w:val="000000"/>
            <w:spacing w:val="0"/>
            <w:w w:val="100"/>
            <w:position w:val="0"/>
            <w:sz w:val="21"/>
            <w:u w:val="none"/>
          </w:rPr>
          <w:t>8.6</w:t>
        </w:r>
      </w:hyperlink>
      <w:r>
        <w:rPr>
          <w:rFonts w:ascii="Calibri" w:hAnsi="Calibri" w:cs="Calibri"/>
          <w:color w:val="000000"/>
          <w:spacing w:val="0"/>
          <w:w w:val="387"/>
          <w:sz w:val="24"/>
          <w:u w:val="none"/>
        </w:rPr>
        <w:t> </w:t>
      </w:r>
      <w:hyperlink w:anchor="14" w:history="1">
        <w:r>
          <w:rPr>
            <w:rStyle w:val="Hyperlink"/>
            <w:rFonts w:ascii="宋体" w:eastAsia="宋体" w:hAnsi="宋体" w:cs="宋体"/>
            <w:color w:val="000000"/>
            <w:spacing w:val="-1"/>
            <w:w w:val="100"/>
            <w:position w:val="3"/>
            <w:sz w:val="21"/>
            <w:u w:val="none"/>
          </w:rPr>
          <w:t>砌筑砂浆强度超出检测范围的表述</w:t>
        </w:r>
      </w:hyperlink>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8</w:t>
      </w:r>
    </w:p>
    <w:p>
      <w:pPr>
        <w:tabs>
          <w:tab w:val="left" w:pos="9479"/>
        </w:tabs>
        <w:spacing w:before="0" w:after="0" w:line="374" w:lineRule="exact"/>
        <w:ind w:left="342" w:firstLine="0"/>
        <w:jc w:val="left"/>
      </w:pPr>
      <w:hyperlink w:anchor="15"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5" w:history="1">
        <w:r>
          <w:rPr>
            <w:rStyle w:val="Hyperlink"/>
            <w:rFonts w:ascii="Times New Roman" w:hAnsi="Times New Roman" w:cs="Times New Roman"/>
            <w:color w:val="000000"/>
            <w:spacing w:val="-1"/>
            <w:w w:val="100"/>
            <w:position w:val="0"/>
            <w:sz w:val="21"/>
            <w:u w:val="none"/>
          </w:rPr>
          <w:t>A</w:t>
        </w:r>
      </w:hyperlink>
      <w:hyperlink w:anchor="15" w:history="1">
        <w:r>
          <w:rPr>
            <w:rStyle w:val="Hyperlink"/>
            <w:rFonts w:ascii="宋体" w:eastAsia="宋体" w:hAnsi="宋体" w:cs="宋体"/>
            <w:color w:val="000000"/>
            <w:spacing w:val="-1"/>
            <w:w w:val="100"/>
            <w:position w:val="3"/>
            <w:sz w:val="21"/>
            <w:u w:val="none"/>
          </w:rPr>
          <w:t>（规范性）</w:t>
        </w:r>
      </w:hyperlink>
      <w:r>
        <w:rPr>
          <w:rFonts w:ascii="Calibri" w:hAnsi="Calibri" w:cs="Calibri"/>
          <w:color w:val="000000"/>
          <w:spacing w:val="0"/>
          <w:w w:val="389"/>
          <w:sz w:val="24"/>
          <w:u w:val="none"/>
        </w:rPr>
        <w:t> </w:t>
      </w:r>
      <w:hyperlink w:anchor="15" w:history="1">
        <w:r>
          <w:rPr>
            <w:rStyle w:val="Hyperlink"/>
            <w:rFonts w:ascii="宋体" w:eastAsia="宋体" w:hAnsi="宋体" w:cs="宋体"/>
            <w:color w:val="000000"/>
            <w:spacing w:val="-1"/>
            <w:w w:val="100"/>
            <w:position w:val="3"/>
            <w:sz w:val="21"/>
            <w:u w:val="none"/>
          </w:rPr>
          <w:t>专用测强曲线的制定方法</w:t>
        </w:r>
      </w:hyperlink>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9</w:t>
      </w:r>
    </w:p>
    <w:p>
      <w:pPr>
        <w:tabs>
          <w:tab w:val="left" w:pos="9383"/>
        </w:tabs>
        <w:spacing w:before="0" w:after="0" w:line="374" w:lineRule="exact"/>
        <w:ind w:left="342" w:firstLine="0"/>
        <w:jc w:val="left"/>
      </w:pPr>
      <w:hyperlink w:anchor="17"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7" w:history="1">
        <w:r>
          <w:rPr>
            <w:rStyle w:val="Hyperlink"/>
            <w:rFonts w:ascii="Times New Roman" w:hAnsi="Times New Roman" w:cs="Times New Roman"/>
            <w:color w:val="000000"/>
            <w:spacing w:val="-1"/>
            <w:w w:val="100"/>
            <w:position w:val="0"/>
            <w:sz w:val="21"/>
            <w:u w:val="none"/>
          </w:rPr>
          <w:t>B</w:t>
        </w:r>
      </w:hyperlink>
      <w:hyperlink w:anchor="17" w:history="1">
        <w:r>
          <w:rPr>
            <w:rStyle w:val="Hyperlink"/>
            <w:rFonts w:ascii="宋体" w:eastAsia="宋体" w:hAnsi="宋体" w:cs="宋体"/>
            <w:color w:val="000000"/>
            <w:spacing w:val="-1"/>
            <w:w w:val="100"/>
            <w:position w:val="3"/>
            <w:sz w:val="21"/>
            <w:u w:val="none"/>
          </w:rPr>
          <w:t>（规范性）</w:t>
        </w:r>
      </w:hyperlink>
      <w:r>
        <w:rPr>
          <w:rFonts w:ascii="Calibri" w:hAnsi="Calibri" w:cs="Calibri"/>
          <w:color w:val="000000"/>
          <w:spacing w:val="0"/>
          <w:w w:val="389"/>
          <w:sz w:val="24"/>
          <w:u w:val="none"/>
        </w:rPr>
        <w:t> </w:t>
      </w:r>
      <w:hyperlink w:anchor="17" w:history="1">
        <w:r>
          <w:rPr>
            <w:rStyle w:val="Hyperlink"/>
            <w:rFonts w:ascii="宋体" w:eastAsia="宋体" w:hAnsi="宋体" w:cs="宋体"/>
            <w:color w:val="000000"/>
            <w:spacing w:val="-1"/>
            <w:w w:val="100"/>
            <w:position w:val="3"/>
            <w:sz w:val="21"/>
            <w:u w:val="none"/>
          </w:rPr>
          <w:t>异常数据分析和处理</w:t>
        </w:r>
      </w:hyperlink>
      <w:hyperlink w:anchor="1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7" w:history="1">
        <w:r>
          <w:rPr>
            <w:rStyle w:val="Hyperlink"/>
            <w:rFonts w:ascii="Times New Roman" w:hAnsi="Times New Roman" w:cs="Times New Roman"/>
            <w:color w:val="000000"/>
            <w:spacing w:val="-3"/>
            <w:w w:val="100"/>
            <w:position w:val="0"/>
            <w:sz w:val="21"/>
            <w:u w:val="none"/>
          </w:rPr>
          <w:t>11</w:t>
        </w:r>
      </w:hyperlink>
    </w:p>
    <w:p>
      <w:pPr>
        <w:tabs>
          <w:tab w:val="left" w:pos="9374"/>
        </w:tabs>
        <w:spacing w:before="0" w:after="0" w:line="372" w:lineRule="exact"/>
        <w:ind w:left="342" w:firstLine="0"/>
        <w:jc w:val="left"/>
      </w:pPr>
      <w:hyperlink w:anchor="19"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9" w:history="1">
        <w:r>
          <w:rPr>
            <w:rStyle w:val="Hyperlink"/>
            <w:rFonts w:ascii="Times New Roman" w:hAnsi="Times New Roman" w:cs="Times New Roman"/>
            <w:color w:val="000000"/>
            <w:spacing w:val="-1"/>
            <w:w w:val="100"/>
            <w:position w:val="0"/>
            <w:sz w:val="21"/>
            <w:u w:val="none"/>
          </w:rPr>
          <w:t>C</w:t>
        </w:r>
      </w:hyperlink>
      <w:hyperlink w:anchor="19" w:history="1">
        <w:r>
          <w:rPr>
            <w:rStyle w:val="Hyperlink"/>
            <w:rFonts w:ascii="宋体" w:eastAsia="宋体" w:hAnsi="宋体" w:cs="宋体"/>
            <w:color w:val="000000"/>
            <w:spacing w:val="-1"/>
            <w:w w:val="100"/>
            <w:position w:val="3"/>
            <w:sz w:val="21"/>
            <w:u w:val="none"/>
          </w:rPr>
          <w:t>（规范性）</w:t>
        </w:r>
      </w:hyperlink>
      <w:r>
        <w:rPr>
          <w:rFonts w:ascii="Calibri" w:hAnsi="Calibri" w:cs="Calibri"/>
          <w:color w:val="000000"/>
          <w:spacing w:val="0"/>
          <w:w w:val="389"/>
          <w:sz w:val="24"/>
          <w:u w:val="none"/>
        </w:rPr>
        <w:t> </w:t>
      </w:r>
      <w:hyperlink w:anchor="19" w:history="1">
        <w:r>
          <w:rPr>
            <w:rStyle w:val="Hyperlink"/>
            <w:rFonts w:ascii="宋体" w:eastAsia="宋体" w:hAnsi="宋体" w:cs="宋体"/>
            <w:color w:val="000000"/>
            <w:spacing w:val="-1"/>
            <w:w w:val="100"/>
            <w:position w:val="3"/>
            <w:sz w:val="21"/>
            <w:u w:val="none"/>
          </w:rPr>
          <w:t>格拉布斯检验临界值表</w:t>
        </w:r>
      </w:hyperlink>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13</w:t>
      </w:r>
    </w:p>
    <w:p>
      <w:pPr>
        <w:tabs>
          <w:tab w:val="left" w:pos="9374"/>
        </w:tabs>
        <w:spacing w:before="0" w:after="0" w:line="374" w:lineRule="exact"/>
        <w:ind w:left="342" w:firstLine="0"/>
        <w:jc w:val="left"/>
      </w:pPr>
      <w:hyperlink w:anchor="20" w:history="1">
        <w:r>
          <w:rPr>
            <w:rStyle w:val="Hyperlink"/>
            <w:rFonts w:ascii="宋体" w:eastAsia="宋体" w:hAnsi="宋体" w:cs="宋体"/>
            <w:color w:val="000000"/>
            <w:spacing w:val="-1"/>
            <w:w w:val="100"/>
            <w:position w:val="3"/>
            <w:sz w:val="21"/>
            <w:u w:val="none"/>
          </w:rPr>
          <w:t>参考文献</w:t>
        </w:r>
      </w:hyperlink>
      <w:hyperlink w:anchor="2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1"/>
          <w:w w:val="100"/>
          <w:sz w:val="21"/>
          <w:u w:val="none"/>
        </w:rPr>
        <w:t> </w:t>
      </w:r>
      <w:r>
        <w:rPr>
          <w:rFonts w:cs="Calibri"/>
          <w:w w:val="100"/>
        </w:rPr>
        <w:tab/>
      </w:r>
      <w:hyperlink w:anchor="20" w:history="1">
        <w:r>
          <w:rPr>
            <w:rStyle w:val="Hyperlink"/>
            <w:rFonts w:ascii="Times New Roman" w:hAnsi="Times New Roman" w:cs="Times New Roman"/>
            <w:color w:val="000000"/>
            <w:spacing w:val="0"/>
            <w:w w:val="100"/>
            <w:position w:val="0"/>
            <w:sz w:val="21"/>
            <w:u w:val="none"/>
          </w:rPr>
          <w:t>14</w:t>
        </w:r>
      </w:hyperlink>
    </w:p>
    <w:p>
      <w:pPr>
        <w:widowControl/>
        <w:jc w:val="left"/>
        <w:sectPr>
          <w:type w:val="continuous"/>
          <w:pgSz w:w="11906" w:h="16839"/>
          <w:pgMar w:top="1101" w:right="714" w:bottom="861" w:left="1074" w:header="0" w:footer="0" w:gutter="0"/>
          <w:pgNumType w:start="10"/>
          <w:cols w:num="1" w:space="708" w:equalWidth="0">
            <w:col w:w="10119" w:space="0"/>
          </w:cols>
          <w:docGrid w:type="lines" w:linePitch="312" w:charSpace="0"/>
        </w:sectPr>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461" w:lineRule="exact"/>
        <w:ind w:left="342" w:firstLine="0"/>
      </w:pPr>
    </w:p>
    <w:p>
      <w:pPr>
        <w:widowControl/>
        <w:jc w:val="left"/>
        <w:sectPr>
          <w:type w:val="continuous"/>
          <w:pgSz w:w="11906" w:h="16839"/>
          <w:pgMar w:top="1101" w:right="714" w:bottom="861" w:left="1074" w:header="0" w:footer="0" w:gutter="0"/>
          <w:pgNumType w:start="11"/>
          <w:cols w:num="1" w:space="720"/>
          <w:docGrid w:type="lines" w:linePitch="312" w:charSpace="0"/>
        </w:sectPr>
      </w:pPr>
    </w:p>
    <w:p>
      <w:pPr>
        <w:spacing w:before="0" w:after="0" w:line="181" w:lineRule="exact"/>
        <w:ind w:left="9410"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4" w:bottom="861" w:left="1074" w:header="0" w:footer="0" w:gutter="0"/>
          <w:pgNumType w:start="12"/>
          <w:cols w:num="1" w:space="708" w:equalWidth="0">
            <w:col w:w="10119" w:space="0"/>
          </w:cols>
          <w:docGrid w:type="lines" w:linePitch="312" w:charSpace="0"/>
        </w:sectPr>
      </w:pPr>
    </w:p>
    <w:p>
      <w:pPr>
        <w:spacing w:before="0" w:after="0" w:line="348" w:lineRule="exact"/>
      </w:pPr>
      <w:bookmarkStart w:id="3" w:name="4"/>
      <w:bookmarkEnd w:id="3"/>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212"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13" o:spid="_x0000_s1030" type="#_x0000_t75" style="width:134pt;height:34pt;margin-top:415pt;margin-left:39pt;mso-height-relative:page;mso-position-horizontal-relative:page;mso-position-vertical-relative:page;mso-width-relative:page;position:absolute;z-index:-251653120" coordsize="21600,21600" filled="f">
            <v:imagedata r:id="rId5" o:title=""/>
            <o:lock v:ext="edit" aspectratio="t"/>
          </v:shape>
        </w:pict>
      </w:r>
      <w:r>
        <w:pict>
          <v:shape id="WS_polygon18" o:spid="_x0000_s1031" type="#_x0000_t12" style="width:467.75pt;height:59.2pt;margin-top:127.5pt;margin-left:56.7pt;mso-height-relative:page;mso-position-horizontal-relative:page;mso-position-vertical-relative:page;mso-width-relative:page;position:absolute;z-index:-251652096" coordsize="21600,21600" fillcolor="white" stroked="f">
            <v:stroke joinstyle="miter"/>
          </v:shape>
        </w:pict>
      </w:r>
      <w:r>
        <w:pict>
          <v:shape id="WS_polygon446" o:spid="_x0000_s1032" type="#_x0000_t12" style="width:131.25pt;height:31.2pt;margin-top:416.85pt;margin-left:40.8pt;mso-height-relative:page;mso-position-horizontal-relative:page;mso-position-vertical-relative:page;mso-width-relative:page;position:absolute;z-index:-251651072" coordsize="21600,21600" fillcolor="white" stroked="f">
            <v:stroke joinstyle="miter"/>
          </v:shape>
        </w:pict>
      </w: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2369－2013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0" w:lineRule="exact"/>
        <w:ind w:left="60" w:firstLine="4039"/>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60" w:firstLine="4039"/>
      </w:pPr>
    </w:p>
    <w:p>
      <w:pPr>
        <w:spacing w:before="0" w:after="0" w:line="240" w:lineRule="exact"/>
        <w:ind w:left="60" w:firstLine="4039"/>
      </w:pPr>
    </w:p>
    <w:p>
      <w:pPr>
        <w:spacing w:before="0" w:after="0" w:line="469" w:lineRule="exact"/>
        <w:ind w:left="60" w:firstLine="420"/>
        <w:jc w:val="left"/>
      </w:pPr>
      <w:r>
        <w:rPr>
          <w:rFonts w:ascii="宋体" w:eastAsia="宋体" w:hAnsi="宋体" w:cs="宋体"/>
          <w:color w:val="000000"/>
          <w:spacing w:val="-1"/>
          <w:w w:val="100"/>
          <w:position w:val="3"/>
          <w:sz w:val="21"/>
          <w:u w:val="none"/>
        </w:rPr>
        <w:t>本文件按照</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2020</w:t>
      </w:r>
      <w:r>
        <w:rPr>
          <w:rFonts w:ascii="宋体" w:hAnsi="宋体" w:cs="宋体"/>
          <w:color w:val="000000"/>
          <w:spacing w:val="-1"/>
          <w:w w:val="100"/>
          <w:position w:val="3"/>
          <w:sz w:val="21"/>
          <w:u w:val="none"/>
        </w:rPr>
        <w:t>《标准化工作导则</w:t>
      </w:r>
      <w:r>
        <w:rPr>
          <w:rFonts w:ascii="Calibri" w:hAnsi="Calibri" w:cs="Calibri"/>
          <w:color w:val="000000"/>
          <w:spacing w:val="0"/>
          <w:w w:val="227"/>
          <w:sz w:val="21"/>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部分：标准化文件的结构和起草规则》的规定起</w:t>
      </w:r>
    </w:p>
    <w:p>
      <w:pPr>
        <w:spacing w:before="0" w:after="0" w:line="278" w:lineRule="exact"/>
        <w:ind w:left="60" w:firstLine="0"/>
        <w:jc w:val="left"/>
      </w:pPr>
      <w:r>
        <w:rPr>
          <w:rFonts w:ascii="宋体" w:hAnsi="宋体" w:cs="宋体"/>
          <w:color w:val="000000"/>
          <w:spacing w:val="-2"/>
          <w:w w:val="100"/>
          <w:position w:val="0"/>
          <w:sz w:val="21"/>
          <w:u w:val="none"/>
        </w:rPr>
        <w:t>草。</w:t>
      </w:r>
    </w:p>
    <w:p>
      <w:pPr>
        <w:spacing w:before="0" w:after="0" w:line="346" w:lineRule="exact"/>
        <w:ind w:left="60" w:firstLine="420"/>
        <w:jc w:val="left"/>
      </w:pPr>
      <w:r>
        <w:rPr>
          <w:rFonts w:ascii="宋体" w:eastAsia="宋体" w:hAnsi="宋体" w:cs="宋体"/>
          <w:color w:val="000000"/>
          <w:spacing w:val="-1"/>
          <w:w w:val="100"/>
          <w:position w:val="3"/>
          <w:sz w:val="21"/>
          <w:u w:val="none"/>
        </w:rPr>
        <w:t>本文件代替</w:t>
      </w:r>
      <w:r>
        <w:rPr>
          <w:rFonts w:ascii="Times New Roman" w:hAnsi="Times New Roman" w:cs="Times New Roman"/>
          <w:color w:val="000000"/>
          <w:spacing w:val="-1"/>
          <w:w w:val="100"/>
          <w:position w:val="0"/>
          <w:sz w:val="21"/>
          <w:u w:val="none"/>
        </w:rPr>
        <w:t>DB37/T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2369</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2013</w:t>
      </w:r>
      <w:r>
        <w:rPr>
          <w:rFonts w:ascii="宋体" w:hAnsi="宋体" w:cs="宋体"/>
          <w:color w:val="000000"/>
          <w:spacing w:val="-3"/>
          <w:w w:val="100"/>
          <w:position w:val="3"/>
          <w:sz w:val="21"/>
          <w:u w:val="none"/>
        </w:rPr>
        <w:t>《砂浆片局压法检测砌筑砂浆抗压强度技术规程》，与</w:t>
      </w:r>
      <w:r>
        <w:rPr>
          <w:rFonts w:ascii="Times New Roman" w:hAnsi="Times New Roman" w:cs="Times New Roman"/>
          <w:color w:val="000000"/>
          <w:spacing w:val="-1"/>
          <w:w w:val="100"/>
          <w:position w:val="0"/>
          <w:sz w:val="21"/>
          <w:u w:val="none"/>
        </w:rPr>
        <w:t>DB37/T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2369</w:t>
      </w:r>
    </w:p>
    <w:p>
      <w:pPr>
        <w:spacing w:before="0" w:after="0" w:line="312" w:lineRule="exact"/>
        <w:ind w:left="60" w:firstLine="0"/>
        <w:jc w:val="left"/>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2013</w:t>
      </w:r>
      <w:r>
        <w:rPr>
          <w:rFonts w:ascii="宋体" w:eastAsia="宋体" w:hAnsi="宋体" w:cs="宋体"/>
          <w:color w:val="000000"/>
          <w:spacing w:val="-1"/>
          <w:w w:val="100"/>
          <w:position w:val="3"/>
          <w:sz w:val="21"/>
          <w:u w:val="none"/>
        </w:rPr>
        <w:t>相比，除结构调整和编辑性改动外，主要技术变化如下：</w:t>
      </w:r>
    </w:p>
    <w:p>
      <w:pPr>
        <w:spacing w:before="0" w:after="0" w:line="312" w:lineRule="exact"/>
        <w:ind w:left="60"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3"/>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更改了单个构件术语（见</w:t>
      </w:r>
      <w:r>
        <w:rPr>
          <w:rFonts w:ascii="Times New Roman" w:hAnsi="Times New Roman" w:cs="Times New Roman"/>
          <w:color w:val="000000"/>
          <w:spacing w:val="0"/>
          <w:w w:val="100"/>
          <w:position w:val="0"/>
          <w:sz w:val="21"/>
          <w:u w:val="none"/>
        </w:rPr>
        <w:t>3.3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3.3</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color w:val="000000"/>
          <w:spacing w:val="-1"/>
          <w:w w:val="100"/>
          <w:position w:val="0"/>
          <w:sz w:val="21"/>
          <w:u w:val="none"/>
        </w:rPr>
        <w:t>b</w:t>
      </w:r>
      <w:r>
        <w:rPr>
          <w:rFonts w:ascii="宋体" w:eastAsia="宋体" w:hAnsi="宋体" w:cs="宋体"/>
          <w:color w:val="000000"/>
          <w:spacing w:val="-2"/>
          <w:w w:val="100"/>
          <w:position w:val="3"/>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更改了表</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2"/>
          <w:w w:val="100"/>
          <w:position w:val="3"/>
          <w:sz w:val="21"/>
          <w:u w:val="none"/>
        </w:rPr>
        <w:t>中注</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、注</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、注</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1"/>
          <w:w w:val="100"/>
          <w:position w:val="3"/>
          <w:sz w:val="21"/>
          <w:u w:val="none"/>
        </w:rPr>
        <w:t>的内容（见</w:t>
      </w:r>
      <w:r>
        <w:rPr>
          <w:rFonts w:ascii="Times New Roman" w:hAnsi="Times New Roman" w:cs="Times New Roman"/>
          <w:color w:val="000000"/>
          <w:spacing w:val="0"/>
          <w:w w:val="100"/>
          <w:position w:val="0"/>
          <w:sz w:val="21"/>
          <w:u w:val="none"/>
        </w:rPr>
        <w:t>6.1.3</w:t>
      </w:r>
      <w:r>
        <w:rPr>
          <w:rFonts w:ascii="宋体" w:eastAsia="宋体" w:hAnsi="宋体" w:cs="宋体"/>
          <w:color w:val="000000"/>
          <w:spacing w:val="-2"/>
          <w:w w:val="100"/>
          <w:position w:val="3"/>
          <w:sz w:val="21"/>
          <w:u w:val="none"/>
        </w:rPr>
        <w:t>表</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6.1.3</w:t>
      </w:r>
      <w:r>
        <w:rPr>
          <w:rFonts w:ascii="宋体" w:eastAsia="宋体" w:hAnsi="宋体" w:cs="宋体"/>
          <w:color w:val="000000"/>
          <w:spacing w:val="-2"/>
          <w:w w:val="100"/>
          <w:position w:val="3"/>
          <w:sz w:val="21"/>
          <w:u w:val="none"/>
        </w:rPr>
        <w:t>表</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color w:val="000000"/>
          <w:spacing w:val="-1"/>
          <w:w w:val="100"/>
          <w:position w:val="0"/>
          <w:sz w:val="21"/>
          <w:u w:val="none"/>
        </w:rPr>
        <w:t>c</w:t>
      </w:r>
      <w:r>
        <w:rPr>
          <w:rFonts w:ascii="宋体" w:eastAsia="宋体" w:hAnsi="宋体" w:cs="宋体"/>
          <w:color w:val="000000"/>
          <w:spacing w:val="-2"/>
          <w:w w:val="100"/>
          <w:position w:val="3"/>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更改了测区布置要求，增加测区间距（见</w:t>
      </w:r>
      <w:r>
        <w:rPr>
          <w:rFonts w:ascii="Times New Roman" w:hAnsi="Times New Roman" w:cs="Times New Roman"/>
          <w:color w:val="000000"/>
          <w:spacing w:val="0"/>
          <w:w w:val="100"/>
          <w:position w:val="0"/>
          <w:sz w:val="21"/>
          <w:u w:val="none"/>
        </w:rPr>
        <w:t>6.1.4</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6.1.4</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color w:val="000000"/>
          <w:spacing w:val="-1"/>
          <w:w w:val="100"/>
          <w:position w:val="0"/>
          <w:sz w:val="21"/>
          <w:u w:val="none"/>
        </w:rPr>
        <w:t>d</w:t>
      </w:r>
      <w:r>
        <w:rPr>
          <w:rFonts w:ascii="宋体" w:eastAsia="宋体" w:hAnsi="宋体" w:cs="宋体"/>
          <w:color w:val="000000"/>
          <w:spacing w:val="-2"/>
          <w:w w:val="100"/>
          <w:position w:val="3"/>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更改了对取样部位的要求（见</w:t>
      </w:r>
      <w:r>
        <w:rPr>
          <w:rFonts w:ascii="Times New Roman" w:hAnsi="Times New Roman" w:cs="Times New Roman"/>
          <w:color w:val="000000"/>
          <w:spacing w:val="-1"/>
          <w:w w:val="100"/>
          <w:position w:val="0"/>
          <w:sz w:val="21"/>
          <w:u w:val="none"/>
        </w:rPr>
        <w:t>6.1.5.1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1"/>
          <w:w w:val="100"/>
          <w:position w:val="0"/>
          <w:sz w:val="21"/>
          <w:u w:val="none"/>
        </w:rPr>
        <w:t>6.1.5.1</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color w:val="000000"/>
          <w:spacing w:val="-1"/>
          <w:w w:val="100"/>
          <w:position w:val="0"/>
          <w:sz w:val="21"/>
          <w:u w:val="none"/>
        </w:rPr>
        <w:t>e</w:t>
      </w:r>
      <w:r>
        <w:rPr>
          <w:rFonts w:ascii="宋体" w:eastAsia="宋体" w:hAnsi="宋体" w:cs="宋体"/>
          <w:color w:val="000000"/>
          <w:spacing w:val="-2"/>
          <w:w w:val="100"/>
          <w:position w:val="3"/>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删除了</w:t>
      </w:r>
      <w:r>
        <w:rPr>
          <w:rFonts w:ascii="Times New Roman" w:hAnsi="Times New Roman" w:cs="Times New Roman"/>
          <w:color w:val="000000"/>
          <w:spacing w:val="0"/>
          <w:w w:val="100"/>
          <w:position w:val="0"/>
          <w:sz w:val="21"/>
          <w:u w:val="none"/>
        </w:rPr>
        <w:t>6.4</w:t>
      </w:r>
      <w:r>
        <w:rPr>
          <w:rFonts w:ascii="宋体" w:eastAsia="宋体" w:hAnsi="宋体" w:cs="宋体"/>
          <w:color w:val="000000"/>
          <w:spacing w:val="-1"/>
          <w:w w:val="100"/>
          <w:position w:val="3"/>
          <w:sz w:val="21"/>
          <w:u w:val="none"/>
        </w:rPr>
        <w:t>注意事项，相关内容调整到引言中（见</w:t>
      </w:r>
      <w:r>
        <w:rPr>
          <w:rFonts w:ascii="Times New Roman" w:hAnsi="Times New Roman" w:cs="Times New Roman"/>
          <w:color w:val="000000"/>
          <w:spacing w:val="-1"/>
          <w:w w:val="100"/>
          <w:position w:val="0"/>
          <w:sz w:val="21"/>
          <w:u w:val="none"/>
        </w:rPr>
        <w:t>2013</w:t>
      </w:r>
      <w:r>
        <w:rPr>
          <w:rFonts w:ascii="宋体" w:eastAsia="宋体" w:hAnsi="宋体" w:cs="宋体"/>
          <w:color w:val="000000"/>
          <w:spacing w:val="-1"/>
          <w:w w:val="100"/>
          <w:position w:val="3"/>
          <w:sz w:val="21"/>
          <w:u w:val="none"/>
        </w:rPr>
        <w:t>年版的</w:t>
      </w:r>
      <w:r>
        <w:rPr>
          <w:rFonts w:ascii="Times New Roman" w:hAnsi="Times New Roman" w:cs="Times New Roman"/>
          <w:color w:val="000000"/>
          <w:spacing w:val="0"/>
          <w:w w:val="100"/>
          <w:position w:val="0"/>
          <w:sz w:val="21"/>
          <w:u w:val="none"/>
        </w:rPr>
        <w:t>6.4</w:t>
      </w:r>
      <w:r>
        <w:rPr>
          <w:rFonts w:ascii="宋体" w:hAnsi="宋体" w:cs="宋体"/>
          <w:color w:val="000000"/>
          <w:spacing w:val="-2"/>
          <w:w w:val="100"/>
          <w:position w:val="3"/>
          <w:sz w:val="21"/>
          <w:u w:val="none"/>
        </w:rPr>
        <w:t>）。</w:t>
      </w:r>
    </w:p>
    <w:p>
      <w:pPr>
        <w:spacing w:before="0" w:after="0" w:line="278"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本文件由山东省住房和城乡建设厅提出、归口并组织实施。</w:t>
      </w:r>
    </w:p>
    <w:p>
      <w:pPr>
        <w:spacing w:before="0" w:after="0" w:line="312" w:lineRule="exact"/>
        <w:ind w:left="60" w:firstLine="420"/>
        <w:jc w:val="left"/>
      </w:pPr>
      <w:r>
        <w:rPr>
          <w:rFonts w:ascii="宋体" w:eastAsia="宋体" w:hAnsi="宋体" w:cs="宋体"/>
          <w:color w:val="000000"/>
          <w:spacing w:val="-1"/>
          <w:w w:val="100"/>
          <w:position w:val="0"/>
          <w:sz w:val="21"/>
          <w:u w:val="none"/>
        </w:rPr>
        <w:t>本文件所代替标准的历次版本发布情况为：</w:t>
      </w:r>
    </w:p>
    <w:p>
      <w:pPr>
        <w:spacing w:before="0" w:after="0" w:line="346" w:lineRule="exact"/>
        <w:ind w:left="60" w:firstLine="420"/>
        <w:jc w:val="left"/>
      </w:pPr>
      <w:r>
        <w:rPr>
          <w:rFonts w:ascii="Times New Roman" w:hAnsi="Times New Roman" w:cs="Times New Roman"/>
          <w:color w:val="000000"/>
          <w:spacing w:val="-1"/>
          <w:w w:val="100"/>
          <w:position w:val="0"/>
          <w:sz w:val="21"/>
          <w:u w:val="none"/>
        </w:rPr>
        <w:t>——DB37/T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2369</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2013</w:t>
      </w:r>
    </w:p>
    <w:p>
      <w:pPr>
        <w:widowControl/>
        <w:jc w:val="left"/>
        <w:sectPr>
          <w:type w:val="continuous"/>
          <w:pgSz w:w="11906" w:h="16838"/>
          <w:pgMar w:top="1101" w:right="713" w:bottom="861" w:left="1073" w:header="0" w:footer="0" w:gutter="0"/>
          <w:pgNumType w:start="14"/>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83" w:lineRule="exact"/>
        <w:ind w:left="60" w:firstLine="420"/>
      </w:pPr>
    </w:p>
    <w:p>
      <w:pPr>
        <w:widowControl/>
        <w:jc w:val="left"/>
        <w:sectPr>
          <w:type w:val="continuous"/>
          <w:pgSz w:w="11906" w:h="16838"/>
          <w:pgMar w:top="1101" w:right="713" w:bottom="861" w:left="1073" w:header="0" w:footer="0" w:gutter="0"/>
          <w:pgNumType w:start="15"/>
          <w:cols w:num="1" w:space="720"/>
          <w:docGrid w:type="lines" w:linePitch="312" w:charSpace="0"/>
        </w:sectPr>
      </w:pPr>
    </w:p>
    <w:p>
      <w:pPr>
        <w:spacing w:before="0" w:after="0" w:line="181" w:lineRule="exact"/>
        <w:ind w:left="283"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6"/>
          <w:cols w:num="1" w:space="708" w:equalWidth="0">
            <w:col w:w="10120" w:space="0"/>
          </w:cols>
          <w:docGrid w:type="lines" w:linePitch="312" w:charSpace="0"/>
        </w:sectPr>
      </w:pPr>
    </w:p>
    <w:p>
      <w:pPr>
        <w:spacing w:before="0" w:after="0" w:line="348" w:lineRule="exact"/>
      </w:pPr>
      <w:bookmarkStart w:id="4" w:name="5"/>
      <w:bookmarkEnd w:id="4"/>
    </w:p>
    <w:p>
      <w:pPr>
        <w:widowControl/>
        <w:jc w:val="left"/>
        <w:sectPr>
          <w:type w:val="continuous"/>
          <w:pgSz w:w="11906" w:h="16839"/>
          <w:pgMar w:top="1101" w:right="621" w:bottom="861" w:left="981" w:header="0" w:footer="0" w:gutter="0"/>
          <w:pgNumType w:start="17"/>
          <w:cols w:num="1" w:space="720"/>
          <w:docGrid w:type="lines" w:linePitch="312" w:charSpace="0"/>
        </w:sectPr>
      </w:pPr>
    </w:p>
    <w:p>
      <w:pPr>
        <w:spacing w:before="0" w:after="0" w:line="212" w:lineRule="exact"/>
        <w:ind w:left="435" w:firstLine="7572"/>
        <w:jc w:val="left"/>
      </w:pPr>
      <w:r>
        <w:pict>
          <v:shape id="_x0000_s2058" o:spid="_x0000_s1033" type="#_x0000_t12" style="width:467.75pt;height:59.2pt;margin-top:127.5pt;margin-left:70.85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1"/>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2369－20**</w:t>
      </w:r>
    </w:p>
    <w:p>
      <w:pPr>
        <w:spacing w:before="0" w:after="0" w:line="240" w:lineRule="exact"/>
        <w:ind w:left="435" w:firstLine="7572"/>
      </w:pPr>
    </w:p>
    <w:p>
      <w:pPr>
        <w:spacing w:before="0" w:after="0" w:line="240" w:lineRule="exact"/>
        <w:ind w:left="435" w:firstLine="7572"/>
      </w:pPr>
    </w:p>
    <w:p>
      <w:pPr>
        <w:spacing w:before="0" w:after="0" w:line="240" w:lineRule="exact"/>
        <w:ind w:left="435" w:firstLine="7572"/>
      </w:pPr>
    </w:p>
    <w:p>
      <w:pPr>
        <w:spacing w:before="0" w:after="0" w:line="240" w:lineRule="exact"/>
        <w:ind w:left="435" w:firstLine="7572"/>
      </w:pPr>
    </w:p>
    <w:p>
      <w:pPr>
        <w:spacing w:before="0" w:after="0" w:line="460" w:lineRule="exact"/>
        <w:ind w:left="435" w:firstLine="4037"/>
        <w:jc w:val="left"/>
      </w:pPr>
      <w:r>
        <w:rPr>
          <w:rFonts w:ascii="黑体" w:eastAsia="黑体" w:hAnsi="黑体" w:cs="黑体"/>
          <w:color w:val="000000"/>
          <w:spacing w:val="-2"/>
          <w:w w:val="100"/>
          <w:position w:val="5"/>
          <w:sz w:val="32"/>
          <w:u w:val="none"/>
        </w:rPr>
        <w:t>引</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435" w:firstLine="4037"/>
      </w:pPr>
    </w:p>
    <w:p>
      <w:pPr>
        <w:spacing w:before="0" w:after="0" w:line="240" w:lineRule="exact"/>
        <w:ind w:left="435" w:firstLine="4037"/>
      </w:pPr>
    </w:p>
    <w:p>
      <w:pPr>
        <w:spacing w:before="0" w:after="0" w:line="436" w:lineRule="exact"/>
        <w:ind w:left="435" w:firstLine="420"/>
        <w:jc w:val="left"/>
      </w:pPr>
      <w:r>
        <w:rPr>
          <w:rFonts w:ascii="宋体" w:eastAsia="宋体" w:hAnsi="宋体" w:cs="宋体"/>
          <w:color w:val="000000"/>
          <w:spacing w:val="-3"/>
          <w:w w:val="100"/>
          <w:position w:val="0"/>
          <w:sz w:val="21"/>
          <w:u w:val="none"/>
        </w:rPr>
        <w:t>为规范山东地区砂浆片局压法检测砌筑砂浆抗压强度的方法，保证检测精度，山东省建筑科学研究</w:t>
      </w:r>
    </w:p>
    <w:p>
      <w:pPr>
        <w:spacing w:before="0" w:after="0" w:line="312" w:lineRule="exact"/>
        <w:ind w:left="435" w:firstLine="0"/>
        <w:jc w:val="left"/>
      </w:pPr>
      <w:r>
        <w:rPr>
          <w:rFonts w:ascii="宋体" w:eastAsia="宋体" w:hAnsi="宋体" w:cs="宋体"/>
          <w:color w:val="000000"/>
          <w:spacing w:val="-3"/>
          <w:w w:val="100"/>
          <w:position w:val="0"/>
          <w:sz w:val="21"/>
          <w:u w:val="none"/>
        </w:rPr>
        <w:t>院有限公司会同有关单位经调查研究，认真总结实践经验，参考国家有关标准，并广泛征求意见，编制</w:t>
      </w:r>
    </w:p>
    <w:p>
      <w:pPr>
        <w:spacing w:before="0" w:after="0" w:line="312" w:lineRule="exact"/>
        <w:ind w:left="435" w:firstLine="0"/>
        <w:jc w:val="left"/>
      </w:pPr>
      <w:r>
        <w:rPr>
          <w:rFonts w:ascii="宋体" w:hAnsi="宋体" w:cs="宋体"/>
          <w:color w:val="000000"/>
          <w:spacing w:val="-1"/>
          <w:w w:val="100"/>
          <w:position w:val="0"/>
          <w:sz w:val="21"/>
          <w:u w:val="none"/>
        </w:rPr>
        <w:t>出本文件。</w:t>
      </w:r>
    </w:p>
    <w:p>
      <w:pPr>
        <w:spacing w:before="0" w:after="0" w:line="346" w:lineRule="exact"/>
        <w:ind w:left="435" w:firstLine="420"/>
        <w:jc w:val="left"/>
      </w:pPr>
      <w:r>
        <w:rPr>
          <w:rFonts w:ascii="宋体" w:eastAsia="宋体" w:hAnsi="宋体" w:cs="宋体"/>
          <w:color w:val="000000"/>
          <w:spacing w:val="1"/>
          <w:w w:val="100"/>
          <w:position w:val="3"/>
          <w:sz w:val="21"/>
          <w:u w:val="none"/>
        </w:rPr>
        <w:t>新建结构砌筑砂浆抗压强度的检测与评定应按</w:t>
      </w: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50203</w:t>
      </w:r>
      <w:r>
        <w:rPr>
          <w:rFonts w:ascii="宋体" w:eastAsia="宋体" w:hAnsi="宋体" w:cs="宋体"/>
          <w:color w:val="000000"/>
          <w:spacing w:val="1"/>
          <w:w w:val="100"/>
          <w:position w:val="3"/>
          <w:sz w:val="21"/>
          <w:u w:val="none"/>
        </w:rPr>
        <w:t>的有关规定执行，对既有结构砌筑砂浆强</w:t>
      </w:r>
    </w:p>
    <w:p>
      <w:pPr>
        <w:spacing w:before="0" w:after="0" w:line="278" w:lineRule="exact"/>
        <w:ind w:left="435" w:firstLine="0"/>
        <w:jc w:val="left"/>
      </w:pPr>
      <w:r>
        <w:rPr>
          <w:rFonts w:ascii="宋体" w:hAnsi="宋体" w:cs="宋体"/>
          <w:color w:val="000000"/>
          <w:spacing w:val="-1"/>
          <w:w w:val="100"/>
          <w:position w:val="0"/>
          <w:sz w:val="21"/>
          <w:u w:val="none"/>
        </w:rPr>
        <w:t>度有怀疑或争议时，可按本文件进行检测，检测结果可作为评价砌筑砂浆强度的依据。</w:t>
      </w:r>
    </w:p>
    <w:p>
      <w:pPr>
        <w:spacing w:before="0" w:after="0" w:line="312" w:lineRule="exact"/>
        <w:ind w:left="435" w:firstLine="420"/>
        <w:jc w:val="left"/>
      </w:pPr>
      <w:r>
        <w:rPr>
          <w:rFonts w:ascii="宋体" w:eastAsia="宋体" w:hAnsi="宋体" w:cs="宋体"/>
          <w:color w:val="000000"/>
          <w:spacing w:val="-1"/>
          <w:w w:val="100"/>
          <w:position w:val="0"/>
          <w:sz w:val="21"/>
          <w:u w:val="none"/>
        </w:rPr>
        <w:t>现场检测作业，应遵守有关安全技术及劳动保护规定；采用砂浆片局压法检测砌筑砂浆抗压强度，</w:t>
      </w:r>
    </w:p>
    <w:p>
      <w:pPr>
        <w:spacing w:before="0" w:after="0" w:line="312" w:lineRule="exact"/>
        <w:ind w:left="435" w:firstLine="0"/>
        <w:jc w:val="left"/>
      </w:pPr>
      <w:r>
        <w:rPr>
          <w:rFonts w:ascii="宋体" w:hAnsi="宋体" w:cs="宋体"/>
          <w:color w:val="000000"/>
          <w:spacing w:val="-1"/>
          <w:w w:val="100"/>
          <w:position w:val="0"/>
          <w:sz w:val="21"/>
          <w:u w:val="none"/>
        </w:rPr>
        <w:t>除应符合本文件的规定外，尚应符合国家有关标准的规定。</w:t>
      </w:r>
    </w:p>
    <w:p>
      <w:pPr>
        <w:widowControl/>
        <w:jc w:val="left"/>
        <w:sectPr>
          <w:type w:val="continuous"/>
          <w:pgSz w:w="11906" w:h="16839"/>
          <w:pgMar w:top="1101" w:right="621" w:bottom="861" w:left="981" w:header="0" w:footer="0" w:gutter="0"/>
          <w:pgNumType w:start="18"/>
          <w:cols w:num="1" w:space="708" w:equalWidth="0">
            <w:col w:w="10304" w:space="0"/>
          </w:cols>
          <w:docGrid w:type="lines" w:linePitch="312" w:charSpace="0"/>
        </w:sectPr>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40" w:lineRule="exact"/>
        <w:ind w:left="435" w:firstLine="0"/>
      </w:pPr>
    </w:p>
    <w:p>
      <w:pPr>
        <w:spacing w:before="0" w:after="0" w:line="269" w:lineRule="exact"/>
        <w:ind w:left="435" w:firstLine="0"/>
      </w:pPr>
    </w:p>
    <w:p>
      <w:pPr>
        <w:widowControl/>
        <w:jc w:val="left"/>
        <w:sectPr>
          <w:type w:val="continuous"/>
          <w:pgSz w:w="11906" w:h="16839"/>
          <w:pgMar w:top="1101" w:right="621" w:bottom="861" w:left="981" w:header="0" w:footer="0" w:gutter="0"/>
          <w:pgNumType w:start="19"/>
          <w:cols w:num="1" w:space="720"/>
          <w:docGrid w:type="lines" w:linePitch="312" w:charSpace="0"/>
        </w:sectPr>
      </w:pPr>
    </w:p>
    <w:p>
      <w:pPr>
        <w:spacing w:before="0" w:after="0" w:line="181" w:lineRule="exact"/>
        <w:ind w:left="9322"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101" w:right="621" w:bottom="861" w:left="981" w:header="0" w:footer="0" w:gutter="0"/>
          <w:pgNumType w:start="20"/>
          <w:cols w:num="1" w:space="708" w:equalWidth="0">
            <w:col w:w="10304" w:space="0"/>
          </w:cols>
          <w:docGrid w:type="lines" w:linePitch="312" w:charSpace="0"/>
        </w:sectPr>
      </w:pPr>
    </w:p>
    <w:p>
      <w:pPr>
        <w:spacing w:before="0" w:after="0" w:line="240" w:lineRule="exact"/>
        <w:sectPr>
          <w:type w:val="continuous"/>
          <w:pgSz w:w="11906" w:h="16839"/>
          <w:pgMar w:top="1101" w:right="609" w:bottom="861" w:left="969" w:header="0" w:footer="0" w:gutter="0"/>
          <w:pgNumType w:start="21"/>
          <w:cols w:num="1" w:space="720"/>
        </w:sectPr>
      </w:pPr>
      <w:bookmarkStart w:id="5" w:name="6"/>
      <w:bookmarkEnd w:id="5"/>
      <w:bookmarkStart w:id="6" w:name="7"/>
      <w:bookmarkEnd w:id="6"/>
      <w:bookmarkStart w:id="7" w:name="_GoBack"/>
      <w:bookmarkEnd w:id="7"/>
    </w:p>
    <w:p>
      <w:pPr>
        <w:spacing w:before="0" w:after="0" w:line="320" w:lineRule="exact"/>
        <w:ind w:left="447" w:firstLine="7572"/>
        <w:jc w:val="left"/>
      </w:pPr>
      <w:r>
        <w:pict>
          <v:shape id="_x0000_s2059" o:spid="_x0000_s1034" type="#_x0000_t12" style="width:467.75pt;height:51pt;margin-top:127.5pt;margin-left:70.85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1"/>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2369－20**</w:t>
      </w: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240" w:lineRule="exact"/>
        <w:ind w:left="447" w:firstLine="7572"/>
      </w:pPr>
    </w:p>
    <w:p>
      <w:pPr>
        <w:spacing w:before="0" w:after="0" w:line="348" w:lineRule="exact"/>
        <w:ind w:left="447" w:firstLine="1798"/>
        <w:jc w:val="left"/>
      </w:pPr>
      <w:r>
        <w:rPr>
          <w:rFonts w:ascii="黑体" w:eastAsia="黑体" w:hAnsi="黑体" w:cs="黑体"/>
          <w:color w:val="000000"/>
          <w:spacing w:val="-1"/>
          <w:w w:val="100"/>
          <w:position w:val="0"/>
          <w:sz w:val="32"/>
          <w:u w:val="none"/>
        </w:rPr>
        <w:t>砂浆片局压法检测砌筑砂浆强度技术规</w:t>
      </w:r>
      <w:r>
        <w:rPr>
          <w:rFonts w:ascii="黑体" w:eastAsia="黑体" w:hAnsi="黑体" w:cs="黑体"/>
          <w:color w:val="000000"/>
          <w:spacing w:val="-2"/>
          <w:w w:val="100"/>
          <w:position w:val="0"/>
          <w:sz w:val="32"/>
          <w:u w:val="none"/>
        </w:rPr>
        <w:t>程</w:t>
      </w:r>
    </w:p>
    <w:p>
      <w:pPr>
        <w:spacing w:before="0" w:after="0" w:line="240" w:lineRule="exact"/>
        <w:ind w:left="447" w:firstLine="1798"/>
      </w:pPr>
    </w:p>
    <w:p>
      <w:pPr>
        <w:spacing w:before="0" w:after="0" w:line="240" w:lineRule="exact"/>
        <w:ind w:left="447" w:firstLine="1798"/>
      </w:pPr>
    </w:p>
    <w:p>
      <w:pPr>
        <w:spacing w:before="0" w:after="0" w:line="384" w:lineRule="exact"/>
        <w:ind w:left="447" w:firstLine="0"/>
        <w:jc w:val="left"/>
      </w:pPr>
      <w:r>
        <w:rPr>
          <w:rFonts w:ascii="黑体" w:hAnsi="黑体" w:cs="黑体"/>
          <w:color w:val="000000"/>
          <w:spacing w:val="-1"/>
          <w:w w:val="100"/>
          <w:position w:val="0"/>
          <w:sz w:val="21"/>
          <w:u w:val="none"/>
        </w:rPr>
        <w:t>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3"/>
          <w:w w:val="100"/>
          <w:position w:val="0"/>
          <w:sz w:val="21"/>
          <w:u w:val="none"/>
        </w:rPr>
        <w:t>本文件规定了砂浆片局压法检测砌筑砂浆抗压强度的术语、定义、局压仪技术要求、检测技术、测</w:t>
      </w:r>
    </w:p>
    <w:p>
      <w:pPr>
        <w:spacing w:before="0" w:after="0" w:line="312" w:lineRule="exact"/>
        <w:ind w:left="447" w:firstLine="0"/>
        <w:jc w:val="left"/>
      </w:pPr>
      <w:r>
        <w:rPr>
          <w:rFonts w:ascii="宋体" w:hAnsi="宋体" w:cs="宋体"/>
          <w:color w:val="000000"/>
          <w:spacing w:val="-1"/>
          <w:w w:val="100"/>
          <w:position w:val="0"/>
          <w:sz w:val="21"/>
          <w:u w:val="none"/>
        </w:rPr>
        <w:t>强曲线和检测数据分析处理。</w:t>
      </w:r>
    </w:p>
    <w:p>
      <w:pPr>
        <w:spacing w:before="0" w:after="0" w:line="312" w:lineRule="exact"/>
        <w:ind w:left="447" w:firstLine="420"/>
        <w:jc w:val="left"/>
      </w:pPr>
      <w:r>
        <w:rPr>
          <w:rFonts w:ascii="宋体" w:hAnsi="宋体" w:cs="宋体"/>
          <w:color w:val="000000"/>
          <w:spacing w:val="-1"/>
          <w:w w:val="100"/>
          <w:position w:val="0"/>
          <w:sz w:val="21"/>
          <w:u w:val="none"/>
        </w:rPr>
        <w:t>本文件适用于采用砂浆片局压法进行砌筑砂浆抗压强度的检测。</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7" w:firstLine="0"/>
      </w:pPr>
    </w:p>
    <w:p>
      <w:pPr>
        <w:spacing w:before="0" w:after="0" w:line="381" w:lineRule="exact"/>
        <w:ind w:left="447" w:firstLine="420"/>
        <w:jc w:val="left"/>
      </w:pPr>
      <w:r>
        <w:rPr>
          <w:rFonts w:ascii="宋体" w:eastAsia="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7"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7" w:firstLine="0"/>
        <w:jc w:val="left"/>
      </w:pPr>
      <w:r>
        <w:rPr>
          <w:rFonts w:ascii="宋体" w:hAnsi="宋体" w:cs="宋体"/>
          <w:color w:val="000000"/>
          <w:spacing w:val="-1"/>
          <w:w w:val="100"/>
          <w:position w:val="0"/>
          <w:sz w:val="21"/>
          <w:u w:val="none"/>
        </w:rPr>
        <w:t>文件。</w:t>
      </w:r>
    </w:p>
    <w:p>
      <w:pPr>
        <w:tabs>
          <w:tab w:val="left" w:pos="2576"/>
        </w:tabs>
        <w:spacing w:before="0" w:after="0" w:line="346" w:lineRule="exact"/>
        <w:ind w:left="447"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50203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2011</w:t>
      </w:r>
      <w:r>
        <w:rPr>
          <w:rFonts w:cs="Calibri"/>
          <w:spacing w:val="-1"/>
          <w:w w:val="100"/>
        </w:rPr>
        <w:tab/>
      </w:r>
      <w:r>
        <w:rPr>
          <w:rFonts w:ascii="宋体" w:eastAsia="宋体" w:hAnsi="宋体" w:cs="宋体"/>
          <w:color w:val="000000"/>
          <w:spacing w:val="-1"/>
          <w:w w:val="100"/>
          <w:position w:val="3"/>
          <w:sz w:val="21"/>
          <w:u w:val="none"/>
        </w:rPr>
        <w:t>砌体结构工程施工质量验收规范</w:t>
      </w:r>
    </w:p>
    <w:p>
      <w:pPr>
        <w:spacing w:before="0" w:after="0" w:line="312" w:lineRule="exact"/>
        <w:ind w:left="447"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4883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数据的统计处理和解释</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正态样本离群值的判断和处理</w:t>
      </w:r>
    </w:p>
    <w:p>
      <w:pPr>
        <w:spacing w:before="0" w:after="0" w:line="312" w:lineRule="exact"/>
        <w:ind w:left="447"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70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2009</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建筑砂浆基本性能试验方法</w:t>
      </w:r>
    </w:p>
    <w:p>
      <w:pPr>
        <w:spacing w:before="0" w:after="0" w:line="312" w:lineRule="exact"/>
        <w:ind w:left="447" w:firstLine="420"/>
        <w:jc w:val="left"/>
      </w:pPr>
      <w:r>
        <w:rPr>
          <w:rFonts w:ascii="Times New Roman" w:hAnsi="Times New Roman" w:cs="Times New Roman"/>
          <w:color w:val="000000"/>
          <w:spacing w:val="-1"/>
          <w:w w:val="100"/>
          <w:position w:val="0"/>
          <w:sz w:val="21"/>
          <w:u w:val="none"/>
        </w:rPr>
        <w:t>JGJ/T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98</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砌筑砂浆配合比设计规程</w:t>
      </w:r>
    </w:p>
    <w:p>
      <w:pPr>
        <w:spacing w:before="0" w:after="0" w:line="240" w:lineRule="exact"/>
        <w:ind w:left="447" w:firstLine="420"/>
      </w:pPr>
    </w:p>
    <w:p>
      <w:pPr>
        <w:spacing w:before="0" w:after="0" w:line="353" w:lineRule="exact"/>
        <w:ind w:left="447"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1"/>
          <w:w w:val="100"/>
          <w:position w:val="0"/>
          <w:sz w:val="21"/>
          <w:u w:val="none"/>
        </w:rPr>
        <w:t>下列术语和定义适用于本文件。</w:t>
      </w:r>
    </w:p>
    <w:p>
      <w:pPr>
        <w:spacing w:before="0" w:after="0" w:line="346" w:lineRule="exact"/>
        <w:ind w:left="447" w:firstLine="0"/>
        <w:jc w:val="left"/>
      </w:pPr>
      <w:r>
        <w:rPr>
          <w:rFonts w:ascii="黑体" w:hAnsi="黑体" w:cs="黑体"/>
          <w:color w:val="000000"/>
          <w:spacing w:val="0"/>
          <w:w w:val="100"/>
          <w:position w:val="0"/>
          <w:sz w:val="21"/>
          <w:u w:val="none"/>
        </w:rPr>
        <w:t>3.1</w:t>
      </w:r>
    </w:p>
    <w:p>
      <w:pPr>
        <w:spacing w:before="0" w:after="0" w:line="375" w:lineRule="exact"/>
        <w:ind w:left="447" w:firstLine="420"/>
        <w:jc w:val="left"/>
      </w:pPr>
      <w:r>
        <w:rPr>
          <w:rFonts w:ascii="黑体" w:eastAsia="黑体" w:hAnsi="黑体" w:cs="黑体"/>
          <w:color w:val="000000"/>
          <w:spacing w:val="-1"/>
          <w:w w:val="100"/>
          <w:position w:val="3"/>
          <w:sz w:val="21"/>
          <w:u w:val="none"/>
        </w:rPr>
        <w:t>砂浆片局压法</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the</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method</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of</w:t>
      </w:r>
      <w:r>
        <w:rPr>
          <w:rFonts w:ascii="Calibri" w:hAnsi="Calibri" w:cs="Calibri"/>
          <w:b/>
          <w:color w:val="000000"/>
          <w:spacing w:val="4"/>
          <w:w w:val="100"/>
          <w:sz w:val="21"/>
          <w:u w:val="none"/>
        </w:rPr>
        <w:t> </w:t>
      </w:r>
      <w:r>
        <w:rPr>
          <w:rFonts w:ascii="Times New Roman" w:hAnsi="Times New Roman" w:cs="Times New Roman"/>
          <w:b/>
          <w:color w:val="000000"/>
          <w:spacing w:val="0"/>
          <w:w w:val="95"/>
          <w:position w:val="0"/>
          <w:sz w:val="21"/>
          <w:u w:val="none"/>
        </w:rPr>
        <w:t>local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compression</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on</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mortar</w:t>
      </w:r>
      <w:r>
        <w:rPr>
          <w:rFonts w:ascii="Calibri" w:hAnsi="Calibri" w:cs="Calibri"/>
          <w:b/>
          <w:color w:val="000000"/>
          <w:spacing w:val="2"/>
          <w:w w:val="100"/>
          <w:sz w:val="21"/>
          <w:u w:val="none"/>
        </w:rPr>
        <w:t> </w:t>
      </w:r>
      <w:r>
        <w:rPr>
          <w:rFonts w:ascii="Times New Roman" w:hAnsi="Times New Roman" w:cs="Times New Roman"/>
          <w:b/>
          <w:color w:val="000000"/>
          <w:spacing w:val="-1"/>
          <w:w w:val="95"/>
          <w:position w:val="0"/>
          <w:sz w:val="21"/>
          <w:u w:val="none"/>
        </w:rPr>
        <w:t>flake</w:t>
      </w:r>
    </w:p>
    <w:p>
      <w:pPr>
        <w:spacing w:before="0" w:after="0" w:line="278" w:lineRule="exact"/>
        <w:ind w:left="447" w:firstLine="420"/>
        <w:jc w:val="left"/>
      </w:pPr>
      <w:r>
        <w:rPr>
          <w:rFonts w:ascii="宋体" w:hAnsi="宋体" w:cs="宋体"/>
          <w:color w:val="000000"/>
          <w:spacing w:val="-1"/>
          <w:w w:val="100"/>
          <w:position w:val="0"/>
          <w:sz w:val="21"/>
          <w:u w:val="none"/>
        </w:rPr>
        <w:t>通过检测砌筑砂浆的局压荷载值及有关参数来推定砌筑砂浆抗压强度的方法。</w:t>
      </w:r>
    </w:p>
    <w:p>
      <w:pPr>
        <w:spacing w:before="0" w:after="0" w:line="346" w:lineRule="exact"/>
        <w:ind w:left="447" w:firstLine="0"/>
        <w:jc w:val="left"/>
      </w:pPr>
      <w:r>
        <w:rPr>
          <w:rFonts w:ascii="黑体" w:hAnsi="黑体" w:cs="黑体"/>
          <w:color w:val="000000"/>
          <w:spacing w:val="0"/>
          <w:w w:val="100"/>
          <w:position w:val="0"/>
          <w:sz w:val="21"/>
          <w:u w:val="none"/>
        </w:rPr>
        <w:t>3.2</w:t>
      </w:r>
    </w:p>
    <w:p>
      <w:pPr>
        <w:spacing w:before="0" w:after="0" w:line="375" w:lineRule="exact"/>
        <w:ind w:left="447" w:firstLine="420"/>
        <w:jc w:val="left"/>
      </w:pPr>
      <w:r>
        <w:rPr>
          <w:rFonts w:ascii="黑体" w:eastAsia="黑体" w:hAnsi="黑体" w:cs="黑体"/>
          <w:color w:val="000000"/>
          <w:spacing w:val="-1"/>
          <w:w w:val="100"/>
          <w:position w:val="3"/>
          <w:sz w:val="21"/>
          <w:u w:val="none"/>
        </w:rPr>
        <w:t>检测批</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inspection</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lot</w:t>
      </w:r>
    </w:p>
    <w:p>
      <w:pPr>
        <w:spacing w:before="0" w:after="0" w:line="278" w:lineRule="exact"/>
        <w:ind w:left="447" w:firstLine="420"/>
        <w:jc w:val="left"/>
      </w:pPr>
      <w:r>
        <w:rPr>
          <w:rFonts w:ascii="宋体" w:hAnsi="宋体" w:cs="宋体"/>
          <w:color w:val="000000"/>
          <w:spacing w:val="-3"/>
          <w:w w:val="100"/>
          <w:position w:val="0"/>
          <w:sz w:val="21"/>
          <w:u w:val="none"/>
        </w:rPr>
        <w:t>砌筑砂浆强度等级相同，原材料、配合比、施工工艺、养护条件基本一致且龄期相近，总量不大于</w:t>
      </w:r>
    </w:p>
    <w:p>
      <w:pPr>
        <w:spacing w:before="0" w:after="0" w:line="346" w:lineRule="exact"/>
        <w:ind w:left="447" w:firstLine="0"/>
        <w:jc w:val="left"/>
      </w:pPr>
      <w:r>
        <w:rPr>
          <w:rFonts w:ascii="Times New Roman" w:hAnsi="Times New Roman" w:cs="Times New Roman"/>
          <w:color w:val="000000"/>
          <w:spacing w:val="0"/>
          <w:w w:val="100"/>
          <w:position w:val="0"/>
          <w:sz w:val="21"/>
          <w:u w:val="none"/>
        </w:rPr>
        <w:t>250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3</w:t>
      </w:r>
      <w:r>
        <w:rPr>
          <w:rFonts w:ascii="宋体" w:hAnsi="宋体" w:cs="宋体"/>
          <w:color w:val="000000"/>
          <w:spacing w:val="-1"/>
          <w:w w:val="100"/>
          <w:position w:val="3"/>
          <w:sz w:val="21"/>
          <w:u w:val="none"/>
        </w:rPr>
        <w:t>的砌体构成的检测对象。</w:t>
      </w:r>
    </w:p>
    <w:p>
      <w:pPr>
        <w:spacing w:before="0" w:after="0" w:line="312" w:lineRule="exact"/>
        <w:ind w:left="447" w:firstLine="0"/>
        <w:jc w:val="left"/>
      </w:pPr>
      <w:r>
        <w:rPr>
          <w:rFonts w:ascii="黑体" w:hAnsi="黑体" w:cs="黑体"/>
          <w:color w:val="000000"/>
          <w:spacing w:val="0"/>
          <w:w w:val="100"/>
          <w:position w:val="0"/>
          <w:sz w:val="21"/>
          <w:u w:val="none"/>
        </w:rPr>
        <w:t>3.3</w:t>
      </w:r>
    </w:p>
    <w:p>
      <w:pPr>
        <w:spacing w:before="0" w:after="0" w:line="375" w:lineRule="exact"/>
        <w:ind w:left="447" w:firstLine="420"/>
        <w:jc w:val="left"/>
      </w:pPr>
      <w:r>
        <w:rPr>
          <w:rFonts w:ascii="黑体" w:eastAsia="黑体" w:hAnsi="黑体" w:cs="黑体"/>
          <w:color w:val="000000"/>
          <w:spacing w:val="-1"/>
          <w:w w:val="100"/>
          <w:position w:val="3"/>
          <w:sz w:val="21"/>
          <w:u w:val="none"/>
        </w:rPr>
        <w:t>单个构件</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individual</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member</w:t>
      </w:r>
    </w:p>
    <w:p>
      <w:pPr>
        <w:spacing w:before="0" w:after="0" w:line="312" w:lineRule="exact"/>
        <w:ind w:left="447" w:firstLine="420"/>
        <w:jc w:val="left"/>
      </w:pPr>
      <w:r>
        <w:rPr>
          <w:rFonts w:ascii="宋体" w:eastAsia="宋体" w:hAnsi="宋体" w:cs="宋体"/>
          <w:color w:val="000000"/>
          <w:spacing w:val="-1"/>
          <w:w w:val="100"/>
          <w:position w:val="3"/>
          <w:sz w:val="21"/>
          <w:u w:val="none"/>
        </w:rPr>
        <w:t>同楼层的独立柱或同楼层同自然间同轴线面积不大于</w:t>
      </w:r>
      <w:r>
        <w:rPr>
          <w:rFonts w:ascii="Times New Roman" w:hAnsi="Times New Roman" w:cs="Times New Roman"/>
          <w:color w:val="000000"/>
          <w:spacing w:val="0"/>
          <w:w w:val="100"/>
          <w:position w:val="0"/>
          <w:sz w:val="21"/>
          <w:u w:val="none"/>
        </w:rPr>
        <w:t>25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hAnsi="宋体" w:cs="宋体"/>
          <w:color w:val="000000"/>
          <w:spacing w:val="-1"/>
          <w:w w:val="100"/>
          <w:position w:val="3"/>
          <w:sz w:val="21"/>
          <w:u w:val="none"/>
        </w:rPr>
        <w:t>的墙体。</w:t>
      </w:r>
    </w:p>
    <w:p>
      <w:pPr>
        <w:spacing w:before="0" w:after="0" w:line="312" w:lineRule="exact"/>
        <w:ind w:left="447" w:firstLine="0"/>
        <w:jc w:val="left"/>
      </w:pPr>
      <w:r>
        <w:rPr>
          <w:rFonts w:ascii="黑体" w:hAnsi="黑体" w:cs="黑体"/>
          <w:color w:val="000000"/>
          <w:spacing w:val="0"/>
          <w:w w:val="100"/>
          <w:position w:val="0"/>
          <w:sz w:val="21"/>
          <w:u w:val="none"/>
        </w:rPr>
        <w:t>3.4</w:t>
      </w:r>
    </w:p>
    <w:p>
      <w:pPr>
        <w:spacing w:before="0" w:after="0" w:line="375" w:lineRule="exact"/>
        <w:ind w:left="447" w:firstLine="420"/>
        <w:jc w:val="left"/>
      </w:pPr>
      <w:r>
        <w:rPr>
          <w:rFonts w:ascii="黑体" w:eastAsia="黑体" w:hAnsi="黑体" w:cs="黑体"/>
          <w:color w:val="000000"/>
          <w:spacing w:val="-2"/>
          <w:w w:val="100"/>
          <w:position w:val="3"/>
          <w:sz w:val="21"/>
          <w:u w:val="none"/>
        </w:rPr>
        <w:t>测区</w:t>
      </w:r>
      <w:r>
        <w:rPr>
          <w:rFonts w:ascii="Calibri" w:hAnsi="Calibri" w:cs="Calibri"/>
          <w:color w:val="000000"/>
          <w:spacing w:val="0"/>
          <w:w w:val="196"/>
          <w:sz w:val="24"/>
          <w:u w:val="none"/>
        </w:rPr>
        <w:t>  </w:t>
      </w:r>
      <w:r>
        <w:rPr>
          <w:rFonts w:ascii="Times New Roman" w:hAnsi="Times New Roman" w:cs="Times New Roman"/>
          <w:b/>
          <w:color w:val="000000"/>
          <w:spacing w:val="-1"/>
          <w:w w:val="95"/>
          <w:position w:val="0"/>
          <w:sz w:val="21"/>
          <w:u w:val="none"/>
        </w:rPr>
        <w:t>testing</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zone</w:t>
      </w:r>
    </w:p>
    <w:p>
      <w:pPr>
        <w:spacing w:before="0" w:after="0" w:line="278" w:lineRule="exact"/>
        <w:ind w:left="447" w:firstLine="420"/>
        <w:jc w:val="left"/>
      </w:pPr>
      <w:r>
        <w:rPr>
          <w:rFonts w:ascii="宋体" w:hAnsi="宋体" w:cs="宋体"/>
          <w:color w:val="000000"/>
          <w:spacing w:val="-1"/>
          <w:w w:val="100"/>
          <w:position w:val="0"/>
          <w:sz w:val="21"/>
          <w:u w:val="none"/>
        </w:rPr>
        <w:t>在构件上，按检测方法要求布置的检测区域。</w:t>
      </w:r>
    </w:p>
    <w:p>
      <w:pPr>
        <w:spacing w:before="0" w:after="0" w:line="346" w:lineRule="exact"/>
        <w:ind w:left="447" w:firstLine="0"/>
        <w:jc w:val="left"/>
      </w:pPr>
      <w:r>
        <w:rPr>
          <w:rFonts w:ascii="黑体" w:hAnsi="黑体" w:cs="黑体"/>
          <w:color w:val="000000"/>
          <w:spacing w:val="0"/>
          <w:w w:val="100"/>
          <w:position w:val="0"/>
          <w:sz w:val="21"/>
          <w:u w:val="none"/>
        </w:rPr>
        <w:t>3.5</w:t>
      </w:r>
    </w:p>
    <w:p>
      <w:pPr>
        <w:spacing w:before="0" w:after="0" w:line="372" w:lineRule="exact"/>
        <w:ind w:left="447" w:firstLine="420"/>
        <w:jc w:val="left"/>
      </w:pPr>
      <w:r>
        <w:rPr>
          <w:rFonts w:ascii="黑体" w:eastAsia="黑体" w:hAnsi="黑体" w:cs="黑体"/>
          <w:color w:val="000000"/>
          <w:spacing w:val="-1"/>
          <w:w w:val="100"/>
          <w:position w:val="3"/>
          <w:sz w:val="21"/>
          <w:u w:val="none"/>
        </w:rPr>
        <w:t>测区砂浆强度换算值</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conversion</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strength</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of</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testing</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zone</w:t>
      </w:r>
    </w:p>
    <w:p>
      <w:pPr>
        <w:spacing w:before="0" w:after="0" w:line="278" w:lineRule="exact"/>
        <w:ind w:left="447" w:firstLine="420"/>
        <w:jc w:val="left"/>
      </w:pPr>
      <w:r>
        <w:rPr>
          <w:rFonts w:ascii="宋体" w:hAnsi="宋体" w:cs="宋体"/>
          <w:color w:val="000000"/>
          <w:spacing w:val="-3"/>
          <w:w w:val="100"/>
          <w:position w:val="0"/>
          <w:sz w:val="21"/>
          <w:u w:val="none"/>
        </w:rPr>
        <w:t>由局压荷载值和砂浆片厚度通过测强曲线计算得到的砌筑砂浆抗压强度值。相当于被测构件测试部</w:t>
      </w:r>
    </w:p>
    <w:p>
      <w:pPr>
        <w:spacing w:before="0" w:after="0" w:line="346" w:lineRule="exact"/>
        <w:ind w:left="447" w:firstLine="0"/>
        <w:jc w:val="left"/>
      </w:pPr>
      <w:r>
        <w:rPr>
          <w:rFonts w:ascii="宋体" w:eastAsia="宋体" w:hAnsi="宋体" w:cs="宋体"/>
          <w:color w:val="000000"/>
          <w:spacing w:val="-1"/>
          <w:w w:val="100"/>
          <w:position w:val="3"/>
          <w:sz w:val="21"/>
          <w:u w:val="none"/>
        </w:rPr>
        <w:t>位在所处条件及龄期下，边长为</w:t>
      </w:r>
      <w:r>
        <w:rPr>
          <w:rFonts w:ascii="Times New Roman" w:hAnsi="Times New Roman" w:cs="Times New Roman"/>
          <w:color w:val="000000"/>
          <w:spacing w:val="0"/>
          <w:w w:val="100"/>
          <w:position w:val="0"/>
          <w:sz w:val="21"/>
          <w:u w:val="none"/>
        </w:rPr>
        <w:t>70.7</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1"/>
          <w:w w:val="100"/>
          <w:position w:val="3"/>
          <w:sz w:val="21"/>
          <w:u w:val="none"/>
        </w:rPr>
        <w:t>立方体砂浆试块的抗压强度值。</w:t>
      </w:r>
    </w:p>
    <w:p>
      <w:pPr>
        <w:spacing w:before="0" w:after="0" w:line="240" w:lineRule="exact"/>
        <w:ind w:left="447" w:firstLine="0"/>
      </w:pPr>
    </w:p>
    <w:p>
      <w:pPr>
        <w:spacing w:before="0" w:after="0" w:line="344" w:lineRule="exact"/>
        <w:ind w:left="447" w:firstLine="9067"/>
        <w:jc w:val="left"/>
        <w:sectPr>
          <w:type w:val="nextPage"/>
          <w:pgSz w:w="11906" w:h="16839"/>
          <w:pgMar w:top="1101" w:right="609" w:bottom="861" w:left="969" w:header="0" w:footer="0" w:gutter="0"/>
          <w:pgNumType w:start="22"/>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60"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2369－2013</w:t>
      </w:r>
    </w:p>
    <w:p>
      <w:pPr>
        <w:spacing w:before="0" w:after="0" w:line="240" w:lineRule="exact"/>
        <w:ind w:left="60" w:firstLine="0"/>
      </w:pPr>
    </w:p>
    <w:p>
      <w:pPr>
        <w:spacing w:before="0" w:after="0" w:line="274" w:lineRule="exact"/>
        <w:ind w:left="60" w:firstLine="0"/>
        <w:jc w:val="left"/>
      </w:pPr>
      <w:r>
        <w:rPr>
          <w:rFonts w:ascii="黑体" w:hAnsi="黑体" w:cs="黑体"/>
          <w:color w:val="000000"/>
          <w:spacing w:val="0"/>
          <w:w w:val="100"/>
          <w:position w:val="0"/>
          <w:sz w:val="21"/>
          <w:u w:val="none"/>
        </w:rPr>
        <w:t>3.6</w:t>
      </w:r>
    </w:p>
    <w:p>
      <w:pPr>
        <w:spacing w:before="0" w:after="0" w:line="343" w:lineRule="exact"/>
        <w:ind w:left="60" w:firstLine="420"/>
        <w:jc w:val="left"/>
      </w:pPr>
      <w:r>
        <w:rPr>
          <w:rFonts w:ascii="黑体" w:eastAsia="黑体" w:hAnsi="黑体" w:cs="黑体"/>
          <w:color w:val="000000"/>
          <w:spacing w:val="-1"/>
          <w:w w:val="100"/>
          <w:position w:val="3"/>
          <w:sz w:val="21"/>
          <w:u w:val="none"/>
        </w:rPr>
        <w:t>砂浆强度推定值</w:t>
      </w:r>
      <w:r>
        <w:rPr>
          <w:rFonts w:ascii="Calibri" w:hAnsi="Calibri" w:cs="Calibri"/>
          <w:color w:val="000000"/>
          <w:spacing w:val="0"/>
          <w:w w:val="389"/>
          <w:sz w:val="24"/>
          <w:u w:val="none"/>
        </w:rPr>
        <w:t> </w:t>
      </w:r>
      <w:r>
        <w:rPr>
          <w:rFonts w:ascii="Times New Roman" w:hAnsi="Times New Roman" w:cs="Times New Roman"/>
          <w:b/>
          <w:color w:val="000000"/>
          <w:spacing w:val="-1"/>
          <w:w w:val="95"/>
          <w:position w:val="0"/>
          <w:sz w:val="21"/>
          <w:u w:val="none"/>
        </w:rPr>
        <w:t>estimated</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strength</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of</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mortar</w:t>
      </w:r>
    </w:p>
    <w:p>
      <w:pPr>
        <w:spacing w:before="0" w:after="0" w:line="312" w:lineRule="exact"/>
        <w:ind w:left="60" w:firstLine="420"/>
        <w:jc w:val="left"/>
      </w:pPr>
      <w:r>
        <w:rPr>
          <w:rFonts w:ascii="宋体" w:eastAsia="宋体" w:hAnsi="宋体" w:cs="宋体"/>
          <w:color w:val="000000"/>
          <w:spacing w:val="0"/>
          <w:w w:val="100"/>
          <w:position w:val="3"/>
          <w:sz w:val="21"/>
          <w:u w:val="none"/>
        </w:rPr>
        <w:t>按照</w:t>
      </w:r>
      <w:r>
        <w:rPr>
          <w:rFonts w:ascii="Times New Roman" w:hAnsi="Times New Roman" w:cs="Times New Roman"/>
          <w:color w:val="000000"/>
          <w:spacing w:val="-1"/>
          <w:w w:val="100"/>
          <w:position w:val="0"/>
          <w:sz w:val="21"/>
          <w:u w:val="none"/>
        </w:rPr>
        <w:t>GB</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50203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2011</w:t>
      </w:r>
      <w:r>
        <w:rPr>
          <w:rFonts w:ascii="宋体" w:eastAsia="宋体" w:hAnsi="宋体" w:cs="宋体"/>
          <w:color w:val="000000"/>
          <w:spacing w:val="1"/>
          <w:w w:val="100"/>
          <w:position w:val="3"/>
          <w:sz w:val="21"/>
          <w:u w:val="none"/>
        </w:rPr>
        <w:t>及此标准实施前相关标准中有关规定，对各测区强度换算值进行整理后，得</w:t>
      </w:r>
    </w:p>
    <w:p>
      <w:pPr>
        <w:spacing w:before="0" w:after="0" w:line="278" w:lineRule="exact"/>
        <w:ind w:left="60" w:firstLine="0"/>
        <w:jc w:val="left"/>
      </w:pPr>
      <w:r>
        <w:rPr>
          <w:rFonts w:ascii="宋体" w:hAnsi="宋体" w:cs="宋体"/>
          <w:color w:val="000000"/>
          <w:spacing w:val="-1"/>
          <w:w w:val="100"/>
          <w:position w:val="0"/>
          <w:sz w:val="21"/>
          <w:u w:val="none"/>
        </w:rPr>
        <w:t>出检测批或单个构件的砌筑砂浆强度值。</w:t>
      </w:r>
    </w:p>
    <w:p>
      <w:pPr>
        <w:spacing w:before="0" w:after="0" w:line="240" w:lineRule="exact"/>
        <w:ind w:left="60" w:firstLine="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符号</w:t>
      </w:r>
    </w:p>
    <w:p>
      <w:pPr>
        <w:spacing w:before="0" w:after="0" w:line="240" w:lineRule="exact"/>
        <w:ind w:left="60" w:firstLine="0"/>
      </w:pPr>
    </w:p>
    <w:p>
      <w:pPr>
        <w:spacing w:before="0" w:after="0" w:line="381" w:lineRule="exact"/>
        <w:ind w:left="60" w:firstLine="420"/>
        <w:jc w:val="left"/>
      </w:pPr>
      <w:r>
        <w:rPr>
          <w:rFonts w:ascii="宋体" w:hAnsi="宋体" w:cs="宋体"/>
          <w:color w:val="000000"/>
          <w:spacing w:val="-1"/>
          <w:w w:val="100"/>
          <w:position w:val="0"/>
          <w:sz w:val="21"/>
          <w:u w:val="none"/>
        </w:rPr>
        <w:t>下列符号适用于本文件。</w:t>
      </w:r>
    </w:p>
    <w:p>
      <w:pPr>
        <w:spacing w:before="0" w:after="0" w:line="236" w:lineRule="exact"/>
        <w:ind w:left="60" w:firstLine="420"/>
      </w:pPr>
    </w:p>
    <w:p>
      <w:pPr>
        <w:spacing w:before="0" w:after="0" w:line="278" w:lineRule="exact"/>
        <w:ind w:left="60" w:firstLine="420"/>
        <w:jc w:val="left"/>
      </w:pPr>
      <w:r>
        <w:rPr>
          <w:rFonts w:ascii="Times New Roman" w:hAnsi="Times New Roman" w:cs="Times New Roman"/>
          <w:i/>
          <w:color w:val="000000"/>
          <w:spacing w:val="-1"/>
          <w:w w:val="100"/>
          <w:position w:val="0"/>
          <w:sz w:val="21"/>
          <w:u w:val="none"/>
        </w:rPr>
        <w:t>A</w:t>
      </w:r>
      <w:r>
        <w:rPr>
          <w:rFonts w:ascii="宋体" w:eastAsia="宋体" w:hAnsi="宋体" w:cs="宋体"/>
          <w:color w:val="000000"/>
          <w:spacing w:val="-1"/>
          <w:w w:val="100"/>
          <w:position w:val="3"/>
          <w:sz w:val="21"/>
          <w:u w:val="none"/>
        </w:rPr>
        <w:t>：砂浆片受压面积，取</w:t>
      </w:r>
      <w:r>
        <w:rPr>
          <w:rFonts w:ascii="Times New Roman" w:hAnsi="Times New Roman" w:cs="Times New Roman"/>
          <w:color w:val="000000"/>
          <w:spacing w:val="-1"/>
          <w:w w:val="100"/>
          <w:position w:val="0"/>
          <w:sz w:val="21"/>
          <w:u w:val="none"/>
        </w:rPr>
        <w:t>78.54</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Times New Roman" w:hAnsi="Times New Roman" w:cs="Times New Roman"/>
          <w:color w:val="000000"/>
          <w:spacing w:val="-2"/>
          <w:w w:val="100"/>
          <w:position w:val="9"/>
          <w:sz w:val="14"/>
          <w:u w:val="none"/>
        </w:rPr>
        <w:t>2</w:t>
      </w:r>
      <w:r>
        <w:rPr>
          <w:rFonts w:ascii="宋体" w:hAnsi="宋体" w:cs="宋体"/>
          <w:color w:val="000000"/>
          <w:spacing w:val="-2"/>
          <w:w w:val="100"/>
          <w:position w:val="3"/>
          <w:sz w:val="21"/>
          <w:u w:val="none"/>
        </w:rPr>
        <w:t>。</w:t>
      </w:r>
    </w:p>
    <w:p>
      <w:pPr>
        <w:spacing w:before="0" w:after="0" w:line="195" w:lineRule="exact"/>
        <w:ind w:left="60" w:firstLine="420"/>
      </w:pPr>
    </w:p>
    <w:p>
      <w:pPr>
        <w:spacing w:before="0" w:after="0" w:line="345" w:lineRule="exact"/>
        <w:ind w:left="60" w:firstLine="503"/>
        <w:jc w:val="left"/>
      </w:pPr>
      <w:r>
        <w:rPr>
          <w:rFonts w:ascii="Times New Roman" w:hAnsi="Times New Roman" w:cs="Times New Roman"/>
          <w:i/>
          <w:color w:val="000000"/>
          <w:spacing w:val="-1"/>
          <w:w w:val="100"/>
          <w:position w:val="2"/>
          <w:sz w:val="24"/>
          <w:u w:val="none"/>
        </w:rPr>
        <w:t>f</w:t>
      </w:r>
      <w:r>
        <w:rPr>
          <w:rFonts w:ascii="Calibri" w:hAnsi="Calibri" w:cs="Calibri"/>
          <w:i/>
          <w:color w:val="000000"/>
          <w:spacing w:val="-11"/>
          <w:w w:val="100"/>
          <w:sz w:val="14"/>
          <w:u w:val="none"/>
        </w:rPr>
        <w:t> </w:t>
      </w:r>
      <w:r>
        <w:rPr>
          <w:rFonts w:ascii="Times New Roman" w:hAnsi="Times New Roman" w:cs="Times New Roman"/>
          <w:i/>
          <w:color w:val="000000"/>
          <w:spacing w:val="-1"/>
          <w:w w:val="100"/>
          <w:position w:val="0"/>
          <w:sz w:val="14"/>
          <w:u w:val="none"/>
        </w:rPr>
        <w:t>c</w:t>
      </w:r>
      <w:r>
        <w:rPr>
          <w:rFonts w:ascii="Times New Roman" w:hAnsi="Times New Roman" w:cs="Times New Roman"/>
          <w:color w:val="000000"/>
          <w:spacing w:val="-1"/>
          <w:w w:val="100"/>
          <w:position w:val="0"/>
          <w:sz w:val="14"/>
          <w:u w:val="none"/>
        </w:rPr>
        <w:t>,</w:t>
      </w:r>
      <w:r>
        <w:rPr>
          <w:rFonts w:ascii="Times New Roman" w:hAnsi="Times New Roman" w:cs="Times New Roman"/>
          <w:i/>
          <w:color w:val="000000"/>
          <w:spacing w:val="-1"/>
          <w:w w:val="100"/>
          <w:position w:val="0"/>
          <w:sz w:val="14"/>
          <w:u w:val="none"/>
        </w:rPr>
        <w:t>i</w:t>
      </w:r>
      <w:r>
        <w:rPr>
          <w:rFonts w:ascii="Calibri" w:hAnsi="Calibri" w:cs="Calibri"/>
          <w:color w:val="000000"/>
          <w:spacing w:val="-5"/>
          <w:w w:val="100"/>
          <w:sz w:val="21"/>
          <w:u w:val="none"/>
        </w:rPr>
        <w:t> </w:t>
      </w:r>
      <w:r>
        <w:rPr>
          <w:rFonts w:ascii="宋体" w:eastAsia="宋体" w:hAnsi="宋体" w:cs="宋体"/>
          <w:color w:val="000000"/>
          <w:spacing w:val="-1"/>
          <w:w w:val="100"/>
          <w:position w:val="7"/>
          <w:sz w:val="21"/>
          <w:u w:val="none"/>
        </w:rPr>
        <w:t>：对应于第</w:t>
      </w:r>
      <w:r>
        <w:rPr>
          <w:rFonts w:ascii="Times New Roman" w:hAnsi="Times New Roman" w:cs="Times New Roman"/>
          <w:i/>
          <w:color w:val="000000"/>
          <w:spacing w:val="-1"/>
          <w:w w:val="100"/>
          <w:position w:val="4"/>
          <w:sz w:val="21"/>
          <w:u w:val="none"/>
        </w:rPr>
        <w:t>i</w:t>
      </w:r>
      <w:r>
        <w:rPr>
          <w:rFonts w:ascii="宋体" w:hAnsi="宋体" w:cs="宋体"/>
          <w:color w:val="000000"/>
          <w:spacing w:val="0"/>
          <w:w w:val="100"/>
          <w:position w:val="7"/>
          <w:sz w:val="21"/>
          <w:u w:val="none"/>
        </w:rPr>
        <w:t>组试块的同一砌体砂浆局压强度值按回归方程式计算的强度换算值。</w:t>
      </w:r>
    </w:p>
    <w:p>
      <w:pPr>
        <w:spacing w:before="0" w:after="0" w:line="495" w:lineRule="exact"/>
        <w:ind w:left="60" w:firstLine="514"/>
        <w:jc w:val="left"/>
      </w:pPr>
      <w:r>
        <w:rPr>
          <w:rFonts w:ascii="Times New Roman" w:hAnsi="Times New Roman" w:cs="Times New Roman"/>
          <w:i/>
          <w:color w:val="000000"/>
          <w:spacing w:val="0"/>
          <w:w w:val="100"/>
          <w:position w:val="3"/>
          <w:sz w:val="28"/>
          <w:u w:val="none"/>
        </w:rPr>
        <w:t>f</w:t>
      </w:r>
      <w:r>
        <w:rPr>
          <w:rFonts w:ascii="Times New Roman" w:hAnsi="Times New Roman" w:cs="Times New Roman"/>
          <w:i/>
          <w:color w:val="000000"/>
          <w:spacing w:val="-3"/>
          <w:w w:val="100"/>
          <w:position w:val="0"/>
          <w:sz w:val="17"/>
          <w:u w:val="none"/>
        </w:rPr>
        <w:t>cu</w:t>
      </w:r>
      <w:r>
        <w:rPr>
          <w:rFonts w:ascii="Times New Roman" w:hAnsi="Times New Roman" w:cs="Times New Roman"/>
          <w:color w:val="000000"/>
          <w:spacing w:val="-2"/>
          <w:w w:val="100"/>
          <w:position w:val="0"/>
          <w:sz w:val="17"/>
          <w:u w:val="none"/>
        </w:rPr>
        <w:t>,</w:t>
      </w:r>
      <w:r>
        <w:rPr>
          <w:rFonts w:ascii="Times New Roman" w:hAnsi="Times New Roman" w:cs="Times New Roman"/>
          <w:i/>
          <w:color w:val="000000"/>
          <w:spacing w:val="-3"/>
          <w:w w:val="100"/>
          <w:position w:val="0"/>
          <w:sz w:val="17"/>
          <w:u w:val="none"/>
        </w:rPr>
        <w:t>e</w:t>
      </w:r>
      <w:r>
        <w:rPr>
          <w:rFonts w:ascii="Calibri" w:hAnsi="Calibri" w:cs="Calibri"/>
          <w:color w:val="000000"/>
          <w:spacing w:val="0"/>
          <w:w w:val="100"/>
          <w:sz w:val="21"/>
          <w:u w:val="none"/>
        </w:rPr>
        <w:t> </w:t>
      </w:r>
      <w:r>
        <w:rPr>
          <w:rFonts w:ascii="宋体" w:hAnsi="宋体" w:cs="宋体"/>
          <w:color w:val="000000"/>
          <w:spacing w:val="-1"/>
          <w:w w:val="100"/>
          <w:position w:val="6"/>
          <w:sz w:val="21"/>
          <w:u w:val="none"/>
        </w:rPr>
        <w:t>：构件或检测批砂浆强度推定值。</w:t>
      </w:r>
    </w:p>
    <w:p>
      <w:pPr>
        <w:spacing w:before="0" w:after="0" w:line="503" w:lineRule="exact"/>
        <w:ind w:left="60" w:firstLine="512"/>
        <w:jc w:val="left"/>
      </w:pPr>
      <w:r>
        <w:rPr>
          <w:rFonts w:ascii="Times New Roman" w:hAnsi="Times New Roman" w:cs="Times New Roman"/>
          <w:i/>
          <w:color w:val="000000"/>
          <w:spacing w:val="0"/>
          <w:w w:val="100"/>
          <w:position w:val="3"/>
          <w:sz w:val="25"/>
          <w:u w:val="none"/>
        </w:rPr>
        <w:t>f</w:t>
      </w:r>
      <w:r>
        <w:rPr>
          <w:rFonts w:ascii="Calibri" w:hAnsi="Calibri" w:cs="Calibri"/>
          <w:i/>
          <w:color w:val="000000"/>
          <w:spacing w:val="-11"/>
          <w:w w:val="100"/>
          <w:sz w:val="15"/>
          <w:u w:val="none"/>
        </w:rPr>
        <w:t> </w:t>
      </w:r>
      <w:r>
        <w:rPr>
          <w:rFonts w:ascii="Times New Roman" w:hAnsi="Times New Roman" w:cs="Times New Roman"/>
          <w:i/>
          <w:color w:val="000000"/>
          <w:spacing w:val="-1"/>
          <w:w w:val="100"/>
          <w:position w:val="0"/>
          <w:sz w:val="15"/>
          <w:u w:val="none"/>
        </w:rPr>
        <w:t>cu</w:t>
      </w:r>
      <w:r>
        <w:rPr>
          <w:rFonts w:ascii="Times New Roman" w:hAnsi="Times New Roman" w:cs="Times New Roman"/>
          <w:color w:val="000000"/>
          <w:spacing w:val="-1"/>
          <w:w w:val="100"/>
          <w:position w:val="0"/>
          <w:sz w:val="15"/>
          <w:u w:val="none"/>
        </w:rPr>
        <w:t>,</w:t>
      </w:r>
      <w:r>
        <w:rPr>
          <w:rFonts w:ascii="Times New Roman" w:hAnsi="Times New Roman" w:cs="Times New Roman"/>
          <w:i/>
          <w:color w:val="000000"/>
          <w:spacing w:val="-1"/>
          <w:w w:val="100"/>
          <w:position w:val="0"/>
          <w:sz w:val="15"/>
          <w:u w:val="none"/>
        </w:rPr>
        <w:t>i</w:t>
      </w:r>
      <w:r>
        <w:rPr>
          <w:rFonts w:ascii="Calibri" w:hAnsi="Calibri" w:cs="Calibri"/>
          <w:color w:val="000000"/>
          <w:spacing w:val="16"/>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i/>
          <w:color w:val="000000"/>
          <w:spacing w:val="-1"/>
          <w:w w:val="100"/>
          <w:position w:val="3"/>
          <w:sz w:val="21"/>
          <w:u w:val="none"/>
        </w:rPr>
        <w:t>i</w:t>
      </w:r>
      <w:r>
        <w:rPr>
          <w:rFonts w:ascii="宋体" w:hAnsi="宋体" w:cs="宋体"/>
          <w:color w:val="000000"/>
          <w:spacing w:val="-1"/>
          <w:w w:val="100"/>
          <w:position w:val="7"/>
          <w:sz w:val="21"/>
          <w:u w:val="none"/>
        </w:rPr>
        <w:t>测区的砂浆强度换算值。</w:t>
      </w:r>
    </w:p>
    <w:p>
      <w:pPr>
        <w:spacing w:before="0" w:after="0" w:line="499" w:lineRule="exact"/>
        <w:ind w:left="60" w:firstLine="508"/>
        <w:jc w:val="left"/>
      </w:pPr>
      <w:r>
        <w:rPr>
          <w:rFonts w:ascii="Times New Roman" w:hAnsi="Times New Roman" w:cs="Times New Roman"/>
          <w:i/>
          <w:color w:val="000000"/>
          <w:spacing w:val="0"/>
          <w:w w:val="100"/>
          <w:position w:val="3"/>
          <w:sz w:val="25"/>
          <w:u w:val="none"/>
        </w:rPr>
        <w:t>f</w:t>
      </w:r>
      <w:r>
        <w:rPr>
          <w:rFonts w:ascii="Calibri" w:hAnsi="Calibri" w:cs="Calibri"/>
          <w:i/>
          <w:color w:val="000000"/>
          <w:spacing w:val="-13"/>
          <w:w w:val="100"/>
          <w:sz w:val="15"/>
          <w:u w:val="none"/>
        </w:rPr>
        <w:t> </w:t>
      </w:r>
      <w:r>
        <w:rPr>
          <w:rFonts w:ascii="Times New Roman" w:hAnsi="Times New Roman" w:cs="Times New Roman"/>
          <w:i/>
          <w:color w:val="000000"/>
          <w:spacing w:val="-2"/>
          <w:w w:val="100"/>
          <w:position w:val="0"/>
          <w:sz w:val="15"/>
          <w:u w:val="none"/>
        </w:rPr>
        <w:t>cu</w:t>
      </w:r>
      <w:r>
        <w:rPr>
          <w:rFonts w:ascii="Times New Roman" w:hAnsi="Times New Roman" w:cs="Times New Roman"/>
          <w:color w:val="000000"/>
          <w:spacing w:val="-1"/>
          <w:w w:val="100"/>
          <w:position w:val="0"/>
          <w:sz w:val="15"/>
          <w:u w:val="none"/>
        </w:rPr>
        <w:t>,</w:t>
      </w:r>
      <w:r>
        <w:rPr>
          <w:rFonts w:ascii="Times New Roman" w:hAnsi="Times New Roman" w:cs="Times New Roman"/>
          <w:color w:val="000000"/>
          <w:spacing w:val="-2"/>
          <w:w w:val="100"/>
          <w:position w:val="0"/>
          <w:sz w:val="15"/>
          <w:u w:val="none"/>
        </w:rPr>
        <w:t>min</w:t>
      </w:r>
      <w:r>
        <w:rPr>
          <w:rFonts w:ascii="Calibri" w:hAnsi="Calibri" w:cs="Calibri"/>
          <w:color w:val="000000"/>
          <w:spacing w:val="2"/>
          <w:w w:val="100"/>
          <w:sz w:val="21"/>
          <w:u w:val="none"/>
        </w:rPr>
        <w:t> </w:t>
      </w:r>
      <w:r>
        <w:rPr>
          <w:rFonts w:ascii="宋体" w:hAnsi="宋体" w:cs="宋体"/>
          <w:color w:val="000000"/>
          <w:spacing w:val="-1"/>
          <w:w w:val="100"/>
          <w:position w:val="7"/>
          <w:sz w:val="21"/>
          <w:u w:val="none"/>
        </w:rPr>
        <w:t>：构件或检测批砂浆强度换算值中的最小值。</w:t>
      </w:r>
    </w:p>
    <w:p>
      <w:pPr>
        <w:spacing w:before="0" w:after="0" w:line="501" w:lineRule="exact"/>
        <w:ind w:left="60" w:firstLine="503"/>
        <w:jc w:val="left"/>
      </w:pPr>
      <w:r>
        <w:rPr>
          <w:rFonts w:ascii="Times New Roman" w:hAnsi="Times New Roman" w:cs="Times New Roman"/>
          <w:i/>
          <w:color w:val="000000"/>
          <w:spacing w:val="-1"/>
          <w:w w:val="100"/>
          <w:position w:val="2"/>
          <w:sz w:val="24"/>
          <w:u w:val="none"/>
        </w:rPr>
        <w:t>f</w:t>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3"/>
          <w:w w:val="100"/>
          <w:sz w:val="14"/>
          <w:u w:val="none"/>
        </w:rPr>
        <w:t> </w:t>
      </w:r>
      <w:r>
        <w:rPr>
          <w:rFonts w:ascii="Times New Roman" w:hAnsi="Times New Roman" w:cs="Times New Roman"/>
          <w:i/>
          <w:color w:val="000000"/>
          <w:spacing w:val="-1"/>
          <w:w w:val="100"/>
          <w:position w:val="0"/>
          <w:sz w:val="14"/>
          <w:u w:val="none"/>
        </w:rPr>
        <w:t>j</w:t>
      </w:r>
      <w:r>
        <w:rPr>
          <w:rFonts w:ascii="Calibri" w:hAnsi="Calibri" w:cs="Calibri"/>
          <w:color w:val="000000"/>
          <w:spacing w:val="-4"/>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color w:val="000000"/>
          <w:spacing w:val="-1"/>
          <w:w w:val="100"/>
          <w:position w:val="3"/>
          <w:sz w:val="21"/>
          <w:u w:val="none"/>
        </w:rPr>
        <w:t>i</w:t>
      </w:r>
      <w:r>
        <w:rPr>
          <w:rFonts w:ascii="宋体" w:eastAsia="宋体" w:hAnsi="宋体" w:cs="宋体"/>
          <w:color w:val="000000"/>
          <w:spacing w:val="-1"/>
          <w:w w:val="100"/>
          <w:position w:val="7"/>
          <w:sz w:val="21"/>
          <w:u w:val="none"/>
        </w:rPr>
        <w:t>测区第</w:t>
      </w:r>
      <w:r>
        <w:rPr>
          <w:rFonts w:ascii="Times New Roman" w:hAnsi="Times New Roman" w:cs="Times New Roman"/>
          <w:i/>
          <w:color w:val="000000"/>
          <w:spacing w:val="-1"/>
          <w:w w:val="100"/>
          <w:position w:val="3"/>
          <w:sz w:val="21"/>
          <w:u w:val="none"/>
        </w:rPr>
        <w:t>j</w:t>
      </w:r>
      <w:r>
        <w:rPr>
          <w:rFonts w:ascii="宋体" w:hAnsi="宋体" w:cs="宋体"/>
          <w:color w:val="000000"/>
          <w:spacing w:val="-1"/>
          <w:w w:val="100"/>
          <w:position w:val="7"/>
          <w:sz w:val="21"/>
          <w:u w:val="none"/>
        </w:rPr>
        <w:t>个砂浆片的局压强度值。</w:t>
      </w:r>
    </w:p>
    <w:p>
      <w:pPr>
        <w:spacing w:before="0" w:after="0" w:line="501" w:lineRule="exact"/>
        <w:ind w:left="60" w:firstLine="504"/>
        <w:jc w:val="left"/>
      </w:pPr>
      <w:r>
        <w:rPr>
          <w:rFonts w:ascii="Times New Roman" w:hAnsi="Times New Roman" w:cs="Times New Roman"/>
          <w:i/>
          <w:color w:val="000000"/>
          <w:spacing w:val="-1"/>
          <w:w w:val="100"/>
          <w:position w:val="2"/>
          <w:sz w:val="24"/>
          <w:u w:val="none"/>
        </w:rPr>
        <w:t>f</w:t>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Times New Roman" w:hAnsi="Times New Roman" w:cs="Times New Roman"/>
          <w:i/>
          <w:color w:val="000000"/>
          <w:spacing w:val="-1"/>
          <w:w w:val="100"/>
          <w:position w:val="0"/>
          <w:sz w:val="14"/>
          <w:u w:val="none"/>
        </w:rPr>
        <w:t>m</w:t>
      </w:r>
      <w:r>
        <w:rPr>
          <w:rFonts w:ascii="Calibri" w:hAnsi="Calibri" w:cs="Calibri"/>
          <w:color w:val="000000"/>
          <w:spacing w:val="-7"/>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color w:val="000000"/>
          <w:spacing w:val="-1"/>
          <w:w w:val="100"/>
          <w:position w:val="3"/>
          <w:sz w:val="21"/>
          <w:u w:val="none"/>
        </w:rPr>
        <w:t>i</w:t>
      </w:r>
      <w:r>
        <w:rPr>
          <w:rFonts w:ascii="宋体" w:hAnsi="宋体" w:cs="宋体"/>
          <w:color w:val="000000"/>
          <w:spacing w:val="-1"/>
          <w:w w:val="100"/>
          <w:position w:val="7"/>
          <w:sz w:val="21"/>
          <w:u w:val="none"/>
        </w:rPr>
        <w:t>测区局压强度平均值。</w:t>
      </w:r>
    </w:p>
    <w:p>
      <w:pPr>
        <w:spacing w:before="0" w:after="0" w:line="501" w:lineRule="exact"/>
        <w:ind w:left="60" w:firstLine="504"/>
        <w:jc w:val="left"/>
      </w:pPr>
      <w:r>
        <w:rPr>
          <w:rFonts w:ascii="Times New Roman" w:hAnsi="Times New Roman" w:cs="Times New Roman"/>
          <w:i/>
          <w:color w:val="000000"/>
          <w:spacing w:val="-1"/>
          <w:w w:val="100"/>
          <w:position w:val="2"/>
          <w:sz w:val="24"/>
          <w:u w:val="none"/>
        </w:rPr>
        <w:t>f</w:t>
      </w:r>
      <w:r>
        <w:rPr>
          <w:rFonts w:ascii="Calibri" w:hAnsi="Calibri" w:cs="Calibri"/>
          <w:i/>
          <w:color w:val="000000"/>
          <w:spacing w:val="-8"/>
          <w:w w:val="100"/>
          <w:sz w:val="14"/>
          <w:u w:val="none"/>
        </w:rPr>
        <w:t> </w:t>
      </w:r>
      <w:r>
        <w:rPr>
          <w:rFonts w:ascii="Times New Roman" w:hAnsi="Times New Roman" w:cs="Times New Roman"/>
          <w:i/>
          <w:color w:val="000000"/>
          <w:spacing w:val="-1"/>
          <w:w w:val="100"/>
          <w:position w:val="0"/>
          <w:sz w:val="14"/>
          <w:u w:val="none"/>
        </w:rPr>
        <w:t>m</w:t>
      </w:r>
      <w:r>
        <w:rPr>
          <w:rFonts w:ascii="Times New Roman" w:hAnsi="Times New Roman" w:cs="Times New Roman"/>
          <w:color w:val="000000"/>
          <w:spacing w:val="-1"/>
          <w:w w:val="100"/>
          <w:position w:val="0"/>
          <w:sz w:val="14"/>
          <w:u w:val="none"/>
        </w:rPr>
        <w:t>.</w:t>
      </w:r>
      <w:r>
        <w:rPr>
          <w:rFonts w:ascii="Times New Roman" w:hAnsi="Times New Roman" w:cs="Times New Roman"/>
          <w:i/>
          <w:color w:val="000000"/>
          <w:spacing w:val="-1"/>
          <w:w w:val="100"/>
          <w:position w:val="0"/>
          <w:sz w:val="14"/>
          <w:u w:val="none"/>
        </w:rPr>
        <w:t>i</w:t>
      </w:r>
      <w:r>
        <w:rPr>
          <w:rFonts w:ascii="Calibri" w:hAnsi="Calibri" w:cs="Calibri"/>
          <w:color w:val="000000"/>
          <w:spacing w:val="1"/>
          <w:w w:val="100"/>
          <w:sz w:val="21"/>
          <w:u w:val="none"/>
        </w:rPr>
        <w:t> </w:t>
      </w:r>
      <w:r>
        <w:rPr>
          <w:rFonts w:ascii="宋体" w:eastAsia="宋体" w:hAnsi="宋体" w:cs="宋体"/>
          <w:color w:val="000000"/>
          <w:spacing w:val="-1"/>
          <w:w w:val="100"/>
          <w:position w:val="7"/>
          <w:sz w:val="21"/>
          <w:u w:val="none"/>
        </w:rPr>
        <w:t>：由第</w:t>
      </w:r>
      <w:r>
        <w:rPr>
          <w:rFonts w:ascii="Times New Roman" w:hAnsi="Times New Roman" w:cs="Times New Roman"/>
          <w:i/>
          <w:color w:val="000000"/>
          <w:spacing w:val="-1"/>
          <w:w w:val="100"/>
          <w:position w:val="4"/>
          <w:sz w:val="21"/>
          <w:u w:val="none"/>
        </w:rPr>
        <w:t>i</w:t>
      </w:r>
      <w:r>
        <w:rPr>
          <w:rFonts w:ascii="宋体" w:hAnsi="宋体" w:cs="宋体"/>
          <w:color w:val="000000"/>
          <w:spacing w:val="-1"/>
          <w:w w:val="100"/>
          <w:position w:val="7"/>
          <w:sz w:val="21"/>
          <w:u w:val="none"/>
        </w:rPr>
        <w:t>组砌体砂浆试块抗压试验得出的砂浆强度值。</w:t>
      </w:r>
    </w:p>
    <w:p>
      <w:pPr>
        <w:spacing w:before="0" w:after="0" w:line="499" w:lineRule="exact"/>
        <w:ind w:left="60" w:firstLine="451"/>
        <w:jc w:val="left"/>
      </w:pPr>
      <w:r>
        <w:pict>
          <v:shapetype id="_x0000_t202" coordsize="21600,21600" o:spt="202" path="m,l,21600r21600,l21600,xe">
            <v:stroke joinstyle="miter"/>
            <v:path gradientshapeok="t" o:connecttype="rect"/>
          </v:shapetype>
          <v:shape id="wondershare_327" o:spid="_x0000_s1035" type="#_x0000_t202" style="width:21.2pt;height:14.1pt;margin-top:427.95pt;margin-left:115.4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182" w:lineRule="exact"/>
                    <w:jc w:val="left"/>
                  </w:pPr>
                  <w:r>
                    <w:rPr>
                      <w:rFonts w:ascii="Times New Roman" w:hAnsi="Times New Roman" w:cs="Times New Roman"/>
                      <w:color w:val="000000"/>
                      <w:spacing w:val="-1"/>
                      <w:w w:val="100"/>
                      <w:position w:val="0"/>
                      <w:sz w:val="14"/>
                      <w:u w:val="none"/>
                    </w:rPr>
                    <w:t>'</w:t>
                  </w:r>
                </w:p>
              </w:txbxContent>
            </v:textbox>
          </v:shape>
        </w:pict>
      </w:r>
      <w:r>
        <w:rPr>
          <w:rFonts w:ascii="Times New Roman" w:hAnsi="Times New Roman" w:cs="Times New Roman"/>
          <w:i/>
          <w:color w:val="000000"/>
          <w:spacing w:val="-2"/>
          <w:w w:val="100"/>
          <w:position w:val="2"/>
          <w:sz w:val="24"/>
          <w:u w:val="none"/>
        </w:rPr>
        <w:t>G</w:t>
      </w:r>
      <w:r>
        <w:rPr>
          <w:rFonts w:ascii="Times New Roman" w:hAnsi="Times New Roman" w:cs="Times New Roman"/>
          <w:i/>
          <w:color w:val="000000"/>
          <w:spacing w:val="-1"/>
          <w:w w:val="100"/>
          <w:position w:val="0"/>
          <w:sz w:val="14"/>
          <w:u w:val="none"/>
        </w:rPr>
        <w:t>n</w:t>
      </w:r>
      <w:r>
        <w:rPr>
          <w:rFonts w:ascii="Calibri" w:hAnsi="Calibri" w:cs="Calibri"/>
          <w:color w:val="000000"/>
          <w:spacing w:val="-6"/>
          <w:w w:val="100"/>
          <w:sz w:val="21"/>
          <w:u w:val="none"/>
        </w:rPr>
        <w:t> </w:t>
      </w:r>
      <w:r>
        <w:rPr>
          <w:rFonts w:ascii="宋体" w:hAnsi="宋体" w:cs="宋体"/>
          <w:color w:val="000000"/>
          <w:spacing w:val="-2"/>
          <w:w w:val="100"/>
          <w:position w:val="7"/>
          <w:sz w:val="21"/>
          <w:u w:val="none"/>
        </w:rPr>
        <w:t>、</w:t>
      </w:r>
      <w:r>
        <w:rPr>
          <w:rFonts w:ascii="Calibri" w:hAnsi="Calibri" w:cs="Calibri"/>
          <w:i/>
          <w:color w:val="000000"/>
          <w:spacing w:val="-26"/>
          <w:w w:val="100"/>
          <w:sz w:val="24"/>
          <w:u w:val="none"/>
        </w:rPr>
        <w:t> </w:t>
      </w:r>
      <w:r>
        <w:rPr>
          <w:rFonts w:ascii="Times New Roman" w:hAnsi="Times New Roman" w:cs="Times New Roman"/>
          <w:i/>
          <w:color w:val="000000"/>
          <w:spacing w:val="-2"/>
          <w:w w:val="100"/>
          <w:position w:val="3"/>
          <w:sz w:val="24"/>
          <w:u w:val="none"/>
        </w:rPr>
        <w:t>G</w:t>
      </w:r>
      <w:r>
        <w:rPr>
          <w:rFonts w:ascii="Times New Roman" w:hAnsi="Times New Roman" w:cs="Times New Roman"/>
          <w:i/>
          <w:color w:val="000000"/>
          <w:spacing w:val="-1"/>
          <w:w w:val="100"/>
          <w:position w:val="0"/>
          <w:sz w:val="14"/>
          <w:u w:val="none"/>
        </w:rPr>
        <w:t>n</w:t>
      </w:r>
      <w:r>
        <w:rPr>
          <w:rFonts w:ascii="Calibri" w:hAnsi="Calibri" w:cs="Calibri"/>
          <w:color w:val="000000"/>
          <w:spacing w:val="-4"/>
          <w:w w:val="100"/>
          <w:sz w:val="21"/>
          <w:u w:val="none"/>
        </w:rPr>
        <w:t> </w:t>
      </w:r>
      <w:r>
        <w:rPr>
          <w:rFonts w:ascii="宋体" w:hAnsi="宋体" w:cs="宋体"/>
          <w:color w:val="000000"/>
          <w:spacing w:val="-1"/>
          <w:w w:val="100"/>
          <w:position w:val="7"/>
          <w:sz w:val="21"/>
          <w:u w:val="none"/>
        </w:rPr>
        <w:t>：格拉布斯检验统计量。</w:t>
      </w:r>
    </w:p>
    <w:p>
      <w:pPr>
        <w:spacing w:before="0" w:after="0" w:line="501" w:lineRule="exact"/>
        <w:ind w:left="60" w:firstLine="451"/>
        <w:jc w:val="left"/>
      </w:pPr>
      <w:r>
        <w:rPr>
          <w:rFonts w:ascii="Times New Roman" w:hAnsi="Times New Roman" w:cs="Times New Roman"/>
          <w:i/>
          <w:color w:val="000000"/>
          <w:spacing w:val="-2"/>
          <w:w w:val="100"/>
          <w:position w:val="2"/>
          <w:sz w:val="24"/>
          <w:u w:val="none"/>
        </w:rPr>
        <w:t>G</w:t>
      </w:r>
      <w:r>
        <w:rPr>
          <w:rFonts w:ascii="Times New Roman" w:hAnsi="Times New Roman" w:cs="Times New Roman"/>
          <w:color w:val="000000"/>
          <w:spacing w:val="-1"/>
          <w:w w:val="100"/>
          <w:position w:val="0"/>
          <w:sz w:val="14"/>
          <w:u w:val="none"/>
        </w:rPr>
        <w:t>0.975</w:t>
      </w:r>
      <w:r>
        <w:rPr>
          <w:rFonts w:ascii="Calibri" w:hAnsi="Calibri" w:cs="Calibri"/>
          <w:color w:val="000000"/>
          <w:spacing w:val="-7"/>
          <w:w w:val="100"/>
          <w:sz w:val="21"/>
          <w:u w:val="none"/>
        </w:rPr>
        <w:t> </w:t>
      </w:r>
      <w:r>
        <w:rPr>
          <w:rFonts w:ascii="宋体" w:hAnsi="宋体" w:cs="宋体"/>
          <w:color w:val="000000"/>
          <w:spacing w:val="-2"/>
          <w:w w:val="100"/>
          <w:position w:val="7"/>
          <w:sz w:val="21"/>
          <w:u w:val="none"/>
        </w:rPr>
        <w:t>、</w:t>
      </w:r>
      <w:r>
        <w:rPr>
          <w:rFonts w:ascii="Calibri" w:hAnsi="Calibri" w:cs="Calibri"/>
          <w:i/>
          <w:color w:val="000000"/>
          <w:spacing w:val="-26"/>
          <w:w w:val="100"/>
          <w:sz w:val="24"/>
          <w:u w:val="none"/>
        </w:rPr>
        <w:t> </w:t>
      </w:r>
      <w:r>
        <w:rPr>
          <w:rFonts w:ascii="Times New Roman" w:hAnsi="Times New Roman" w:cs="Times New Roman"/>
          <w:i/>
          <w:color w:val="000000"/>
          <w:spacing w:val="-2"/>
          <w:w w:val="100"/>
          <w:position w:val="2"/>
          <w:sz w:val="24"/>
          <w:u w:val="none"/>
        </w:rPr>
        <w:t>G</w:t>
      </w:r>
      <w:r>
        <w:rPr>
          <w:rFonts w:ascii="Times New Roman" w:hAnsi="Times New Roman" w:cs="Times New Roman"/>
          <w:color w:val="000000"/>
          <w:spacing w:val="-1"/>
          <w:w w:val="100"/>
          <w:position w:val="0"/>
          <w:sz w:val="14"/>
          <w:u w:val="none"/>
        </w:rPr>
        <w:t>0.995</w:t>
      </w:r>
      <w:r>
        <w:rPr>
          <w:rFonts w:ascii="Calibri" w:hAnsi="Calibri" w:cs="Calibri"/>
          <w:color w:val="000000"/>
          <w:spacing w:val="-5"/>
          <w:w w:val="100"/>
          <w:sz w:val="21"/>
          <w:u w:val="none"/>
        </w:rPr>
        <w:t> </w:t>
      </w:r>
      <w:r>
        <w:rPr>
          <w:rFonts w:ascii="宋体" w:hAnsi="宋体" w:cs="宋体"/>
          <w:color w:val="000000"/>
          <w:spacing w:val="-1"/>
          <w:w w:val="100"/>
          <w:position w:val="7"/>
          <w:sz w:val="21"/>
          <w:u w:val="none"/>
        </w:rPr>
        <w:t>：格拉布斯检验临界值。</w:t>
      </w:r>
    </w:p>
    <w:p>
      <w:pPr>
        <w:spacing w:before="0" w:after="0" w:line="521" w:lineRule="exact"/>
        <w:ind w:left="60" w:firstLine="461"/>
        <w:jc w:val="left"/>
      </w:pPr>
      <w:r>
        <w:rPr>
          <w:rFonts w:ascii="Times New Roman" w:hAnsi="Times New Roman" w:cs="Times New Roman"/>
          <w:i/>
          <w:color w:val="000000"/>
          <w:spacing w:val="1"/>
          <w:w w:val="100"/>
          <w:position w:val="5"/>
          <w:sz w:val="25"/>
          <w:u w:val="none"/>
        </w:rPr>
        <w:t>m</w:t>
      </w:r>
      <w:r>
        <w:rPr>
          <w:rFonts w:ascii="Calibri" w:hAnsi="Calibri" w:cs="Calibri"/>
          <w:i/>
          <w:color w:val="000000"/>
          <w:spacing w:val="1"/>
          <w:w w:val="100"/>
          <w:sz w:val="15"/>
          <w:u w:val="none"/>
        </w:rPr>
        <w:t> </w:t>
      </w:r>
      <w:r>
        <w:rPr>
          <w:rFonts w:ascii="Times New Roman" w:hAnsi="Times New Roman" w:cs="Times New Roman"/>
          <w:i/>
          <w:color w:val="000000"/>
          <w:spacing w:val="-1"/>
          <w:w w:val="100"/>
          <w:position w:val="2"/>
          <w:sz w:val="15"/>
          <w:u w:val="none"/>
        </w:rPr>
        <w:t>f</w:t>
      </w:r>
      <w:r>
        <w:rPr>
          <w:rFonts w:ascii="Times New Roman" w:hAnsi="Times New Roman" w:cs="Times New Roman"/>
          <w:i/>
          <w:color w:val="000000"/>
          <w:spacing w:val="-3"/>
          <w:w w:val="100"/>
          <w:position w:val="0"/>
          <w:sz w:val="11"/>
          <w:u w:val="none"/>
        </w:rPr>
        <w:t>cu</w:t>
      </w:r>
      <w:r>
        <w:rPr>
          <w:rFonts w:ascii="Calibri" w:hAnsi="Calibri" w:cs="Calibri"/>
          <w:color w:val="000000"/>
          <w:spacing w:val="10"/>
          <w:w w:val="100"/>
          <w:sz w:val="21"/>
          <w:u w:val="none"/>
        </w:rPr>
        <w:t> </w:t>
      </w:r>
      <w:r>
        <w:rPr>
          <w:rFonts w:ascii="宋体" w:hAnsi="宋体" w:cs="宋体"/>
          <w:color w:val="000000"/>
          <w:spacing w:val="0"/>
          <w:w w:val="100"/>
          <w:position w:val="9"/>
          <w:sz w:val="21"/>
          <w:u w:val="none"/>
        </w:rPr>
        <w:t>：构件或检测批砂浆强度换算值平均值。</w:t>
      </w:r>
    </w:p>
    <w:p>
      <w:pPr>
        <w:spacing w:before="0" w:after="0" w:line="477" w:lineRule="exact"/>
        <w:ind w:left="60" w:firstLine="470"/>
        <w:jc w:val="left"/>
      </w:pPr>
      <w:r>
        <w:rPr>
          <w:rFonts w:ascii="Times New Roman" w:hAnsi="Times New Roman" w:cs="Times New Roman"/>
          <w:i/>
          <w:color w:val="000000"/>
          <w:spacing w:val="-2"/>
          <w:w w:val="100"/>
          <w:position w:val="2"/>
          <w:sz w:val="24"/>
          <w:u w:val="none"/>
        </w:rPr>
        <w:t>N</w:t>
      </w:r>
      <w:r>
        <w:rPr>
          <w:rFonts w:ascii="Calibri" w:hAnsi="Calibri" w:cs="Calibri"/>
          <w:i/>
          <w:color w:val="000000"/>
          <w:spacing w:val="-12"/>
          <w:w w:val="100"/>
          <w:sz w:val="14"/>
          <w:u w:val="none"/>
        </w:rPr>
        <w:t> </w:t>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0"/>
          <w:w w:val="100"/>
          <w:sz w:val="14"/>
          <w:u w:val="none"/>
        </w:rPr>
        <w:t> </w:t>
      </w:r>
      <w:r>
        <w:rPr>
          <w:rFonts w:ascii="Times New Roman" w:hAnsi="Times New Roman" w:cs="Times New Roman"/>
          <w:i/>
          <w:color w:val="000000"/>
          <w:spacing w:val="-1"/>
          <w:w w:val="100"/>
          <w:position w:val="0"/>
          <w:sz w:val="14"/>
          <w:u w:val="none"/>
        </w:rPr>
        <w:t>j</w:t>
      </w:r>
      <w:r>
        <w:rPr>
          <w:rFonts w:ascii="Calibri" w:hAnsi="Calibri" w:cs="Calibri"/>
          <w:color w:val="000000"/>
          <w:spacing w:val="10"/>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color w:val="000000"/>
          <w:spacing w:val="-1"/>
          <w:w w:val="100"/>
          <w:position w:val="3"/>
          <w:sz w:val="21"/>
          <w:u w:val="none"/>
        </w:rPr>
        <w:t>i</w:t>
      </w:r>
      <w:r>
        <w:rPr>
          <w:rFonts w:ascii="宋体" w:eastAsia="宋体" w:hAnsi="宋体" w:cs="宋体"/>
          <w:color w:val="000000"/>
          <w:spacing w:val="-1"/>
          <w:w w:val="100"/>
          <w:position w:val="7"/>
          <w:sz w:val="21"/>
          <w:u w:val="none"/>
        </w:rPr>
        <w:t>测区第</w:t>
      </w:r>
      <w:r>
        <w:rPr>
          <w:rFonts w:ascii="Times New Roman" w:hAnsi="Times New Roman" w:cs="Times New Roman"/>
          <w:i/>
          <w:color w:val="000000"/>
          <w:spacing w:val="-1"/>
          <w:w w:val="100"/>
          <w:position w:val="3"/>
          <w:sz w:val="21"/>
          <w:u w:val="none"/>
        </w:rPr>
        <w:t>j</w:t>
      </w:r>
      <w:r>
        <w:rPr>
          <w:rFonts w:ascii="宋体" w:hAnsi="宋体" w:cs="宋体"/>
          <w:color w:val="000000"/>
          <w:spacing w:val="-1"/>
          <w:w w:val="100"/>
          <w:position w:val="7"/>
          <w:sz w:val="21"/>
          <w:u w:val="none"/>
        </w:rPr>
        <w:t>个砂浆片的局压荷载值。</w:t>
      </w:r>
    </w:p>
    <w:p>
      <w:pPr>
        <w:spacing w:before="0" w:after="0" w:line="418" w:lineRule="exact"/>
        <w:ind w:left="60" w:firstLine="464"/>
        <w:jc w:val="left"/>
      </w:pPr>
      <w:r>
        <w:rPr>
          <w:rFonts w:ascii="Times New Roman" w:hAnsi="Times New Roman" w:cs="Times New Roman"/>
          <w:i/>
          <w:color w:val="000000"/>
          <w:spacing w:val="0"/>
          <w:w w:val="100"/>
          <w:position w:val="8"/>
          <w:sz w:val="25"/>
          <w:u w:val="none"/>
        </w:rPr>
        <w:t>s</w:t>
      </w:r>
      <w:r>
        <w:rPr>
          <w:rFonts w:ascii="Calibri" w:hAnsi="Calibri" w:cs="Calibri"/>
          <w:i/>
          <w:color w:val="000000"/>
          <w:spacing w:val="-2"/>
          <w:w w:val="100"/>
          <w:sz w:val="15"/>
          <w:u w:val="none"/>
        </w:rPr>
        <w:t> </w:t>
      </w:r>
      <w:r>
        <w:rPr>
          <w:rFonts w:ascii="Times New Roman" w:hAnsi="Times New Roman" w:cs="Times New Roman"/>
          <w:i/>
          <w:color w:val="000000"/>
          <w:spacing w:val="-1"/>
          <w:w w:val="100"/>
          <w:position w:val="2"/>
          <w:sz w:val="15"/>
          <w:u w:val="none"/>
        </w:rPr>
        <w:t>f</w:t>
      </w:r>
      <w:r>
        <w:rPr>
          <w:rFonts w:ascii="Times New Roman" w:hAnsi="Times New Roman" w:cs="Times New Roman"/>
          <w:i/>
          <w:color w:val="000000"/>
          <w:spacing w:val="-3"/>
          <w:w w:val="100"/>
          <w:position w:val="0"/>
          <w:sz w:val="11"/>
          <w:u w:val="none"/>
        </w:rPr>
        <w:t>cu</w:t>
      </w:r>
      <w:r>
        <w:rPr>
          <w:rFonts w:ascii="Calibri" w:hAnsi="Calibri" w:cs="Calibri"/>
          <w:color w:val="000000"/>
          <w:spacing w:val="5"/>
          <w:w w:val="100"/>
          <w:sz w:val="21"/>
          <w:u w:val="none"/>
        </w:rPr>
        <w:t> </w:t>
      </w:r>
      <w:r>
        <w:rPr>
          <w:rFonts w:ascii="宋体" w:hAnsi="宋体" w:cs="宋体"/>
          <w:color w:val="000000"/>
          <w:spacing w:val="-1"/>
          <w:w w:val="100"/>
          <w:position w:val="12"/>
          <w:sz w:val="21"/>
          <w:u w:val="none"/>
        </w:rPr>
        <w:t>：构件或检测批砂浆强度换算值的标准差。</w:t>
      </w:r>
    </w:p>
    <w:p>
      <w:pPr>
        <w:spacing w:before="0" w:after="0" w:line="213" w:lineRule="exact"/>
        <w:ind w:left="60" w:firstLine="464"/>
      </w:pPr>
    </w:p>
    <w:p>
      <w:pPr>
        <w:spacing w:before="0" w:after="0" w:line="274" w:lineRule="exact"/>
        <w:ind w:left="60" w:firstLine="420"/>
        <w:jc w:val="left"/>
      </w:pPr>
      <w:r>
        <w:rPr>
          <w:rFonts w:ascii="Times New Roman" w:hAnsi="Times New Roman" w:cs="Times New Roman"/>
          <w:color w:val="000000"/>
          <w:spacing w:val="-1"/>
          <w:w w:val="100"/>
          <w:position w:val="0"/>
          <w:sz w:val="21"/>
          <w:u w:val="none"/>
        </w:rPr>
        <w:t>δ</w:t>
      </w:r>
      <w:r>
        <w:rPr>
          <w:rFonts w:ascii="宋体" w:hAnsi="宋体" w:cs="宋体"/>
          <w:color w:val="000000"/>
          <w:spacing w:val="0"/>
          <w:w w:val="100"/>
          <w:position w:val="3"/>
          <w:sz w:val="21"/>
          <w:u w:val="none"/>
        </w:rPr>
        <w:t>：构件或检测批砂浆强度换算值的变异系数。</w:t>
      </w:r>
    </w:p>
    <w:p>
      <w:pPr>
        <w:spacing w:before="0" w:after="0" w:line="186" w:lineRule="exact"/>
        <w:ind w:left="60" w:firstLine="420"/>
      </w:pPr>
    </w:p>
    <w:p>
      <w:pPr>
        <w:spacing w:before="0" w:after="0" w:line="354" w:lineRule="exact"/>
        <w:ind w:left="60" w:firstLine="443"/>
        <w:jc w:val="left"/>
      </w:pPr>
      <w:r>
        <w:rPr>
          <w:rFonts w:ascii="Symbol" w:hAnsi="Symbol" w:cs="Symbol"/>
          <w:color w:val="000000"/>
          <w:spacing w:val="0"/>
          <w:w w:val="100"/>
          <w:sz w:val="25"/>
          <w:u w:val="none"/>
        </w:rPr>
        <w:sym w:font="Symbol" w:char="F064"/>
      </w:r>
      <w:r>
        <w:rPr>
          <w:rFonts w:ascii="Calibri" w:hAnsi="Calibri" w:cs="Calibri"/>
          <w:i/>
          <w:color w:val="000000"/>
          <w:spacing w:val="-4"/>
          <w:w w:val="100"/>
          <w:sz w:val="14"/>
          <w:u w:val="none"/>
        </w:rPr>
        <w:t> </w:t>
      </w:r>
      <w:r>
        <w:rPr>
          <w:rFonts w:ascii="Times New Roman" w:hAnsi="Times New Roman" w:cs="Times New Roman"/>
          <w:i/>
          <w:color w:val="000000"/>
          <w:spacing w:val="-1"/>
          <w:w w:val="100"/>
          <w:position w:val="0"/>
          <w:sz w:val="14"/>
          <w:u w:val="none"/>
        </w:rPr>
        <w:t>r</w:t>
      </w:r>
      <w:r>
        <w:rPr>
          <w:rFonts w:ascii="Calibri" w:hAnsi="Calibri" w:cs="Calibri"/>
          <w:color w:val="000000"/>
          <w:spacing w:val="9"/>
          <w:w w:val="100"/>
          <w:sz w:val="21"/>
          <w:u w:val="none"/>
        </w:rPr>
        <w:t> </w:t>
      </w:r>
      <w:r>
        <w:rPr>
          <w:rFonts w:ascii="宋体" w:eastAsia="宋体" w:hAnsi="宋体" w:cs="宋体"/>
          <w:color w:val="000000"/>
          <w:spacing w:val="-1"/>
          <w:w w:val="100"/>
          <w:position w:val="7"/>
          <w:sz w:val="21"/>
          <w:u w:val="none"/>
        </w:rPr>
        <w:t>：回归方程式的强度平均相对误差（</w:t>
      </w:r>
      <w:r>
        <w:rPr>
          <w:rFonts w:ascii="Times New Roman" w:hAnsi="Times New Roman" w:cs="Times New Roman"/>
          <w:color w:val="000000"/>
          <w:spacing w:val="-1"/>
          <w:w w:val="100"/>
          <w:position w:val="4"/>
          <w:sz w:val="21"/>
          <w:u w:val="none"/>
        </w:rPr>
        <w:t>%</w:t>
      </w:r>
      <w:r>
        <w:rPr>
          <w:rFonts w:ascii="宋体" w:hAnsi="宋体" w:cs="宋体"/>
          <w:color w:val="000000"/>
          <w:spacing w:val="-2"/>
          <w:w w:val="100"/>
          <w:position w:val="7"/>
          <w:sz w:val="21"/>
          <w:u w:val="none"/>
        </w:rPr>
        <w:t>）。</w:t>
      </w:r>
    </w:p>
    <w:p>
      <w:pPr>
        <w:spacing w:before="0" w:after="0" w:line="498" w:lineRule="exact"/>
        <w:ind w:left="60" w:firstLine="443"/>
        <w:jc w:val="left"/>
      </w:pPr>
      <w:r>
        <w:rPr>
          <w:rFonts w:ascii="Symbol" w:hAnsi="Symbol" w:cs="Symbol"/>
          <w:color w:val="000000"/>
          <w:spacing w:val="0"/>
          <w:w w:val="100"/>
          <w:sz w:val="25"/>
          <w:u w:val="none"/>
        </w:rPr>
        <w:sym w:font="Symbol" w:char="F078"/>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0"/>
          <w:w w:val="100"/>
          <w:sz w:val="14"/>
          <w:u w:val="none"/>
        </w:rPr>
        <w:t> </w:t>
      </w:r>
      <w:r>
        <w:rPr>
          <w:rFonts w:ascii="Times New Roman" w:hAnsi="Times New Roman" w:cs="Times New Roman"/>
          <w:i/>
          <w:color w:val="000000"/>
          <w:spacing w:val="-1"/>
          <w:w w:val="100"/>
          <w:position w:val="0"/>
          <w:sz w:val="14"/>
          <w:u w:val="none"/>
        </w:rPr>
        <w:t>j</w:t>
      </w:r>
      <w:r>
        <w:rPr>
          <w:rFonts w:ascii="Calibri" w:hAnsi="Calibri" w:cs="Calibri"/>
          <w:color w:val="000000"/>
          <w:spacing w:val="-1"/>
          <w:w w:val="100"/>
          <w:sz w:val="21"/>
          <w:u w:val="none"/>
        </w:rPr>
        <w:t> </w:t>
      </w:r>
      <w:r>
        <w:rPr>
          <w:rFonts w:ascii="宋体" w:eastAsia="宋体" w:hAnsi="宋体" w:cs="宋体"/>
          <w:color w:val="000000"/>
          <w:spacing w:val="-2"/>
          <w:w w:val="100"/>
          <w:position w:val="7"/>
          <w:sz w:val="21"/>
          <w:u w:val="none"/>
        </w:rPr>
        <w:t>：第</w:t>
      </w:r>
      <w:r>
        <w:rPr>
          <w:rFonts w:ascii="Times New Roman" w:hAnsi="Times New Roman" w:cs="Times New Roman"/>
          <w:i/>
          <w:color w:val="000000"/>
          <w:spacing w:val="-1"/>
          <w:w w:val="100"/>
          <w:position w:val="3"/>
          <w:sz w:val="21"/>
          <w:u w:val="none"/>
        </w:rPr>
        <w:t>i</w:t>
      </w:r>
      <w:r>
        <w:rPr>
          <w:rFonts w:ascii="宋体" w:eastAsia="宋体" w:hAnsi="宋体" w:cs="宋体"/>
          <w:color w:val="000000"/>
          <w:spacing w:val="-1"/>
          <w:w w:val="100"/>
          <w:position w:val="7"/>
          <w:sz w:val="21"/>
          <w:u w:val="none"/>
        </w:rPr>
        <w:t>测区第</w:t>
      </w:r>
      <w:r>
        <w:rPr>
          <w:rFonts w:ascii="Times New Roman" w:hAnsi="Times New Roman" w:cs="Times New Roman"/>
          <w:i/>
          <w:color w:val="000000"/>
          <w:spacing w:val="-1"/>
          <w:w w:val="100"/>
          <w:position w:val="3"/>
          <w:sz w:val="21"/>
          <w:u w:val="none"/>
        </w:rPr>
        <w:t>j</w:t>
      </w:r>
      <w:r>
        <w:rPr>
          <w:rFonts w:ascii="宋体" w:hAnsi="宋体" w:cs="宋体"/>
          <w:color w:val="000000"/>
          <w:spacing w:val="-1"/>
          <w:w w:val="100"/>
          <w:position w:val="7"/>
          <w:sz w:val="21"/>
          <w:u w:val="none"/>
        </w:rPr>
        <w:t>个砂浆片厚度换算系数。</w:t>
      </w:r>
    </w:p>
    <w:p>
      <w:pPr>
        <w:spacing w:before="0" w:after="0" w:line="240" w:lineRule="exact"/>
        <w:ind w:left="60" w:firstLine="443"/>
      </w:pPr>
    </w:p>
    <w:p>
      <w:pPr>
        <w:spacing w:before="0" w:after="0" w:line="334"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局压仪</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局压仪应包括反力架、测力系统、圆平压头、对中自调平系统、数显测读系统、加载手柄和集灰盒</w:t>
      </w:r>
    </w:p>
    <w:p>
      <w:pPr>
        <w:spacing w:before="0" w:after="0" w:line="346" w:lineRule="exact"/>
        <w:ind w:left="60" w:firstLine="0"/>
        <w:jc w:val="left"/>
      </w:pPr>
      <w:r>
        <w:rPr>
          <w:rFonts w:ascii="宋体" w:eastAsia="宋体" w:hAnsi="宋体" w:cs="宋体"/>
          <w:color w:val="000000"/>
          <w:spacing w:val="-1"/>
          <w:w w:val="100"/>
          <w:position w:val="3"/>
          <w:sz w:val="21"/>
          <w:u w:val="none"/>
        </w:rPr>
        <w:t>等部分（图</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6" w:lineRule="exact"/>
        <w:ind w:left="60" w:firstLine="223"/>
        <w:jc w:val="left"/>
        <w:sectPr>
          <w:type w:val="continuous"/>
          <w:pgSz w:w="11906" w:h="16838"/>
          <w:pgMar w:top="1101" w:right="713" w:bottom="861" w:left="1073" w:header="0" w:footer="0" w:gutter="0"/>
          <w:pgNumType w:start="23"/>
          <w:cols w:num="1" w:space="720"/>
        </w:sectPr>
      </w:pPr>
      <w:r>
        <w:rPr>
          <w:rFonts w:ascii="宋体" w:hAnsi="宋体" w:cs="宋体"/>
          <w:color w:val="000000"/>
          <w:spacing w:val="-1"/>
          <w:w w:val="100"/>
          <w:position w:val="0"/>
          <w:sz w:val="18"/>
          <w:u w:val="none"/>
        </w:rPr>
        <w:t>2</w:t>
      </w:r>
    </w:p>
    <w:p>
      <w:pPr>
        <w:spacing w:before="0" w:after="0" w:line="348" w:lineRule="exact"/>
      </w:pPr>
      <w:bookmarkStart w:id="9" w:name="9"/>
      <w:bookmarkEnd w:id="9"/>
    </w:p>
    <w:p>
      <w:pPr>
        <w:widowControl/>
        <w:jc w:val="left"/>
        <w:sectPr>
          <w:type w:val="continuous"/>
          <w:pgSz w:w="11906" w:h="16839"/>
          <w:pgMar w:top="1101" w:right="609" w:bottom="861" w:left="969" w:header="0" w:footer="0" w:gutter="0"/>
          <w:pgNumType w:start="24"/>
          <w:cols w:num="1" w:space="720"/>
          <w:docGrid w:type="lines" w:linePitch="312" w:charSpace="0"/>
        </w:sectPr>
      </w:pPr>
    </w:p>
    <w:p>
      <w:pPr>
        <w:spacing w:before="0" w:after="0" w:line="212" w:lineRule="exact"/>
        <w:ind w:left="8019" w:firstLine="0"/>
        <w:jc w:val="left"/>
      </w:pPr>
      <w:r>
        <w:pict>
          <v:shape id="imagerId114" o:spid="_x0000_s1036" type="#_x0000_t75" style="width:3in;height:128pt;margin-top:106pt;margin-left:198pt;mso-height-relative:page;mso-position-horizontal-relative:page;mso-position-vertical-relative:page;mso-width-relative:page;position:absolute;z-index:-251646976" coordsize="21600,21600" filled="f">
            <v:imagedata r:id="rId6" o:title=""/>
            <o:lock v:ext="edit" aspectratio="t"/>
          </v:shape>
        </w:pict>
      </w:r>
      <w:r>
        <w:rPr>
          <w:rFonts w:ascii="黑体" w:hAnsi="黑体" w:cs="黑体"/>
          <w:color w:val="000000"/>
          <w:spacing w:val="-1"/>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2369－20**</w:t>
      </w:r>
    </w:p>
    <w:p>
      <w:pPr>
        <w:widowControl/>
        <w:jc w:val="left"/>
        <w:sectPr>
          <w:type w:val="continuous"/>
          <w:pgSz w:w="11906" w:h="16839"/>
          <w:pgMar w:top="1101" w:right="609" w:bottom="861" w:left="969" w:header="0" w:footer="0" w:gutter="0"/>
          <w:pgNumType w:start="25"/>
          <w:cols w:num="1" w:space="708" w:equalWidth="0">
            <w:col w:w="10328" w:space="0"/>
          </w:cols>
          <w:docGrid w:type="lines" w:linePitch="312" w:charSpace="0"/>
        </w:sectPr>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240" w:lineRule="exact"/>
        <w:ind w:left="8019" w:firstLine="0"/>
      </w:pPr>
    </w:p>
    <w:p>
      <w:pPr>
        <w:spacing w:before="0" w:after="0" w:line="457" w:lineRule="exact"/>
        <w:ind w:left="8019" w:firstLine="0"/>
      </w:pPr>
    </w:p>
    <w:p>
      <w:pPr>
        <w:widowControl/>
        <w:jc w:val="left"/>
        <w:sectPr>
          <w:type w:val="continuous"/>
          <w:pgSz w:w="11906" w:h="16839"/>
          <w:pgMar w:top="1101" w:right="609" w:bottom="861" w:left="969" w:header="0" w:footer="0" w:gutter="0"/>
          <w:pgNumType w:start="26"/>
          <w:cols w:num="1" w:space="720"/>
          <w:docGrid w:type="lines" w:linePitch="312" w:charSpace="0"/>
        </w:sectPr>
      </w:pPr>
    </w:p>
    <w:p>
      <w:pPr>
        <w:spacing w:before="0" w:after="0" w:line="210" w:lineRule="exact"/>
        <w:ind w:left="447" w:firstLine="420"/>
        <w:jc w:val="left"/>
      </w:pPr>
      <w:r>
        <w:rPr>
          <w:rFonts w:ascii="宋体" w:eastAsia="宋体" w:hAnsi="宋体" w:cs="宋体"/>
          <w:color w:val="000000"/>
          <w:spacing w:val="-1"/>
          <w:w w:val="100"/>
          <w:position w:val="0"/>
          <w:sz w:val="21"/>
          <w:u w:val="none"/>
        </w:rPr>
        <w:t>说明：</w:t>
      </w:r>
    </w:p>
    <w:p>
      <w:pPr>
        <w:spacing w:before="0" w:after="0" w:line="325" w:lineRule="exact"/>
        <w:ind w:left="447" w:firstLine="360"/>
        <w:jc w:val="left"/>
      </w:pPr>
      <w:r>
        <w:rPr>
          <w:rFonts w:ascii="Times New Roman" w:hAnsi="Times New Roman" w:cs="Times New Roman"/>
          <w:color w:val="000000"/>
          <w:spacing w:val="0"/>
          <w:w w:val="100"/>
          <w:position w:val="0"/>
          <w:sz w:val="18"/>
          <w:u w:val="none"/>
        </w:rPr>
        <w:t>1——</w:t>
      </w:r>
      <w:r>
        <w:rPr>
          <w:rFonts w:ascii="宋体" w:eastAsia="宋体" w:hAnsi="宋体" w:cs="宋体"/>
          <w:color w:val="000000"/>
          <w:spacing w:val="-1"/>
          <w:w w:val="100"/>
          <w:position w:val="2"/>
          <w:sz w:val="18"/>
          <w:u w:val="none"/>
        </w:rPr>
        <w:t>反力架；</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2——</w:t>
      </w:r>
      <w:r>
        <w:rPr>
          <w:rFonts w:ascii="宋体" w:eastAsia="宋体" w:hAnsi="宋体" w:cs="宋体"/>
          <w:color w:val="000000"/>
          <w:spacing w:val="-1"/>
          <w:w w:val="100"/>
          <w:position w:val="2"/>
          <w:sz w:val="18"/>
          <w:u w:val="none"/>
        </w:rPr>
        <w:t>集灰盒；</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3——</w:t>
      </w:r>
      <w:r>
        <w:rPr>
          <w:rFonts w:ascii="宋体" w:eastAsia="宋体" w:hAnsi="宋体" w:cs="宋体"/>
          <w:color w:val="000000"/>
          <w:spacing w:val="-1"/>
          <w:w w:val="100"/>
          <w:position w:val="2"/>
          <w:sz w:val="18"/>
          <w:u w:val="none"/>
        </w:rPr>
        <w:t>加载手柄；</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4——</w:t>
      </w:r>
      <w:r>
        <w:rPr>
          <w:rFonts w:ascii="宋体" w:eastAsia="宋体" w:hAnsi="宋体" w:cs="宋体"/>
          <w:color w:val="000000"/>
          <w:spacing w:val="-1"/>
          <w:w w:val="100"/>
          <w:position w:val="2"/>
          <w:sz w:val="18"/>
          <w:u w:val="none"/>
        </w:rPr>
        <w:t>压力传感器；</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5——</w:t>
      </w:r>
      <w:r>
        <w:rPr>
          <w:rFonts w:ascii="宋体" w:eastAsia="宋体" w:hAnsi="宋体" w:cs="宋体"/>
          <w:color w:val="000000"/>
          <w:spacing w:val="-1"/>
          <w:w w:val="100"/>
          <w:position w:val="2"/>
          <w:sz w:val="18"/>
          <w:u w:val="none"/>
        </w:rPr>
        <w:t>数显测读系统；</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6——</w:t>
      </w:r>
      <w:r>
        <w:rPr>
          <w:rFonts w:ascii="宋体" w:eastAsia="宋体" w:hAnsi="宋体" w:cs="宋体"/>
          <w:color w:val="000000"/>
          <w:spacing w:val="-1"/>
          <w:w w:val="100"/>
          <w:position w:val="2"/>
          <w:sz w:val="18"/>
          <w:u w:val="none"/>
        </w:rPr>
        <w:t>圆平压头；</w:t>
      </w:r>
    </w:p>
    <w:p>
      <w:pPr>
        <w:spacing w:before="0" w:after="0" w:line="312" w:lineRule="exact"/>
        <w:ind w:left="447" w:firstLine="360"/>
        <w:jc w:val="left"/>
      </w:pPr>
      <w:r>
        <w:rPr>
          <w:rFonts w:ascii="Times New Roman" w:hAnsi="Times New Roman" w:cs="Times New Roman"/>
          <w:color w:val="000000"/>
          <w:spacing w:val="0"/>
          <w:w w:val="100"/>
          <w:position w:val="0"/>
          <w:sz w:val="18"/>
          <w:u w:val="none"/>
        </w:rPr>
        <w:t>7——</w:t>
      </w:r>
      <w:r>
        <w:rPr>
          <w:rFonts w:ascii="宋体" w:hAnsi="宋体" w:cs="宋体"/>
          <w:color w:val="000000"/>
          <w:spacing w:val="-1"/>
          <w:w w:val="100"/>
          <w:position w:val="2"/>
          <w:sz w:val="18"/>
          <w:u w:val="none"/>
        </w:rPr>
        <w:t>对中自调平系统。</w:t>
      </w:r>
    </w:p>
    <w:p>
      <w:pPr>
        <w:spacing w:before="0" w:after="0" w:line="240" w:lineRule="exact"/>
        <w:ind w:left="447" w:firstLine="360"/>
      </w:pPr>
    </w:p>
    <w:p>
      <w:pPr>
        <w:spacing w:before="0" w:after="0" w:line="218" w:lineRule="exact"/>
        <w:ind w:left="447" w:firstLine="3761"/>
        <w:jc w:val="left"/>
      </w:pP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局压仪示意图</w:t>
      </w:r>
    </w:p>
    <w:p>
      <w:pPr>
        <w:spacing w:before="0" w:after="0" w:line="240" w:lineRule="exact"/>
        <w:ind w:left="447" w:firstLine="3761"/>
      </w:pPr>
    </w:p>
    <w:p>
      <w:pPr>
        <w:spacing w:before="0" w:after="0" w:line="228" w:lineRule="exact"/>
        <w:ind w:left="447"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局压仪应满足下列技术要求：</w:t>
      </w:r>
    </w:p>
    <w:p>
      <w:pPr>
        <w:spacing w:before="0" w:after="0" w:line="312" w:lineRule="exact"/>
        <w:ind w:left="447"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具有产品出厂合格证；</w:t>
      </w:r>
    </w:p>
    <w:p>
      <w:pPr>
        <w:spacing w:before="0" w:after="0" w:line="312" w:lineRule="exact"/>
        <w:ind w:left="447"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整体结构应有足够强度和刚度；</w:t>
      </w:r>
    </w:p>
    <w:p>
      <w:pPr>
        <w:spacing w:before="0" w:after="0" w:line="346" w:lineRule="exact"/>
        <w:ind w:left="447" w:firstLine="420"/>
        <w:jc w:val="left"/>
      </w:pPr>
      <w:r>
        <w:rPr>
          <w:rFonts w:ascii="宋体" w:hAnsi="宋体" w:cs="宋体"/>
          <w:color w:val="000000"/>
          <w:spacing w:val="0"/>
          <w:w w:val="100"/>
          <w:position w:val="3"/>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局压仪用圆平压头的直径应为（</w:t>
      </w:r>
      <w:r>
        <w:rPr>
          <w:rFonts w:ascii="Times New Roman" w:hAnsi="Times New Roman" w:cs="Times New Roman"/>
          <w:color w:val="000000"/>
          <w:spacing w:val="-1"/>
          <w:w w:val="100"/>
          <w:position w:val="0"/>
          <w:sz w:val="21"/>
          <w:u w:val="none"/>
        </w:rPr>
        <w:t>10±0.05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1"/>
          <w:w w:val="100"/>
          <w:position w:val="3"/>
          <w:sz w:val="21"/>
          <w:u w:val="none"/>
        </w:rPr>
        <w:t>，额定行程应不小于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2"/>
          <w:w w:val="100"/>
          <w:position w:val="3"/>
          <w:sz w:val="21"/>
          <w:u w:val="none"/>
        </w:rPr>
        <w:t>；</w:t>
      </w:r>
    </w:p>
    <w:p>
      <w:pPr>
        <w:spacing w:before="0" w:after="0" w:line="278" w:lineRule="exact"/>
        <w:ind w:left="447"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局压仪应设有对中自调平系统；</w:t>
      </w:r>
    </w:p>
    <w:p>
      <w:pPr>
        <w:spacing w:before="0" w:after="0" w:line="346" w:lineRule="exact"/>
        <w:ind w:left="447" w:firstLine="420"/>
        <w:jc w:val="left"/>
      </w:pPr>
      <w:r>
        <w:rPr>
          <w:rFonts w:ascii="宋体" w:hAnsi="宋体" w:cs="宋体"/>
          <w:color w:val="000000"/>
          <w:spacing w:val="0"/>
          <w:w w:val="100"/>
          <w:position w:val="3"/>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局压仪的极限压力应不小于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5000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N</w:t>
      </w:r>
      <w:r>
        <w:rPr>
          <w:rFonts w:ascii="宋体" w:eastAsia="宋体" w:hAnsi="宋体" w:cs="宋体"/>
          <w:color w:val="000000"/>
          <w:spacing w:val="-2"/>
          <w:w w:val="100"/>
          <w:position w:val="3"/>
          <w:sz w:val="21"/>
          <w:u w:val="none"/>
        </w:rPr>
        <w:t>；</w:t>
      </w:r>
    </w:p>
    <w:p>
      <w:pPr>
        <w:spacing w:before="0" w:after="0" w:line="312" w:lineRule="exact"/>
        <w:ind w:left="447" w:firstLine="420"/>
        <w:jc w:val="left"/>
      </w:pPr>
      <w:r>
        <w:rPr>
          <w:rFonts w:ascii="宋体" w:hAnsi="宋体" w:cs="宋体"/>
          <w:color w:val="000000"/>
          <w:spacing w:val="0"/>
          <w:w w:val="100"/>
          <w:position w:val="3"/>
          <w:sz w:val="21"/>
          <w:u w:val="none"/>
        </w:rPr>
        <w:t>f)</w:t>
      </w:r>
      <w:r>
        <w:rPr>
          <w:rFonts w:ascii="Calibri" w:hAnsi="Calibri" w:cs="Calibri"/>
          <w:color w:val="000000"/>
          <w:spacing w:val="0"/>
          <w:w w:val="193"/>
          <w:sz w:val="24"/>
          <w:u w:val="none"/>
        </w:rPr>
        <w:t>  </w:t>
      </w:r>
      <w:r>
        <w:rPr>
          <w:rFonts w:ascii="宋体" w:eastAsia="宋体" w:hAnsi="宋体" w:cs="宋体"/>
          <w:color w:val="000000"/>
          <w:spacing w:val="0"/>
          <w:w w:val="100"/>
          <w:position w:val="3"/>
          <w:sz w:val="21"/>
          <w:u w:val="none"/>
        </w:rPr>
        <w:t>数显测读系统示值的最小分度值应不大于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N</w:t>
      </w:r>
      <w:r>
        <w:rPr>
          <w:rFonts w:ascii="宋体" w:eastAsia="宋体" w:hAnsi="宋体" w:cs="宋体"/>
          <w:color w:val="000000"/>
          <w:spacing w:val="-2"/>
          <w:w w:val="100"/>
          <w:position w:val="3"/>
          <w:sz w:val="21"/>
          <w:u w:val="none"/>
        </w:rPr>
        <w:t>，且数显测读系统应具有峰值保持功能，同时宜</w:t>
      </w:r>
    </w:p>
    <w:p>
      <w:pPr>
        <w:spacing w:before="0" w:after="0" w:line="278" w:lineRule="exact"/>
        <w:ind w:left="447" w:firstLine="840"/>
        <w:jc w:val="left"/>
      </w:pPr>
      <w:r>
        <w:rPr>
          <w:rFonts w:ascii="宋体" w:eastAsia="宋体" w:hAnsi="宋体" w:cs="宋体"/>
          <w:color w:val="000000"/>
          <w:spacing w:val="-1"/>
          <w:w w:val="100"/>
          <w:position w:val="0"/>
          <w:sz w:val="21"/>
          <w:u w:val="none"/>
        </w:rPr>
        <w:t>具有断电保持功能；</w:t>
      </w:r>
    </w:p>
    <w:p>
      <w:pPr>
        <w:spacing w:before="0" w:after="0" w:line="346" w:lineRule="exact"/>
        <w:ind w:left="447" w:firstLine="420"/>
        <w:jc w:val="left"/>
      </w:pPr>
      <w:r>
        <w:rPr>
          <w:rFonts w:ascii="宋体" w:hAnsi="宋体" w:cs="宋体"/>
          <w:color w:val="000000"/>
          <w:spacing w:val="0"/>
          <w:w w:val="100"/>
          <w:position w:val="3"/>
          <w:sz w:val="21"/>
          <w:u w:val="none"/>
        </w:rPr>
        <w:t>g)</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测力系统的力值相对误差不应大于</w:t>
      </w:r>
      <w:r>
        <w:rPr>
          <w:rFonts w:ascii="Times New Roman" w:hAnsi="Times New Roman" w:cs="Times New Roman"/>
          <w:color w:val="000000"/>
          <w:spacing w:val="-1"/>
          <w:w w:val="100"/>
          <w:position w:val="0"/>
          <w:sz w:val="21"/>
          <w:u w:val="none"/>
        </w:rPr>
        <w:t>±2%</w:t>
      </w:r>
      <w:r>
        <w:rPr>
          <w:rFonts w:ascii="Calibri" w:hAnsi="Calibri" w:cs="Calibri"/>
          <w:color w:val="000000"/>
          <w:spacing w:val="0"/>
          <w:w w:val="224"/>
          <w:sz w:val="21"/>
          <w:u w:val="none"/>
        </w:rPr>
        <w:t> </w:t>
      </w:r>
      <w:r>
        <w:rPr>
          <w:rFonts w:ascii="宋体" w:eastAsia="宋体" w:hAnsi="宋体" w:cs="宋体"/>
          <w:color w:val="000000"/>
          <w:spacing w:val="-2"/>
          <w:w w:val="100"/>
          <w:position w:val="3"/>
          <w:sz w:val="21"/>
          <w:u w:val="none"/>
        </w:rPr>
        <w:t>；</w:t>
      </w:r>
    </w:p>
    <w:p>
      <w:pPr>
        <w:spacing w:before="0" w:after="0" w:line="312" w:lineRule="exact"/>
        <w:ind w:left="447" w:firstLine="420"/>
        <w:jc w:val="left"/>
      </w:pPr>
      <w:r>
        <w:rPr>
          <w:rFonts w:ascii="宋体" w:hAnsi="宋体" w:cs="宋体"/>
          <w:color w:val="000000"/>
          <w:spacing w:val="0"/>
          <w:w w:val="100"/>
          <w:position w:val="3"/>
          <w:sz w:val="21"/>
          <w:u w:val="none"/>
        </w:rPr>
        <w:t>h)</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局压仪的使用环境温度宜为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35</w:t>
      </w:r>
      <w:r>
        <w:rPr>
          <w:rFonts w:ascii="Calibri" w:hAnsi="Calibri" w:cs="Calibri"/>
          <w:color w:val="000000"/>
          <w:spacing w:val="5"/>
          <w:w w:val="100"/>
          <w:sz w:val="21"/>
          <w:u w:val="none"/>
        </w:rPr>
        <w:t> </w:t>
      </w:r>
      <w:r>
        <w:rPr>
          <w:rFonts w:ascii="宋体" w:hAnsi="宋体" w:cs="宋体"/>
          <w:color w:val="000000"/>
          <w:spacing w:val="-2"/>
          <w:w w:val="100"/>
          <w:position w:val="3"/>
          <w:sz w:val="21"/>
          <w:u w:val="none"/>
        </w:rPr>
        <w:t>℃，数显测读系统应放置在阴凉干燥处，严禁与水接触。</w:t>
      </w:r>
    </w:p>
    <w:p>
      <w:pPr>
        <w:spacing w:before="0" w:after="0" w:line="437" w:lineRule="exact"/>
        <w:ind w:left="447"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校准</w:t>
      </w:r>
    </w:p>
    <w:p>
      <w:pPr>
        <w:spacing w:before="0" w:after="0" w:line="225" w:lineRule="exact"/>
        <w:ind w:left="447" w:firstLine="0"/>
      </w:pPr>
    </w:p>
    <w:p>
      <w:pPr>
        <w:spacing w:before="0" w:after="0" w:line="274" w:lineRule="exact"/>
        <w:ind w:left="447" w:firstLine="420"/>
        <w:jc w:val="left"/>
      </w:pPr>
      <w:r>
        <w:rPr>
          <w:rFonts w:ascii="宋体" w:eastAsia="宋体" w:hAnsi="宋体" w:cs="宋体"/>
          <w:color w:val="000000"/>
          <w:spacing w:val="-1"/>
          <w:w w:val="100"/>
          <w:position w:val="3"/>
          <w:sz w:val="21"/>
          <w:u w:val="none"/>
        </w:rPr>
        <w:t>当具有下列情况之一时，局压仪应进行校准，校准结果应符合本文件第</w:t>
      </w:r>
      <w:r>
        <w:rPr>
          <w:rFonts w:ascii="Times New Roman" w:hAnsi="Times New Roman" w:cs="Times New Roman"/>
          <w:color w:val="000000"/>
          <w:spacing w:val="0"/>
          <w:w w:val="100"/>
          <w:position w:val="0"/>
          <w:sz w:val="21"/>
          <w:u w:val="none"/>
        </w:rPr>
        <w:t>5.2</w:t>
      </w:r>
      <w:r>
        <w:rPr>
          <w:rFonts w:ascii="宋体" w:eastAsia="宋体" w:hAnsi="宋体" w:cs="宋体"/>
          <w:color w:val="000000"/>
          <w:spacing w:val="-1"/>
          <w:w w:val="100"/>
          <w:position w:val="3"/>
          <w:sz w:val="21"/>
          <w:u w:val="none"/>
        </w:rPr>
        <w:t>条的规定：</w:t>
      </w:r>
    </w:p>
    <w:p>
      <w:pPr>
        <w:spacing w:before="0" w:after="0" w:line="278" w:lineRule="exact"/>
        <w:ind w:left="447"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新局压仪启用前；</w:t>
      </w:r>
    </w:p>
    <w:p>
      <w:pPr>
        <w:spacing w:before="0" w:after="0" w:line="346" w:lineRule="exact"/>
        <w:ind w:left="447" w:firstLine="420"/>
        <w:jc w:val="left"/>
      </w:pPr>
      <w:r>
        <w:rPr>
          <w:rFonts w:ascii="宋体" w:hAnsi="宋体" w:cs="宋体"/>
          <w:color w:val="000000"/>
          <w:spacing w:val="0"/>
          <w:w w:val="100"/>
          <w:position w:val="3"/>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达到校准有效期（建议有效期为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年）；</w:t>
      </w:r>
    </w:p>
    <w:p>
      <w:pPr>
        <w:spacing w:before="0" w:after="0" w:line="278" w:lineRule="exact"/>
        <w:ind w:left="447"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遭受严重撞击、跌落、振动等损伤；</w:t>
      </w:r>
    </w:p>
    <w:p>
      <w:pPr>
        <w:spacing w:before="0" w:after="0" w:line="312" w:lineRule="exact"/>
        <w:ind w:left="447"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数显测读系统维修后；</w:t>
      </w:r>
    </w:p>
    <w:p>
      <w:pPr>
        <w:spacing w:before="0" w:after="0" w:line="312" w:lineRule="exact"/>
        <w:ind w:left="447"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对检测结果有怀疑或争议时。</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保养</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局压仪应定期保养，并应符合下列规定：</w:t>
      </w:r>
    </w:p>
    <w:p>
      <w:pPr>
        <w:spacing w:before="0" w:after="0" w:line="401" w:lineRule="exact"/>
        <w:ind w:left="447" w:firstLine="9067"/>
        <w:jc w:val="left"/>
      </w:pPr>
      <w:r>
        <w:rPr>
          <w:rFonts w:ascii="宋体" w:hAnsi="宋体" w:cs="宋体"/>
          <w:color w:val="000000"/>
          <w:spacing w:val="-1"/>
          <w:w w:val="100"/>
          <w:position w:val="0"/>
          <w:sz w:val="18"/>
          <w:u w:val="none"/>
        </w:rPr>
        <w:t>3</w:t>
      </w:r>
    </w:p>
    <w:p>
      <w:pPr>
        <w:widowControl/>
        <w:jc w:val="left"/>
        <w:sectPr>
          <w:type w:val="continuous"/>
          <w:pgSz w:w="11906" w:h="16839"/>
          <w:pgMar w:top="1101" w:right="609" w:bottom="861" w:left="969" w:header="0" w:footer="0" w:gutter="0"/>
          <w:pgNumType w:start="27"/>
          <w:cols w:num="1" w:space="708" w:equalWidth="0">
            <w:col w:w="10328" w:space="0"/>
          </w:cols>
          <w:docGrid w:type="lines" w:linePitch="312" w:charSpace="0"/>
        </w:sectPr>
      </w:pPr>
    </w:p>
    <w:tbl>
      <w:tblPr>
        <w:tblStyle w:val="TableNormal"/>
        <w:tblpPr w:leftFromText="180" w:rightFromText="180" w:vertAnchor="page" w:horzAnchor="page" w:tblpX="46" w:tblpY="10184"/>
        <w:tblW w:w="0" w:type="auto"/>
        <w:tblInd w:w="0" w:type="dxa"/>
        <w:tblLayout w:type="fixed"/>
        <w:tblCellMar>
          <w:top w:w="0" w:type="dxa"/>
          <w:left w:w="108" w:type="dxa"/>
          <w:bottom w:w="0" w:type="dxa"/>
          <w:right w:w="108" w:type="dxa"/>
        </w:tblCellMar>
      </w:tblPr>
      <w:tblGrid>
        <w:gridCol w:w="1772"/>
        <w:gridCol w:w="927"/>
        <w:gridCol w:w="927"/>
        <w:gridCol w:w="929"/>
        <w:gridCol w:w="1849"/>
        <w:gridCol w:w="993"/>
        <w:gridCol w:w="993"/>
        <w:gridCol w:w="995"/>
      </w:tblGrid>
      <w:tr>
        <w:tblPrEx>
          <w:tblW w:w="0" w:type="auto"/>
          <w:tblInd w:w="0" w:type="dxa"/>
          <w:tblLayout w:type="fixed"/>
          <w:tblCellMar>
            <w:top w:w="0" w:type="dxa"/>
            <w:left w:w="108" w:type="dxa"/>
            <w:bottom w:w="0" w:type="dxa"/>
            <w:right w:w="108" w:type="dxa"/>
          </w:tblCellMar>
        </w:tblPrEx>
        <w:trPr>
          <w:trHeight w:hRule="exact" w:val="332"/>
        </w:trPr>
        <w:tc>
          <w:tcPr>
            <w:tcW w:w="17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0" w:right="-239"/>
            </w:pPr>
            <w:bookmarkStart w:id="10" w:name="10"/>
            <w:bookmarkEnd w:id="10"/>
          </w:p>
          <w:p>
            <w:pPr>
              <w:spacing w:before="0" w:after="0" w:line="183" w:lineRule="exact"/>
              <w:ind w:left="350" w:right="-239"/>
            </w:pPr>
            <w:r>
              <w:rPr>
                <w:rFonts w:ascii="宋体" w:eastAsia="宋体" w:hAnsi="宋体" w:cs="宋体"/>
                <w:color w:val="000000"/>
                <w:spacing w:val="-1"/>
                <w:w w:val="100"/>
                <w:position w:val="0"/>
                <w:sz w:val="18"/>
                <w:u w:val="none"/>
              </w:rPr>
              <w:t>检验批的容量</w:t>
            </w:r>
          </w:p>
        </w:tc>
        <w:tc>
          <w:tcPr>
            <w:tcW w:w="278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02" w:right="-239"/>
            </w:pPr>
            <w:r>
              <w:rPr>
                <w:rFonts w:ascii="宋体" w:eastAsia="宋体" w:hAnsi="宋体" w:cs="宋体"/>
                <w:color w:val="000000"/>
                <w:spacing w:val="-1"/>
                <w:w w:val="100"/>
                <w:position w:val="0"/>
                <w:sz w:val="18"/>
                <w:u w:val="none"/>
              </w:rPr>
              <w:t>检测类别和样本最小容量</w:t>
            </w:r>
          </w:p>
        </w:tc>
        <w:tc>
          <w:tcPr>
            <w:tcW w:w="18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4" w:right="-239"/>
            </w:pPr>
          </w:p>
          <w:p>
            <w:pPr>
              <w:spacing w:before="0" w:after="0" w:line="183" w:lineRule="exact"/>
              <w:ind w:left="384" w:right="-239"/>
            </w:pPr>
            <w:r>
              <w:rPr>
                <w:rFonts w:ascii="宋体" w:eastAsia="宋体" w:hAnsi="宋体" w:cs="宋体"/>
                <w:color w:val="000000"/>
                <w:spacing w:val="-1"/>
                <w:w w:val="100"/>
                <w:position w:val="0"/>
                <w:sz w:val="18"/>
                <w:u w:val="none"/>
              </w:rPr>
              <w:t>检验批的容量</w:t>
            </w:r>
          </w:p>
        </w:tc>
        <w:tc>
          <w:tcPr>
            <w:tcW w:w="298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95" w:right="-239"/>
            </w:pPr>
            <w:r>
              <w:rPr>
                <w:rFonts w:ascii="宋体" w:eastAsia="宋体" w:hAnsi="宋体" w:cs="宋体"/>
                <w:color w:val="000000"/>
                <w:spacing w:val="-1"/>
                <w:w w:val="100"/>
                <w:position w:val="0"/>
                <w:sz w:val="18"/>
                <w:u w:val="none"/>
              </w:rPr>
              <w:t>检测类别和样本最小容量</w:t>
            </w:r>
          </w:p>
        </w:tc>
      </w:tr>
      <w:tr>
        <w:tblPrEx>
          <w:tblW w:w="0" w:type="auto"/>
          <w:tblInd w:w="0" w:type="dxa"/>
          <w:tblLayout w:type="fixed"/>
          <w:tblCellMar>
            <w:top w:w="0" w:type="dxa"/>
            <w:left w:w="108" w:type="dxa"/>
            <w:bottom w:w="0" w:type="dxa"/>
            <w:right w:w="108" w:type="dxa"/>
          </w:tblCellMar>
        </w:tblPrEx>
        <w:trPr>
          <w:trHeight w:hRule="exact" w:val="327"/>
        </w:trPr>
        <w:tc>
          <w:tcPr>
            <w:tcW w:w="17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99" w:right="-239"/>
            </w:pPr>
            <w:r>
              <w:rPr>
                <w:rFonts w:ascii="Times New Roman" w:hAnsi="Times New Roman" w:cs="Times New Roman"/>
                <w:color w:val="000000"/>
                <w:spacing w:val="-1"/>
                <w:w w:val="100"/>
                <w:position w:val="0"/>
                <w:sz w:val="18"/>
                <w:u w:val="none"/>
              </w:rPr>
              <w:t>A</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04" w:right="-239"/>
            </w:pPr>
            <w:r>
              <w:rPr>
                <w:rFonts w:ascii="Times New Roman" w:hAnsi="Times New Roman" w:cs="Times New Roman"/>
                <w:color w:val="000000"/>
                <w:spacing w:val="-1"/>
                <w:w w:val="100"/>
                <w:position w:val="0"/>
                <w:sz w:val="18"/>
                <w:u w:val="none"/>
              </w:rPr>
              <w:t>B</w:t>
            </w:r>
          </w:p>
        </w:tc>
        <w:tc>
          <w:tcPr>
            <w:tcW w:w="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03" w:right="-239"/>
            </w:pPr>
            <w:r>
              <w:rPr>
                <w:rFonts w:ascii="Times New Roman" w:hAnsi="Times New Roman" w:cs="Times New Roman"/>
                <w:color w:val="000000"/>
                <w:spacing w:val="-1"/>
                <w:w w:val="100"/>
                <w:position w:val="0"/>
                <w:sz w:val="18"/>
                <w:u w:val="none"/>
              </w:rPr>
              <w:t>C</w:t>
            </w:r>
          </w:p>
        </w:tc>
        <w:tc>
          <w:tcPr>
            <w:tcW w:w="18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33" w:right="-239"/>
            </w:pPr>
            <w:r>
              <w:rPr>
                <w:rFonts w:ascii="Times New Roman" w:hAnsi="Times New Roman" w:cs="Times New Roman"/>
                <w:color w:val="000000"/>
                <w:spacing w:val="-1"/>
                <w:w w:val="100"/>
                <w:position w:val="0"/>
                <w:sz w:val="18"/>
                <w:u w:val="none"/>
              </w:rPr>
              <w:t>A</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36" w:right="-239"/>
            </w:pPr>
            <w:r>
              <w:rPr>
                <w:rFonts w:ascii="Times New Roman" w:hAnsi="Times New Roman" w:cs="Times New Roman"/>
                <w:color w:val="000000"/>
                <w:spacing w:val="-1"/>
                <w:w w:val="100"/>
                <w:position w:val="0"/>
                <w:sz w:val="18"/>
                <w:u w:val="none"/>
              </w:rPr>
              <w:t>B</w:t>
            </w:r>
          </w:p>
        </w:tc>
        <w:tc>
          <w:tcPr>
            <w:tcW w:w="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432" w:right="-239"/>
            </w:pPr>
            <w:r>
              <w:rPr>
                <w:rFonts w:ascii="Times New Roman" w:hAnsi="Times New Roman" w:cs="Times New Roman"/>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327"/>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67" w:right="-239"/>
            </w:pPr>
            <w:r>
              <w:rPr>
                <w:rFonts w:ascii="Times New Roman" w:hAnsi="Times New Roman" w:cs="Times New Roman"/>
                <w:color w:val="000000"/>
                <w:spacing w:val="-1"/>
                <w:w w:val="100"/>
                <w:position w:val="0"/>
                <w:sz w:val="18"/>
                <w:u w:val="none"/>
              </w:rPr>
              <w:t>9</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15</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19" w:right="-239"/>
            </w:pPr>
            <w:r>
              <w:rPr>
                <w:rFonts w:ascii="Times New Roman" w:hAnsi="Times New Roman" w:cs="Times New Roman"/>
                <w:color w:val="000000"/>
                <w:spacing w:val="-1"/>
                <w:w w:val="100"/>
                <w:position w:val="0"/>
                <w:sz w:val="18"/>
                <w:u w:val="none"/>
              </w:rPr>
              <w:t>2</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18" w:right="-239"/>
            </w:pPr>
            <w:r>
              <w:rPr>
                <w:rFonts w:ascii="Times New Roman" w:hAnsi="Times New Roman" w:cs="Times New Roman"/>
                <w:color w:val="000000"/>
                <w:spacing w:val="-1"/>
                <w:w w:val="100"/>
                <w:position w:val="0"/>
                <w:sz w:val="18"/>
                <w:u w:val="none"/>
              </w:rPr>
              <w:t>3</w:t>
            </w:r>
          </w:p>
        </w:tc>
        <w:tc>
          <w:tcPr>
            <w:tcW w:w="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20" w:right="-239"/>
            </w:pPr>
            <w:r>
              <w:rPr>
                <w:rFonts w:ascii="Times New Roman" w:hAnsi="Times New Roman" w:cs="Times New Roman"/>
                <w:color w:val="000000"/>
                <w:spacing w:val="-1"/>
                <w:w w:val="100"/>
                <w:position w:val="0"/>
                <w:sz w:val="18"/>
                <w:u w:val="none"/>
              </w:rPr>
              <w:t>5</w:t>
            </w:r>
          </w:p>
        </w:tc>
        <w:tc>
          <w:tcPr>
            <w:tcW w:w="1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55" w:right="-239"/>
            </w:pPr>
            <w:r>
              <w:rPr>
                <w:rFonts w:ascii="Times New Roman" w:hAnsi="Times New Roman" w:cs="Times New Roman"/>
                <w:color w:val="000000"/>
                <w:spacing w:val="0"/>
                <w:w w:val="100"/>
                <w:position w:val="0"/>
                <w:sz w:val="18"/>
                <w:u w:val="none"/>
              </w:rPr>
              <w:t>51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90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50" w:right="-239"/>
            </w:pPr>
            <w:r>
              <w:rPr>
                <w:rFonts w:ascii="Times New Roman" w:hAnsi="Times New Roman" w:cs="Times New Roman"/>
                <w:color w:val="000000"/>
                <w:spacing w:val="-1"/>
                <w:w w:val="100"/>
                <w:position w:val="0"/>
                <w:sz w:val="18"/>
                <w:u w:val="none"/>
              </w:rPr>
              <w:t>5</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05" w:right="-239"/>
            </w:pPr>
            <w:r>
              <w:rPr>
                <w:rFonts w:ascii="Times New Roman" w:hAnsi="Times New Roman" w:cs="Times New Roman"/>
                <w:color w:val="000000"/>
                <w:spacing w:val="0"/>
                <w:w w:val="100"/>
                <w:position w:val="0"/>
                <w:sz w:val="18"/>
                <w:u w:val="none"/>
              </w:rPr>
              <w:t>13</w:t>
            </w:r>
          </w:p>
        </w:tc>
        <w:tc>
          <w:tcPr>
            <w:tcW w:w="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03" w:right="-239"/>
            </w:pPr>
            <w:r>
              <w:rPr>
                <w:rFonts w:ascii="Times New Roman" w:hAnsi="Times New Roman" w:cs="Times New Roman"/>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22"/>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21" w:right="-239"/>
            </w:pPr>
            <w:r>
              <w:rPr>
                <w:rFonts w:ascii="Times New Roman" w:hAnsi="Times New Roman" w:cs="Times New Roman"/>
                <w:color w:val="000000"/>
                <w:spacing w:val="0"/>
                <w:w w:val="100"/>
                <w:position w:val="0"/>
                <w:sz w:val="18"/>
                <w:u w:val="none"/>
              </w:rPr>
              <w:t>16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25</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19" w:right="-239"/>
            </w:pPr>
            <w:r>
              <w:rPr>
                <w:rFonts w:ascii="Times New Roman" w:hAnsi="Times New Roman" w:cs="Times New Roman"/>
                <w:color w:val="000000"/>
                <w:spacing w:val="-1"/>
                <w:w w:val="100"/>
                <w:position w:val="0"/>
                <w:sz w:val="18"/>
                <w:u w:val="none"/>
              </w:rPr>
              <w:t>3</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18" w:right="-239"/>
            </w:pPr>
            <w:r>
              <w:rPr>
                <w:rFonts w:ascii="Times New Roman" w:hAnsi="Times New Roman" w:cs="Times New Roman"/>
                <w:color w:val="000000"/>
                <w:spacing w:val="-1"/>
                <w:w w:val="100"/>
                <w:position w:val="0"/>
                <w:sz w:val="18"/>
                <w:u w:val="none"/>
              </w:rPr>
              <w:t>5</w:t>
            </w:r>
          </w:p>
        </w:tc>
        <w:tc>
          <w:tcPr>
            <w:tcW w:w="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20" w:right="-239"/>
            </w:pPr>
            <w:r>
              <w:rPr>
                <w:rFonts w:ascii="Times New Roman" w:hAnsi="Times New Roman" w:cs="Times New Roman"/>
                <w:color w:val="000000"/>
                <w:spacing w:val="-1"/>
                <w:w w:val="100"/>
                <w:position w:val="0"/>
                <w:sz w:val="18"/>
                <w:u w:val="none"/>
              </w:rPr>
              <w:t>8</w:t>
            </w:r>
          </w:p>
        </w:tc>
        <w:tc>
          <w:tcPr>
            <w:tcW w:w="1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609" w:right="-239"/>
            </w:pPr>
            <w:r>
              <w:rPr>
                <w:rFonts w:ascii="Times New Roman" w:hAnsi="Times New Roman" w:cs="Times New Roman"/>
                <w:color w:val="000000"/>
                <w:spacing w:val="0"/>
                <w:w w:val="100"/>
                <w:position w:val="0"/>
                <w:sz w:val="18"/>
                <w:u w:val="none"/>
              </w:rPr>
              <w:t>91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50" w:right="-239"/>
            </w:pPr>
            <w:r>
              <w:rPr>
                <w:rFonts w:ascii="Times New Roman" w:hAnsi="Times New Roman" w:cs="Times New Roman"/>
                <w:color w:val="000000"/>
                <w:spacing w:val="-1"/>
                <w:w w:val="100"/>
                <w:position w:val="0"/>
                <w:sz w:val="18"/>
                <w:u w:val="none"/>
              </w:rPr>
              <w:t>8</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05" w:right="-239"/>
            </w:pPr>
            <w:r>
              <w:rPr>
                <w:rFonts w:ascii="Times New Roman" w:hAnsi="Times New Roman" w:cs="Times New Roman"/>
                <w:color w:val="000000"/>
                <w:spacing w:val="0"/>
                <w:w w:val="100"/>
                <w:position w:val="0"/>
                <w:sz w:val="18"/>
                <w:u w:val="none"/>
              </w:rPr>
              <w:t>20</w:t>
            </w:r>
          </w:p>
        </w:tc>
        <w:tc>
          <w:tcPr>
            <w:tcW w:w="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03" w:right="-239"/>
            </w:pPr>
            <w:r>
              <w:rPr>
                <w:rFonts w:ascii="Times New Roman" w:hAnsi="Times New Roman" w:cs="Times New Roman"/>
                <w:color w:val="000000"/>
                <w:spacing w:val="0"/>
                <w:w w:val="100"/>
                <w:position w:val="0"/>
                <w:sz w:val="18"/>
                <w:u w:val="none"/>
              </w:rPr>
              <w:t>32</w:t>
            </w:r>
          </w:p>
        </w:tc>
      </w:tr>
      <w:tr>
        <w:tblPrEx>
          <w:tblW w:w="0" w:type="auto"/>
          <w:tblInd w:w="0" w:type="dxa"/>
          <w:tblLayout w:type="fixed"/>
          <w:tblCellMar>
            <w:top w:w="0" w:type="dxa"/>
            <w:left w:w="108" w:type="dxa"/>
            <w:bottom w:w="0" w:type="dxa"/>
            <w:right w:w="108" w:type="dxa"/>
          </w:tblCellMar>
        </w:tblPrEx>
        <w:trPr>
          <w:trHeight w:hRule="exact" w:val="332"/>
        </w:trPr>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21" w:right="-239"/>
            </w:pPr>
            <w:r>
              <w:rPr>
                <w:rFonts w:ascii="Times New Roman" w:hAnsi="Times New Roman" w:cs="Times New Roman"/>
                <w:color w:val="000000"/>
                <w:spacing w:val="0"/>
                <w:w w:val="100"/>
                <w:position w:val="0"/>
                <w:sz w:val="18"/>
                <w:u w:val="none"/>
              </w:rPr>
              <w:t>26</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19" w:right="-239"/>
            </w:pPr>
            <w:r>
              <w:rPr>
                <w:rFonts w:ascii="Times New Roman" w:hAnsi="Times New Roman" w:cs="Times New Roman"/>
                <w:color w:val="000000"/>
                <w:spacing w:val="-1"/>
                <w:w w:val="100"/>
                <w:position w:val="0"/>
                <w:sz w:val="18"/>
                <w:u w:val="none"/>
              </w:rPr>
              <w:t>5</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18" w:right="-239"/>
            </w:pPr>
            <w:r>
              <w:rPr>
                <w:rFonts w:ascii="Times New Roman" w:hAnsi="Times New Roman" w:cs="Times New Roman"/>
                <w:color w:val="000000"/>
                <w:spacing w:val="-1"/>
                <w:w w:val="100"/>
                <w:position w:val="0"/>
                <w:sz w:val="18"/>
                <w:u w:val="none"/>
              </w:rPr>
              <w:t>8</w:t>
            </w:r>
          </w:p>
        </w:tc>
        <w:tc>
          <w:tcPr>
            <w:tcW w:w="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374" w:right="-239"/>
            </w:pPr>
            <w:r>
              <w:rPr>
                <w:rFonts w:ascii="Times New Roman" w:hAnsi="Times New Roman" w:cs="Times New Roman"/>
                <w:color w:val="000000"/>
                <w:spacing w:val="0"/>
                <w:w w:val="100"/>
                <w:position w:val="0"/>
                <w:sz w:val="18"/>
                <w:u w:val="none"/>
              </w:rPr>
              <w:t>13</w:t>
            </w:r>
          </w:p>
        </w:tc>
        <w:tc>
          <w:tcPr>
            <w:tcW w:w="18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64" w:right="-239"/>
            </w:pPr>
            <w:r>
              <w:rPr>
                <w:rFonts w:ascii="Times New Roman" w:hAnsi="Times New Roman" w:cs="Times New Roman"/>
                <w:color w:val="000000"/>
                <w:spacing w:val="-1"/>
                <w:w w:val="100"/>
                <w:position w:val="0"/>
                <w:sz w:val="18"/>
                <w:u w:val="none"/>
              </w:rPr>
              <w:t>151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280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07" w:right="-239"/>
            </w:pPr>
            <w:r>
              <w:rPr>
                <w:rFonts w:ascii="Times New Roman" w:hAnsi="Times New Roman" w:cs="Times New Roman"/>
                <w:color w:val="000000"/>
                <w:spacing w:val="0"/>
                <w:w w:val="100"/>
                <w:position w:val="0"/>
                <w:sz w:val="18"/>
                <w:u w:val="none"/>
              </w:rPr>
              <w:t>13</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05" w:right="-239"/>
            </w:pPr>
            <w:r>
              <w:rPr>
                <w:rFonts w:ascii="Times New Roman" w:hAnsi="Times New Roman" w:cs="Times New Roman"/>
                <w:color w:val="000000"/>
                <w:spacing w:val="0"/>
                <w:w w:val="100"/>
                <w:position w:val="0"/>
                <w:sz w:val="18"/>
                <w:u w:val="none"/>
              </w:rPr>
              <w:t>32</w:t>
            </w:r>
          </w:p>
        </w:tc>
        <w:tc>
          <w:tcPr>
            <w:tcW w:w="9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03" w:right="-239"/>
            </w:pP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214"/>
        </w:trPr>
        <w:tc>
          <w:tcPr>
            <w:tcW w:w="9385"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379" w:right="-239"/>
            </w:pPr>
            <w:r>
              <w:rPr>
                <w:rFonts w:ascii="黑体" w:eastAsia="黑体" w:hAnsi="黑体" w:cs="黑体"/>
                <w:color w:val="000000"/>
                <w:spacing w:val="-1"/>
                <w:w w:val="100"/>
                <w:position w:val="2"/>
                <w:sz w:val="18"/>
                <w:u w:val="none"/>
              </w:rPr>
              <w:t>注1：</w:t>
            </w:r>
            <w:r>
              <w:rPr>
                <w:rFonts w:ascii="宋体" w:eastAsia="宋体" w:hAnsi="宋体" w:cs="宋体"/>
                <w:color w:val="000000"/>
                <w:spacing w:val="0"/>
                <w:w w:val="100"/>
                <w:position w:val="2"/>
                <w:sz w:val="18"/>
                <w:u w:val="none"/>
              </w:rPr>
              <w:t>检测类别</w:t>
            </w:r>
            <w:r>
              <w:rPr>
                <w:rFonts w:ascii="Times New Roman" w:hAnsi="Times New Roman" w:cs="Times New Roman"/>
                <w:color w:val="000000"/>
                <w:spacing w:val="-1"/>
                <w:w w:val="100"/>
                <w:position w:val="0"/>
                <w:sz w:val="18"/>
                <w:u w:val="none"/>
              </w:rPr>
              <w:t>A</w:t>
            </w:r>
            <w:r>
              <w:rPr>
                <w:rFonts w:ascii="宋体" w:eastAsia="宋体" w:hAnsi="宋体" w:cs="宋体"/>
                <w:color w:val="000000"/>
                <w:spacing w:val="0"/>
                <w:w w:val="100"/>
                <w:position w:val="2"/>
                <w:sz w:val="18"/>
                <w:u w:val="none"/>
              </w:rPr>
              <w:t>是放宽检测情况，适用于施工资料完善，已有砌筑砂浆立方体试块抗压强度检测结果合格，已获</w:t>
            </w:r>
          </w:p>
          <w:p>
            <w:pPr>
              <w:spacing w:before="0" w:after="0" w:line="283" w:lineRule="exact"/>
              <w:ind w:left="825" w:right="-239"/>
            </w:pPr>
            <w:r>
              <w:rPr>
                <w:rFonts w:ascii="宋体" w:eastAsia="宋体" w:hAnsi="宋体" w:cs="宋体"/>
                <w:color w:val="000000"/>
                <w:spacing w:val="-1"/>
                <w:w w:val="100"/>
                <w:position w:val="0"/>
                <w:sz w:val="18"/>
                <w:u w:val="none"/>
              </w:rPr>
              <w:t>得资料均显示砌筑砂浆强度符合要求的情况；</w:t>
            </w:r>
          </w:p>
          <w:p>
            <w:pPr>
              <w:spacing w:before="0" w:after="0" w:line="341" w:lineRule="exact"/>
              <w:ind w:left="379" w:right="-239"/>
            </w:pPr>
            <w:r>
              <w:rPr>
                <w:rFonts w:ascii="黑体" w:eastAsia="黑体" w:hAnsi="黑体" w:cs="黑体"/>
                <w:color w:val="000000"/>
                <w:spacing w:val="-1"/>
                <w:w w:val="100"/>
                <w:position w:val="2"/>
                <w:sz w:val="18"/>
                <w:u w:val="none"/>
              </w:rPr>
              <w:t>注2：</w:t>
            </w:r>
            <w:r>
              <w:rPr>
                <w:rFonts w:ascii="宋体" w:eastAsia="宋体" w:hAnsi="宋体" w:cs="宋体"/>
                <w:color w:val="000000"/>
                <w:spacing w:val="0"/>
                <w:w w:val="100"/>
                <w:position w:val="2"/>
                <w:sz w:val="18"/>
                <w:u w:val="none"/>
              </w:rPr>
              <w:t>检测类别</w:t>
            </w:r>
            <w:r>
              <w:rPr>
                <w:rFonts w:ascii="Times New Roman" w:hAnsi="Times New Roman" w:cs="Times New Roman"/>
                <w:color w:val="000000"/>
                <w:spacing w:val="-1"/>
                <w:w w:val="100"/>
                <w:position w:val="0"/>
                <w:sz w:val="18"/>
                <w:u w:val="none"/>
              </w:rPr>
              <w:t>B</w:t>
            </w:r>
            <w:r>
              <w:rPr>
                <w:rFonts w:ascii="宋体" w:eastAsia="宋体" w:hAnsi="宋体" w:cs="宋体"/>
                <w:color w:val="000000"/>
                <w:spacing w:val="0"/>
                <w:w w:val="100"/>
                <w:position w:val="2"/>
                <w:sz w:val="18"/>
                <w:u w:val="none"/>
              </w:rPr>
              <w:t>是正常检测情况，适用于施工资料完善，已有砌筑砂浆立方体试块抗压强度检测结果合格，对实</w:t>
            </w:r>
          </w:p>
          <w:p>
            <w:pPr>
              <w:spacing w:before="0" w:after="0" w:line="283" w:lineRule="exact"/>
              <w:ind w:left="825" w:right="-239"/>
            </w:pPr>
            <w:r>
              <w:rPr>
                <w:rFonts w:ascii="宋体" w:eastAsia="宋体" w:hAnsi="宋体" w:cs="宋体"/>
                <w:color w:val="000000"/>
                <w:spacing w:val="-1"/>
                <w:w w:val="100"/>
                <w:position w:val="0"/>
                <w:sz w:val="18"/>
                <w:u w:val="none"/>
              </w:rPr>
              <w:t>体结构砌筑砂浆强度有怀疑，或砌筑砂浆立方体试块抗压强度检测结果缺失的情况；</w:t>
            </w:r>
          </w:p>
          <w:p>
            <w:pPr>
              <w:spacing w:before="0" w:after="0" w:line="341" w:lineRule="exact"/>
              <w:ind w:left="379" w:right="-239"/>
            </w:pPr>
            <w:r>
              <w:rPr>
                <w:rFonts w:ascii="黑体" w:eastAsia="黑体" w:hAnsi="黑体" w:cs="黑体"/>
                <w:color w:val="000000"/>
                <w:spacing w:val="-1"/>
                <w:w w:val="100"/>
                <w:position w:val="2"/>
                <w:sz w:val="18"/>
                <w:u w:val="none"/>
              </w:rPr>
              <w:t>注3：</w:t>
            </w:r>
            <w:r>
              <w:rPr>
                <w:rFonts w:ascii="宋体" w:eastAsia="宋体" w:hAnsi="宋体" w:cs="宋体"/>
                <w:color w:val="000000"/>
                <w:spacing w:val="-1"/>
                <w:w w:val="100"/>
                <w:position w:val="2"/>
                <w:sz w:val="18"/>
                <w:u w:val="none"/>
              </w:rPr>
              <w:t>检测类别</w:t>
            </w:r>
            <w:r>
              <w:rPr>
                <w:rFonts w:ascii="Times New Roman" w:hAnsi="Times New Roman" w:cs="Times New Roman"/>
                <w:color w:val="000000"/>
                <w:spacing w:val="-1"/>
                <w:w w:val="100"/>
                <w:position w:val="0"/>
                <w:sz w:val="18"/>
                <w:u w:val="none"/>
              </w:rPr>
              <w:t>C</w:t>
            </w:r>
            <w:r>
              <w:rPr>
                <w:rFonts w:ascii="宋体" w:eastAsia="宋体" w:hAnsi="宋体" w:cs="宋体"/>
                <w:color w:val="000000"/>
                <w:spacing w:val="-2"/>
                <w:w w:val="100"/>
                <w:position w:val="2"/>
                <w:sz w:val="18"/>
                <w:u w:val="none"/>
              </w:rPr>
              <w:t>是加严检测情况，适用于施工资料不完善，或已有砌筑砂浆立方体试块抗压强度检测结果不合格，</w:t>
            </w:r>
          </w:p>
          <w:p>
            <w:pPr>
              <w:spacing w:before="0" w:after="0" w:line="283" w:lineRule="exact"/>
              <w:ind w:left="825" w:right="-239"/>
            </w:pPr>
            <w:r>
              <w:rPr>
                <w:rFonts w:ascii="宋体" w:hAnsi="宋体" w:cs="宋体"/>
                <w:color w:val="000000"/>
                <w:spacing w:val="-1"/>
                <w:w w:val="100"/>
                <w:position w:val="0"/>
                <w:sz w:val="18"/>
                <w:u w:val="none"/>
              </w:rPr>
              <w:t>或已发现实体结构存在问题较多的情况。</w:t>
            </w:r>
          </w:p>
          <w:p>
            <w:pPr>
              <w:spacing w:before="0" w:after="0" w:line="314" w:lineRule="exact"/>
              <w:ind w:left="379" w:right="-239"/>
            </w:pPr>
            <w:r>
              <w:rPr>
                <w:rFonts w:ascii="黑体" w:eastAsia="黑体" w:hAnsi="黑体" w:cs="黑体"/>
                <w:color w:val="000000"/>
                <w:spacing w:val="-1"/>
                <w:w w:val="100"/>
                <w:position w:val="0"/>
                <w:sz w:val="18"/>
                <w:u w:val="none"/>
              </w:rPr>
              <w:t>注4：</w:t>
            </w:r>
            <w:r>
              <w:rPr>
                <w:rFonts w:ascii="宋体" w:hAnsi="宋体" w:cs="宋体"/>
                <w:color w:val="000000"/>
                <w:spacing w:val="-1"/>
                <w:w w:val="100"/>
                <w:position w:val="0"/>
                <w:sz w:val="18"/>
                <w:u w:val="none"/>
              </w:rPr>
              <w:t>无特别说明时，样本单位为构件。</w:t>
            </w:r>
          </w:p>
        </w:tc>
      </w:tr>
    </w:tbl>
    <w:p>
      <w:pPr>
        <w:spacing w:before="0" w:after="0" w:line="348" w:lineRule="exact"/>
      </w:pPr>
    </w:p>
    <w:p>
      <w:pPr>
        <w:widowControl/>
        <w:jc w:val="left"/>
        <w:sectPr>
          <w:type w:val="continuous"/>
          <w:pgSz w:w="11906" w:h="16838"/>
          <w:pgMar w:top="1101" w:right="713" w:bottom="861" w:left="1073" w:header="0" w:footer="0" w:gutter="0"/>
          <w:pgNumType w:start="28"/>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2369－2013</w:t>
      </w:r>
    </w:p>
    <w:p>
      <w:pPr>
        <w:spacing w:before="0" w:after="0" w:line="240" w:lineRule="exact"/>
        <w:ind w:left="60" w:firstLine="0"/>
      </w:pPr>
    </w:p>
    <w:p>
      <w:pPr>
        <w:spacing w:before="0" w:after="0" w:line="271"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使用过程中，宜避免灰尘沾污仪器，若沾污灰尘应予清除；</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机械转动摩擦部位应保持润滑；</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使用后应清理干净；</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不用时应予遮盖防护，并应使圆平压头处于不受荷载状态。</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检测技术</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6.1.1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检测前宜收集的资料</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资料应包括：</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工程名称及设计单位、施工单位、建设单位和监理单位名称；</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结构或构件名称、外形尺寸、数量及砌筑砂浆强度等级；</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原材料试验报告、砂浆配合比等；</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施工时材料计量情况、养护情况及施工日期等；</w:t>
      </w:r>
    </w:p>
    <w:p>
      <w:pPr>
        <w:spacing w:before="0" w:after="0" w:line="312" w:lineRule="exact"/>
        <w:ind w:left="6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必要的设计图纸和施工记录；</w:t>
      </w:r>
    </w:p>
    <w:p>
      <w:pPr>
        <w:spacing w:before="0" w:after="0" w:line="312" w:lineRule="exact"/>
        <w:ind w:left="6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存在的质量问题及检测原因。</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6.1.2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检测方式选择</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6.1.2.1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检测砌筑砂浆抗压强度采用下列两种方式：</w:t>
      </w:r>
    </w:p>
    <w:p>
      <w:pPr>
        <w:spacing w:before="0" w:after="0" w:line="343" w:lineRule="exact"/>
        <w:ind w:left="60" w:firstLine="420"/>
        <w:jc w:val="left"/>
      </w:pPr>
      <w:r>
        <w:rPr>
          <w:rFonts w:ascii="宋体" w:hAnsi="宋体" w:cs="宋体"/>
          <w:color w:val="000000"/>
          <w:spacing w:val="0"/>
          <w:w w:val="100"/>
          <w:position w:val="3"/>
          <w:sz w:val="21"/>
          <w:u w:val="none"/>
        </w:rPr>
        <w:t>a)</w:t>
      </w:r>
      <w:r>
        <w:rPr>
          <w:rFonts w:ascii="Calibri" w:hAnsi="Calibri" w:cs="Calibri"/>
          <w:color w:val="000000"/>
          <w:spacing w:val="0"/>
          <w:w w:val="193"/>
          <w:sz w:val="24"/>
          <w:u w:val="none"/>
        </w:rPr>
        <w:t>  </w:t>
      </w:r>
      <w:r>
        <w:rPr>
          <w:rFonts w:ascii="宋体" w:eastAsia="宋体" w:hAnsi="宋体" w:cs="宋体"/>
          <w:color w:val="000000"/>
          <w:spacing w:val="-2"/>
          <w:w w:val="100"/>
          <w:position w:val="3"/>
          <w:sz w:val="21"/>
          <w:u w:val="none"/>
        </w:rPr>
        <w:t>单个构件检测：适用于单独的砌体结构或构件的检测；当检测批样本容量少于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w:t>
      </w:r>
      <w:r>
        <w:rPr>
          <w:rFonts w:ascii="Calibri" w:hAnsi="Calibri" w:cs="Calibri"/>
          <w:color w:val="000000"/>
          <w:spacing w:val="3"/>
          <w:w w:val="100"/>
          <w:sz w:val="21"/>
          <w:u w:val="none"/>
        </w:rPr>
        <w:t> </w:t>
      </w:r>
      <w:r>
        <w:rPr>
          <w:rFonts w:ascii="宋体" w:eastAsia="宋体" w:hAnsi="宋体" w:cs="宋体"/>
          <w:color w:val="000000"/>
          <w:spacing w:val="-6"/>
          <w:w w:val="100"/>
          <w:position w:val="3"/>
          <w:sz w:val="21"/>
          <w:u w:val="none"/>
        </w:rPr>
        <w:t>个时，按单个</w:t>
      </w:r>
    </w:p>
    <w:p>
      <w:pPr>
        <w:spacing w:before="0" w:after="0" w:line="278" w:lineRule="exact"/>
        <w:ind w:left="60" w:firstLine="840"/>
        <w:jc w:val="left"/>
      </w:pPr>
      <w:r>
        <w:rPr>
          <w:rFonts w:ascii="宋体" w:eastAsia="宋体" w:hAnsi="宋体" w:cs="宋体"/>
          <w:color w:val="000000"/>
          <w:spacing w:val="-1"/>
          <w:w w:val="100"/>
          <w:position w:val="0"/>
          <w:sz w:val="21"/>
          <w:u w:val="none"/>
        </w:rPr>
        <w:t>构件检测，单个构件检测结论不得扩大到未检测的构件或范围；</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按批抽样检测：适用于检测批砌体结构检测。</w:t>
      </w:r>
    </w:p>
    <w:p>
      <w:pPr>
        <w:spacing w:before="0" w:after="0" w:line="315" w:lineRule="exact"/>
        <w:ind w:left="60" w:firstLine="0"/>
        <w:jc w:val="left"/>
      </w:pPr>
      <w:r>
        <w:rPr>
          <w:rFonts w:ascii="黑体" w:hAnsi="黑体" w:cs="黑体"/>
          <w:color w:val="000000"/>
          <w:spacing w:val="0"/>
          <w:w w:val="100"/>
          <w:position w:val="0"/>
          <w:sz w:val="21"/>
          <w:u w:val="none"/>
        </w:rPr>
        <w:t>6.1.2.2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大型结构施工顺序、位置等划分为若干个检测区域，每个检测区域作为一个独立构件，每个</w:t>
      </w:r>
    </w:p>
    <w:p>
      <w:pPr>
        <w:spacing w:before="0" w:after="0" w:line="343" w:lineRule="exact"/>
        <w:ind w:left="60" w:firstLine="0"/>
        <w:jc w:val="left"/>
      </w:pPr>
      <w:r>
        <w:rPr>
          <w:rFonts w:ascii="宋体" w:eastAsia="宋体" w:hAnsi="宋体" w:cs="宋体"/>
          <w:color w:val="000000"/>
          <w:spacing w:val="-1"/>
          <w:w w:val="100"/>
          <w:position w:val="3"/>
          <w:sz w:val="21"/>
          <w:u w:val="none"/>
        </w:rPr>
        <w:t>检测区域面积不宜大于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hAnsi="宋体" w:cs="宋体"/>
          <w:color w:val="000000"/>
          <w:spacing w:val="-1"/>
          <w:w w:val="100"/>
          <w:position w:val="3"/>
          <w:sz w:val="21"/>
          <w:u w:val="none"/>
        </w:rPr>
        <w:t>，根据检测区域数量及检测需要，选择检测方式。</w:t>
      </w:r>
    </w:p>
    <w:p>
      <w:pPr>
        <w:spacing w:before="0" w:after="0" w:line="437" w:lineRule="exact"/>
        <w:ind w:left="60" w:firstLine="0"/>
        <w:jc w:val="left"/>
      </w:pPr>
      <w:r>
        <w:rPr>
          <w:rFonts w:ascii="黑体" w:hAnsi="黑体" w:cs="黑体"/>
          <w:color w:val="000000"/>
          <w:spacing w:val="-1"/>
          <w:w w:val="100"/>
          <w:position w:val="0"/>
          <w:sz w:val="21"/>
          <w:u w:val="none"/>
        </w:rPr>
        <w:t>6.1.3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按批抽样检测</w:t>
      </w:r>
    </w:p>
    <w:p>
      <w:pPr>
        <w:spacing w:before="0" w:after="0" w:line="225" w:lineRule="exact"/>
        <w:ind w:left="60" w:firstLine="0"/>
      </w:pPr>
    </w:p>
    <w:p>
      <w:pPr>
        <w:spacing w:before="0" w:after="0" w:line="274" w:lineRule="exact"/>
        <w:ind w:left="60" w:firstLine="420"/>
        <w:jc w:val="left"/>
      </w:pPr>
      <w:r>
        <w:rPr>
          <w:rFonts w:ascii="宋体" w:eastAsia="宋体" w:hAnsi="宋体" w:cs="宋体"/>
          <w:color w:val="000000"/>
          <w:spacing w:val="-1"/>
          <w:w w:val="100"/>
          <w:position w:val="3"/>
          <w:sz w:val="21"/>
          <w:u w:val="none"/>
        </w:rPr>
        <w:t>按批抽样检测时，应进行随机抽样，且抽测构件最小数量应符合表</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的规定。</w:t>
      </w:r>
    </w:p>
    <w:p>
      <w:pPr>
        <w:spacing w:before="0" w:after="0" w:line="437" w:lineRule="exact"/>
        <w:ind w:left="60" w:firstLine="3444"/>
        <w:jc w:val="left"/>
      </w:pPr>
      <w:r>
        <w:rPr>
          <w:rFonts w:ascii="黑体" w:eastAsia="黑体" w:hAnsi="黑体" w:cs="黑体"/>
          <w:color w:val="000000"/>
          <w:spacing w:val="25"/>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检验批最小样本容量</w:t>
      </w:r>
    </w:p>
    <w:p>
      <w:pPr>
        <w:widowControl/>
        <w:jc w:val="left"/>
        <w:sectPr>
          <w:type w:val="continuous"/>
          <w:pgSz w:w="11906" w:h="16838"/>
          <w:pgMar w:top="1101" w:right="713" w:bottom="861" w:left="1073" w:header="0" w:footer="0" w:gutter="0"/>
          <w:pgNumType w:start="29"/>
          <w:cols w:num="1" w:space="708" w:equalWidth="0">
            <w:col w:w="10120" w:space="0"/>
          </w:cols>
          <w:docGrid w:type="lines" w:linePitch="312" w:charSpace="0"/>
        </w:sectPr>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sectPr>
          <w:type w:val="continuous"/>
          <w:pgSz w:w="11906" w:h="16838"/>
          <w:pgMar w:top="1101" w:right="713" w:bottom="861" w:left="1073" w:header="0" w:footer="0" w:gutter="0"/>
          <w:pgNumType w:start="30"/>
          <w:cols w:num="1" w:space="720"/>
          <w:docGrid w:type="lines" w:linePitch="312" w:charSpace="0"/>
        </w:sectPr>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240" w:lineRule="exact"/>
        <w:ind w:left="60" w:firstLine="3444"/>
      </w:pPr>
    </w:p>
    <w:p>
      <w:pPr>
        <w:spacing w:before="0" w:after="0" w:line="350" w:lineRule="exact"/>
        <w:ind w:left="60" w:firstLine="3444"/>
      </w:pPr>
    </w:p>
    <w:p>
      <w:pPr>
        <w:widowControl/>
        <w:jc w:val="left"/>
        <w:sectPr>
          <w:type w:val="nextPage"/>
          <w:pgSz w:w="11906" w:h="16838"/>
          <w:pgMar w:top="1101" w:right="713" w:bottom="861" w:left="1073" w:header="0" w:footer="0" w:gutter="0"/>
          <w:pgNumType w:start="31"/>
          <w:cols w:num="1" w:space="720"/>
          <w:titlePg w:val="0"/>
          <w:docGrid w:type="lines" w:linePitch="312" w:charSpace="0"/>
        </w:sectPr>
      </w:pPr>
    </w:p>
    <w:p>
      <w:pPr>
        <w:spacing w:before="0" w:after="0" w:line="181" w:lineRule="exact"/>
        <w:ind w:left="283"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32"/>
          <w:cols w:num="1" w:space="708" w:equalWidth="0">
            <w:col w:w="10120" w:space="0"/>
          </w:cols>
          <w:docGrid w:type="lines" w:linePitch="312" w:charSpace="0"/>
        </w:sectPr>
      </w:pPr>
    </w:p>
    <w:p>
      <w:pPr>
        <w:spacing w:before="0" w:after="0" w:line="348" w:lineRule="exact"/>
      </w:pPr>
      <w:bookmarkStart w:id="11" w:name="11"/>
      <w:bookmarkEnd w:id="11"/>
    </w:p>
    <w:p>
      <w:pPr>
        <w:widowControl/>
        <w:jc w:val="left"/>
        <w:sectPr>
          <w:type w:val="continuous"/>
          <w:pgSz w:w="11906" w:h="16839"/>
          <w:pgMar w:top="1101" w:right="609" w:bottom="861" w:left="969" w:header="0" w:footer="0" w:gutter="0"/>
          <w:pgNumType w:start="33"/>
          <w:cols w:num="1" w:space="720"/>
          <w:docGrid w:type="lines" w:linePitch="312" w:charSpace="0"/>
        </w:sectPr>
      </w:pPr>
    </w:p>
    <w:p>
      <w:pPr>
        <w:spacing w:before="0" w:after="0" w:line="212" w:lineRule="exact"/>
        <w:ind w:left="447" w:firstLine="7572"/>
        <w:jc w:val="left"/>
      </w:pPr>
      <w:r>
        <w:pict>
          <v:shape id="WS_polygon908" o:spid="_x0000_s1037" type="#_x0000_t12" style="width:21.6pt;height:1.5pt;margin-top:712.65pt;margin-left:292.8pt;mso-height-relative:page;mso-position-horizontal-relative:page;mso-position-vertical-relative:page;mso-width-relative:page;position:absolute;z-index:251670528" coordsize="21600,21600" stroked="t" strokecolor="black">
            <v:fill opacity="0"/>
            <v:stroke joinstyle="miter"/>
          </v:shape>
        </w:pict>
      </w:r>
      <w:r>
        <w:rPr>
          <w:rFonts w:ascii="黑体" w:hAnsi="黑体" w:cs="黑体"/>
          <w:color w:val="000000"/>
          <w:spacing w:val="-1"/>
          <w:w w:val="100"/>
          <w:position w:val="0"/>
          <w:sz w:val="21"/>
          <w:u w:val="none"/>
        </w:rPr>
        <w:t>DB37/T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2369－20**</w:t>
      </w:r>
    </w:p>
    <w:p>
      <w:pPr>
        <w:spacing w:before="0" w:after="0" w:line="240" w:lineRule="exact"/>
        <w:ind w:left="447" w:firstLine="7572"/>
      </w:pPr>
    </w:p>
    <w:p>
      <w:pPr>
        <w:spacing w:before="0" w:after="0" w:line="274" w:lineRule="exact"/>
        <w:ind w:left="447" w:firstLine="0"/>
        <w:jc w:val="left"/>
      </w:pPr>
      <w:r>
        <w:rPr>
          <w:rFonts w:ascii="黑体" w:hAnsi="黑体" w:cs="黑体"/>
          <w:color w:val="000000"/>
          <w:spacing w:val="-1"/>
          <w:w w:val="100"/>
          <w:position w:val="0"/>
          <w:sz w:val="21"/>
          <w:u w:val="none"/>
        </w:rPr>
        <w:t>6.1.4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测区布置的规定</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测区布置应符合下列要求：</w:t>
      </w:r>
    </w:p>
    <w:p>
      <w:pPr>
        <w:spacing w:before="0" w:after="0" w:line="346" w:lineRule="exact"/>
        <w:ind w:left="447" w:firstLine="420"/>
        <w:jc w:val="left"/>
      </w:pPr>
      <w:r>
        <w:rPr>
          <w:rFonts w:ascii="宋体" w:hAnsi="宋体" w:cs="宋体"/>
          <w:color w:val="000000"/>
          <w:spacing w:val="0"/>
          <w:w w:val="100"/>
          <w:position w:val="3"/>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单个构件检测时，测区数不应少于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个；对尺寸较小的构件，测区数量可适当减少；</w:t>
      </w:r>
    </w:p>
    <w:p>
      <w:pPr>
        <w:spacing w:before="0" w:after="0" w:line="312" w:lineRule="exact"/>
        <w:ind w:left="447" w:firstLine="420"/>
        <w:jc w:val="left"/>
      </w:pPr>
      <w:r>
        <w:rPr>
          <w:rFonts w:ascii="宋体" w:hAnsi="宋体" w:cs="宋体"/>
          <w:color w:val="000000"/>
          <w:spacing w:val="0"/>
          <w:w w:val="100"/>
          <w:position w:val="3"/>
          <w:sz w:val="21"/>
          <w:u w:val="none"/>
        </w:rPr>
        <w:t>b)</w:t>
      </w:r>
      <w:r>
        <w:rPr>
          <w:rFonts w:ascii="Calibri" w:hAnsi="Calibri" w:cs="Calibri"/>
          <w:color w:val="000000"/>
          <w:spacing w:val="0"/>
          <w:w w:val="193"/>
          <w:sz w:val="24"/>
          <w:u w:val="none"/>
        </w:rPr>
        <w:t>  </w:t>
      </w:r>
      <w:r>
        <w:rPr>
          <w:rFonts w:ascii="宋体" w:eastAsia="宋体" w:hAnsi="宋体" w:cs="宋体"/>
          <w:color w:val="000000"/>
          <w:spacing w:val="0"/>
          <w:w w:val="100"/>
          <w:position w:val="3"/>
          <w:sz w:val="21"/>
          <w:u w:val="none"/>
        </w:rPr>
        <w:t>按批抽样检测时，应根据被测构件的面积及砌筑砂浆质量状况，每个独立构件应布置</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个</w:t>
      </w:r>
    </w:p>
    <w:p>
      <w:pPr>
        <w:spacing w:before="0" w:after="0" w:line="312" w:lineRule="exact"/>
        <w:ind w:left="447" w:firstLine="840"/>
        <w:jc w:val="left"/>
      </w:pPr>
      <w:r>
        <w:rPr>
          <w:rFonts w:ascii="宋体" w:eastAsia="宋体" w:hAnsi="宋体" w:cs="宋体"/>
          <w:color w:val="000000"/>
          <w:spacing w:val="-1"/>
          <w:w w:val="100"/>
          <w:position w:val="3"/>
          <w:sz w:val="21"/>
          <w:u w:val="none"/>
        </w:rPr>
        <w:t>测区，检测批测区总数不得少于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个；</w:t>
      </w:r>
    </w:p>
    <w:p>
      <w:pPr>
        <w:spacing w:before="0" w:after="0" w:line="312" w:lineRule="exact"/>
        <w:ind w:left="447" w:firstLine="420"/>
        <w:jc w:val="left"/>
      </w:pPr>
      <w:r>
        <w:rPr>
          <w:rFonts w:ascii="宋体" w:hAnsi="宋体" w:cs="宋体"/>
          <w:color w:val="000000"/>
          <w:spacing w:val="0"/>
          <w:w w:val="100"/>
          <w:position w:val="3"/>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测区间距不应大于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
          <w:w w:val="100"/>
          <w:position w:val="3"/>
          <w:sz w:val="21"/>
          <w:u w:val="none"/>
        </w:rPr>
        <w:t>，测区距离构件底部不应大于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宋体" w:hAnsi="宋体" w:cs="宋体"/>
          <w:color w:val="000000"/>
          <w:spacing w:val="-2"/>
          <w:w w:val="100"/>
          <w:position w:val="3"/>
          <w:sz w:val="21"/>
          <w:u w:val="none"/>
        </w:rPr>
        <w:t>。</w:t>
      </w:r>
    </w:p>
    <w:p>
      <w:pPr>
        <w:spacing w:before="0" w:after="0" w:line="312" w:lineRule="exact"/>
        <w:ind w:left="447" w:firstLine="420"/>
        <w:jc w:val="left"/>
      </w:pPr>
      <w:r>
        <w:rPr>
          <w:rFonts w:ascii="宋体" w:hAnsi="宋体" w:cs="宋体"/>
          <w:color w:val="000000"/>
          <w:spacing w:val="0"/>
          <w:w w:val="100"/>
          <w:position w:val="3"/>
          <w:sz w:val="21"/>
          <w:u w:val="none"/>
        </w:rPr>
        <w:t>d)</w:t>
      </w:r>
      <w:r>
        <w:rPr>
          <w:rFonts w:ascii="Calibri" w:hAnsi="Calibri" w:cs="Calibri"/>
          <w:color w:val="000000"/>
          <w:spacing w:val="0"/>
          <w:w w:val="193"/>
          <w:sz w:val="24"/>
          <w:u w:val="none"/>
        </w:rPr>
        <w:t>  </w:t>
      </w:r>
      <w:r>
        <w:rPr>
          <w:rFonts w:ascii="宋体" w:eastAsia="宋体" w:hAnsi="宋体" w:cs="宋体"/>
          <w:color w:val="000000"/>
          <w:spacing w:val="-4"/>
          <w:w w:val="100"/>
          <w:position w:val="3"/>
          <w:sz w:val="21"/>
          <w:u w:val="none"/>
        </w:rPr>
        <w:t>当一片墙体布置</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100"/>
          <w:sz w:val="21"/>
          <w:u w:val="none"/>
        </w:rPr>
        <w:t> </w:t>
      </w:r>
      <w:r>
        <w:rPr>
          <w:rFonts w:ascii="宋体" w:eastAsia="宋体" w:hAnsi="宋体" w:cs="宋体"/>
          <w:color w:val="000000"/>
          <w:spacing w:val="-3"/>
          <w:w w:val="100"/>
          <w:position w:val="3"/>
          <w:sz w:val="21"/>
          <w:u w:val="none"/>
        </w:rPr>
        <w:t>个或</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100"/>
          <w:sz w:val="21"/>
          <w:u w:val="none"/>
        </w:rPr>
        <w:t> </w:t>
      </w:r>
      <w:r>
        <w:rPr>
          <w:rFonts w:ascii="宋体" w:eastAsia="宋体" w:hAnsi="宋体" w:cs="宋体"/>
          <w:color w:val="000000"/>
          <w:spacing w:val="-12"/>
          <w:w w:val="100"/>
          <w:position w:val="3"/>
          <w:sz w:val="21"/>
          <w:u w:val="none"/>
        </w:rPr>
        <w:t>个以上的测区时，宜沿墙高均匀分布，每个测区的面积不宜小于</w:t>
      </w:r>
      <w:r>
        <w:rPr>
          <w:rFonts w:ascii="Calibri" w:hAnsi="Calibri" w:cs="Calibri"/>
          <w:color w:val="000000"/>
          <w:spacing w:val="0"/>
          <w:w w:val="100"/>
          <w:sz w:val="21"/>
          <w:u w:val="none"/>
        </w:rPr>
        <w:t> </w:t>
      </w:r>
      <w:r>
        <w:rPr>
          <w:rFonts w:ascii="Times New Roman" w:hAnsi="Times New Roman" w:cs="Times New Roman"/>
          <w:color w:val="000000"/>
          <w:spacing w:val="-2"/>
          <w:w w:val="100"/>
          <w:position w:val="0"/>
          <w:sz w:val="21"/>
          <w:u w:val="none"/>
        </w:rPr>
        <w:t>0.5</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2"/>
          <w:w w:val="100"/>
          <w:position w:val="3"/>
          <w:sz w:val="21"/>
          <w:u w:val="none"/>
        </w:rPr>
        <w:t>；</w:t>
      </w:r>
    </w:p>
    <w:p>
      <w:pPr>
        <w:spacing w:before="0" w:after="0" w:line="278" w:lineRule="exact"/>
        <w:ind w:left="447"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薄弱部位应布置测区，测区应标有清晰的编号，必要时应在记录纸上绘制测区布置示意图和描</w:t>
      </w:r>
    </w:p>
    <w:p>
      <w:pPr>
        <w:spacing w:before="0" w:after="0" w:line="312" w:lineRule="exact"/>
        <w:ind w:left="447" w:firstLine="840"/>
        <w:jc w:val="left"/>
      </w:pPr>
      <w:r>
        <w:rPr>
          <w:rFonts w:ascii="宋体" w:hAnsi="宋体" w:cs="宋体"/>
          <w:color w:val="000000"/>
          <w:spacing w:val="-1"/>
          <w:w w:val="100"/>
          <w:position w:val="0"/>
          <w:sz w:val="21"/>
          <w:u w:val="none"/>
        </w:rPr>
        <w:t>述外观质量情况。</w:t>
      </w:r>
    </w:p>
    <w:p>
      <w:pPr>
        <w:spacing w:before="0" w:after="0" w:line="240" w:lineRule="exact"/>
        <w:ind w:left="447" w:firstLine="840"/>
      </w:pPr>
    </w:p>
    <w:p>
      <w:pPr>
        <w:spacing w:before="0" w:after="0" w:line="231" w:lineRule="exact"/>
        <w:ind w:left="447" w:firstLine="0"/>
        <w:jc w:val="left"/>
      </w:pPr>
      <w:r>
        <w:rPr>
          <w:rFonts w:ascii="黑体" w:hAnsi="黑体" w:cs="黑体"/>
          <w:color w:val="000000"/>
          <w:spacing w:val="-1"/>
          <w:w w:val="100"/>
          <w:position w:val="0"/>
          <w:sz w:val="21"/>
          <w:u w:val="none"/>
        </w:rPr>
        <w:t>6.1.5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取样规定</w:t>
      </w:r>
    </w:p>
    <w:p>
      <w:pPr>
        <w:spacing w:before="0" w:after="0" w:line="225" w:lineRule="exact"/>
        <w:ind w:left="447" w:firstLine="0"/>
      </w:pPr>
    </w:p>
    <w:p>
      <w:pPr>
        <w:spacing w:before="0" w:after="0" w:line="274" w:lineRule="exact"/>
        <w:ind w:left="447" w:firstLine="0"/>
        <w:jc w:val="left"/>
      </w:pPr>
      <w:r>
        <w:rPr>
          <w:rFonts w:ascii="黑体" w:hAnsi="黑体" w:cs="黑体"/>
          <w:color w:val="000000"/>
          <w:spacing w:val="0"/>
          <w:w w:val="100"/>
          <w:position w:val="3"/>
          <w:sz w:val="21"/>
          <w:u w:val="none"/>
        </w:rPr>
        <w:t>6.1.5.1</w:t>
      </w:r>
      <w:r>
        <w:rPr>
          <w:rFonts w:ascii="Calibri" w:hAnsi="Calibri" w:cs="Calibri"/>
          <w:color w:val="000000"/>
          <w:spacing w:val="0"/>
          <w:w w:val="387"/>
          <w:sz w:val="24"/>
          <w:u w:val="none"/>
        </w:rPr>
        <w:t> </w:t>
      </w:r>
      <w:r>
        <w:rPr>
          <w:rFonts w:ascii="宋体" w:hAnsi="宋体" w:cs="宋体"/>
          <w:color w:val="000000"/>
          <w:spacing w:val="0"/>
          <w:w w:val="100"/>
          <w:position w:val="3"/>
          <w:sz w:val="21"/>
          <w:u w:val="none"/>
        </w:rPr>
        <w:t>取样部位尽量避开独立砖柱、长度小于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的墙体，必要时应对取样砌体采取保护措施，取</w:t>
      </w:r>
    </w:p>
    <w:p>
      <w:pPr>
        <w:spacing w:before="0" w:after="0" w:line="278" w:lineRule="exact"/>
        <w:ind w:left="447" w:firstLine="0"/>
        <w:jc w:val="left"/>
      </w:pPr>
      <w:r>
        <w:rPr>
          <w:rFonts w:ascii="宋体" w:hAnsi="宋体" w:cs="宋体"/>
          <w:color w:val="000000"/>
          <w:spacing w:val="-3"/>
          <w:w w:val="100"/>
          <w:position w:val="0"/>
          <w:sz w:val="21"/>
          <w:u w:val="none"/>
        </w:rPr>
        <w:t>样部位砌筑砂浆应饱满，应在水平灰缝中取样，并应避开竖缝位置、门窗洞口、后砌洞口和预埋件的边</w:t>
      </w:r>
    </w:p>
    <w:p>
      <w:pPr>
        <w:spacing w:before="0" w:after="0" w:line="312" w:lineRule="exact"/>
        <w:ind w:left="447" w:firstLine="0"/>
        <w:jc w:val="left"/>
      </w:pPr>
      <w:r>
        <w:rPr>
          <w:rFonts w:ascii="宋体" w:hAnsi="宋体" w:cs="宋体"/>
          <w:color w:val="000000"/>
          <w:spacing w:val="-2"/>
          <w:w w:val="100"/>
          <w:position w:val="0"/>
          <w:sz w:val="21"/>
          <w:u w:val="none"/>
        </w:rPr>
        <w:t>缘。</w:t>
      </w:r>
    </w:p>
    <w:p>
      <w:pPr>
        <w:tabs>
          <w:tab w:val="left" w:pos="1376"/>
        </w:tabs>
        <w:spacing w:before="0" w:after="0" w:line="346" w:lineRule="exact"/>
        <w:ind w:left="447" w:firstLine="0"/>
        <w:jc w:val="left"/>
      </w:pPr>
      <w:r>
        <w:rPr>
          <w:rFonts w:ascii="黑体" w:hAnsi="黑体" w:cs="黑体"/>
          <w:color w:val="000000"/>
          <w:spacing w:val="-2"/>
          <w:w w:val="100"/>
          <w:position w:val="3"/>
          <w:sz w:val="21"/>
          <w:u w:val="none"/>
        </w:rPr>
        <w:t>6.1.5.2</w:t>
      </w:r>
      <w:r>
        <w:rPr>
          <w:rFonts w:cs="Calibri"/>
          <w:spacing w:val="0"/>
          <w:w w:val="100"/>
        </w:rPr>
        <w:tab/>
      </w:r>
      <w:r>
        <w:rPr>
          <w:rFonts w:ascii="宋体" w:eastAsia="宋体" w:hAnsi="宋体" w:cs="宋体"/>
          <w:color w:val="000000"/>
          <w:spacing w:val="2"/>
          <w:w w:val="100"/>
          <w:position w:val="3"/>
          <w:sz w:val="21"/>
          <w:u w:val="none"/>
        </w:rPr>
        <w:t>随机在测区的单块砖大面上取下原状砌筑砂浆片，砂浆片厚度应</w:t>
      </w:r>
      <w:r>
        <w:rPr>
          <w:rFonts w:ascii="宋体" w:eastAsia="宋体" w:hAnsi="宋体" w:cs="宋体"/>
          <w:color w:val="000000"/>
          <w:spacing w:val="-2"/>
          <w:w w:val="100"/>
          <w:position w:val="3"/>
          <w:sz w:val="21"/>
          <w:u w:val="none"/>
        </w:rPr>
        <w:t>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w:t>
      </w:r>
      <w:r>
        <w:rPr>
          <w:rFonts w:ascii="Calibri" w:hAnsi="Calibri" w:cs="Calibri"/>
          <w:color w:val="000000"/>
          <w:spacing w:val="7"/>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1"/>
          <w:w w:val="100"/>
          <w:position w:val="3"/>
          <w:sz w:val="18"/>
          <w:u w:val="none"/>
        </w:rPr>
        <w:t>～</w:t>
      </w:r>
      <w:r>
        <w:rPr>
          <w:rFonts w:ascii="Times New Roman" w:hAnsi="Times New Roman" w:cs="Times New Roman"/>
          <w:color w:val="000000"/>
          <w:spacing w:val="-2"/>
          <w:w w:val="100"/>
          <w:position w:val="0"/>
          <w:sz w:val="21"/>
          <w:u w:val="none"/>
        </w:rPr>
        <w:t>16</w:t>
      </w:r>
      <w:r>
        <w:rPr>
          <w:rFonts w:ascii="Calibri" w:hAnsi="Calibri" w:cs="Calibri"/>
          <w:color w:val="000000"/>
          <w:spacing w:val="7"/>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0"/>
          <w:w w:val="100"/>
          <w:position w:val="3"/>
          <w:sz w:val="21"/>
          <w:u w:val="none"/>
        </w:rPr>
        <w:t>，直</w:t>
      </w:r>
      <w:r>
        <w:rPr>
          <w:rFonts w:ascii="宋体" w:eastAsia="宋体" w:hAnsi="宋体" w:cs="宋体"/>
          <w:color w:val="000000"/>
          <w:spacing w:val="-2"/>
          <w:w w:val="100"/>
          <w:position w:val="3"/>
          <w:sz w:val="21"/>
          <w:u w:val="none"/>
        </w:rPr>
        <w:t>径</w:t>
      </w:r>
      <w:r>
        <w:rPr>
          <w:rFonts w:ascii="Calibri" w:hAnsi="Calibri" w:cs="Calibri"/>
          <w:color w:val="000000"/>
          <w:spacing w:val="11"/>
          <w:w w:val="100"/>
          <w:sz w:val="21"/>
          <w:u w:val="none"/>
        </w:rPr>
        <w:t> </w:t>
      </w:r>
      <w:r>
        <w:rPr>
          <w:rFonts w:ascii="Times New Roman" w:hAnsi="Times New Roman" w:cs="Times New Roman"/>
          <w:color w:val="000000"/>
          <w:spacing w:val="0"/>
          <w:w w:val="100"/>
          <w:position w:val="0"/>
          <w:sz w:val="21"/>
          <w:u w:val="none"/>
        </w:rPr>
        <w:t>30</w:t>
      </w:r>
    </w:p>
    <w:p>
      <w:pPr>
        <w:spacing w:before="0" w:after="0" w:line="312" w:lineRule="exact"/>
        <w:ind w:left="447" w:firstLine="0"/>
        <w:jc w:val="left"/>
      </w:pPr>
      <w:r>
        <w:rPr>
          <w:rFonts w:ascii="Times New Roman" w:hAnsi="Times New Roman" w:cs="Times New Roman"/>
          <w:color w:val="000000"/>
          <w:spacing w:val="-1"/>
          <w:w w:val="100"/>
          <w:position w:val="0"/>
          <w:sz w:val="21"/>
          <w:u w:val="none"/>
        </w:rPr>
        <w:t>mm~40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4"/>
          <w:w w:val="100"/>
          <w:position w:val="3"/>
          <w:sz w:val="21"/>
          <w:u w:val="none"/>
        </w:rPr>
        <w:t>，砂浆片两平面应相对平行，每一测区取样不少于</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6</w:t>
      </w:r>
      <w:r>
        <w:rPr>
          <w:rFonts w:ascii="Calibri" w:hAnsi="Calibri" w:cs="Calibri"/>
          <w:color w:val="000000"/>
          <w:spacing w:val="3"/>
          <w:w w:val="100"/>
          <w:sz w:val="21"/>
          <w:u w:val="none"/>
        </w:rPr>
        <w:t> </w:t>
      </w:r>
      <w:r>
        <w:rPr>
          <w:rFonts w:ascii="宋体" w:eastAsia="宋体" w:hAnsi="宋体" w:cs="宋体"/>
          <w:color w:val="000000"/>
          <w:spacing w:val="-4"/>
          <w:w w:val="100"/>
          <w:position w:val="3"/>
          <w:sz w:val="21"/>
          <w:u w:val="none"/>
        </w:rPr>
        <w:t>片，同一条灰缝取样不宜多于</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宋体" w:hAnsi="宋体" w:cs="宋体"/>
          <w:color w:val="000000"/>
          <w:spacing w:val="-3"/>
          <w:w w:val="100"/>
          <w:position w:val="3"/>
          <w:sz w:val="21"/>
          <w:u w:val="none"/>
        </w:rPr>
        <w:t>个。</w:t>
      </w:r>
    </w:p>
    <w:p>
      <w:pPr>
        <w:spacing w:before="0" w:after="0" w:line="281" w:lineRule="exact"/>
        <w:ind w:left="447" w:firstLine="0"/>
        <w:jc w:val="left"/>
      </w:pPr>
      <w:r>
        <w:rPr>
          <w:rFonts w:ascii="黑体" w:hAnsi="黑体" w:cs="黑体"/>
          <w:color w:val="000000"/>
          <w:spacing w:val="0"/>
          <w:w w:val="100"/>
          <w:position w:val="0"/>
          <w:sz w:val="21"/>
          <w:u w:val="none"/>
        </w:rPr>
        <w:t>6.1.5.3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砂浆片应编号后放入密封袋内，不得挤压碰撞。</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检测</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6.2.1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砂浆片外观尺寸要求</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用于局压试验的砂浆片应符合下列要求：</w:t>
      </w:r>
    </w:p>
    <w:p>
      <w:pPr>
        <w:spacing w:before="0" w:after="0" w:line="346" w:lineRule="exact"/>
        <w:ind w:left="447" w:firstLine="420"/>
        <w:jc w:val="left"/>
      </w:pPr>
      <w:r>
        <w:rPr>
          <w:rFonts w:ascii="宋体" w:hAnsi="宋体" w:cs="宋体"/>
          <w:color w:val="000000"/>
          <w:spacing w:val="0"/>
          <w:w w:val="100"/>
          <w:position w:val="3"/>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制作的砂浆片最小中心线长度不应小于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2"/>
          <w:w w:val="100"/>
          <w:position w:val="3"/>
          <w:sz w:val="21"/>
          <w:u w:val="none"/>
        </w:rPr>
        <w:t>；</w:t>
      </w:r>
    </w:p>
    <w:p>
      <w:pPr>
        <w:spacing w:before="0" w:after="0" w:line="278" w:lineRule="exact"/>
        <w:ind w:left="447"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砂浆片受压面应平整、无缺陷；</w:t>
      </w:r>
    </w:p>
    <w:p>
      <w:pPr>
        <w:spacing w:before="0" w:after="0" w:line="312" w:lineRule="exact"/>
        <w:ind w:left="447"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砂浆片受压面的砂粒、砖屑、浮尘等应予清除；</w:t>
      </w:r>
    </w:p>
    <w:p>
      <w:pPr>
        <w:spacing w:before="0" w:after="0" w:line="312" w:lineRule="exact"/>
        <w:ind w:left="447"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砂浆片应在自然干燥的状态下进行检测，当砂浆试样潮湿时，应自然晾干。</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1"/>
          <w:w w:val="100"/>
          <w:position w:val="0"/>
          <w:sz w:val="21"/>
          <w:u w:val="none"/>
        </w:rPr>
        <w:t>6.2.2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操作步骤</w:t>
      </w:r>
    </w:p>
    <w:p>
      <w:pPr>
        <w:spacing w:before="0" w:after="0" w:line="225" w:lineRule="exact"/>
        <w:ind w:left="447" w:firstLine="0"/>
      </w:pPr>
    </w:p>
    <w:p>
      <w:pPr>
        <w:spacing w:before="0" w:after="0" w:line="274" w:lineRule="exact"/>
        <w:ind w:left="447" w:firstLine="0"/>
        <w:jc w:val="left"/>
      </w:pPr>
      <w:r>
        <w:rPr>
          <w:rFonts w:ascii="黑体" w:hAnsi="黑体" w:cs="黑体"/>
          <w:color w:val="000000"/>
          <w:spacing w:val="0"/>
          <w:w w:val="100"/>
          <w:position w:val="3"/>
          <w:sz w:val="21"/>
          <w:u w:val="none"/>
        </w:rPr>
        <w:t>6.2.2.1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在局压作用面内选择</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个部位测量厚度，取其平均值作为砂浆片厚度，精确至</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2"/>
          <w:w w:val="100"/>
          <w:position w:val="3"/>
          <w:sz w:val="21"/>
          <w:u w:val="none"/>
        </w:rPr>
        <w:t>。</w:t>
      </w:r>
    </w:p>
    <w:p>
      <w:pPr>
        <w:spacing w:before="0" w:after="0" w:line="312" w:lineRule="exact"/>
        <w:ind w:left="447" w:firstLine="0"/>
        <w:jc w:val="left"/>
      </w:pPr>
      <w:r>
        <w:rPr>
          <w:rFonts w:ascii="黑体" w:hAnsi="黑体" w:cs="黑体"/>
          <w:color w:val="000000"/>
          <w:spacing w:val="0"/>
          <w:w w:val="100"/>
          <w:position w:val="3"/>
          <w:sz w:val="21"/>
          <w:u w:val="none"/>
        </w:rPr>
        <w:t>6.2.2.2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在局压仪的两个圆平压头表面，宜各贴一片厚度小于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1"/>
          <w:w w:val="100"/>
          <w:position w:val="3"/>
          <w:sz w:val="21"/>
          <w:u w:val="none"/>
        </w:rPr>
        <w:t>、面积略大于圆平压头的薄橡胶</w:t>
      </w:r>
    </w:p>
    <w:p>
      <w:pPr>
        <w:spacing w:before="0" w:after="0" w:line="278" w:lineRule="exact"/>
        <w:ind w:left="447" w:firstLine="0"/>
        <w:jc w:val="left"/>
      </w:pPr>
      <w:r>
        <w:rPr>
          <w:rFonts w:ascii="宋体" w:hAnsi="宋体" w:cs="宋体"/>
          <w:color w:val="000000"/>
          <w:spacing w:val="-1"/>
          <w:w w:val="100"/>
          <w:position w:val="0"/>
          <w:sz w:val="21"/>
          <w:u w:val="none"/>
        </w:rPr>
        <w:t>垫。启动局压仪，测读系统应设置为峰值保持状态。</w:t>
      </w:r>
    </w:p>
    <w:p>
      <w:pPr>
        <w:spacing w:before="0" w:after="0" w:line="315" w:lineRule="exact"/>
        <w:ind w:left="447" w:firstLine="0"/>
        <w:jc w:val="left"/>
      </w:pPr>
      <w:r>
        <w:rPr>
          <w:rFonts w:ascii="黑体" w:hAnsi="黑体" w:cs="黑体"/>
          <w:color w:val="000000"/>
          <w:spacing w:val="0"/>
          <w:w w:val="100"/>
          <w:position w:val="0"/>
          <w:sz w:val="21"/>
          <w:u w:val="none"/>
        </w:rPr>
        <w:t>6.2.2.3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砂浆片应垂直对中放置在局压仪的两个压头之间，压头作用面边缘至砂浆片边缘的最小距离</w:t>
      </w:r>
    </w:p>
    <w:p>
      <w:pPr>
        <w:spacing w:before="0" w:after="0" w:line="343" w:lineRule="exact"/>
        <w:ind w:left="447" w:firstLine="0"/>
        <w:jc w:val="left"/>
      </w:pPr>
      <w:r>
        <w:rPr>
          <w:rFonts w:ascii="宋体" w:eastAsia="宋体" w:hAnsi="宋体" w:cs="宋体"/>
          <w:color w:val="000000"/>
          <w:spacing w:val="-1"/>
          <w:w w:val="100"/>
          <w:position w:val="3"/>
          <w:sz w:val="21"/>
          <w:u w:val="none"/>
        </w:rPr>
        <w:t>不宜小于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宋体" w:hAnsi="宋体" w:cs="宋体"/>
          <w:color w:val="000000"/>
          <w:spacing w:val="-2"/>
          <w:w w:val="100"/>
          <w:position w:val="3"/>
          <w:sz w:val="21"/>
          <w:u w:val="none"/>
        </w:rPr>
        <w:t>。</w:t>
      </w:r>
    </w:p>
    <w:p>
      <w:pPr>
        <w:spacing w:before="0" w:after="0" w:line="312" w:lineRule="exact"/>
        <w:ind w:left="447" w:firstLine="0"/>
        <w:jc w:val="left"/>
      </w:pPr>
      <w:r>
        <w:rPr>
          <w:rFonts w:ascii="黑体" w:hAnsi="黑体" w:cs="黑体"/>
          <w:color w:val="000000"/>
          <w:spacing w:val="0"/>
          <w:w w:val="100"/>
          <w:position w:val="3"/>
          <w:sz w:val="21"/>
          <w:u w:val="none"/>
        </w:rPr>
        <w:t>6.2.2.4</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对砂浆片进行加荷试验时，加荷速率宜控制在（</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N/s</w:t>
      </w:r>
      <w:r>
        <w:rPr>
          <w:rFonts w:ascii="宋体" w:eastAsia="宋体" w:hAnsi="宋体" w:cs="宋体"/>
          <w:color w:val="000000"/>
          <w:spacing w:val="-3"/>
          <w:w w:val="100"/>
          <w:position w:val="3"/>
          <w:sz w:val="21"/>
          <w:u w:val="none"/>
        </w:rPr>
        <w:t>，直至砂浆片破坏，记录局压荷</w:t>
      </w:r>
    </w:p>
    <w:p>
      <w:pPr>
        <w:spacing w:before="0" w:after="0" w:line="312" w:lineRule="exact"/>
        <w:ind w:left="447" w:firstLine="0"/>
        <w:jc w:val="left"/>
      </w:pPr>
      <w:r>
        <w:rPr>
          <w:rFonts w:ascii="宋体" w:eastAsia="宋体" w:hAnsi="宋体" w:cs="宋体"/>
          <w:color w:val="000000"/>
          <w:spacing w:val="-1"/>
          <w:w w:val="100"/>
          <w:position w:val="3"/>
          <w:sz w:val="21"/>
          <w:u w:val="none"/>
        </w:rPr>
        <w:t>载值，精确至</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N</w:t>
      </w:r>
      <w:r>
        <w:rPr>
          <w:rFonts w:ascii="宋体" w:hAnsi="宋体" w:cs="宋体"/>
          <w:color w:val="000000"/>
          <w:spacing w:val="-2"/>
          <w:w w:val="100"/>
          <w:position w:val="3"/>
          <w:sz w:val="21"/>
          <w:u w:val="none"/>
        </w:rPr>
        <w:t>。</w:t>
      </w:r>
    </w:p>
    <w:p>
      <w:pPr>
        <w:spacing w:before="0" w:after="0" w:line="437" w:lineRule="exact"/>
        <w:ind w:left="447" w:firstLine="0"/>
        <w:jc w:val="left"/>
      </w:pPr>
      <w:r>
        <w:rPr>
          <w:rFonts w:ascii="黑体" w:hAnsi="黑体" w:cs="黑体"/>
          <w:color w:val="000000"/>
          <w:spacing w:val="-1"/>
          <w:w w:val="100"/>
          <w:position w:val="0"/>
          <w:sz w:val="21"/>
          <w:u w:val="none"/>
        </w:rPr>
        <w:t>6.2.3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局压强度计算</w:t>
      </w:r>
    </w:p>
    <w:p>
      <w:pPr>
        <w:spacing w:before="0" w:after="0" w:line="225" w:lineRule="exact"/>
        <w:ind w:left="447" w:firstLine="0"/>
      </w:pPr>
    </w:p>
    <w:p>
      <w:pPr>
        <w:spacing w:before="0" w:after="0" w:line="274" w:lineRule="exact"/>
        <w:ind w:left="447" w:firstLine="0"/>
        <w:jc w:val="left"/>
      </w:pPr>
      <w:r>
        <w:rPr>
          <w:rFonts w:ascii="黑体" w:hAnsi="黑体" w:cs="黑体"/>
          <w:color w:val="000000"/>
          <w:spacing w:val="0"/>
          <w:w w:val="100"/>
          <w:position w:val="3"/>
          <w:sz w:val="21"/>
          <w:u w:val="none"/>
        </w:rPr>
        <w:t>6.2.3.1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砂浆片的局压强度应按公式（</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3"/>
          <w:sz w:val="21"/>
          <w:u w:val="none"/>
        </w:rPr>
        <w:t>）计算：</w:t>
      </w:r>
    </w:p>
    <w:p>
      <w:pPr>
        <w:widowControl/>
        <w:jc w:val="left"/>
        <w:sectPr>
          <w:type w:val="continuous"/>
          <w:pgSz w:w="11906" w:h="16839"/>
          <w:pgMar w:top="1101" w:right="609" w:bottom="861" w:left="969" w:header="0" w:footer="0" w:gutter="0"/>
          <w:pgNumType w:start="34"/>
          <w:cols w:num="1" w:space="708" w:equalWidth="0">
            <w:col w:w="10328" w:space="0"/>
          </w:cols>
          <w:docGrid w:type="lines" w:linePitch="312" w:charSpace="0"/>
        </w:sectPr>
      </w:pPr>
    </w:p>
    <w:p>
      <w:pPr>
        <w:spacing w:before="0" w:after="0" w:line="142" w:lineRule="exact"/>
        <w:ind w:left="447" w:firstLine="0"/>
      </w:pPr>
    </w:p>
    <w:p>
      <w:pPr>
        <w:widowControl/>
        <w:jc w:val="left"/>
        <w:sectPr>
          <w:type w:val="continuous"/>
          <w:pgSz w:w="11906" w:h="16839"/>
          <w:pgMar w:top="1101" w:right="609" w:bottom="861" w:left="969" w:header="0" w:footer="0" w:gutter="0"/>
          <w:pgNumType w:start="35"/>
          <w:cols w:num="1" w:space="720"/>
          <w:docGrid w:type="lines" w:linePitch="312" w:charSpace="0"/>
        </w:sectPr>
      </w:pPr>
    </w:p>
    <w:p>
      <w:pPr>
        <w:spacing w:before="0" w:after="0" w:line="180" w:lineRule="exact"/>
        <w:ind w:left="447" w:firstLine="0"/>
      </w:pPr>
    </w:p>
    <w:p>
      <w:pPr>
        <w:spacing w:before="0" w:after="0" w:line="354" w:lineRule="exact"/>
        <w:ind w:left="4010" w:firstLine="0"/>
        <w:jc w:val="left"/>
      </w:pPr>
      <w:r>
        <w:rPr>
          <w:rFonts w:ascii="Times New Roman" w:hAnsi="Times New Roman" w:cs="Times New Roman"/>
          <w:i/>
          <w:color w:val="000000"/>
          <w:spacing w:val="-1"/>
          <w:w w:val="100"/>
          <w:position w:val="2"/>
          <w:sz w:val="24"/>
          <w:u w:val="none"/>
        </w:rPr>
        <w:t>f</w:t>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0"/>
          <w:w w:val="100"/>
          <w:sz w:val="14"/>
          <w:u w:val="none"/>
        </w:rPr>
        <w:t> </w:t>
      </w:r>
      <w:r>
        <w:rPr>
          <w:rFonts w:ascii="Times New Roman" w:hAnsi="Times New Roman" w:cs="Times New Roman"/>
          <w:i/>
          <w:color w:val="000000"/>
          <w:spacing w:val="-1"/>
          <w:w w:val="100"/>
          <w:position w:val="0"/>
          <w:sz w:val="14"/>
          <w:u w:val="none"/>
        </w:rPr>
        <w:t>j</w:t>
      </w:r>
      <w:r>
        <w:rPr>
          <w:rFonts w:ascii="Calibri" w:hAnsi="Calibri" w:cs="Calibri"/>
          <w:color w:val="000000"/>
          <w:spacing w:val="0"/>
          <w:w w:val="188"/>
          <w:sz w:val="24"/>
          <w:u w:val="none"/>
        </w:rPr>
        <w:t> </w:t>
      </w:r>
      <w:r>
        <w:rPr>
          <w:rFonts w:ascii="Symbol" w:hAnsi="Symbol" w:cs="Symbol"/>
          <w:color w:val="000000"/>
          <w:spacing w:val="-2"/>
          <w:w w:val="100"/>
          <w:position w:val="5"/>
          <w:sz w:val="24"/>
          <w:u w:val="none"/>
        </w:rPr>
        <w:sym w:font="Symbol" w:char="F03D"/>
      </w:r>
      <w:r>
        <w:rPr>
          <w:rFonts w:ascii="Calibri" w:hAnsi="Calibri" w:cs="Calibri"/>
          <w:color w:val="000000"/>
          <w:spacing w:val="-7"/>
          <w:w w:val="100"/>
          <w:sz w:val="25"/>
          <w:u w:val="none"/>
        </w:rPr>
        <w:t> </w:t>
      </w:r>
      <w:r>
        <w:rPr>
          <w:rFonts w:ascii="Symbol" w:hAnsi="Symbol" w:cs="Symbol"/>
          <w:color w:val="000000"/>
          <w:spacing w:val="0"/>
          <w:w w:val="100"/>
          <w:sz w:val="25"/>
          <w:u w:val="none"/>
        </w:rPr>
        <w:sym w:font="Symbol" w:char="F078"/>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0"/>
          <w:w w:val="100"/>
          <w:sz w:val="14"/>
          <w:u w:val="none"/>
        </w:rPr>
        <w:t> </w:t>
      </w:r>
      <w:r>
        <w:rPr>
          <w:rFonts w:ascii="Times New Roman" w:hAnsi="Times New Roman" w:cs="Times New Roman"/>
          <w:i/>
          <w:color w:val="000000"/>
          <w:spacing w:val="-1"/>
          <w:w w:val="100"/>
          <w:position w:val="0"/>
          <w:sz w:val="14"/>
          <w:u w:val="none"/>
        </w:rPr>
        <w:t>j</w:t>
      </w:r>
    </w:p>
    <w:p>
      <w:pPr>
        <w:spacing w:before="0" w:after="0" w:line="346" w:lineRule="exact"/>
        <w:ind w:firstLine="0"/>
        <w:jc w:val="left"/>
      </w:pPr>
      <w:r>
        <w:br w:type="column"/>
      </w:r>
      <w:r>
        <w:rPr>
          <w:rFonts w:ascii="Times New Roman" w:hAnsi="Times New Roman" w:cs="Times New Roman"/>
          <w:i/>
          <w:color w:val="000000"/>
          <w:spacing w:val="-2"/>
          <w:w w:val="100"/>
          <w:position w:val="2"/>
          <w:sz w:val="24"/>
          <w:u w:val="none"/>
        </w:rPr>
        <w:t>N</w:t>
      </w:r>
      <w:r>
        <w:rPr>
          <w:rFonts w:ascii="Calibri" w:hAnsi="Calibri" w:cs="Calibri"/>
          <w:i/>
          <w:color w:val="000000"/>
          <w:spacing w:val="-11"/>
          <w:w w:val="100"/>
          <w:sz w:val="14"/>
          <w:u w:val="none"/>
        </w:rPr>
        <w:t> </w:t>
      </w:r>
      <w:r>
        <w:rPr>
          <w:rFonts w:ascii="Times New Roman" w:hAnsi="Times New Roman" w:cs="Times New Roman"/>
          <w:i/>
          <w:color w:val="000000"/>
          <w:spacing w:val="-1"/>
          <w:w w:val="100"/>
          <w:position w:val="0"/>
          <w:sz w:val="14"/>
          <w:u w:val="none"/>
        </w:rPr>
        <w:t>i</w:t>
      </w:r>
      <w:r>
        <w:rPr>
          <w:rFonts w:ascii="Times New Roman" w:hAnsi="Times New Roman" w:cs="Times New Roman"/>
          <w:color w:val="000000"/>
          <w:spacing w:val="-1"/>
          <w:w w:val="100"/>
          <w:position w:val="0"/>
          <w:sz w:val="14"/>
          <w:u w:val="none"/>
        </w:rPr>
        <w:t>,</w:t>
      </w:r>
      <w:r>
        <w:rPr>
          <w:rFonts w:ascii="Calibri" w:hAnsi="Calibri" w:cs="Calibri"/>
          <w:i/>
          <w:color w:val="000000"/>
          <w:spacing w:val="0"/>
          <w:w w:val="100"/>
          <w:sz w:val="14"/>
          <w:u w:val="none"/>
        </w:rPr>
        <w:t> </w:t>
      </w:r>
      <w:r>
        <w:rPr>
          <w:rFonts w:ascii="Times New Roman" w:hAnsi="Times New Roman" w:cs="Times New Roman"/>
          <w:i/>
          <w:color w:val="000000"/>
          <w:spacing w:val="-1"/>
          <w:w w:val="100"/>
          <w:position w:val="0"/>
          <w:sz w:val="14"/>
          <w:u w:val="none"/>
        </w:rPr>
        <w:t>j</w:t>
      </w:r>
    </w:p>
    <w:p>
      <w:pPr>
        <w:spacing w:before="0" w:after="0" w:line="346" w:lineRule="exact"/>
        <w:ind w:firstLine="121"/>
        <w:jc w:val="left"/>
      </w:pPr>
      <w:r>
        <w:rPr>
          <w:rFonts w:ascii="Times New Roman" w:hAnsi="Times New Roman" w:cs="Times New Roman"/>
          <w:i/>
          <w:color w:val="000000"/>
          <w:spacing w:val="-2"/>
          <w:w w:val="100"/>
          <w:position w:val="0"/>
          <w:sz w:val="24"/>
          <w:u w:val="none"/>
        </w:rPr>
        <w:t>A</w:t>
      </w:r>
    </w:p>
    <w:p>
      <w:pPr>
        <w:spacing w:before="0" w:after="0" w:line="222" w:lineRule="exact"/>
        <w:ind w:firstLine="121"/>
      </w:pPr>
      <w:r>
        <w:br w:type="column"/>
      </w:r>
    </w:p>
    <w:p>
      <w:pPr>
        <w:tabs>
          <w:tab w:val="left" w:pos="3852"/>
        </w:tabs>
        <w:spacing w:before="0" w:after="0" w:line="274" w:lineRule="exact"/>
        <w:ind w:firstLine="0"/>
        <w:jc w:val="left"/>
      </w:pPr>
      <w:r>
        <w:rPr>
          <w:rFonts w:ascii="Times New Roman" w:hAnsi="Times New Roman" w:cs="Times New Roman"/>
          <w:color w:val="000000"/>
          <w:spacing w:val="-1"/>
          <w:w w:val="100"/>
          <w:position w:val="0"/>
          <w:sz w:val="21"/>
          <w:u w:val="none"/>
        </w:rPr>
        <w:t>..........................................................................</w:t>
      </w:r>
      <w:r>
        <w:rPr>
          <w:rFonts w:cs="Calibri"/>
          <w:w w:val="100"/>
        </w:rPr>
        <w:tab/>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p>
    <w:p>
      <w:pPr>
        <w:widowControl/>
        <w:jc w:val="left"/>
        <w:sectPr>
          <w:type w:val="continuous"/>
          <w:pgSz w:w="11906" w:h="16839"/>
          <w:pgMar w:top="1101" w:right="609" w:bottom="861" w:left="969" w:header="0" w:footer="0" w:gutter="0"/>
          <w:pgNumType w:start="36"/>
          <w:cols w:num="3" w:space="708" w:equalWidth="0">
            <w:col w:w="4925" w:space="0"/>
            <w:col w:w="444" w:space="0"/>
            <w:col w:w="4959" w:space="0"/>
          </w:cols>
          <w:docGrid w:type="lines" w:linePitch="312" w:charSpace="0"/>
        </w:sectPr>
      </w:pPr>
    </w:p>
    <w:p>
      <w:pPr>
        <w:spacing w:before="0" w:after="0" w:line="253" w:lineRule="exact"/>
        <w:ind w:firstLine="0"/>
      </w:pPr>
    </w:p>
    <w:p>
      <w:pPr>
        <w:widowControl/>
        <w:jc w:val="left"/>
        <w:sectPr>
          <w:type w:val="continuous"/>
          <w:pgSz w:w="11906" w:h="16839"/>
          <w:pgMar w:top="1101" w:right="609" w:bottom="861" w:left="969" w:header="0" w:footer="0" w:gutter="0"/>
          <w:pgNumType w:start="37"/>
          <w:cols w:num="1" w:space="720"/>
          <w:docGrid w:type="lines" w:linePitch="312" w:charSpace="0"/>
        </w:sectPr>
      </w:pPr>
    </w:p>
    <w:p>
      <w:pPr>
        <w:spacing w:before="0" w:after="0" w:line="181" w:lineRule="exact"/>
        <w:ind w:left="867" w:firstLine="0"/>
        <w:jc w:val="left"/>
      </w:pPr>
      <w:r>
        <w:rPr>
          <w:rFonts w:ascii="宋体" w:eastAsia="宋体" w:hAnsi="宋体" w:cs="宋体"/>
          <w:color w:val="000000"/>
          <w:spacing w:val="-1"/>
          <w:w w:val="100"/>
          <w:position w:val="0"/>
          <w:sz w:val="18"/>
          <w:u w:val="none"/>
        </w:rPr>
        <w:t>式中：</w:t>
      </w:r>
    </w:p>
    <w:p>
      <w:pPr>
        <w:widowControl/>
        <w:jc w:val="left"/>
        <w:sectPr>
          <w:type w:val="continuous"/>
          <w:pgSz w:w="11906" w:h="16839"/>
          <w:pgMar w:top="1101" w:right="609" w:bottom="861" w:left="969" w:header="0" w:footer="0" w:gutter="0"/>
          <w:pgNumType w:start="38"/>
          <w:cols w:num="1" w:space="708" w:equalWidth="0">
            <w:col w:w="10328" w:space="0"/>
          </w:cols>
          <w:docGrid w:type="lines" w:linePitch="312" w:charSpace="0"/>
        </w:sectPr>
      </w:pPr>
    </w:p>
    <w:p>
      <w:pPr>
        <w:spacing w:before="0" w:after="0" w:line="479" w:lineRule="exact"/>
        <w:ind w:left="867" w:firstLine="0"/>
      </w:pPr>
    </w:p>
    <w:p>
      <w:pPr>
        <w:widowControl/>
        <w:jc w:val="left"/>
        <w:sectPr>
          <w:type w:val="continuous"/>
          <w:pgSz w:w="11906" w:h="16839"/>
          <w:pgMar w:top="1101" w:right="609" w:bottom="861" w:left="969" w:header="0" w:footer="0" w:gutter="0"/>
          <w:pgNumType w:start="39"/>
          <w:cols w:num="1" w:space="720"/>
          <w:docGrid w:type="lines" w:linePitch="312" w:charSpace="0"/>
        </w:sectPr>
      </w:pPr>
    </w:p>
    <w:p>
      <w:pPr>
        <w:spacing w:before="0" w:after="0" w:line="181" w:lineRule="exact"/>
        <w:ind w:left="9514" w:firstLine="0"/>
        <w:jc w:val="left"/>
      </w:pPr>
      <w:r>
        <w:rPr>
          <w:rFonts w:ascii="宋体" w:hAnsi="宋体" w:cs="宋体"/>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https://d.book118.com/508006127110006035</w:t>
        </w:r>
      </w:hyperlink>
    </w:p>
    <w:p>
      <w:pPr>
        <w:widowControl/>
        <w:jc w:val="left"/>
      </w:pPr>
    </w:p>
    <w:sectPr>
      <w:type w:val="continuous"/>
      <w:pgSz w:w="11906" w:h="16839"/>
      <w:pgMar w:top="1101" w:right="609" w:bottom="861" w:left="969" w:header="0" w:footer="0" w:gutter="0"/>
      <w:pgNumType w:start="40"/>
      <w:cols w:num="1" w:space="708" w:equalWidth="0">
        <w:col w:w="1032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71D6B0F"/>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50800612711000603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2024-02-13T05:23:05Z</dcterms:created>
  <dcterms:modified xsi:type="dcterms:W3CDTF">2024-02-13T05:23:11Z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EC4399A96DA940C0BF4ACC641B72923C_12</vt:lpwstr>
  </property>
  <property fmtid="{D5CDD505-2E9C-101B-9397-08002B2CF9AE}" pid="3" name="KSOProductBuildVer">
    <vt:lpwstr>2052-12.1.0.16250</vt:lpwstr>
  </property>
</Properties>
</file>