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玻璃清洁器相关公司员工职业道路规划与管理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8" w:history="1">
        <w:r>
          <w:rPr>
            <w:rFonts w:ascii="仿宋" w:eastAsia="仿宋" w:hAnsi="仿宋" w:cs="仿宋" w:hint="eastAsia"/>
            <w:lang w:eastAsia="zh-CN"/>
          </w:rPr>
          <w:t>概论</w:t>
        </w:r>
        <w:r>
          <w:tab/>
        </w:r>
        <w:r>
          <w:fldChar w:fldCharType="begin"/>
        </w:r>
        <w:r>
          <w:instrText xml:space="preserve"> PAGEREF _Toc21558 \h </w:instrText>
        </w:r>
        <w:r>
          <w:fldChar w:fldCharType="separate"/>
        </w:r>
        <w:r>
          <w:t>3</w:t>
        </w:r>
        <w:r>
          <w:fldChar w:fldCharType="end"/>
        </w:r>
      </w:hyperlink>
    </w:p>
    <w:p>
      <w:pPr>
        <w:pStyle w:val="TOC1"/>
        <w:tabs>
          <w:tab w:val="right" w:leader="dot" w:pos="8306"/>
        </w:tabs>
      </w:pPr>
      <w:hyperlink w:anchor="_Toc15752" w:history="1">
        <w:r>
          <w:rPr>
            <w:rFonts w:ascii="仿宋" w:eastAsia="仿宋" w:hAnsi="仿宋" w:cs="仿宋" w:hint="eastAsia"/>
            <w:lang w:eastAsia="zh-CN"/>
          </w:rPr>
          <w:t>一、薪酬制度管理</w:t>
        </w:r>
        <w:r>
          <w:tab/>
        </w:r>
        <w:r>
          <w:fldChar w:fldCharType="begin"/>
        </w:r>
        <w:r>
          <w:instrText xml:space="preserve"> PAGEREF _Toc15752 \h </w:instrText>
        </w:r>
        <w:r>
          <w:fldChar w:fldCharType="separate"/>
        </w:r>
        <w:r>
          <w:t>3</w:t>
        </w:r>
        <w:r>
          <w:fldChar w:fldCharType="end"/>
        </w:r>
      </w:hyperlink>
    </w:p>
    <w:p>
      <w:pPr>
        <w:pStyle w:val="TOC2"/>
        <w:tabs>
          <w:tab w:val="right" w:leader="dot" w:pos="8306"/>
        </w:tabs>
      </w:pPr>
      <w:hyperlink w:anchor="_Toc26453" w:history="1">
        <w:r>
          <w:rPr>
            <w:rFonts w:ascii="仿宋" w:eastAsia="仿宋" w:hAnsi="仿宋" w:cs="仿宋" w:hint="eastAsia"/>
            <w:lang w:eastAsia="zh-CN"/>
          </w:rPr>
          <w:t>(一)、薪酬管理制度</w:t>
        </w:r>
        <w:r>
          <w:tab/>
        </w:r>
        <w:r>
          <w:fldChar w:fldCharType="begin"/>
        </w:r>
        <w:r>
          <w:instrText xml:space="preserve"> PAGEREF _Toc26453 \h </w:instrText>
        </w:r>
        <w:r>
          <w:fldChar w:fldCharType="separate"/>
        </w:r>
        <w:r>
          <w:t>3</w:t>
        </w:r>
        <w:r>
          <w:fldChar w:fldCharType="end"/>
        </w:r>
      </w:hyperlink>
    </w:p>
    <w:p>
      <w:pPr>
        <w:pStyle w:val="TOC2"/>
        <w:tabs>
          <w:tab w:val="right" w:leader="dot" w:pos="8306"/>
        </w:tabs>
      </w:pPr>
      <w:hyperlink w:anchor="_Toc25938" w:history="1">
        <w:r>
          <w:rPr>
            <w:rFonts w:ascii="仿宋" w:eastAsia="仿宋" w:hAnsi="仿宋" w:cs="仿宋" w:hint="eastAsia"/>
            <w:lang w:eastAsia="zh-CN"/>
          </w:rPr>
          <w:t>(二)、奖金制度的制定</w:t>
        </w:r>
        <w:r>
          <w:tab/>
        </w:r>
        <w:r>
          <w:fldChar w:fldCharType="begin"/>
        </w:r>
        <w:r>
          <w:instrText xml:space="preserve"> PAGEREF _Toc25938 \h </w:instrText>
        </w:r>
        <w:r>
          <w:fldChar w:fldCharType="separate"/>
        </w:r>
        <w:r>
          <w:t>6</w:t>
        </w:r>
        <w:r>
          <w:fldChar w:fldCharType="end"/>
        </w:r>
      </w:hyperlink>
    </w:p>
    <w:p>
      <w:pPr>
        <w:pStyle w:val="TOC2"/>
        <w:tabs>
          <w:tab w:val="right" w:leader="dot" w:pos="8306"/>
        </w:tabs>
      </w:pPr>
      <w:hyperlink w:anchor="_Toc13083" w:history="1">
        <w:r>
          <w:rPr>
            <w:rFonts w:ascii="仿宋" w:eastAsia="仿宋" w:hAnsi="仿宋" w:cs="仿宋" w:hint="eastAsia"/>
            <w:lang w:eastAsia="zh-CN"/>
          </w:rPr>
          <w:t>(三)、岗位薪酬体系设计</w:t>
        </w:r>
        <w:r>
          <w:tab/>
        </w:r>
        <w:r>
          <w:fldChar w:fldCharType="begin"/>
        </w:r>
        <w:r>
          <w:instrText xml:space="preserve"> PAGEREF _Toc13083 \h </w:instrText>
        </w:r>
        <w:r>
          <w:fldChar w:fldCharType="separate"/>
        </w:r>
        <w:r>
          <w:t>9</w:t>
        </w:r>
        <w:r>
          <w:fldChar w:fldCharType="end"/>
        </w:r>
      </w:hyperlink>
    </w:p>
    <w:p>
      <w:pPr>
        <w:pStyle w:val="TOC2"/>
        <w:tabs>
          <w:tab w:val="right" w:leader="dot" w:pos="8306"/>
        </w:tabs>
      </w:pPr>
      <w:hyperlink w:anchor="_Toc1202" w:history="1">
        <w:r>
          <w:rPr>
            <w:rFonts w:ascii="仿宋" w:eastAsia="仿宋" w:hAnsi="仿宋" w:cs="仿宋" w:hint="eastAsia"/>
            <w:lang w:eastAsia="zh-CN"/>
          </w:rPr>
          <w:t>(四)、绩效薪酬体系设计</w:t>
        </w:r>
        <w:r>
          <w:tab/>
        </w:r>
        <w:r>
          <w:fldChar w:fldCharType="begin"/>
        </w:r>
        <w:r>
          <w:instrText xml:space="preserve"> PAGEREF _Toc1202 \h </w:instrText>
        </w:r>
        <w:r>
          <w:fldChar w:fldCharType="separate"/>
        </w:r>
        <w:r>
          <w:t>11</w:t>
        </w:r>
        <w:r>
          <w:fldChar w:fldCharType="end"/>
        </w:r>
      </w:hyperlink>
    </w:p>
    <w:p>
      <w:pPr>
        <w:pStyle w:val="TOC1"/>
        <w:tabs>
          <w:tab w:val="right" w:leader="dot" w:pos="8306"/>
        </w:tabs>
      </w:pPr>
      <w:hyperlink w:anchor="_Toc26755" w:history="1">
        <w:r>
          <w:rPr>
            <w:rFonts w:ascii="仿宋" w:eastAsia="仿宋" w:hAnsi="仿宋" w:cs="仿宋" w:hint="eastAsia"/>
            <w:lang w:eastAsia="zh-CN"/>
          </w:rPr>
          <w:t>二、玻璃清洁器行业背景分析</w:t>
        </w:r>
        <w:r>
          <w:tab/>
        </w:r>
        <w:r>
          <w:fldChar w:fldCharType="begin"/>
        </w:r>
        <w:r>
          <w:instrText xml:space="preserve"> PAGEREF _Toc26755 \h </w:instrText>
        </w:r>
        <w:r>
          <w:fldChar w:fldCharType="separate"/>
        </w:r>
        <w:r>
          <w:t>12</w:t>
        </w:r>
        <w:r>
          <w:fldChar w:fldCharType="end"/>
        </w:r>
      </w:hyperlink>
    </w:p>
    <w:p>
      <w:pPr>
        <w:pStyle w:val="TOC2"/>
        <w:tabs>
          <w:tab w:val="right" w:leader="dot" w:pos="8306"/>
        </w:tabs>
      </w:pPr>
      <w:hyperlink w:anchor="_Toc22274" w:history="1">
        <w:r>
          <w:rPr>
            <w:rFonts w:ascii="仿宋" w:eastAsia="仿宋" w:hAnsi="仿宋" w:cs="仿宋" w:hint="eastAsia"/>
            <w:lang w:eastAsia="zh-CN"/>
          </w:rPr>
          <w:t>(一)、玻璃清洁器行业背景分析</w:t>
        </w:r>
        <w:r>
          <w:tab/>
        </w:r>
        <w:r>
          <w:fldChar w:fldCharType="begin"/>
        </w:r>
        <w:r>
          <w:instrText xml:space="preserve"> PAGEREF _Toc22274 \h </w:instrText>
        </w:r>
        <w:r>
          <w:fldChar w:fldCharType="separate"/>
        </w:r>
        <w:r>
          <w:t>12</w:t>
        </w:r>
        <w:r>
          <w:fldChar w:fldCharType="end"/>
        </w:r>
      </w:hyperlink>
    </w:p>
    <w:p>
      <w:pPr>
        <w:pStyle w:val="TOC1"/>
        <w:tabs>
          <w:tab w:val="right" w:leader="dot" w:pos="8306"/>
        </w:tabs>
      </w:pPr>
      <w:hyperlink w:anchor="_Toc4771" w:history="1">
        <w:r>
          <w:rPr>
            <w:rFonts w:ascii="仿宋" w:eastAsia="仿宋" w:hAnsi="仿宋" w:cs="仿宋" w:hint="eastAsia"/>
            <w:lang w:eastAsia="zh-CN"/>
          </w:rPr>
          <w:t>三、公司简介</w:t>
        </w:r>
        <w:r>
          <w:tab/>
        </w:r>
        <w:r>
          <w:fldChar w:fldCharType="begin"/>
        </w:r>
        <w:r>
          <w:instrText xml:space="preserve"> PAGEREF _Toc4771 \h </w:instrText>
        </w:r>
        <w:r>
          <w:fldChar w:fldCharType="separate"/>
        </w:r>
        <w:r>
          <w:t>14</w:t>
        </w:r>
        <w:r>
          <w:fldChar w:fldCharType="end"/>
        </w:r>
      </w:hyperlink>
    </w:p>
    <w:p>
      <w:pPr>
        <w:pStyle w:val="TOC2"/>
        <w:tabs>
          <w:tab w:val="right" w:leader="dot" w:pos="8306"/>
        </w:tabs>
      </w:pPr>
      <w:hyperlink w:anchor="_Toc2965" w:history="1">
        <w:r>
          <w:rPr>
            <w:rFonts w:ascii="仿宋" w:eastAsia="仿宋" w:hAnsi="仿宋" w:cs="仿宋" w:hint="eastAsia"/>
            <w:lang w:eastAsia="zh-CN"/>
          </w:rPr>
          <w:t>(一)、公司基本信息</w:t>
        </w:r>
        <w:r>
          <w:tab/>
        </w:r>
        <w:r>
          <w:fldChar w:fldCharType="begin"/>
        </w:r>
        <w:r>
          <w:instrText xml:space="preserve"> PAGEREF _Toc2965 \h </w:instrText>
        </w:r>
        <w:r>
          <w:fldChar w:fldCharType="separate"/>
        </w:r>
        <w:r>
          <w:t>14</w:t>
        </w:r>
        <w:r>
          <w:fldChar w:fldCharType="end"/>
        </w:r>
      </w:hyperlink>
    </w:p>
    <w:p>
      <w:pPr>
        <w:pStyle w:val="TOC2"/>
        <w:tabs>
          <w:tab w:val="right" w:leader="dot" w:pos="8306"/>
        </w:tabs>
      </w:pPr>
      <w:hyperlink w:anchor="_Toc6578" w:history="1">
        <w:r>
          <w:rPr>
            <w:rFonts w:ascii="仿宋" w:eastAsia="仿宋" w:hAnsi="仿宋" w:cs="仿宋" w:hint="eastAsia"/>
            <w:lang w:eastAsia="zh-CN"/>
          </w:rPr>
          <w:t>(二)、公司简介</w:t>
        </w:r>
        <w:r>
          <w:tab/>
        </w:r>
        <w:r>
          <w:fldChar w:fldCharType="begin"/>
        </w:r>
        <w:r>
          <w:instrText xml:space="preserve"> PAGEREF _Toc6578 \h </w:instrText>
        </w:r>
        <w:r>
          <w:fldChar w:fldCharType="separate"/>
        </w:r>
        <w:r>
          <w:t>15</w:t>
        </w:r>
        <w:r>
          <w:fldChar w:fldCharType="end"/>
        </w:r>
      </w:hyperlink>
    </w:p>
    <w:p>
      <w:pPr>
        <w:pStyle w:val="TOC2"/>
        <w:tabs>
          <w:tab w:val="right" w:leader="dot" w:pos="8306"/>
        </w:tabs>
      </w:pPr>
      <w:hyperlink w:anchor="_Toc20274" w:history="1">
        <w:r>
          <w:rPr>
            <w:rFonts w:ascii="仿宋" w:eastAsia="仿宋" w:hAnsi="仿宋" w:cs="仿宋" w:hint="eastAsia"/>
            <w:lang w:eastAsia="zh-CN"/>
          </w:rPr>
          <w:t>(三)、核心人员介绍</w:t>
        </w:r>
        <w:r>
          <w:tab/>
        </w:r>
        <w:r>
          <w:fldChar w:fldCharType="begin"/>
        </w:r>
        <w:r>
          <w:instrText xml:space="preserve"> PAGEREF _Toc20274 \h </w:instrText>
        </w:r>
        <w:r>
          <w:fldChar w:fldCharType="separate"/>
        </w:r>
        <w:r>
          <w:t>17</w:t>
        </w:r>
        <w:r>
          <w:fldChar w:fldCharType="end"/>
        </w:r>
      </w:hyperlink>
    </w:p>
    <w:p>
      <w:pPr>
        <w:pStyle w:val="TOC1"/>
        <w:tabs>
          <w:tab w:val="right" w:leader="dot" w:pos="8306"/>
        </w:tabs>
      </w:pPr>
      <w:hyperlink w:anchor="_Toc28445" w:history="1">
        <w:r>
          <w:rPr>
            <w:rFonts w:ascii="仿宋" w:eastAsia="仿宋" w:hAnsi="仿宋" w:cs="仿宋" w:hint="eastAsia"/>
            <w:lang w:eastAsia="zh-CN"/>
          </w:rPr>
          <w:t>四、第八章员工绩效管理</w:t>
        </w:r>
        <w:r>
          <w:tab/>
        </w:r>
        <w:r>
          <w:fldChar w:fldCharType="begin"/>
        </w:r>
        <w:r>
          <w:instrText xml:space="preserve"> PAGEREF _Toc28445 \h </w:instrText>
        </w:r>
        <w:r>
          <w:fldChar w:fldCharType="separate"/>
        </w:r>
        <w:r>
          <w:t>19</w:t>
        </w:r>
        <w:r>
          <w:fldChar w:fldCharType="end"/>
        </w:r>
      </w:hyperlink>
    </w:p>
    <w:p>
      <w:pPr>
        <w:pStyle w:val="TOC2"/>
        <w:tabs>
          <w:tab w:val="right" w:leader="dot" w:pos="8306"/>
        </w:tabs>
      </w:pPr>
      <w:hyperlink w:anchor="_Toc28236" w:history="1">
        <w:r>
          <w:rPr>
            <w:rFonts w:ascii="仿宋" w:eastAsia="仿宋" w:hAnsi="仿宋" w:cs="仿宋" w:hint="eastAsia"/>
            <w:lang w:eastAsia="zh-CN"/>
          </w:rPr>
          <w:t>(一)、绩效评估体系建立</w:t>
        </w:r>
        <w:r>
          <w:tab/>
        </w:r>
        <w:r>
          <w:fldChar w:fldCharType="begin"/>
        </w:r>
        <w:r>
          <w:instrText xml:space="preserve"> PAGEREF _Toc28236 \h </w:instrText>
        </w:r>
        <w:r>
          <w:fldChar w:fldCharType="separate"/>
        </w:r>
        <w:r>
          <w:t>19</w:t>
        </w:r>
        <w:r>
          <w:fldChar w:fldCharType="end"/>
        </w:r>
      </w:hyperlink>
    </w:p>
    <w:p>
      <w:pPr>
        <w:pStyle w:val="TOC2"/>
        <w:tabs>
          <w:tab w:val="right" w:leader="dot" w:pos="8306"/>
        </w:tabs>
      </w:pPr>
      <w:hyperlink w:anchor="_Toc13148" w:history="1">
        <w:r>
          <w:rPr>
            <w:rFonts w:ascii="仿宋" w:eastAsia="仿宋" w:hAnsi="仿宋" w:cs="仿宋" w:hint="eastAsia"/>
            <w:lang w:eastAsia="zh-CN"/>
          </w:rPr>
          <w:t>(二)、绩效考核与反馈</w:t>
        </w:r>
        <w:r>
          <w:tab/>
        </w:r>
        <w:r>
          <w:fldChar w:fldCharType="begin"/>
        </w:r>
        <w:r>
          <w:instrText xml:space="preserve"> PAGEREF _Toc13148 \h </w:instrText>
        </w:r>
        <w:r>
          <w:fldChar w:fldCharType="separate"/>
        </w:r>
        <w:r>
          <w:t>20</w:t>
        </w:r>
        <w:r>
          <w:fldChar w:fldCharType="end"/>
        </w:r>
      </w:hyperlink>
    </w:p>
    <w:p>
      <w:pPr>
        <w:pStyle w:val="TOC2"/>
        <w:tabs>
          <w:tab w:val="right" w:leader="dot" w:pos="8306"/>
        </w:tabs>
      </w:pPr>
      <w:hyperlink w:anchor="_Toc15877" w:history="1">
        <w:r>
          <w:rPr>
            <w:rFonts w:ascii="仿宋" w:eastAsia="仿宋" w:hAnsi="仿宋" w:cs="仿宋" w:hint="eastAsia"/>
            <w:lang w:eastAsia="zh-CN"/>
          </w:rPr>
          <w:t>(三)、激励与奖惩机制</w:t>
        </w:r>
        <w:r>
          <w:tab/>
        </w:r>
        <w:r>
          <w:fldChar w:fldCharType="begin"/>
        </w:r>
        <w:r>
          <w:instrText xml:space="preserve"> PAGEREF _Toc15877 \h </w:instrText>
        </w:r>
        <w:r>
          <w:fldChar w:fldCharType="separate"/>
        </w:r>
        <w:r>
          <w:t>20</w:t>
        </w:r>
        <w:r>
          <w:fldChar w:fldCharType="end"/>
        </w:r>
      </w:hyperlink>
    </w:p>
    <w:p>
      <w:pPr>
        <w:pStyle w:val="TOC1"/>
        <w:tabs>
          <w:tab w:val="right" w:leader="dot" w:pos="8306"/>
        </w:tabs>
      </w:pPr>
      <w:hyperlink w:anchor="_Toc27500" w:history="1">
        <w:r>
          <w:rPr>
            <w:rFonts w:ascii="仿宋" w:eastAsia="仿宋" w:hAnsi="仿宋" w:cs="仿宋" w:hint="eastAsia"/>
            <w:lang w:eastAsia="zh-CN"/>
          </w:rPr>
          <w:t>五、第七章员工培训与发展</w:t>
        </w:r>
        <w:r>
          <w:tab/>
        </w:r>
        <w:r>
          <w:fldChar w:fldCharType="begin"/>
        </w:r>
        <w:r>
          <w:instrText xml:space="preserve"> PAGEREF _Toc27500 \h </w:instrText>
        </w:r>
        <w:r>
          <w:fldChar w:fldCharType="separate"/>
        </w:r>
        <w:r>
          <w:t>21</w:t>
        </w:r>
        <w:r>
          <w:fldChar w:fldCharType="end"/>
        </w:r>
      </w:hyperlink>
    </w:p>
    <w:p>
      <w:pPr>
        <w:pStyle w:val="TOC2"/>
        <w:tabs>
          <w:tab w:val="right" w:leader="dot" w:pos="8306"/>
        </w:tabs>
      </w:pPr>
      <w:hyperlink w:anchor="_Toc10817" w:history="1">
        <w:r>
          <w:rPr>
            <w:rFonts w:ascii="仿宋" w:eastAsia="仿宋" w:hAnsi="仿宋" w:cs="仿宋" w:hint="eastAsia"/>
            <w:lang w:eastAsia="zh-CN"/>
          </w:rPr>
          <w:t>(一)、培训需求分析</w:t>
        </w:r>
        <w:r>
          <w:tab/>
        </w:r>
        <w:r>
          <w:fldChar w:fldCharType="begin"/>
        </w:r>
        <w:r>
          <w:instrText xml:space="preserve"> PAGEREF _Toc10817 \h </w:instrText>
        </w:r>
        <w:r>
          <w:fldChar w:fldCharType="separate"/>
        </w:r>
        <w:r>
          <w:t>21</w:t>
        </w:r>
        <w:r>
          <w:fldChar w:fldCharType="end"/>
        </w:r>
      </w:hyperlink>
    </w:p>
    <w:p>
      <w:pPr>
        <w:pStyle w:val="TOC2"/>
        <w:tabs>
          <w:tab w:val="right" w:leader="dot" w:pos="8306"/>
        </w:tabs>
      </w:pPr>
      <w:hyperlink w:anchor="_Toc19222" w:history="1">
        <w:r>
          <w:rPr>
            <w:rFonts w:ascii="仿宋" w:eastAsia="仿宋" w:hAnsi="仿宋" w:cs="仿宋" w:hint="eastAsia"/>
            <w:lang w:eastAsia="zh-CN"/>
          </w:rPr>
          <w:t>(二)、培训计划制定</w:t>
        </w:r>
        <w:r>
          <w:tab/>
        </w:r>
        <w:r>
          <w:fldChar w:fldCharType="begin"/>
        </w:r>
        <w:r>
          <w:instrText xml:space="preserve"> PAGEREF _Toc19222 \h </w:instrText>
        </w:r>
        <w:r>
          <w:fldChar w:fldCharType="separate"/>
        </w:r>
        <w:r>
          <w:t>22</w:t>
        </w:r>
        <w:r>
          <w:fldChar w:fldCharType="end"/>
        </w:r>
      </w:hyperlink>
    </w:p>
    <w:p>
      <w:pPr>
        <w:pStyle w:val="TOC2"/>
        <w:tabs>
          <w:tab w:val="right" w:leader="dot" w:pos="8306"/>
        </w:tabs>
      </w:pPr>
      <w:hyperlink w:anchor="_Toc31055" w:history="1">
        <w:r>
          <w:rPr>
            <w:rFonts w:ascii="仿宋" w:eastAsia="仿宋" w:hAnsi="仿宋" w:cs="仿宋" w:hint="eastAsia"/>
            <w:lang w:eastAsia="zh-CN"/>
          </w:rPr>
          <w:t>(三)、培训实施与评估</w:t>
        </w:r>
        <w:r>
          <w:tab/>
        </w:r>
        <w:r>
          <w:fldChar w:fldCharType="begin"/>
        </w:r>
        <w:r>
          <w:instrText xml:space="preserve"> PAGEREF _Toc31055 \h </w:instrText>
        </w:r>
        <w:r>
          <w:fldChar w:fldCharType="separate"/>
        </w:r>
        <w:r>
          <w:t>22</w:t>
        </w:r>
        <w:r>
          <w:fldChar w:fldCharType="end"/>
        </w:r>
      </w:hyperlink>
    </w:p>
    <w:p>
      <w:pPr>
        <w:pStyle w:val="TOC2"/>
        <w:tabs>
          <w:tab w:val="right" w:leader="dot" w:pos="8306"/>
        </w:tabs>
      </w:pPr>
      <w:hyperlink w:anchor="_Toc616" w:history="1">
        <w:r>
          <w:rPr>
            <w:rFonts w:ascii="仿宋" w:eastAsia="仿宋" w:hAnsi="仿宋" w:cs="仿宋" w:hint="eastAsia"/>
            <w:lang w:eastAsia="zh-CN"/>
          </w:rPr>
          <w:t>(四)、持续学习与专业发展支持</w:t>
        </w:r>
        <w:r>
          <w:tab/>
        </w:r>
        <w:r>
          <w:fldChar w:fldCharType="begin"/>
        </w:r>
        <w:r>
          <w:instrText xml:space="preserve"> PAGEREF _Toc616 \h </w:instrText>
        </w:r>
        <w:r>
          <w:fldChar w:fldCharType="separate"/>
        </w:r>
        <w:r>
          <w:t>24</w:t>
        </w:r>
        <w:r>
          <w:fldChar w:fldCharType="end"/>
        </w:r>
      </w:hyperlink>
    </w:p>
    <w:p>
      <w:pPr>
        <w:pStyle w:val="TOC1"/>
        <w:tabs>
          <w:tab w:val="right" w:leader="dot" w:pos="8306"/>
        </w:tabs>
      </w:pPr>
      <w:hyperlink w:anchor="_Toc6653" w:history="1">
        <w:r>
          <w:rPr>
            <w:rFonts w:ascii="仿宋" w:eastAsia="仿宋" w:hAnsi="仿宋" w:cs="仿宋" w:hint="eastAsia"/>
            <w:lang w:eastAsia="zh-CN"/>
          </w:rPr>
          <w:t>六、第十三章技术与创新支持</w:t>
        </w:r>
        <w:r>
          <w:tab/>
        </w:r>
        <w:r>
          <w:fldChar w:fldCharType="begin"/>
        </w:r>
        <w:r>
          <w:instrText xml:space="preserve"> PAGEREF _Toc6653 \h </w:instrText>
        </w:r>
        <w:r>
          <w:fldChar w:fldCharType="separate"/>
        </w:r>
        <w:r>
          <w:t>25</w:t>
        </w:r>
        <w:r>
          <w:fldChar w:fldCharType="end"/>
        </w:r>
      </w:hyperlink>
    </w:p>
    <w:p>
      <w:pPr>
        <w:pStyle w:val="TOC2"/>
        <w:tabs>
          <w:tab w:val="right" w:leader="dot" w:pos="8306"/>
        </w:tabs>
      </w:pPr>
      <w:hyperlink w:anchor="_Toc12306" w:history="1">
        <w:r>
          <w:rPr>
            <w:rFonts w:ascii="仿宋" w:eastAsia="仿宋" w:hAnsi="仿宋" w:cs="仿宋" w:hint="eastAsia"/>
            <w:lang w:eastAsia="zh-CN"/>
          </w:rPr>
          <w:t>(一)、技术培训与更新</w:t>
        </w:r>
        <w:r>
          <w:tab/>
        </w:r>
        <w:r>
          <w:fldChar w:fldCharType="begin"/>
        </w:r>
        <w:r>
          <w:instrText xml:space="preserve"> PAGEREF _Toc12306 \h </w:instrText>
        </w:r>
        <w:r>
          <w:fldChar w:fldCharType="separate"/>
        </w:r>
        <w:r>
          <w:t>25</w:t>
        </w:r>
        <w:r>
          <w:fldChar w:fldCharType="end"/>
        </w:r>
      </w:hyperlink>
    </w:p>
    <w:p>
      <w:pPr>
        <w:pStyle w:val="TOC2"/>
        <w:tabs>
          <w:tab w:val="right" w:leader="dot" w:pos="8306"/>
        </w:tabs>
      </w:pPr>
      <w:hyperlink w:anchor="_Toc14086" w:history="1">
        <w:r>
          <w:rPr>
            <w:rFonts w:ascii="仿宋" w:eastAsia="仿宋" w:hAnsi="仿宋" w:cs="仿宋" w:hint="eastAsia"/>
            <w:lang w:eastAsia="zh-CN"/>
          </w:rPr>
          <w:t>(二)、创新文化与项目支持</w:t>
        </w:r>
        <w:r>
          <w:tab/>
        </w:r>
        <w:r>
          <w:fldChar w:fldCharType="begin"/>
        </w:r>
        <w:r>
          <w:instrText xml:space="preserve"> PAGEREF _Toc14086 \h </w:instrText>
        </w:r>
        <w:r>
          <w:fldChar w:fldCharType="separate"/>
        </w:r>
        <w:r>
          <w:t>26</w:t>
        </w:r>
        <w:r>
          <w:fldChar w:fldCharType="end"/>
        </w:r>
      </w:hyperlink>
    </w:p>
    <w:p>
      <w:pPr>
        <w:pStyle w:val="TOC1"/>
        <w:tabs>
          <w:tab w:val="right" w:leader="dot" w:pos="8306"/>
        </w:tabs>
      </w:pPr>
      <w:hyperlink w:anchor="_Toc26497" w:history="1">
        <w:r>
          <w:rPr>
            <w:rFonts w:ascii="仿宋" w:eastAsia="仿宋" w:hAnsi="仿宋" w:cs="仿宋" w:hint="eastAsia"/>
            <w:lang w:eastAsia="zh-CN"/>
          </w:rPr>
          <w:t>七、第二十六章人才留存与流失管理</w:t>
        </w:r>
        <w:r>
          <w:tab/>
        </w:r>
        <w:r>
          <w:fldChar w:fldCharType="begin"/>
        </w:r>
        <w:r>
          <w:instrText xml:space="preserve"> PAGEREF _Toc26497 \h </w:instrText>
        </w:r>
        <w:r>
          <w:fldChar w:fldCharType="separate"/>
        </w:r>
        <w:r>
          <w:t>27</w:t>
        </w:r>
        <w:r>
          <w:fldChar w:fldCharType="end"/>
        </w:r>
      </w:hyperlink>
    </w:p>
    <w:p>
      <w:pPr>
        <w:pStyle w:val="TOC2"/>
        <w:tabs>
          <w:tab w:val="right" w:leader="dot" w:pos="8306"/>
        </w:tabs>
      </w:pPr>
      <w:hyperlink w:anchor="_Toc25406" w:history="1">
        <w:r>
          <w:rPr>
            <w:rFonts w:ascii="仿宋" w:eastAsia="仿宋" w:hAnsi="仿宋" w:cs="仿宋" w:hint="eastAsia"/>
            <w:lang w:eastAsia="zh-CN"/>
          </w:rPr>
          <w:t>(一)、人才留存策略</w:t>
        </w:r>
        <w:r>
          <w:tab/>
        </w:r>
        <w:r>
          <w:fldChar w:fldCharType="begin"/>
        </w:r>
        <w:r>
          <w:instrText xml:space="preserve"> PAGEREF _Toc25406 \h </w:instrText>
        </w:r>
        <w:r>
          <w:fldChar w:fldCharType="separate"/>
        </w:r>
        <w:r>
          <w:t>27</w:t>
        </w:r>
        <w:r>
          <w:fldChar w:fldCharType="end"/>
        </w:r>
      </w:hyperlink>
    </w:p>
    <w:p>
      <w:pPr>
        <w:pStyle w:val="TOC2"/>
        <w:tabs>
          <w:tab w:val="right" w:leader="dot" w:pos="8306"/>
        </w:tabs>
      </w:pPr>
      <w:hyperlink w:anchor="_Toc28905" w:history="1">
        <w:r>
          <w:rPr>
            <w:rFonts w:ascii="仿宋" w:eastAsia="仿宋" w:hAnsi="仿宋" w:cs="仿宋" w:hint="eastAsia"/>
            <w:lang w:eastAsia="zh-CN"/>
          </w:rPr>
          <w:t>(二)、人才流失分析与改进</w:t>
        </w:r>
        <w:r>
          <w:tab/>
        </w:r>
        <w:r>
          <w:fldChar w:fldCharType="begin"/>
        </w:r>
        <w:r>
          <w:instrText xml:space="preserve"> PAGEREF _Toc28905 \h </w:instrText>
        </w:r>
        <w:r>
          <w:fldChar w:fldCharType="separate"/>
        </w:r>
        <w:r>
          <w:t>27</w:t>
        </w:r>
        <w:r>
          <w:fldChar w:fldCharType="end"/>
        </w:r>
      </w:hyperlink>
    </w:p>
    <w:p>
      <w:pPr>
        <w:pStyle w:val="TOC2"/>
        <w:tabs>
          <w:tab w:val="right" w:leader="dot" w:pos="8306"/>
        </w:tabs>
      </w:pPr>
      <w:hyperlink w:anchor="_Toc3059" w:history="1">
        <w:r>
          <w:rPr>
            <w:rFonts w:ascii="仿宋" w:eastAsia="仿宋" w:hAnsi="仿宋" w:cs="仿宋" w:hint="eastAsia"/>
            <w:lang w:eastAsia="zh-CN"/>
          </w:rPr>
          <w:t>(三)、持续改进与未来展望</w:t>
        </w:r>
        <w:r>
          <w:tab/>
        </w:r>
        <w:r>
          <w:fldChar w:fldCharType="begin"/>
        </w:r>
        <w:r>
          <w:instrText xml:space="preserve"> PAGEREF _Toc3059 \h </w:instrText>
        </w:r>
        <w:r>
          <w:fldChar w:fldCharType="separate"/>
        </w:r>
        <w:r>
          <w:t>28</w:t>
        </w:r>
        <w:r>
          <w:fldChar w:fldCharType="end"/>
        </w:r>
      </w:hyperlink>
    </w:p>
    <w:p>
      <w:pPr>
        <w:pStyle w:val="TOC1"/>
        <w:tabs>
          <w:tab w:val="right" w:leader="dot" w:pos="8306"/>
        </w:tabs>
      </w:pPr>
      <w:hyperlink w:anchor="_Toc23206" w:history="1">
        <w:r>
          <w:rPr>
            <w:rFonts w:ascii="仿宋" w:eastAsia="仿宋" w:hAnsi="仿宋" w:cs="仿宋" w:hint="eastAsia"/>
            <w:lang w:eastAsia="zh-CN"/>
          </w:rPr>
          <w:t>八、第三十八章员工社交媒体管理</w:t>
        </w:r>
        <w:r>
          <w:tab/>
        </w:r>
        <w:r>
          <w:fldChar w:fldCharType="begin"/>
        </w:r>
        <w:r>
          <w:instrText xml:space="preserve"> PAGEREF _Toc23206 \h </w:instrText>
        </w:r>
        <w:r>
          <w:fldChar w:fldCharType="separate"/>
        </w:r>
        <w:r>
          <w:t>28</w:t>
        </w:r>
        <w:r>
          <w:fldChar w:fldCharType="end"/>
        </w:r>
      </w:hyperlink>
    </w:p>
    <w:p>
      <w:pPr>
        <w:pStyle w:val="TOC2"/>
        <w:tabs>
          <w:tab w:val="right" w:leader="dot" w:pos="8306"/>
        </w:tabs>
      </w:pPr>
      <w:hyperlink w:anchor="_Toc2890" w:history="1">
        <w:r>
          <w:rPr>
            <w:rFonts w:ascii="仿宋" w:eastAsia="仿宋" w:hAnsi="仿宋" w:cs="仿宋" w:hint="eastAsia"/>
            <w:lang w:eastAsia="zh-CN"/>
          </w:rPr>
          <w:t>(一)、员工社交媒体政策</w:t>
        </w:r>
        <w:r>
          <w:tab/>
        </w:r>
        <w:r>
          <w:fldChar w:fldCharType="begin"/>
        </w:r>
        <w:r>
          <w:instrText xml:space="preserve"> PAGEREF _Toc2890 \h </w:instrText>
        </w:r>
        <w:r>
          <w:fldChar w:fldCharType="separate"/>
        </w:r>
        <w:r>
          <w:t>28</w:t>
        </w:r>
        <w:r>
          <w:fldChar w:fldCharType="end"/>
        </w:r>
      </w:hyperlink>
    </w:p>
    <w:p>
      <w:pPr>
        <w:pStyle w:val="TOC2"/>
        <w:tabs>
          <w:tab w:val="right" w:leader="dot" w:pos="8306"/>
        </w:tabs>
      </w:pPr>
      <w:hyperlink w:anchor="_Toc28311" w:history="1">
        <w:r>
          <w:rPr>
            <w:rFonts w:ascii="仿宋" w:eastAsia="仿宋" w:hAnsi="仿宋" w:cs="仿宋" w:hint="eastAsia"/>
            <w:lang w:eastAsia="zh-CN"/>
          </w:rPr>
          <w:t>(二)、个人品牌与公司形象的关联</w:t>
        </w:r>
        <w:r>
          <w:tab/>
        </w:r>
        <w:r>
          <w:fldChar w:fldCharType="begin"/>
        </w:r>
        <w:r>
          <w:instrText xml:space="preserve"> PAGEREF _Toc28311 \h </w:instrText>
        </w:r>
        <w:r>
          <w:fldChar w:fldCharType="separate"/>
        </w:r>
        <w:r>
          <w:t>29</w:t>
        </w:r>
        <w:r>
          <w:fldChar w:fldCharType="end"/>
        </w:r>
      </w:hyperlink>
    </w:p>
    <w:p>
      <w:pPr>
        <w:pStyle w:val="TOC2"/>
        <w:tabs>
          <w:tab w:val="right" w:leader="dot" w:pos="8306"/>
        </w:tabs>
      </w:pPr>
      <w:hyperlink w:anchor="_Toc17069" w:history="1">
        <w:r>
          <w:rPr>
            <w:rFonts w:ascii="仿宋" w:eastAsia="仿宋" w:hAnsi="仿宋" w:cs="仿宋" w:hint="eastAsia"/>
            <w:lang w:eastAsia="zh-CN"/>
          </w:rPr>
          <w:t>(三)、社交媒体使用准则</w:t>
        </w:r>
        <w:r>
          <w:tab/>
        </w:r>
        <w:r>
          <w:fldChar w:fldCharType="begin"/>
        </w:r>
        <w:r>
          <w:instrText xml:space="preserve"> PAGEREF _Toc17069 \h </w:instrText>
        </w:r>
        <w:r>
          <w:fldChar w:fldCharType="separate"/>
        </w:r>
        <w:r>
          <w:t>30</w:t>
        </w:r>
        <w:r>
          <w:fldChar w:fldCharType="end"/>
        </w:r>
      </w:hyperlink>
    </w:p>
    <w:p>
      <w:pPr>
        <w:pStyle w:val="TOC2"/>
        <w:tabs>
          <w:tab w:val="right" w:leader="dot" w:pos="8306"/>
        </w:tabs>
      </w:pPr>
      <w:hyperlink w:anchor="_Toc29541" w:history="1">
        <w:r>
          <w:rPr>
            <w:rFonts w:ascii="仿宋" w:eastAsia="仿宋" w:hAnsi="仿宋" w:cs="仿宋" w:hint="eastAsia"/>
            <w:lang w:eastAsia="zh-CN"/>
          </w:rPr>
          <w:t>(四)、公司与员工互动</w:t>
        </w:r>
        <w:r>
          <w:tab/>
        </w:r>
        <w:r>
          <w:fldChar w:fldCharType="begin"/>
        </w:r>
        <w:r>
          <w:instrText xml:space="preserve"> PAGEREF _Toc29541 \h </w:instrText>
        </w:r>
        <w:r>
          <w:fldChar w:fldCharType="separate"/>
        </w:r>
        <w:r>
          <w:t>33</w:t>
        </w:r>
        <w:r>
          <w:fldChar w:fldCharType="end"/>
        </w:r>
      </w:hyperlink>
    </w:p>
    <w:p>
      <w:pPr>
        <w:pStyle w:val="TOC2"/>
        <w:tabs>
          <w:tab w:val="right" w:leader="dot" w:pos="8306"/>
        </w:tabs>
      </w:pPr>
      <w:hyperlink w:anchor="_Toc9604" w:history="1">
        <w:r>
          <w:rPr>
            <w:rFonts w:ascii="仿宋" w:eastAsia="仿宋" w:hAnsi="仿宋" w:cs="仿宋" w:hint="eastAsia"/>
            <w:lang w:eastAsia="zh-CN"/>
          </w:rPr>
          <w:t>(五)、公司社交媒体账号管理</w:t>
        </w:r>
        <w:r>
          <w:tab/>
        </w:r>
        <w:r>
          <w:fldChar w:fldCharType="begin"/>
        </w:r>
        <w:r>
          <w:instrText xml:space="preserve"> PAGEREF _Toc9604 \h </w:instrText>
        </w:r>
        <w:r>
          <w:fldChar w:fldCharType="separate"/>
        </w:r>
        <w:r>
          <w:t>34</w:t>
        </w:r>
        <w:r>
          <w:fldChar w:fldCharType="end"/>
        </w:r>
      </w:hyperlink>
    </w:p>
    <w:p>
      <w:pPr>
        <w:pStyle w:val="TOC2"/>
        <w:tabs>
          <w:tab w:val="right" w:leader="dot" w:pos="8306"/>
        </w:tabs>
      </w:pPr>
      <w:hyperlink w:anchor="_Toc8391" w:history="1">
        <w:r>
          <w:rPr>
            <w:rFonts w:ascii="仿宋" w:eastAsia="仿宋" w:hAnsi="仿宋" w:cs="仿宋" w:hint="eastAsia"/>
            <w:lang w:eastAsia="zh-CN"/>
          </w:rPr>
          <w:t>(六)、职业发展机会的分享与推广</w:t>
        </w:r>
        <w:r>
          <w:tab/>
        </w:r>
        <w:r>
          <w:fldChar w:fldCharType="begin"/>
        </w:r>
        <w:r>
          <w:instrText xml:space="preserve"> PAGEREF _Toc8391 \h </w:instrText>
        </w:r>
        <w:r>
          <w:fldChar w:fldCharType="separate"/>
        </w:r>
        <w:r>
          <w:t>35</w:t>
        </w:r>
        <w:r>
          <w:fldChar w:fldCharType="end"/>
        </w:r>
      </w:hyperlink>
    </w:p>
    <w:p>
      <w:pPr>
        <w:pStyle w:val="TOC1"/>
        <w:tabs>
          <w:tab w:val="right" w:leader="dot" w:pos="8306"/>
        </w:tabs>
      </w:pPr>
      <w:hyperlink w:anchor="_Toc7880" w:history="1">
        <w:r>
          <w:rPr>
            <w:rFonts w:ascii="仿宋" w:eastAsia="仿宋" w:hAnsi="仿宋" w:cs="仿宋" w:hint="eastAsia"/>
            <w:lang w:eastAsia="zh-CN"/>
          </w:rPr>
          <w:t>九、第十四章员工健康与安全管理</w:t>
        </w:r>
        <w:r>
          <w:tab/>
        </w:r>
        <w:r>
          <w:fldChar w:fldCharType="begin"/>
        </w:r>
        <w:r>
          <w:instrText xml:space="preserve"> PAGEREF _Toc7880 \h </w:instrText>
        </w:r>
        <w:r>
          <w:fldChar w:fldCharType="separate"/>
        </w:r>
        <w:r>
          <w:t>37</w:t>
        </w:r>
        <w:r>
          <w:fldChar w:fldCharType="end"/>
        </w:r>
      </w:hyperlink>
    </w:p>
    <w:p>
      <w:pPr>
        <w:pStyle w:val="TOC2"/>
        <w:tabs>
          <w:tab w:val="right" w:leader="dot" w:pos="8306"/>
        </w:tabs>
      </w:pPr>
      <w:hyperlink w:anchor="_Toc10067" w:history="1">
        <w:r>
          <w:rPr>
            <w:rFonts w:ascii="仿宋" w:eastAsia="仿宋" w:hAnsi="仿宋" w:cs="仿宋" w:hint="eastAsia"/>
            <w:lang w:eastAsia="zh-CN"/>
          </w:rPr>
          <w:t>(一)、健康保障计划</w:t>
        </w:r>
        <w:r>
          <w:tab/>
        </w:r>
        <w:r>
          <w:fldChar w:fldCharType="begin"/>
        </w:r>
        <w:r>
          <w:instrText xml:space="preserve"> PAGEREF _Toc10067 \h </w:instrText>
        </w:r>
        <w:r>
          <w:fldChar w:fldCharType="separate"/>
        </w:r>
        <w:r>
          <w:t>37</w:t>
        </w:r>
        <w:r>
          <w:fldChar w:fldCharType="end"/>
        </w:r>
      </w:hyperlink>
    </w:p>
    <w:p>
      <w:pPr>
        <w:pStyle w:val="TOC2"/>
        <w:tabs>
          <w:tab w:val="right" w:leader="dot" w:pos="8306"/>
        </w:tabs>
      </w:pPr>
      <w:hyperlink w:anchor="_Toc20541" w:history="1">
        <w:r>
          <w:rPr>
            <w:rFonts w:ascii="仿宋" w:eastAsia="仿宋" w:hAnsi="仿宋" w:cs="仿宋" w:hint="eastAsia"/>
            <w:lang w:eastAsia="zh-CN"/>
          </w:rPr>
          <w:t>(二)、安全管理体系</w:t>
        </w:r>
        <w:r>
          <w:tab/>
        </w:r>
        <w:r>
          <w:fldChar w:fldCharType="begin"/>
        </w:r>
        <w:r>
          <w:instrText xml:space="preserve"> PAGEREF _Toc20541 \h </w:instrText>
        </w:r>
        <w:r>
          <w:fldChar w:fldCharType="separate"/>
        </w:r>
        <w:r>
          <w:t>38</w:t>
        </w:r>
        <w:r>
          <w:fldChar w:fldCharType="end"/>
        </w:r>
      </w:hyperlink>
    </w:p>
    <w:p>
      <w:pPr>
        <w:pStyle w:val="TOC1"/>
        <w:tabs>
          <w:tab w:val="right" w:leader="dot" w:pos="8306"/>
        </w:tabs>
      </w:pPr>
      <w:hyperlink w:anchor="_Toc28498" w:history="1">
        <w:r>
          <w:rPr>
            <w:rFonts w:ascii="仿宋" w:eastAsia="仿宋" w:hAnsi="仿宋" w:cs="仿宋" w:hint="eastAsia"/>
            <w:lang w:eastAsia="zh-CN"/>
          </w:rPr>
          <w:t>十、员工社会责任履行及参与公益活动</w:t>
        </w:r>
        <w:r>
          <w:tab/>
        </w:r>
        <w:r>
          <w:fldChar w:fldCharType="begin"/>
        </w:r>
        <w:r>
          <w:instrText xml:space="preserve"> PAGEREF _Toc28498 \h </w:instrText>
        </w:r>
        <w:r>
          <w:fldChar w:fldCharType="separate"/>
        </w:r>
        <w:r>
          <w:t>40</w:t>
        </w:r>
        <w:r>
          <w:fldChar w:fldCharType="end"/>
        </w:r>
      </w:hyperlink>
    </w:p>
    <w:p>
      <w:pPr>
        <w:pStyle w:val="TOC2"/>
        <w:tabs>
          <w:tab w:val="right" w:leader="dot" w:pos="8306"/>
        </w:tabs>
      </w:pPr>
      <w:hyperlink w:anchor="_Toc24650" w:history="1">
        <w:r>
          <w:rPr>
            <w:rFonts w:ascii="仿宋" w:eastAsia="仿宋" w:hAnsi="仿宋" w:cs="仿宋" w:hint="eastAsia"/>
            <w:lang w:eastAsia="zh-CN"/>
          </w:rPr>
          <w:t>(一)、员工社会责任的内涵及履行方式</w:t>
        </w:r>
        <w:r>
          <w:tab/>
        </w:r>
        <w:r>
          <w:fldChar w:fldCharType="begin"/>
        </w:r>
        <w:r>
          <w:instrText xml:space="preserve"> PAGEREF _Toc24650 \h </w:instrText>
        </w:r>
        <w:r>
          <w:fldChar w:fldCharType="separate"/>
        </w:r>
        <w:r>
          <w:t>40</w:t>
        </w:r>
        <w:r>
          <w:fldChar w:fldCharType="end"/>
        </w:r>
      </w:hyperlink>
    </w:p>
    <w:p>
      <w:pPr>
        <w:pStyle w:val="TOC2"/>
        <w:tabs>
          <w:tab w:val="right" w:leader="dot" w:pos="8306"/>
        </w:tabs>
      </w:pPr>
      <w:hyperlink w:anchor="_Toc4014" w:history="1">
        <w:r>
          <w:rPr>
            <w:rFonts w:ascii="仿宋" w:eastAsia="仿宋" w:hAnsi="仿宋" w:cs="仿宋" w:hint="eastAsia"/>
            <w:lang w:eastAsia="zh-CN"/>
          </w:rPr>
          <w:t>(二)、参与公益活动的意义及实施策略</w:t>
        </w:r>
        <w:r>
          <w:tab/>
        </w:r>
        <w:r>
          <w:fldChar w:fldCharType="begin"/>
        </w:r>
        <w:r>
          <w:instrText xml:space="preserve"> PAGEREF _Toc4014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4" w:history="1">
        <w:r>
          <w:rPr>
            <w:rFonts w:ascii="仿宋" w:eastAsia="仿宋" w:hAnsi="仿宋" w:cs="仿宋" w:hint="eastAsia"/>
            <w:lang w:eastAsia="zh-CN"/>
          </w:rPr>
          <w:t>(三)、社会责任履行及公益活动参与的持续推进</w:t>
        </w:r>
        <w:r>
          <w:tab/>
        </w:r>
        <w:r>
          <w:fldChar w:fldCharType="begin"/>
        </w:r>
        <w:r>
          <w:instrText xml:space="preserve"> PAGEREF _Toc29644 \h </w:instrText>
        </w:r>
        <w:r>
          <w:fldChar w:fldCharType="separate"/>
        </w:r>
        <w:r>
          <w:t>41</w:t>
        </w:r>
        <w:r>
          <w:fldChar w:fldCharType="end"/>
        </w:r>
      </w:hyperlink>
    </w:p>
    <w:p>
      <w:pPr>
        <w:pStyle w:val="TOC1"/>
        <w:tabs>
          <w:tab w:val="right" w:leader="dot" w:pos="8306"/>
        </w:tabs>
      </w:pPr>
      <w:hyperlink w:anchor="_Toc17666" w:history="1">
        <w:r>
          <w:rPr>
            <w:rFonts w:ascii="仿宋" w:eastAsia="仿宋" w:hAnsi="仿宋" w:cs="仿宋" w:hint="eastAsia"/>
            <w:lang w:eastAsia="zh-CN"/>
          </w:rPr>
          <w:t>十一、员工多元化与包容性管理</w:t>
        </w:r>
        <w:r>
          <w:tab/>
        </w:r>
        <w:r>
          <w:fldChar w:fldCharType="begin"/>
        </w:r>
        <w:r>
          <w:instrText xml:space="preserve"> PAGEREF _Toc17666 \h </w:instrText>
        </w:r>
        <w:r>
          <w:fldChar w:fldCharType="separate"/>
        </w:r>
        <w:r>
          <w:t>41</w:t>
        </w:r>
        <w:r>
          <w:fldChar w:fldCharType="end"/>
        </w:r>
      </w:hyperlink>
    </w:p>
    <w:p>
      <w:pPr>
        <w:pStyle w:val="TOC2"/>
        <w:tabs>
          <w:tab w:val="right" w:leader="dot" w:pos="8306"/>
        </w:tabs>
      </w:pPr>
      <w:hyperlink w:anchor="_Toc7006" w:history="1">
        <w:r>
          <w:rPr>
            <w:rFonts w:ascii="仿宋" w:eastAsia="仿宋" w:hAnsi="仿宋" w:cs="仿宋" w:hint="eastAsia"/>
            <w:lang w:eastAsia="zh-CN"/>
          </w:rPr>
          <w:t>(一)、员工多元化的价值与挑战</w:t>
        </w:r>
        <w:r>
          <w:tab/>
        </w:r>
        <w:r>
          <w:fldChar w:fldCharType="begin"/>
        </w:r>
        <w:r>
          <w:instrText xml:space="preserve"> PAGEREF _Toc7006 \h </w:instrText>
        </w:r>
        <w:r>
          <w:fldChar w:fldCharType="separate"/>
        </w:r>
        <w:r>
          <w:t>41</w:t>
        </w:r>
        <w:r>
          <w:fldChar w:fldCharType="end"/>
        </w:r>
      </w:hyperlink>
    </w:p>
    <w:p>
      <w:pPr>
        <w:pStyle w:val="TOC2"/>
        <w:tabs>
          <w:tab w:val="right" w:leader="dot" w:pos="8306"/>
        </w:tabs>
      </w:pPr>
      <w:hyperlink w:anchor="_Toc12865" w:history="1">
        <w:r>
          <w:rPr>
            <w:rFonts w:ascii="仿宋" w:eastAsia="仿宋" w:hAnsi="仿宋" w:cs="仿宋" w:hint="eastAsia"/>
            <w:lang w:eastAsia="zh-CN"/>
          </w:rPr>
          <w:t>(二)、员工包容性政策与实践</w:t>
        </w:r>
        <w:r>
          <w:tab/>
        </w:r>
        <w:r>
          <w:fldChar w:fldCharType="begin"/>
        </w:r>
        <w:r>
          <w:instrText xml:space="preserve"> PAGEREF _Toc12865 \h </w:instrText>
        </w:r>
        <w:r>
          <w:fldChar w:fldCharType="separate"/>
        </w:r>
        <w:r>
          <w:t>42</w:t>
        </w:r>
        <w:r>
          <w:fldChar w:fldCharType="end"/>
        </w:r>
      </w:hyperlink>
    </w:p>
    <w:p>
      <w:pPr>
        <w:pStyle w:val="TOC2"/>
        <w:tabs>
          <w:tab w:val="right" w:leader="dot" w:pos="8306"/>
        </w:tabs>
      </w:pPr>
      <w:hyperlink w:anchor="_Toc30689" w:history="1">
        <w:r>
          <w:rPr>
            <w:rFonts w:ascii="仿宋" w:eastAsia="仿宋" w:hAnsi="仿宋" w:cs="仿宋" w:hint="eastAsia"/>
            <w:lang w:eastAsia="zh-CN"/>
          </w:rPr>
          <w:t>(三)、多元与包容性文化的培育与维护</w:t>
        </w:r>
        <w:r>
          <w:tab/>
        </w:r>
        <w:r>
          <w:fldChar w:fldCharType="begin"/>
        </w:r>
        <w:r>
          <w:instrText xml:space="preserve"> PAGEREF _Toc30689 \h </w:instrText>
        </w:r>
        <w:r>
          <w:fldChar w:fldCharType="separate"/>
        </w:r>
        <w:r>
          <w:t>43</w:t>
        </w:r>
        <w:r>
          <w:fldChar w:fldCharType="end"/>
        </w:r>
      </w:hyperlink>
    </w:p>
    <w:p>
      <w:pPr>
        <w:pStyle w:val="TOC1"/>
        <w:tabs>
          <w:tab w:val="right" w:leader="dot" w:pos="8306"/>
        </w:tabs>
      </w:pPr>
      <w:hyperlink w:anchor="_Toc16283" w:history="1">
        <w:r>
          <w:rPr>
            <w:rFonts w:ascii="仿宋" w:eastAsia="仿宋" w:hAnsi="仿宋" w:cs="仿宋" w:hint="eastAsia"/>
            <w:lang w:eastAsia="zh-CN"/>
          </w:rPr>
          <w:t>十二、员工关系管理与危机处理</w:t>
        </w:r>
        <w:r>
          <w:tab/>
        </w:r>
        <w:r>
          <w:fldChar w:fldCharType="begin"/>
        </w:r>
        <w:r>
          <w:instrText xml:space="preserve"> PAGEREF _Toc16283 \h </w:instrText>
        </w:r>
        <w:r>
          <w:fldChar w:fldCharType="separate"/>
        </w:r>
        <w:r>
          <w:t>43</w:t>
        </w:r>
        <w:r>
          <w:fldChar w:fldCharType="end"/>
        </w:r>
      </w:hyperlink>
    </w:p>
    <w:p>
      <w:pPr>
        <w:pStyle w:val="TOC2"/>
        <w:tabs>
          <w:tab w:val="right" w:leader="dot" w:pos="8306"/>
        </w:tabs>
      </w:pPr>
      <w:hyperlink w:anchor="_Toc14413" w:history="1">
        <w:r>
          <w:rPr>
            <w:rFonts w:ascii="仿宋" w:eastAsia="仿宋" w:hAnsi="仿宋" w:cs="仿宋" w:hint="eastAsia"/>
            <w:lang w:eastAsia="zh-CN"/>
          </w:rPr>
          <w:t>(一)、员工关系管理原则与方法</w:t>
        </w:r>
        <w:r>
          <w:tab/>
        </w:r>
        <w:r>
          <w:fldChar w:fldCharType="begin"/>
        </w:r>
        <w:r>
          <w:instrText xml:space="preserve"> PAGEREF _Toc14413 \h </w:instrText>
        </w:r>
        <w:r>
          <w:fldChar w:fldCharType="separate"/>
        </w:r>
        <w:r>
          <w:t>43</w:t>
        </w:r>
        <w:r>
          <w:fldChar w:fldCharType="end"/>
        </w:r>
      </w:hyperlink>
    </w:p>
    <w:p>
      <w:pPr>
        <w:pStyle w:val="TOC2"/>
        <w:tabs>
          <w:tab w:val="right" w:leader="dot" w:pos="8306"/>
        </w:tabs>
      </w:pPr>
      <w:hyperlink w:anchor="_Toc20872" w:history="1">
        <w:r>
          <w:rPr>
            <w:rFonts w:ascii="仿宋" w:eastAsia="仿宋" w:hAnsi="仿宋" w:cs="仿宋" w:hint="eastAsia"/>
            <w:lang w:eastAsia="zh-CN"/>
          </w:rPr>
          <w:t>(二)、危机处理机制的建立与实施</w:t>
        </w:r>
        <w:r>
          <w:tab/>
        </w:r>
        <w:r>
          <w:fldChar w:fldCharType="begin"/>
        </w:r>
        <w:r>
          <w:instrText xml:space="preserve"> PAGEREF _Toc20872 \h </w:instrText>
        </w:r>
        <w:r>
          <w:fldChar w:fldCharType="separate"/>
        </w:r>
        <w:r>
          <w:t>44</w:t>
        </w:r>
        <w:r>
          <w:fldChar w:fldCharType="end"/>
        </w:r>
      </w:hyperlink>
    </w:p>
    <w:p>
      <w:pPr>
        <w:pStyle w:val="TOC2"/>
        <w:tabs>
          <w:tab w:val="right" w:leader="dot" w:pos="8306"/>
        </w:tabs>
      </w:pPr>
      <w:hyperlink w:anchor="_Toc25366" w:history="1">
        <w:r>
          <w:rPr>
            <w:rFonts w:ascii="仿宋" w:eastAsia="仿宋" w:hAnsi="仿宋" w:cs="仿宋" w:hint="eastAsia"/>
            <w:lang w:eastAsia="zh-CN"/>
          </w:rPr>
          <w:t>(三)、劳动争议解决与法律风险防范</w:t>
        </w:r>
        <w:r>
          <w:tab/>
        </w:r>
        <w:r>
          <w:fldChar w:fldCharType="begin"/>
        </w:r>
        <w:r>
          <w:instrText xml:space="preserve"> PAGEREF _Toc25366 \h </w:instrText>
        </w:r>
        <w:r>
          <w:fldChar w:fldCharType="separate"/>
        </w:r>
        <w:r>
          <w:t>45</w:t>
        </w:r>
        <w:r>
          <w:fldChar w:fldCharType="end"/>
        </w:r>
      </w:hyperlink>
    </w:p>
    <w:p>
      <w:pPr>
        <w:pStyle w:val="TOC1"/>
        <w:tabs>
          <w:tab w:val="right" w:leader="dot" w:pos="8306"/>
        </w:tabs>
      </w:pPr>
      <w:hyperlink w:anchor="_Toc8476" w:history="1">
        <w:r>
          <w:rPr>
            <w:rFonts w:ascii="仿宋" w:eastAsia="仿宋" w:hAnsi="仿宋" w:cs="仿宋" w:hint="eastAsia"/>
            <w:lang w:eastAsia="zh-CN"/>
          </w:rPr>
          <w:t>十三、第四十七章全球人才流动与交流</w:t>
        </w:r>
        <w:r>
          <w:tab/>
        </w:r>
        <w:r>
          <w:fldChar w:fldCharType="begin"/>
        </w:r>
        <w:r>
          <w:instrText xml:space="preserve"> PAGEREF _Toc8476 \h </w:instrText>
        </w:r>
        <w:r>
          <w:fldChar w:fldCharType="separate"/>
        </w:r>
        <w:r>
          <w:t>46</w:t>
        </w:r>
        <w:r>
          <w:fldChar w:fldCharType="end"/>
        </w:r>
      </w:hyperlink>
    </w:p>
    <w:p>
      <w:pPr>
        <w:pStyle w:val="TOC2"/>
        <w:tabs>
          <w:tab w:val="right" w:leader="dot" w:pos="8306"/>
        </w:tabs>
      </w:pPr>
      <w:hyperlink w:anchor="_Toc12201" w:history="1">
        <w:r>
          <w:rPr>
            <w:rFonts w:ascii="仿宋" w:eastAsia="仿宋" w:hAnsi="仿宋" w:cs="仿宋" w:hint="eastAsia"/>
            <w:lang w:eastAsia="zh-CN"/>
          </w:rPr>
          <w:t>(一)、跨国项目与团队</w:t>
        </w:r>
        <w:r>
          <w:tab/>
        </w:r>
        <w:r>
          <w:fldChar w:fldCharType="begin"/>
        </w:r>
        <w:r>
          <w:instrText xml:space="preserve"> PAGEREF _Toc12201 \h </w:instrText>
        </w:r>
        <w:r>
          <w:fldChar w:fldCharType="separate"/>
        </w:r>
        <w:r>
          <w:t>46</w:t>
        </w:r>
        <w:r>
          <w:fldChar w:fldCharType="end"/>
        </w:r>
      </w:hyperlink>
    </w:p>
    <w:p>
      <w:pPr>
        <w:pStyle w:val="TOC2"/>
        <w:tabs>
          <w:tab w:val="right" w:leader="dot" w:pos="8306"/>
        </w:tabs>
      </w:pPr>
      <w:hyperlink w:anchor="_Toc2069" w:history="1">
        <w:r>
          <w:rPr>
            <w:rFonts w:ascii="仿宋" w:eastAsia="仿宋" w:hAnsi="仿宋" w:cs="仿宋" w:hint="eastAsia"/>
            <w:lang w:eastAsia="zh-CN"/>
          </w:rPr>
          <w:t>(二)、全球项目经验的累积</w:t>
        </w:r>
        <w:r>
          <w:tab/>
        </w:r>
        <w:r>
          <w:fldChar w:fldCharType="begin"/>
        </w:r>
        <w:r>
          <w:instrText xml:space="preserve"> PAGEREF _Toc2069 \h </w:instrText>
        </w:r>
        <w:r>
          <w:fldChar w:fldCharType="separate"/>
        </w:r>
        <w:r>
          <w:t>47</w:t>
        </w:r>
        <w:r>
          <w:fldChar w:fldCharType="end"/>
        </w:r>
      </w:hyperlink>
    </w:p>
    <w:p>
      <w:pPr>
        <w:pStyle w:val="TOC2"/>
        <w:tabs>
          <w:tab w:val="right" w:leader="dot" w:pos="8306"/>
        </w:tabs>
      </w:pPr>
      <w:hyperlink w:anchor="_Toc6343" w:history="1">
        <w:r>
          <w:rPr>
            <w:rFonts w:ascii="仿宋" w:eastAsia="仿宋" w:hAnsi="仿宋" w:cs="仿宋" w:hint="eastAsia"/>
            <w:lang w:eastAsia="zh-CN"/>
          </w:rPr>
          <w:t>(三)、跨文化团队领导与协作</w:t>
        </w:r>
        <w:r>
          <w:tab/>
        </w:r>
        <w:r>
          <w:fldChar w:fldCharType="begin"/>
        </w:r>
        <w:r>
          <w:instrText xml:space="preserve"> PAGEREF _Toc6343 \h </w:instrText>
        </w:r>
        <w:r>
          <w:fldChar w:fldCharType="separate"/>
        </w:r>
        <w:r>
          <w:t>47</w:t>
        </w:r>
        <w:r>
          <w:fldChar w:fldCharType="end"/>
        </w:r>
      </w:hyperlink>
    </w:p>
    <w:p>
      <w:pPr>
        <w:pStyle w:val="TOC2"/>
        <w:tabs>
          <w:tab w:val="right" w:leader="dot" w:pos="8306"/>
        </w:tabs>
      </w:pPr>
      <w:hyperlink w:anchor="_Toc26178" w:history="1">
        <w:r>
          <w:rPr>
            <w:rFonts w:ascii="仿宋" w:eastAsia="仿宋" w:hAnsi="仿宋" w:cs="仿宋" w:hint="eastAsia"/>
            <w:lang w:eastAsia="zh-CN"/>
          </w:rPr>
          <w:t>(四)、跨国交流与人才培养</w:t>
        </w:r>
        <w:r>
          <w:tab/>
        </w:r>
        <w:r>
          <w:fldChar w:fldCharType="begin"/>
        </w:r>
        <w:r>
          <w:instrText xml:space="preserve"> PAGEREF _Toc26178 \h </w:instrText>
        </w:r>
        <w:r>
          <w:fldChar w:fldCharType="separate"/>
        </w:r>
        <w:r>
          <w:t>48</w:t>
        </w:r>
        <w:r>
          <w:fldChar w:fldCharType="end"/>
        </w:r>
      </w:hyperlink>
    </w:p>
    <w:p>
      <w:pPr>
        <w:pStyle w:val="TOC2"/>
        <w:tabs>
          <w:tab w:val="right" w:leader="dot" w:pos="8306"/>
        </w:tabs>
      </w:pPr>
      <w:hyperlink w:anchor="_Toc22220" w:history="1">
        <w:r>
          <w:rPr>
            <w:rFonts w:ascii="仿宋" w:eastAsia="仿宋" w:hAnsi="仿宋" w:cs="仿宋" w:hint="eastAsia"/>
            <w:lang w:eastAsia="zh-CN"/>
          </w:rPr>
          <w:t>(五)、跨国交流计划的实施</w:t>
        </w:r>
        <w:r>
          <w:tab/>
        </w:r>
        <w:r>
          <w:fldChar w:fldCharType="begin"/>
        </w:r>
        <w:r>
          <w:instrText xml:space="preserve"> PAGEREF _Toc22220 \h </w:instrText>
        </w:r>
        <w:r>
          <w:fldChar w:fldCharType="separate"/>
        </w:r>
        <w:r>
          <w:t>49</w:t>
        </w:r>
        <w:r>
          <w:fldChar w:fldCharType="end"/>
        </w:r>
      </w:hyperlink>
    </w:p>
    <w:p>
      <w:pPr>
        <w:pStyle w:val="TOC2"/>
        <w:tabs>
          <w:tab w:val="right" w:leader="dot" w:pos="8306"/>
        </w:tabs>
      </w:pPr>
      <w:hyperlink w:anchor="_Toc13106" w:history="1">
        <w:r>
          <w:rPr>
            <w:rFonts w:ascii="仿宋" w:eastAsia="仿宋" w:hAnsi="仿宋" w:cs="仿宋" w:hint="eastAsia"/>
            <w:lang w:eastAsia="zh-CN"/>
          </w:rPr>
          <w:t>(六)、跨国培训与知识转移</w:t>
        </w:r>
        <w:r>
          <w:tab/>
        </w:r>
        <w:r>
          <w:fldChar w:fldCharType="begin"/>
        </w:r>
        <w:r>
          <w:instrText xml:space="preserve"> PAGEREF _Toc13106 \h </w:instrText>
        </w:r>
        <w:r>
          <w:fldChar w:fldCharType="separate"/>
        </w:r>
        <w:r>
          <w:t>50</w:t>
        </w:r>
        <w:r>
          <w:fldChar w:fldCharType="end"/>
        </w:r>
      </w:hyperlink>
    </w:p>
    <w:p>
      <w:pPr>
        <w:pStyle w:val="TOC1"/>
        <w:tabs>
          <w:tab w:val="right" w:leader="dot" w:pos="8306"/>
        </w:tabs>
      </w:pPr>
      <w:hyperlink w:anchor="_Toc10532" w:history="1">
        <w:r>
          <w:rPr>
            <w:rFonts w:ascii="仿宋" w:eastAsia="仿宋" w:hAnsi="仿宋" w:cs="仿宋" w:hint="eastAsia"/>
            <w:lang w:eastAsia="zh-CN"/>
          </w:rPr>
          <w:t>十四、员工晋升与职业发展通道</w:t>
        </w:r>
        <w:r>
          <w:tab/>
        </w:r>
        <w:r>
          <w:fldChar w:fldCharType="begin"/>
        </w:r>
        <w:r>
          <w:instrText xml:space="preserve"> PAGEREF _Toc10532 \h </w:instrText>
        </w:r>
        <w:r>
          <w:fldChar w:fldCharType="separate"/>
        </w:r>
        <w:r>
          <w:t>51</w:t>
        </w:r>
        <w:r>
          <w:fldChar w:fldCharType="end"/>
        </w:r>
      </w:hyperlink>
    </w:p>
    <w:p>
      <w:pPr>
        <w:pStyle w:val="TOC2"/>
        <w:tabs>
          <w:tab w:val="right" w:leader="dot" w:pos="8306"/>
        </w:tabs>
      </w:pPr>
      <w:hyperlink w:anchor="_Toc9806" w:history="1">
        <w:r>
          <w:rPr>
            <w:rFonts w:ascii="仿宋" w:eastAsia="仿宋" w:hAnsi="仿宋" w:cs="仿宋" w:hint="eastAsia"/>
            <w:lang w:eastAsia="zh-CN"/>
          </w:rPr>
          <w:t>(一)、晋升制度的设计与实施</w:t>
        </w:r>
        <w:r>
          <w:tab/>
        </w:r>
        <w:r>
          <w:fldChar w:fldCharType="begin"/>
        </w:r>
        <w:r>
          <w:instrText xml:space="preserve"> PAGEREF _Toc9806 \h </w:instrText>
        </w:r>
        <w:r>
          <w:fldChar w:fldCharType="separate"/>
        </w:r>
        <w:r>
          <w:t>51</w:t>
        </w:r>
        <w:r>
          <w:fldChar w:fldCharType="end"/>
        </w:r>
      </w:hyperlink>
    </w:p>
    <w:p>
      <w:pPr>
        <w:pStyle w:val="TOC2"/>
        <w:tabs>
          <w:tab w:val="right" w:leader="dot" w:pos="8306"/>
        </w:tabs>
      </w:pPr>
      <w:hyperlink w:anchor="_Toc20609" w:history="1">
        <w:r>
          <w:rPr>
            <w:rFonts w:ascii="仿宋" w:eastAsia="仿宋" w:hAnsi="仿宋" w:cs="仿宋" w:hint="eastAsia"/>
            <w:lang w:eastAsia="zh-CN"/>
          </w:rPr>
          <w:t>(二)、职业发展通道的建立与拓展</w:t>
        </w:r>
        <w:r>
          <w:tab/>
        </w:r>
        <w:r>
          <w:fldChar w:fldCharType="begin"/>
        </w:r>
        <w:r>
          <w:instrText xml:space="preserve"> PAGEREF _Toc20609 \h </w:instrText>
        </w:r>
        <w:r>
          <w:fldChar w:fldCharType="separate"/>
        </w:r>
        <w:r>
          <w:t>52</w:t>
        </w:r>
        <w:r>
          <w:fldChar w:fldCharType="end"/>
        </w:r>
      </w:hyperlink>
    </w:p>
    <w:p>
      <w:pPr>
        <w:pStyle w:val="TOC2"/>
        <w:tabs>
          <w:tab w:val="right" w:leader="dot" w:pos="8306"/>
        </w:tabs>
      </w:pPr>
      <w:hyperlink w:anchor="_Toc28872" w:history="1">
        <w:r>
          <w:rPr>
            <w:rFonts w:ascii="仿宋" w:eastAsia="仿宋" w:hAnsi="仿宋" w:cs="仿宋" w:hint="eastAsia"/>
            <w:lang w:eastAsia="zh-CN"/>
          </w:rPr>
          <w:t>(三)、晋升机会的公平与透明保障</w:t>
        </w:r>
        <w:r>
          <w:tab/>
        </w:r>
        <w:r>
          <w:fldChar w:fldCharType="begin"/>
        </w:r>
        <w:r>
          <w:instrText xml:space="preserve"> PAGEREF _Toc28872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玻璃清洁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75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645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玻璃清洁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38"/>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奖励员工参与和完成相关技能培训，提高员工的专业素养。设立明确的培训计划和奖金发放标准，鼓励员工持续学习和提升自身技能，以适应市场和玻璃清洁器行业的变化。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308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202"/>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6755"/>
      <w:r>
        <w:rPr>
          <w:rFonts w:ascii="仿宋" w:eastAsia="仿宋" w:hAnsi="仿宋" w:cs="仿宋" w:hint="eastAsia"/>
          <w:sz w:val="28"/>
          <w:lang w:eastAsia="zh-CN"/>
        </w:rPr>
        <w:t>二、玻璃清洁器行业背景分析</w:t>
      </w:r>
      <w:bookmarkEnd w:id="7"/>
    </w:p>
    <w:p>
      <w:pPr>
        <w:pStyle w:val="Heading2"/>
        <w:rPr>
          <w:rFonts w:ascii="仿宋" w:eastAsia="仿宋" w:hAnsi="仿宋" w:cs="仿宋" w:hint="eastAsia"/>
          <w:lang w:eastAsia="zh-CN"/>
        </w:rPr>
      </w:pPr>
      <w:bookmarkStart w:id="8" w:name="_Toc22274"/>
      <w:r>
        <w:rPr>
          <w:rFonts w:ascii="仿宋" w:eastAsia="仿宋" w:hAnsi="仿宋" w:cs="仿宋" w:hint="eastAsia"/>
          <w:lang w:eastAsia="zh-CN"/>
        </w:rPr>
        <w:t>(一)、玻璃清洁器行业背景分析</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器行业是一个充满活力且不断演变的领域。近年来，该玻璃清洁器行业经历了显著的增长，这一增长主要受益于多方面的推动因素，尤其是技术创新和市场需求的持续增加。技术创新为玻璃清洁器行业带来了新的商业模式和解决方案，而不断增长的市场需求则推动了玻璃清洁器行业的整体扩张。这使得</w:t>
      </w:r>
      <w:r>
        <w:rPr>
          <w:rFonts w:ascii="仿宋" w:eastAsia="仿宋" w:hAnsi="仿宋" w:cs="仿宋" w:hint="eastAsia"/>
          <w:sz w:val="28"/>
          <w:lang w:eastAsia="zh-CN"/>
        </w:rPr>
        <w:t xml:space="preserve"> 玻璃清洁器行业成为当前经济中备受关注的一个重要组成部分。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器行业的市场规模持续扩大，预计未来几年仍将保持良好的增长势头。这一趋势得益于多种因素，其中包括数字化转型、全球化市场和消费者需求的多样化。数字化转型推动了玻璃清洁器行业内各个环节的效率提升，全球化市场为企业提供了更广阔的业务机会，而消费者需求的多样化则促使玻璃清洁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玻璃清洁器行业呈现激烈的竞争格局，主要由一些领先的企业主导市场。这些企业通常在创新、市场份额和客户忠诚度等方面表现出强大的竞争力。随着玻璃清洁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玻璃清洁器行业发展的关键因素之一。新技术的引入，如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玻璃清洁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玻璃清洁器行业仍然充满挑战和机遇。随着全球经济的发展和技术的不断进步，玻璃清洁器行业参与者将面临着更多的发展机会。然而，需要时刻保持敏锐的市场洞察，灵活调整战略，以适应变化中的环境。对于 玻璃清洁器行业的未来，持乐观但谨慎的态度，不断优化业务模式和提升核心竞争力是至关重要的。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4771"/>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2965"/>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6578"/>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玻璃清洁器 项目公司是一家致力于 玻璃清洁器玻璃清洁器行业的公司，成立于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玻璃清洁器 项目公司的使命是 [公司使命]，旨在通过 [关键业务活动] 提升玻璃清洁器玻璃清洁器行业的整体水平。公司的愿景是 [公司愿景]，立志成为 玻璃清洁器 中的领军企业，引领玻璃清洁器行业未来的发展方向。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项目公司拥有一支充满活力、高度专业化的团队。团队成员具备丰富的玻璃清洁器行业经验和专业知识，致力于通过协同合作实现公司设定的战略目标。公司注重员工培训和发展，提供广阔的职业发展空间。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20274"/>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在市场拓展和品牌建设方面具有丰富经验，致力于提升公司在玻璃清洁器行业中的市场份额。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XXXX年XX月至今，加入公司担任技术总监，负责产品研发和创新项目管理。具备深厚的技术功底和团队领导能力，对玻璃清洁器行业技术发展有深刻见解。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8445"/>
      <w:r>
        <w:rPr>
          <w:rFonts w:ascii="仿宋" w:eastAsia="仿宋" w:hAnsi="仿宋" w:cs="仿宋" w:hint="eastAsia"/>
          <w:sz w:val="28"/>
          <w:lang w:eastAsia="zh-CN"/>
        </w:rPr>
        <w:t>四、第八章员工绩效管理</w:t>
      </w:r>
      <w:bookmarkEnd w:id="13"/>
    </w:p>
    <w:p>
      <w:pPr>
        <w:pStyle w:val="Heading2"/>
        <w:rPr>
          <w:rFonts w:ascii="仿宋" w:eastAsia="仿宋" w:hAnsi="仿宋" w:cs="仿宋" w:hint="eastAsia"/>
          <w:lang w:eastAsia="zh-CN"/>
        </w:rPr>
      </w:pPr>
      <w:bookmarkStart w:id="14" w:name="_Toc28236"/>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13148"/>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15877"/>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27500"/>
      <w:r>
        <w:rPr>
          <w:rFonts w:ascii="仿宋" w:eastAsia="仿宋" w:hAnsi="仿宋" w:cs="仿宋" w:hint="eastAsia"/>
          <w:sz w:val="28"/>
          <w:lang w:eastAsia="zh-CN"/>
        </w:rPr>
        <w:t>五、第七章员工培训与发展</w:t>
      </w:r>
      <w:bookmarkEnd w:id="17"/>
    </w:p>
    <w:p>
      <w:pPr>
        <w:pStyle w:val="Heading2"/>
        <w:rPr>
          <w:rFonts w:ascii="仿宋" w:eastAsia="仿宋" w:hAnsi="仿宋" w:cs="仿宋" w:hint="eastAsia"/>
          <w:lang w:eastAsia="zh-CN"/>
        </w:rPr>
      </w:pPr>
      <w:bookmarkStart w:id="18" w:name="_Toc10817"/>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19222"/>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31055"/>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616"/>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提供灵活的在线学习平台，使员工可以随时随地获取各类学习资源。这包括玻璃清洁器行业报告、网络课程、研讨会等，帮助员工自主学习和获取最新的专业知识。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鼓励并支持员工获取相关的专业认证，例如玻璃清洁器行业认可的证书或资格。组织可以提供学习资源、报名费用支持等，以激发员工的学习积极性。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定期组织专业培训活动，邀请玻璃清洁器行业专家或内外部讲师进行知识分享和培训。这有助于员工深入了解玻璃清洁器行业趋势，拓展视野，提高综合素质。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https://d.book118.com/508023120101006036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玻璃清洁器相关公司员工职业道路规划与管理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33D6F"/>
    <w:rsid w:val="78A33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0802312010100603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2023-12-11T17:30:00Z</dcterms:created>
  <dcterms:modified xsi:type="dcterms:W3CDTF">2023-12-11T17:30:32Z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E3E3F9E074C04E6A8395C97B275410A7_11</vt:lpwstr>
  </property>
  <property fmtid="{D5CDD505-2E9C-101B-9397-08002B2CF9AE}" pid="3" name="KSOProductBuildVer">
    <vt:lpwstr>2052-12.1.0.15712</vt:lpwstr>
  </property>
</Properties>
</file>