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氨基树脂项目规划设计方案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13" w:history="1">
        <w:r>
          <w:rPr>
            <w:rFonts w:ascii="仿宋" w:eastAsia="仿宋" w:hAnsi="仿宋" w:cs="仿宋" w:hint="eastAsia"/>
            <w:lang w:eastAsia="zh-CN"/>
          </w:rPr>
          <w:t>概论</w:t>
        </w:r>
        <w:r>
          <w:tab/>
        </w:r>
        <w:r>
          <w:fldChar w:fldCharType="begin"/>
        </w:r>
        <w:r>
          <w:instrText xml:space="preserve"> PAGEREF _Toc29913 \h </w:instrText>
        </w:r>
        <w:r>
          <w:fldChar w:fldCharType="separate"/>
        </w:r>
        <w:r>
          <w:t>3</w:t>
        </w:r>
        <w:r>
          <w:fldChar w:fldCharType="end"/>
        </w:r>
      </w:hyperlink>
    </w:p>
    <w:p>
      <w:pPr>
        <w:pStyle w:val="TOC1"/>
        <w:tabs>
          <w:tab w:val="right" w:leader="dot" w:pos="8306"/>
        </w:tabs>
      </w:pPr>
      <w:hyperlink w:anchor="_Toc15719" w:history="1">
        <w:r>
          <w:rPr>
            <w:rFonts w:ascii="仿宋" w:eastAsia="仿宋" w:hAnsi="仿宋" w:cs="仿宋" w:hint="eastAsia"/>
            <w:lang w:eastAsia="zh-CN"/>
          </w:rPr>
          <w:t>一、氨基树脂项目危机管理</w:t>
        </w:r>
        <w:r>
          <w:tab/>
        </w:r>
        <w:r>
          <w:fldChar w:fldCharType="begin"/>
        </w:r>
        <w:r>
          <w:instrText xml:space="preserve"> PAGEREF _Toc15719 \h </w:instrText>
        </w:r>
        <w:r>
          <w:fldChar w:fldCharType="separate"/>
        </w:r>
        <w:r>
          <w:t>3</w:t>
        </w:r>
        <w:r>
          <w:fldChar w:fldCharType="end"/>
        </w:r>
      </w:hyperlink>
    </w:p>
    <w:p>
      <w:pPr>
        <w:pStyle w:val="TOC2"/>
        <w:tabs>
          <w:tab w:val="right" w:leader="dot" w:pos="8306"/>
        </w:tabs>
      </w:pPr>
      <w:hyperlink w:anchor="_Toc11178" w:history="1">
        <w:r>
          <w:rPr>
            <w:rFonts w:ascii="仿宋" w:eastAsia="仿宋" w:hAnsi="仿宋" w:cs="仿宋" w:hint="eastAsia"/>
            <w:lang w:eastAsia="zh-CN"/>
          </w:rPr>
          <w:t>(一)、危机预警与识别</w:t>
        </w:r>
        <w:r>
          <w:tab/>
        </w:r>
        <w:r>
          <w:fldChar w:fldCharType="begin"/>
        </w:r>
        <w:r>
          <w:instrText xml:space="preserve"> PAGEREF _Toc11178 \h </w:instrText>
        </w:r>
        <w:r>
          <w:fldChar w:fldCharType="separate"/>
        </w:r>
        <w:r>
          <w:t>3</w:t>
        </w:r>
        <w:r>
          <w:fldChar w:fldCharType="end"/>
        </w:r>
      </w:hyperlink>
    </w:p>
    <w:p>
      <w:pPr>
        <w:pStyle w:val="TOC2"/>
        <w:tabs>
          <w:tab w:val="right" w:leader="dot" w:pos="8306"/>
        </w:tabs>
      </w:pPr>
      <w:hyperlink w:anchor="_Toc20624" w:history="1">
        <w:r>
          <w:rPr>
            <w:rFonts w:ascii="仿宋" w:eastAsia="仿宋" w:hAnsi="仿宋" w:cs="仿宋" w:hint="eastAsia"/>
            <w:lang w:eastAsia="zh-CN"/>
          </w:rPr>
          <w:t>(二)、危机应对与恢复</w:t>
        </w:r>
        <w:r>
          <w:tab/>
        </w:r>
        <w:r>
          <w:fldChar w:fldCharType="begin"/>
        </w:r>
        <w:r>
          <w:instrText xml:space="preserve"> PAGEREF _Toc20624 \h </w:instrText>
        </w:r>
        <w:r>
          <w:fldChar w:fldCharType="separate"/>
        </w:r>
        <w:r>
          <w:t>4</w:t>
        </w:r>
        <w:r>
          <w:fldChar w:fldCharType="end"/>
        </w:r>
      </w:hyperlink>
    </w:p>
    <w:p>
      <w:pPr>
        <w:pStyle w:val="TOC1"/>
        <w:tabs>
          <w:tab w:val="right" w:leader="dot" w:pos="8306"/>
        </w:tabs>
      </w:pPr>
      <w:hyperlink w:anchor="_Toc31874" w:history="1">
        <w:r>
          <w:rPr>
            <w:rFonts w:ascii="仿宋" w:eastAsia="仿宋" w:hAnsi="仿宋" w:cs="仿宋" w:hint="eastAsia"/>
            <w:lang w:eastAsia="zh-CN"/>
          </w:rPr>
          <w:t>二、氨基树脂项目绩效评估</w:t>
        </w:r>
        <w:r>
          <w:tab/>
        </w:r>
        <w:r>
          <w:fldChar w:fldCharType="begin"/>
        </w:r>
        <w:r>
          <w:instrText xml:space="preserve"> PAGEREF _Toc31874 \h </w:instrText>
        </w:r>
        <w:r>
          <w:fldChar w:fldCharType="separate"/>
        </w:r>
        <w:r>
          <w:t>5</w:t>
        </w:r>
        <w:r>
          <w:fldChar w:fldCharType="end"/>
        </w:r>
      </w:hyperlink>
    </w:p>
    <w:p>
      <w:pPr>
        <w:pStyle w:val="TOC2"/>
        <w:tabs>
          <w:tab w:val="right" w:leader="dot" w:pos="8306"/>
        </w:tabs>
      </w:pPr>
      <w:hyperlink w:anchor="_Toc11184" w:history="1">
        <w:r>
          <w:rPr>
            <w:rFonts w:ascii="仿宋" w:eastAsia="仿宋" w:hAnsi="仿宋" w:cs="仿宋" w:hint="eastAsia"/>
            <w:lang w:eastAsia="zh-CN"/>
          </w:rPr>
          <w:t>(一)、绩效评估指标</w:t>
        </w:r>
        <w:r>
          <w:tab/>
        </w:r>
        <w:r>
          <w:fldChar w:fldCharType="begin"/>
        </w:r>
        <w:r>
          <w:instrText xml:space="preserve"> PAGEREF _Toc11184 \h </w:instrText>
        </w:r>
        <w:r>
          <w:fldChar w:fldCharType="separate"/>
        </w:r>
        <w:r>
          <w:t>5</w:t>
        </w:r>
        <w:r>
          <w:fldChar w:fldCharType="end"/>
        </w:r>
      </w:hyperlink>
    </w:p>
    <w:p>
      <w:pPr>
        <w:pStyle w:val="TOC2"/>
        <w:tabs>
          <w:tab w:val="right" w:leader="dot" w:pos="8306"/>
        </w:tabs>
      </w:pPr>
      <w:hyperlink w:anchor="_Toc15433" w:history="1">
        <w:r>
          <w:rPr>
            <w:rFonts w:ascii="仿宋" w:eastAsia="仿宋" w:hAnsi="仿宋" w:cs="仿宋" w:hint="eastAsia"/>
            <w:lang w:eastAsia="zh-CN"/>
          </w:rPr>
          <w:t>(二)、绩效评估方法</w:t>
        </w:r>
        <w:r>
          <w:tab/>
        </w:r>
        <w:r>
          <w:fldChar w:fldCharType="begin"/>
        </w:r>
        <w:r>
          <w:instrText xml:space="preserve"> PAGEREF _Toc15433 \h </w:instrText>
        </w:r>
        <w:r>
          <w:fldChar w:fldCharType="separate"/>
        </w:r>
        <w:r>
          <w:t>6</w:t>
        </w:r>
        <w:r>
          <w:fldChar w:fldCharType="end"/>
        </w:r>
      </w:hyperlink>
    </w:p>
    <w:p>
      <w:pPr>
        <w:pStyle w:val="TOC2"/>
        <w:tabs>
          <w:tab w:val="right" w:leader="dot" w:pos="8306"/>
        </w:tabs>
      </w:pPr>
      <w:hyperlink w:anchor="_Toc19073" w:history="1">
        <w:r>
          <w:rPr>
            <w:rFonts w:ascii="仿宋" w:eastAsia="仿宋" w:hAnsi="仿宋" w:cs="仿宋" w:hint="eastAsia"/>
            <w:lang w:eastAsia="zh-CN"/>
          </w:rPr>
          <w:t>(三)、绩效评估周期</w:t>
        </w:r>
        <w:r>
          <w:tab/>
        </w:r>
        <w:r>
          <w:fldChar w:fldCharType="begin"/>
        </w:r>
        <w:r>
          <w:instrText xml:space="preserve"> PAGEREF _Toc19073 \h </w:instrText>
        </w:r>
        <w:r>
          <w:fldChar w:fldCharType="separate"/>
        </w:r>
        <w:r>
          <w:t>7</w:t>
        </w:r>
        <w:r>
          <w:fldChar w:fldCharType="end"/>
        </w:r>
      </w:hyperlink>
    </w:p>
    <w:p>
      <w:pPr>
        <w:pStyle w:val="TOC1"/>
        <w:tabs>
          <w:tab w:val="right" w:leader="dot" w:pos="8306"/>
        </w:tabs>
      </w:pPr>
      <w:hyperlink w:anchor="_Toc20604" w:history="1">
        <w:r>
          <w:rPr>
            <w:rFonts w:ascii="仿宋" w:eastAsia="仿宋" w:hAnsi="仿宋" w:cs="仿宋" w:hint="eastAsia"/>
            <w:lang w:eastAsia="zh-CN"/>
          </w:rPr>
          <w:t>三、氨基树脂项目选址可行性分析</w:t>
        </w:r>
        <w:r>
          <w:tab/>
        </w:r>
        <w:r>
          <w:fldChar w:fldCharType="begin"/>
        </w:r>
        <w:r>
          <w:instrText xml:space="preserve"> PAGEREF _Toc20604 \h </w:instrText>
        </w:r>
        <w:r>
          <w:fldChar w:fldCharType="separate"/>
        </w:r>
        <w:r>
          <w:t>8</w:t>
        </w:r>
        <w:r>
          <w:fldChar w:fldCharType="end"/>
        </w:r>
      </w:hyperlink>
    </w:p>
    <w:p>
      <w:pPr>
        <w:pStyle w:val="TOC2"/>
        <w:tabs>
          <w:tab w:val="right" w:leader="dot" w:pos="8306"/>
        </w:tabs>
      </w:pPr>
      <w:hyperlink w:anchor="_Toc6803" w:history="1">
        <w:r>
          <w:rPr>
            <w:rFonts w:ascii="仿宋" w:eastAsia="仿宋" w:hAnsi="仿宋" w:cs="仿宋" w:hint="eastAsia"/>
            <w:lang w:eastAsia="zh-CN"/>
          </w:rPr>
          <w:t>(一)、氨基树脂项目选址</w:t>
        </w:r>
        <w:r>
          <w:tab/>
        </w:r>
        <w:r>
          <w:fldChar w:fldCharType="begin"/>
        </w:r>
        <w:r>
          <w:instrText xml:space="preserve"> PAGEREF _Toc6803 \h </w:instrText>
        </w:r>
        <w:r>
          <w:fldChar w:fldCharType="separate"/>
        </w:r>
        <w:r>
          <w:t>8</w:t>
        </w:r>
        <w:r>
          <w:fldChar w:fldCharType="end"/>
        </w:r>
      </w:hyperlink>
    </w:p>
    <w:p>
      <w:pPr>
        <w:pStyle w:val="TOC2"/>
        <w:tabs>
          <w:tab w:val="right" w:leader="dot" w:pos="8306"/>
        </w:tabs>
      </w:pPr>
      <w:hyperlink w:anchor="_Toc7783" w:history="1">
        <w:r>
          <w:rPr>
            <w:rFonts w:ascii="仿宋" w:eastAsia="仿宋" w:hAnsi="仿宋" w:cs="仿宋" w:hint="eastAsia"/>
            <w:lang w:eastAsia="zh-CN"/>
          </w:rPr>
          <w:t>(二)、用地控制指标</w:t>
        </w:r>
        <w:r>
          <w:tab/>
        </w:r>
        <w:r>
          <w:fldChar w:fldCharType="begin"/>
        </w:r>
        <w:r>
          <w:instrText xml:space="preserve"> PAGEREF _Toc7783 \h </w:instrText>
        </w:r>
        <w:r>
          <w:fldChar w:fldCharType="separate"/>
        </w:r>
        <w:r>
          <w:t>9</w:t>
        </w:r>
        <w:r>
          <w:fldChar w:fldCharType="end"/>
        </w:r>
      </w:hyperlink>
    </w:p>
    <w:p>
      <w:pPr>
        <w:pStyle w:val="TOC2"/>
        <w:tabs>
          <w:tab w:val="right" w:leader="dot" w:pos="8306"/>
        </w:tabs>
      </w:pPr>
      <w:hyperlink w:anchor="_Toc18963" w:history="1">
        <w:r>
          <w:rPr>
            <w:rFonts w:ascii="仿宋" w:eastAsia="仿宋" w:hAnsi="仿宋" w:cs="仿宋" w:hint="eastAsia"/>
            <w:lang w:eastAsia="zh-CN"/>
          </w:rPr>
          <w:t>(三)、节约用地措施</w:t>
        </w:r>
        <w:r>
          <w:tab/>
        </w:r>
        <w:r>
          <w:fldChar w:fldCharType="begin"/>
        </w:r>
        <w:r>
          <w:instrText xml:space="preserve"> PAGEREF _Toc18963 \h </w:instrText>
        </w:r>
        <w:r>
          <w:fldChar w:fldCharType="separate"/>
        </w:r>
        <w:r>
          <w:t>10</w:t>
        </w:r>
        <w:r>
          <w:fldChar w:fldCharType="end"/>
        </w:r>
      </w:hyperlink>
    </w:p>
    <w:p>
      <w:pPr>
        <w:pStyle w:val="TOC2"/>
        <w:tabs>
          <w:tab w:val="right" w:leader="dot" w:pos="8306"/>
        </w:tabs>
      </w:pPr>
      <w:hyperlink w:anchor="_Toc18764" w:history="1">
        <w:r>
          <w:rPr>
            <w:rFonts w:ascii="仿宋" w:eastAsia="仿宋" w:hAnsi="仿宋" w:cs="仿宋" w:hint="eastAsia"/>
            <w:lang w:eastAsia="zh-CN"/>
          </w:rPr>
          <w:t>(四)、总图布置方案</w:t>
        </w:r>
        <w:r>
          <w:tab/>
        </w:r>
        <w:r>
          <w:fldChar w:fldCharType="begin"/>
        </w:r>
        <w:r>
          <w:instrText xml:space="preserve"> PAGEREF _Toc18764 \h </w:instrText>
        </w:r>
        <w:r>
          <w:fldChar w:fldCharType="separate"/>
        </w:r>
        <w:r>
          <w:t>12</w:t>
        </w:r>
        <w:r>
          <w:fldChar w:fldCharType="end"/>
        </w:r>
      </w:hyperlink>
    </w:p>
    <w:p>
      <w:pPr>
        <w:pStyle w:val="TOC2"/>
        <w:tabs>
          <w:tab w:val="right" w:leader="dot" w:pos="8306"/>
        </w:tabs>
      </w:pPr>
      <w:hyperlink w:anchor="_Toc3544" w:history="1">
        <w:r>
          <w:rPr>
            <w:rFonts w:ascii="仿宋" w:eastAsia="仿宋" w:hAnsi="仿宋" w:cs="仿宋" w:hint="eastAsia"/>
            <w:lang w:eastAsia="zh-CN"/>
          </w:rPr>
          <w:t>(五)、选址综合评价</w:t>
        </w:r>
        <w:r>
          <w:tab/>
        </w:r>
        <w:r>
          <w:fldChar w:fldCharType="begin"/>
        </w:r>
        <w:r>
          <w:instrText xml:space="preserve"> PAGEREF _Toc3544 \h </w:instrText>
        </w:r>
        <w:r>
          <w:fldChar w:fldCharType="separate"/>
        </w:r>
        <w:r>
          <w:t>13</w:t>
        </w:r>
        <w:r>
          <w:fldChar w:fldCharType="end"/>
        </w:r>
      </w:hyperlink>
    </w:p>
    <w:p>
      <w:pPr>
        <w:pStyle w:val="TOC1"/>
        <w:tabs>
          <w:tab w:val="right" w:leader="dot" w:pos="8306"/>
        </w:tabs>
      </w:pPr>
      <w:hyperlink w:anchor="_Toc24253" w:history="1">
        <w:r>
          <w:rPr>
            <w:rFonts w:ascii="仿宋" w:eastAsia="仿宋" w:hAnsi="仿宋" w:cs="仿宋" w:hint="eastAsia"/>
            <w:lang w:eastAsia="zh-CN"/>
          </w:rPr>
          <w:t>四、市场分析、调研</w:t>
        </w:r>
        <w:r>
          <w:tab/>
        </w:r>
        <w:r>
          <w:fldChar w:fldCharType="begin"/>
        </w:r>
        <w:r>
          <w:instrText xml:space="preserve"> PAGEREF _Toc24253 \h </w:instrText>
        </w:r>
        <w:r>
          <w:fldChar w:fldCharType="separate"/>
        </w:r>
        <w:r>
          <w:t>14</w:t>
        </w:r>
        <w:r>
          <w:fldChar w:fldCharType="end"/>
        </w:r>
      </w:hyperlink>
    </w:p>
    <w:p>
      <w:pPr>
        <w:pStyle w:val="TOC2"/>
        <w:tabs>
          <w:tab w:val="right" w:leader="dot" w:pos="8306"/>
        </w:tabs>
      </w:pPr>
      <w:hyperlink w:anchor="_Toc8417" w:history="1">
        <w:r>
          <w:rPr>
            <w:rFonts w:ascii="仿宋" w:eastAsia="仿宋" w:hAnsi="仿宋" w:cs="仿宋" w:hint="eastAsia"/>
            <w:lang w:eastAsia="zh-CN"/>
          </w:rPr>
          <w:t>(一)、氨基树脂行业分析</w:t>
        </w:r>
        <w:r>
          <w:tab/>
        </w:r>
        <w:r>
          <w:fldChar w:fldCharType="begin"/>
        </w:r>
        <w:r>
          <w:instrText xml:space="preserve"> PAGEREF _Toc8417 \h </w:instrText>
        </w:r>
        <w:r>
          <w:fldChar w:fldCharType="separate"/>
        </w:r>
        <w:r>
          <w:t>14</w:t>
        </w:r>
        <w:r>
          <w:fldChar w:fldCharType="end"/>
        </w:r>
      </w:hyperlink>
    </w:p>
    <w:p>
      <w:pPr>
        <w:pStyle w:val="TOC2"/>
        <w:tabs>
          <w:tab w:val="right" w:leader="dot" w:pos="8306"/>
        </w:tabs>
      </w:pPr>
      <w:hyperlink w:anchor="_Toc19114" w:history="1">
        <w:r>
          <w:rPr>
            <w:rFonts w:ascii="仿宋" w:eastAsia="仿宋" w:hAnsi="仿宋" w:cs="仿宋" w:hint="eastAsia"/>
            <w:lang w:eastAsia="zh-CN"/>
          </w:rPr>
          <w:t>(二)、氨基树脂市场分析预测</w:t>
        </w:r>
        <w:r>
          <w:tab/>
        </w:r>
        <w:r>
          <w:fldChar w:fldCharType="begin"/>
        </w:r>
        <w:r>
          <w:instrText xml:space="preserve"> PAGEREF _Toc19114 \h </w:instrText>
        </w:r>
        <w:r>
          <w:fldChar w:fldCharType="separate"/>
        </w:r>
        <w:r>
          <w:t>14</w:t>
        </w:r>
        <w:r>
          <w:fldChar w:fldCharType="end"/>
        </w:r>
      </w:hyperlink>
    </w:p>
    <w:p>
      <w:pPr>
        <w:pStyle w:val="TOC1"/>
        <w:tabs>
          <w:tab w:val="right" w:leader="dot" w:pos="8306"/>
        </w:tabs>
      </w:pPr>
      <w:hyperlink w:anchor="_Toc4258" w:history="1">
        <w:r>
          <w:rPr>
            <w:rFonts w:ascii="仿宋" w:eastAsia="仿宋" w:hAnsi="仿宋" w:cs="仿宋" w:hint="eastAsia"/>
            <w:lang w:eastAsia="zh-CN"/>
          </w:rPr>
          <w:t>五、氨基树脂项目土建工程</w:t>
        </w:r>
        <w:r>
          <w:tab/>
        </w:r>
        <w:r>
          <w:fldChar w:fldCharType="begin"/>
        </w:r>
        <w:r>
          <w:instrText xml:space="preserve"> PAGEREF _Toc4258 \h </w:instrText>
        </w:r>
        <w:r>
          <w:fldChar w:fldCharType="separate"/>
        </w:r>
        <w:r>
          <w:t>15</w:t>
        </w:r>
        <w:r>
          <w:fldChar w:fldCharType="end"/>
        </w:r>
      </w:hyperlink>
    </w:p>
    <w:p>
      <w:pPr>
        <w:pStyle w:val="TOC2"/>
        <w:tabs>
          <w:tab w:val="right" w:leader="dot" w:pos="8306"/>
        </w:tabs>
      </w:pPr>
      <w:hyperlink w:anchor="_Toc30961" w:history="1">
        <w:r>
          <w:rPr>
            <w:rFonts w:ascii="仿宋" w:eastAsia="仿宋" w:hAnsi="仿宋" w:cs="仿宋" w:hint="eastAsia"/>
            <w:lang w:eastAsia="zh-CN"/>
          </w:rPr>
          <w:t>(一)、建筑工程设计原则</w:t>
        </w:r>
        <w:r>
          <w:tab/>
        </w:r>
        <w:r>
          <w:fldChar w:fldCharType="begin"/>
        </w:r>
        <w:r>
          <w:instrText xml:space="preserve"> PAGEREF _Toc30961 \h </w:instrText>
        </w:r>
        <w:r>
          <w:fldChar w:fldCharType="separate"/>
        </w:r>
        <w:r>
          <w:t>15</w:t>
        </w:r>
        <w:r>
          <w:fldChar w:fldCharType="end"/>
        </w:r>
      </w:hyperlink>
    </w:p>
    <w:p>
      <w:pPr>
        <w:pStyle w:val="TOC2"/>
        <w:tabs>
          <w:tab w:val="right" w:leader="dot" w:pos="8306"/>
        </w:tabs>
      </w:pPr>
      <w:hyperlink w:anchor="_Toc17616" w:history="1">
        <w:r>
          <w:rPr>
            <w:rFonts w:ascii="仿宋" w:eastAsia="仿宋" w:hAnsi="仿宋" w:cs="仿宋" w:hint="eastAsia"/>
            <w:lang w:eastAsia="zh-CN"/>
          </w:rPr>
          <w:t>(二)、土建工程设计年限及安全等级</w:t>
        </w:r>
        <w:r>
          <w:tab/>
        </w:r>
        <w:r>
          <w:fldChar w:fldCharType="begin"/>
        </w:r>
        <w:r>
          <w:instrText xml:space="preserve"> PAGEREF _Toc17616 \h </w:instrText>
        </w:r>
        <w:r>
          <w:fldChar w:fldCharType="separate"/>
        </w:r>
        <w:r>
          <w:t>16</w:t>
        </w:r>
        <w:r>
          <w:fldChar w:fldCharType="end"/>
        </w:r>
      </w:hyperlink>
    </w:p>
    <w:p>
      <w:pPr>
        <w:pStyle w:val="TOC2"/>
        <w:tabs>
          <w:tab w:val="right" w:leader="dot" w:pos="8306"/>
        </w:tabs>
      </w:pPr>
      <w:hyperlink w:anchor="_Toc30843" w:history="1">
        <w:r>
          <w:rPr>
            <w:rFonts w:ascii="仿宋" w:eastAsia="仿宋" w:hAnsi="仿宋" w:cs="仿宋" w:hint="eastAsia"/>
            <w:lang w:eastAsia="zh-CN"/>
          </w:rPr>
          <w:t>(三)、建筑工程设计总体要求</w:t>
        </w:r>
        <w:r>
          <w:tab/>
        </w:r>
        <w:r>
          <w:fldChar w:fldCharType="begin"/>
        </w:r>
        <w:r>
          <w:instrText xml:space="preserve"> PAGEREF _Toc30843 \h </w:instrText>
        </w:r>
        <w:r>
          <w:fldChar w:fldCharType="separate"/>
        </w:r>
        <w:r>
          <w:t>18</w:t>
        </w:r>
        <w:r>
          <w:fldChar w:fldCharType="end"/>
        </w:r>
      </w:hyperlink>
    </w:p>
    <w:p>
      <w:pPr>
        <w:pStyle w:val="TOC2"/>
        <w:tabs>
          <w:tab w:val="right" w:leader="dot" w:pos="8306"/>
        </w:tabs>
      </w:pPr>
      <w:hyperlink w:anchor="_Toc26262" w:history="1">
        <w:r>
          <w:rPr>
            <w:rFonts w:ascii="仿宋" w:eastAsia="仿宋" w:hAnsi="仿宋" w:cs="仿宋" w:hint="eastAsia"/>
            <w:lang w:eastAsia="zh-CN"/>
          </w:rPr>
          <w:t>(四)、土建工程建设指标</w:t>
        </w:r>
        <w:r>
          <w:tab/>
        </w:r>
        <w:r>
          <w:fldChar w:fldCharType="begin"/>
        </w:r>
        <w:r>
          <w:instrText xml:space="preserve"> PAGEREF _Toc26262 \h </w:instrText>
        </w:r>
        <w:r>
          <w:fldChar w:fldCharType="separate"/>
        </w:r>
        <w:r>
          <w:t>18</w:t>
        </w:r>
        <w:r>
          <w:fldChar w:fldCharType="end"/>
        </w:r>
      </w:hyperlink>
    </w:p>
    <w:p>
      <w:pPr>
        <w:pStyle w:val="TOC1"/>
        <w:tabs>
          <w:tab w:val="right" w:leader="dot" w:pos="8306"/>
        </w:tabs>
      </w:pPr>
      <w:hyperlink w:anchor="_Toc21539" w:history="1">
        <w:r>
          <w:rPr>
            <w:rFonts w:ascii="仿宋" w:eastAsia="仿宋" w:hAnsi="仿宋" w:cs="仿宋" w:hint="eastAsia"/>
            <w:lang w:eastAsia="zh-CN"/>
          </w:rPr>
          <w:t>六、氨基树脂项目建设背景及必要性分析</w:t>
        </w:r>
        <w:r>
          <w:tab/>
        </w:r>
        <w:r>
          <w:fldChar w:fldCharType="begin"/>
        </w:r>
        <w:r>
          <w:instrText xml:space="preserve"> PAGEREF _Toc21539 \h </w:instrText>
        </w:r>
        <w:r>
          <w:fldChar w:fldCharType="separate"/>
        </w:r>
        <w:r>
          <w:t>19</w:t>
        </w:r>
        <w:r>
          <w:fldChar w:fldCharType="end"/>
        </w:r>
      </w:hyperlink>
    </w:p>
    <w:p>
      <w:pPr>
        <w:pStyle w:val="TOC2"/>
        <w:tabs>
          <w:tab w:val="right" w:leader="dot" w:pos="8306"/>
        </w:tabs>
      </w:pPr>
      <w:hyperlink w:anchor="_Toc10832" w:history="1">
        <w:r>
          <w:rPr>
            <w:rFonts w:ascii="仿宋" w:eastAsia="仿宋" w:hAnsi="仿宋" w:cs="仿宋" w:hint="eastAsia"/>
            <w:lang w:eastAsia="zh-CN"/>
          </w:rPr>
          <w:t>(一)、氨基树脂项目背景分析</w:t>
        </w:r>
        <w:r>
          <w:tab/>
        </w:r>
        <w:r>
          <w:fldChar w:fldCharType="begin"/>
        </w:r>
        <w:r>
          <w:instrText xml:space="preserve"> PAGEREF _Toc10832 \h </w:instrText>
        </w:r>
        <w:r>
          <w:fldChar w:fldCharType="separate"/>
        </w:r>
        <w:r>
          <w:t>19</w:t>
        </w:r>
        <w:r>
          <w:fldChar w:fldCharType="end"/>
        </w:r>
      </w:hyperlink>
    </w:p>
    <w:p>
      <w:pPr>
        <w:pStyle w:val="TOC2"/>
        <w:tabs>
          <w:tab w:val="right" w:leader="dot" w:pos="8306"/>
        </w:tabs>
      </w:pPr>
      <w:hyperlink w:anchor="_Toc14335" w:history="1">
        <w:r>
          <w:rPr>
            <w:rFonts w:ascii="仿宋" w:eastAsia="仿宋" w:hAnsi="仿宋" w:cs="仿宋" w:hint="eastAsia"/>
            <w:lang w:eastAsia="zh-CN"/>
          </w:rPr>
          <w:t>(二)、氨基树脂项目建设必要性分析</w:t>
        </w:r>
        <w:r>
          <w:tab/>
        </w:r>
        <w:r>
          <w:fldChar w:fldCharType="begin"/>
        </w:r>
        <w:r>
          <w:instrText xml:space="preserve"> PAGEREF _Toc14335 \h </w:instrText>
        </w:r>
        <w:r>
          <w:fldChar w:fldCharType="separate"/>
        </w:r>
        <w:r>
          <w:t>20</w:t>
        </w:r>
        <w:r>
          <w:fldChar w:fldCharType="end"/>
        </w:r>
      </w:hyperlink>
    </w:p>
    <w:p>
      <w:pPr>
        <w:pStyle w:val="TOC1"/>
        <w:tabs>
          <w:tab w:val="right" w:leader="dot" w:pos="8306"/>
        </w:tabs>
      </w:pPr>
      <w:hyperlink w:anchor="_Toc22591" w:history="1">
        <w:r>
          <w:rPr>
            <w:rFonts w:ascii="仿宋" w:eastAsia="仿宋" w:hAnsi="仿宋" w:cs="仿宋" w:hint="eastAsia"/>
            <w:lang w:eastAsia="zh-CN"/>
          </w:rPr>
          <w:t>七、氨基树脂项目经营效益</w:t>
        </w:r>
        <w:r>
          <w:tab/>
        </w:r>
        <w:r>
          <w:fldChar w:fldCharType="begin"/>
        </w:r>
        <w:r>
          <w:instrText xml:space="preserve"> PAGEREF _Toc22591 \h </w:instrText>
        </w:r>
        <w:r>
          <w:fldChar w:fldCharType="separate"/>
        </w:r>
        <w:r>
          <w:t>22</w:t>
        </w:r>
        <w:r>
          <w:fldChar w:fldCharType="end"/>
        </w:r>
      </w:hyperlink>
    </w:p>
    <w:p>
      <w:pPr>
        <w:pStyle w:val="TOC2"/>
        <w:tabs>
          <w:tab w:val="right" w:leader="dot" w:pos="8306"/>
        </w:tabs>
      </w:pPr>
      <w:hyperlink w:anchor="_Toc28099" w:history="1">
        <w:r>
          <w:rPr>
            <w:rFonts w:ascii="仿宋" w:eastAsia="仿宋" w:hAnsi="仿宋" w:cs="仿宋" w:hint="eastAsia"/>
            <w:lang w:eastAsia="zh-CN"/>
          </w:rPr>
          <w:t>(一)、经济评价财务测算</w:t>
        </w:r>
        <w:r>
          <w:tab/>
        </w:r>
        <w:r>
          <w:fldChar w:fldCharType="begin"/>
        </w:r>
        <w:r>
          <w:instrText xml:space="preserve"> PAGEREF _Toc28099 \h </w:instrText>
        </w:r>
        <w:r>
          <w:fldChar w:fldCharType="separate"/>
        </w:r>
        <w:r>
          <w:t>22</w:t>
        </w:r>
        <w:r>
          <w:fldChar w:fldCharType="end"/>
        </w:r>
      </w:hyperlink>
    </w:p>
    <w:p>
      <w:pPr>
        <w:pStyle w:val="TOC2"/>
        <w:tabs>
          <w:tab w:val="right" w:leader="dot" w:pos="8306"/>
        </w:tabs>
      </w:pPr>
      <w:hyperlink w:anchor="_Toc5086" w:history="1">
        <w:r>
          <w:rPr>
            <w:rFonts w:ascii="仿宋" w:eastAsia="仿宋" w:hAnsi="仿宋" w:cs="仿宋" w:hint="eastAsia"/>
            <w:lang w:eastAsia="zh-CN"/>
          </w:rPr>
          <w:t>(二)、氨基树脂项目盈利能力分析</w:t>
        </w:r>
        <w:r>
          <w:tab/>
        </w:r>
        <w:r>
          <w:fldChar w:fldCharType="begin"/>
        </w:r>
        <w:r>
          <w:instrText xml:space="preserve"> PAGEREF _Toc5086 \h </w:instrText>
        </w:r>
        <w:r>
          <w:fldChar w:fldCharType="separate"/>
        </w:r>
        <w:r>
          <w:t>23</w:t>
        </w:r>
        <w:r>
          <w:fldChar w:fldCharType="end"/>
        </w:r>
      </w:hyperlink>
    </w:p>
    <w:p>
      <w:pPr>
        <w:pStyle w:val="TOC1"/>
        <w:tabs>
          <w:tab w:val="right" w:leader="dot" w:pos="8306"/>
        </w:tabs>
      </w:pPr>
      <w:hyperlink w:anchor="_Toc20812" w:history="1">
        <w:r>
          <w:rPr>
            <w:rFonts w:ascii="仿宋" w:eastAsia="仿宋" w:hAnsi="仿宋" w:cs="仿宋" w:hint="eastAsia"/>
            <w:lang w:eastAsia="zh-CN"/>
          </w:rPr>
          <w:t>八、氨基树脂项目社会影响</w:t>
        </w:r>
        <w:r>
          <w:tab/>
        </w:r>
        <w:r>
          <w:fldChar w:fldCharType="begin"/>
        </w:r>
        <w:r>
          <w:instrText xml:space="preserve"> PAGEREF _Toc20812 \h </w:instrText>
        </w:r>
        <w:r>
          <w:fldChar w:fldCharType="separate"/>
        </w:r>
        <w:r>
          <w:t>24</w:t>
        </w:r>
        <w:r>
          <w:fldChar w:fldCharType="end"/>
        </w:r>
      </w:hyperlink>
    </w:p>
    <w:p>
      <w:pPr>
        <w:pStyle w:val="TOC2"/>
        <w:tabs>
          <w:tab w:val="right" w:leader="dot" w:pos="8306"/>
        </w:tabs>
      </w:pPr>
      <w:hyperlink w:anchor="_Toc7857" w:history="1">
        <w:r>
          <w:rPr>
            <w:rFonts w:ascii="仿宋" w:eastAsia="仿宋" w:hAnsi="仿宋" w:cs="仿宋" w:hint="eastAsia"/>
            <w:lang w:eastAsia="zh-CN"/>
          </w:rPr>
          <w:t>(一)、社会责任与义务</w:t>
        </w:r>
        <w:r>
          <w:tab/>
        </w:r>
        <w:r>
          <w:fldChar w:fldCharType="begin"/>
        </w:r>
        <w:r>
          <w:instrText xml:space="preserve"> PAGEREF _Toc7857 \h </w:instrText>
        </w:r>
        <w:r>
          <w:fldChar w:fldCharType="separate"/>
        </w:r>
        <w:r>
          <w:t>24</w:t>
        </w:r>
        <w:r>
          <w:fldChar w:fldCharType="end"/>
        </w:r>
      </w:hyperlink>
    </w:p>
    <w:p>
      <w:pPr>
        <w:pStyle w:val="TOC2"/>
        <w:tabs>
          <w:tab w:val="right" w:leader="dot" w:pos="8306"/>
        </w:tabs>
      </w:pPr>
      <w:hyperlink w:anchor="_Toc9893" w:history="1">
        <w:r>
          <w:rPr>
            <w:rFonts w:ascii="仿宋" w:eastAsia="仿宋" w:hAnsi="仿宋" w:cs="仿宋" w:hint="eastAsia"/>
            <w:lang w:eastAsia="zh-CN"/>
          </w:rPr>
          <w:t>(二)、社会参与与沟通</w:t>
        </w:r>
        <w:r>
          <w:tab/>
        </w:r>
        <w:r>
          <w:fldChar w:fldCharType="begin"/>
        </w:r>
        <w:r>
          <w:instrText xml:space="preserve"> PAGEREF _Toc9893 \h </w:instrText>
        </w:r>
        <w:r>
          <w:fldChar w:fldCharType="separate"/>
        </w:r>
        <w:r>
          <w:t>24</w:t>
        </w:r>
        <w:r>
          <w:fldChar w:fldCharType="end"/>
        </w:r>
      </w:hyperlink>
    </w:p>
    <w:p>
      <w:pPr>
        <w:pStyle w:val="TOC1"/>
        <w:tabs>
          <w:tab w:val="right" w:leader="dot" w:pos="8306"/>
        </w:tabs>
      </w:pPr>
      <w:hyperlink w:anchor="_Toc31437" w:history="1">
        <w:r>
          <w:rPr>
            <w:rFonts w:ascii="仿宋" w:eastAsia="仿宋" w:hAnsi="仿宋" w:cs="仿宋" w:hint="eastAsia"/>
            <w:lang w:eastAsia="zh-CN"/>
          </w:rPr>
          <w:t>九、氨基树脂项目人力资源培养与发展</w:t>
        </w:r>
        <w:r>
          <w:tab/>
        </w:r>
        <w:r>
          <w:fldChar w:fldCharType="begin"/>
        </w:r>
        <w:r>
          <w:instrText xml:space="preserve"> PAGEREF _Toc31437 \h </w:instrText>
        </w:r>
        <w:r>
          <w:fldChar w:fldCharType="separate"/>
        </w:r>
        <w:r>
          <w:t>25</w:t>
        </w:r>
        <w:r>
          <w:fldChar w:fldCharType="end"/>
        </w:r>
      </w:hyperlink>
    </w:p>
    <w:p>
      <w:pPr>
        <w:pStyle w:val="TOC2"/>
        <w:tabs>
          <w:tab w:val="right" w:leader="dot" w:pos="8306"/>
        </w:tabs>
      </w:pPr>
      <w:hyperlink w:anchor="_Toc17659" w:history="1">
        <w:r>
          <w:rPr>
            <w:rFonts w:ascii="仿宋" w:eastAsia="仿宋" w:hAnsi="仿宋" w:cs="仿宋" w:hint="eastAsia"/>
            <w:lang w:eastAsia="zh-CN"/>
          </w:rPr>
          <w:t>(一)、人才需求与规划</w:t>
        </w:r>
        <w:r>
          <w:tab/>
        </w:r>
        <w:r>
          <w:fldChar w:fldCharType="begin"/>
        </w:r>
        <w:r>
          <w:instrText xml:space="preserve"> PAGEREF _Toc17659 \h </w:instrText>
        </w:r>
        <w:r>
          <w:fldChar w:fldCharType="separate"/>
        </w:r>
        <w:r>
          <w:t>25</w:t>
        </w:r>
        <w:r>
          <w:fldChar w:fldCharType="end"/>
        </w:r>
      </w:hyperlink>
    </w:p>
    <w:p>
      <w:pPr>
        <w:pStyle w:val="TOC2"/>
        <w:tabs>
          <w:tab w:val="right" w:leader="dot" w:pos="8306"/>
        </w:tabs>
      </w:pPr>
      <w:hyperlink w:anchor="_Toc12909" w:history="1">
        <w:r>
          <w:rPr>
            <w:rFonts w:ascii="仿宋" w:eastAsia="仿宋" w:hAnsi="仿宋" w:cs="仿宋" w:hint="eastAsia"/>
            <w:lang w:eastAsia="zh-CN"/>
          </w:rPr>
          <w:t>(二)、培训与发展计划</w:t>
        </w:r>
        <w:r>
          <w:tab/>
        </w:r>
        <w:r>
          <w:fldChar w:fldCharType="begin"/>
        </w:r>
        <w:r>
          <w:instrText xml:space="preserve"> PAGEREF _Toc12909 \h </w:instrText>
        </w:r>
        <w:r>
          <w:fldChar w:fldCharType="separate"/>
        </w:r>
        <w:r>
          <w:t>26</w:t>
        </w:r>
        <w:r>
          <w:fldChar w:fldCharType="end"/>
        </w:r>
      </w:hyperlink>
    </w:p>
    <w:p>
      <w:pPr>
        <w:pStyle w:val="TOC1"/>
        <w:tabs>
          <w:tab w:val="right" w:leader="dot" w:pos="8306"/>
        </w:tabs>
      </w:pPr>
      <w:hyperlink w:anchor="_Toc26199" w:history="1">
        <w:r>
          <w:rPr>
            <w:rFonts w:ascii="仿宋" w:eastAsia="仿宋" w:hAnsi="仿宋" w:cs="仿宋" w:hint="eastAsia"/>
            <w:lang w:eastAsia="zh-CN"/>
          </w:rPr>
          <w:t>十、氨基树脂项目环境影响分析</w:t>
        </w:r>
        <w:r>
          <w:tab/>
        </w:r>
        <w:r>
          <w:fldChar w:fldCharType="begin"/>
        </w:r>
        <w:r>
          <w:instrText xml:space="preserve"> PAGEREF _Toc26199 \h </w:instrText>
        </w:r>
        <w:r>
          <w:fldChar w:fldCharType="separate"/>
        </w:r>
        <w:r>
          <w:t>26</w:t>
        </w:r>
        <w:r>
          <w:fldChar w:fldCharType="end"/>
        </w:r>
      </w:hyperlink>
    </w:p>
    <w:p>
      <w:pPr>
        <w:pStyle w:val="TOC2"/>
        <w:tabs>
          <w:tab w:val="right" w:leader="dot" w:pos="8306"/>
        </w:tabs>
      </w:pPr>
      <w:hyperlink w:anchor="_Toc30023" w:history="1">
        <w:r>
          <w:rPr>
            <w:rFonts w:ascii="仿宋" w:eastAsia="仿宋" w:hAnsi="仿宋" w:cs="仿宋" w:hint="eastAsia"/>
            <w:lang w:eastAsia="zh-CN"/>
          </w:rPr>
          <w:t>(一)、建设区域环境质量现状</w:t>
        </w:r>
        <w:r>
          <w:tab/>
        </w:r>
        <w:r>
          <w:fldChar w:fldCharType="begin"/>
        </w:r>
        <w:r>
          <w:instrText xml:space="preserve"> PAGEREF _Toc30023 \h </w:instrText>
        </w:r>
        <w:r>
          <w:fldChar w:fldCharType="separate"/>
        </w:r>
        <w:r>
          <w:t>26</w:t>
        </w:r>
        <w:r>
          <w:fldChar w:fldCharType="end"/>
        </w:r>
      </w:hyperlink>
    </w:p>
    <w:p>
      <w:pPr>
        <w:pStyle w:val="TOC2"/>
        <w:tabs>
          <w:tab w:val="right" w:leader="dot" w:pos="8306"/>
        </w:tabs>
      </w:pPr>
      <w:hyperlink w:anchor="_Toc10785" w:history="1">
        <w:r>
          <w:rPr>
            <w:rFonts w:ascii="仿宋" w:eastAsia="仿宋" w:hAnsi="仿宋" w:cs="仿宋" w:hint="eastAsia"/>
            <w:lang w:eastAsia="zh-CN"/>
          </w:rPr>
          <w:t>(二)、建设期环境保护</w:t>
        </w:r>
        <w:r>
          <w:tab/>
        </w:r>
        <w:r>
          <w:fldChar w:fldCharType="begin"/>
        </w:r>
        <w:r>
          <w:instrText xml:space="preserve"> PAGEREF _Toc10785 \h </w:instrText>
        </w:r>
        <w:r>
          <w:fldChar w:fldCharType="separate"/>
        </w:r>
        <w:r>
          <w:t>28</w:t>
        </w:r>
        <w:r>
          <w:fldChar w:fldCharType="end"/>
        </w:r>
      </w:hyperlink>
    </w:p>
    <w:p>
      <w:pPr>
        <w:pStyle w:val="TOC2"/>
        <w:tabs>
          <w:tab w:val="right" w:leader="dot" w:pos="8306"/>
        </w:tabs>
      </w:pPr>
      <w:hyperlink w:anchor="_Toc389" w:history="1">
        <w:r>
          <w:rPr>
            <w:rFonts w:ascii="仿宋" w:eastAsia="仿宋" w:hAnsi="仿宋" w:cs="仿宋" w:hint="eastAsia"/>
            <w:lang w:eastAsia="zh-CN"/>
          </w:rPr>
          <w:t>(三)、运营期环境保护</w:t>
        </w:r>
        <w:r>
          <w:tab/>
        </w:r>
        <w:r>
          <w:fldChar w:fldCharType="begin"/>
        </w:r>
        <w:r>
          <w:instrText xml:space="preserve"> PAGEREF _Toc389 \h </w:instrText>
        </w:r>
        <w:r>
          <w:fldChar w:fldCharType="separate"/>
        </w:r>
        <w:r>
          <w:t>29</w:t>
        </w:r>
        <w:r>
          <w:fldChar w:fldCharType="end"/>
        </w:r>
      </w:hyperlink>
    </w:p>
    <w:p>
      <w:pPr>
        <w:pStyle w:val="TOC2"/>
        <w:tabs>
          <w:tab w:val="right" w:leader="dot" w:pos="8306"/>
        </w:tabs>
      </w:pPr>
      <w:hyperlink w:anchor="_Toc2226" w:history="1">
        <w:r>
          <w:rPr>
            <w:rFonts w:ascii="仿宋" w:eastAsia="仿宋" w:hAnsi="仿宋" w:cs="仿宋" w:hint="eastAsia"/>
            <w:lang w:eastAsia="zh-CN"/>
          </w:rPr>
          <w:t>(四)、氨基树脂项目建设对区域经济的影响</w:t>
        </w:r>
        <w:r>
          <w:tab/>
        </w:r>
        <w:r>
          <w:fldChar w:fldCharType="begin"/>
        </w:r>
        <w:r>
          <w:instrText xml:space="preserve"> PAGEREF _Toc2226 \h </w:instrText>
        </w:r>
        <w:r>
          <w:fldChar w:fldCharType="separate"/>
        </w:r>
        <w:r>
          <w:t>31</w:t>
        </w:r>
        <w:r>
          <w:fldChar w:fldCharType="end"/>
        </w:r>
      </w:hyperlink>
    </w:p>
    <w:p>
      <w:pPr>
        <w:pStyle w:val="TOC2"/>
        <w:tabs>
          <w:tab w:val="right" w:leader="dot" w:pos="8306"/>
        </w:tabs>
      </w:pPr>
      <w:hyperlink w:anchor="_Toc15759" w:history="1">
        <w:r>
          <w:rPr>
            <w:rFonts w:ascii="仿宋" w:eastAsia="仿宋" w:hAnsi="仿宋" w:cs="仿宋" w:hint="eastAsia"/>
            <w:lang w:eastAsia="zh-CN"/>
          </w:rPr>
          <w:t>(五)、废弃物处理</w:t>
        </w:r>
        <w:r>
          <w:tab/>
        </w:r>
        <w:r>
          <w:fldChar w:fldCharType="begin"/>
        </w:r>
        <w:r>
          <w:instrText xml:space="preserve"> PAGEREF _Toc15759 \h </w:instrText>
        </w:r>
        <w:r>
          <w:fldChar w:fldCharType="separate"/>
        </w:r>
        <w:r>
          <w:t>32</w:t>
        </w:r>
        <w:r>
          <w:fldChar w:fldCharType="end"/>
        </w:r>
      </w:hyperlink>
    </w:p>
    <w:p>
      <w:pPr>
        <w:pStyle w:val="TOC2"/>
        <w:tabs>
          <w:tab w:val="right" w:leader="dot" w:pos="8306"/>
        </w:tabs>
      </w:pPr>
      <w:hyperlink w:anchor="_Toc10369" w:history="1">
        <w:r>
          <w:rPr>
            <w:rFonts w:ascii="仿宋" w:eastAsia="仿宋" w:hAnsi="仿宋" w:cs="仿宋" w:hint="eastAsia"/>
            <w:lang w:eastAsia="zh-CN"/>
          </w:rPr>
          <w:t>(六)、特殊环境影响分析</w:t>
        </w:r>
        <w:r>
          <w:tab/>
        </w:r>
        <w:r>
          <w:fldChar w:fldCharType="begin"/>
        </w:r>
        <w:r>
          <w:instrText xml:space="preserve"> PAGEREF _Toc10369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37" w:history="1">
        <w:r>
          <w:rPr>
            <w:rFonts w:ascii="仿宋" w:eastAsia="仿宋" w:hAnsi="仿宋" w:cs="仿宋" w:hint="eastAsia"/>
            <w:lang w:eastAsia="zh-CN"/>
          </w:rPr>
          <w:t>(七)、清洁生产</w:t>
        </w:r>
        <w:r>
          <w:tab/>
        </w:r>
        <w:r>
          <w:fldChar w:fldCharType="begin"/>
        </w:r>
        <w:r>
          <w:instrText xml:space="preserve"> PAGEREF _Toc20737 \h </w:instrText>
        </w:r>
        <w:r>
          <w:fldChar w:fldCharType="separate"/>
        </w:r>
        <w:r>
          <w:t>35</w:t>
        </w:r>
        <w:r>
          <w:fldChar w:fldCharType="end"/>
        </w:r>
      </w:hyperlink>
    </w:p>
    <w:p>
      <w:pPr>
        <w:pStyle w:val="TOC2"/>
        <w:tabs>
          <w:tab w:val="right" w:leader="dot" w:pos="8306"/>
        </w:tabs>
      </w:pPr>
      <w:hyperlink w:anchor="_Toc18863" w:history="1">
        <w:r>
          <w:rPr>
            <w:rFonts w:ascii="仿宋" w:eastAsia="仿宋" w:hAnsi="仿宋" w:cs="仿宋" w:hint="eastAsia"/>
            <w:lang w:eastAsia="zh-CN"/>
          </w:rPr>
          <w:t>(八)、环境保护综合评价</w:t>
        </w:r>
        <w:r>
          <w:tab/>
        </w:r>
        <w:r>
          <w:fldChar w:fldCharType="begin"/>
        </w:r>
        <w:r>
          <w:instrText xml:space="preserve"> PAGEREF _Toc18863 \h </w:instrText>
        </w:r>
        <w:r>
          <w:fldChar w:fldCharType="separate"/>
        </w:r>
        <w:r>
          <w:t>36</w:t>
        </w:r>
        <w:r>
          <w:fldChar w:fldCharType="end"/>
        </w:r>
      </w:hyperlink>
    </w:p>
    <w:p>
      <w:pPr>
        <w:pStyle w:val="TOC1"/>
        <w:tabs>
          <w:tab w:val="right" w:leader="dot" w:pos="8306"/>
        </w:tabs>
      </w:pPr>
      <w:hyperlink w:anchor="_Toc16008" w:history="1">
        <w:r>
          <w:rPr>
            <w:rFonts w:ascii="仿宋" w:eastAsia="仿宋" w:hAnsi="仿宋" w:cs="仿宋" w:hint="eastAsia"/>
            <w:lang w:eastAsia="zh-CN"/>
          </w:rPr>
          <w:t>十一、氨基树脂项目计划安排</w:t>
        </w:r>
        <w:r>
          <w:tab/>
        </w:r>
        <w:r>
          <w:fldChar w:fldCharType="begin"/>
        </w:r>
        <w:r>
          <w:instrText xml:space="preserve"> PAGEREF _Toc16008 \h </w:instrText>
        </w:r>
        <w:r>
          <w:fldChar w:fldCharType="separate"/>
        </w:r>
        <w:r>
          <w:t>37</w:t>
        </w:r>
        <w:r>
          <w:fldChar w:fldCharType="end"/>
        </w:r>
      </w:hyperlink>
    </w:p>
    <w:p>
      <w:pPr>
        <w:pStyle w:val="TOC2"/>
        <w:tabs>
          <w:tab w:val="right" w:leader="dot" w:pos="8306"/>
        </w:tabs>
      </w:pPr>
      <w:hyperlink w:anchor="_Toc25343" w:history="1">
        <w:r>
          <w:rPr>
            <w:rFonts w:ascii="仿宋" w:eastAsia="仿宋" w:hAnsi="仿宋" w:cs="仿宋" w:hint="eastAsia"/>
            <w:lang w:eastAsia="zh-CN"/>
          </w:rPr>
          <w:t>(一)、建设周期</w:t>
        </w:r>
        <w:r>
          <w:tab/>
        </w:r>
        <w:r>
          <w:fldChar w:fldCharType="begin"/>
        </w:r>
        <w:r>
          <w:instrText xml:space="preserve"> PAGEREF _Toc25343 \h </w:instrText>
        </w:r>
        <w:r>
          <w:fldChar w:fldCharType="separate"/>
        </w:r>
        <w:r>
          <w:t>37</w:t>
        </w:r>
        <w:r>
          <w:fldChar w:fldCharType="end"/>
        </w:r>
      </w:hyperlink>
    </w:p>
    <w:p>
      <w:pPr>
        <w:pStyle w:val="TOC2"/>
        <w:tabs>
          <w:tab w:val="right" w:leader="dot" w:pos="8306"/>
        </w:tabs>
      </w:pPr>
      <w:hyperlink w:anchor="_Toc19840" w:history="1">
        <w:r>
          <w:rPr>
            <w:rFonts w:ascii="仿宋" w:eastAsia="仿宋" w:hAnsi="仿宋" w:cs="仿宋" w:hint="eastAsia"/>
            <w:lang w:eastAsia="zh-CN"/>
          </w:rPr>
          <w:t>(二)、建设进度</w:t>
        </w:r>
        <w:r>
          <w:tab/>
        </w:r>
        <w:r>
          <w:fldChar w:fldCharType="begin"/>
        </w:r>
        <w:r>
          <w:instrText xml:space="preserve"> PAGEREF _Toc19840 \h </w:instrText>
        </w:r>
        <w:r>
          <w:fldChar w:fldCharType="separate"/>
        </w:r>
        <w:r>
          <w:t>38</w:t>
        </w:r>
        <w:r>
          <w:fldChar w:fldCharType="end"/>
        </w:r>
      </w:hyperlink>
    </w:p>
    <w:p>
      <w:pPr>
        <w:pStyle w:val="TOC2"/>
        <w:tabs>
          <w:tab w:val="right" w:leader="dot" w:pos="8306"/>
        </w:tabs>
      </w:pPr>
      <w:hyperlink w:anchor="_Toc9084" w:history="1">
        <w:r>
          <w:rPr>
            <w:rFonts w:ascii="仿宋" w:eastAsia="仿宋" w:hAnsi="仿宋" w:cs="仿宋" w:hint="eastAsia"/>
            <w:lang w:eastAsia="zh-CN"/>
          </w:rPr>
          <w:t>(三)、进度安排注意事项</w:t>
        </w:r>
        <w:r>
          <w:tab/>
        </w:r>
        <w:r>
          <w:fldChar w:fldCharType="begin"/>
        </w:r>
        <w:r>
          <w:instrText xml:space="preserve"> PAGEREF _Toc9084 \h </w:instrText>
        </w:r>
        <w:r>
          <w:fldChar w:fldCharType="separate"/>
        </w:r>
        <w:r>
          <w:t>39</w:t>
        </w:r>
        <w:r>
          <w:fldChar w:fldCharType="end"/>
        </w:r>
      </w:hyperlink>
    </w:p>
    <w:p>
      <w:pPr>
        <w:pStyle w:val="TOC2"/>
        <w:tabs>
          <w:tab w:val="right" w:leader="dot" w:pos="8306"/>
        </w:tabs>
      </w:pPr>
      <w:hyperlink w:anchor="_Toc18811" w:history="1">
        <w:r>
          <w:rPr>
            <w:rFonts w:ascii="仿宋" w:eastAsia="仿宋" w:hAnsi="仿宋" w:cs="仿宋" w:hint="eastAsia"/>
            <w:lang w:eastAsia="zh-CN"/>
          </w:rPr>
          <w:t>(四)、人力资源配置</w:t>
        </w:r>
        <w:r>
          <w:tab/>
        </w:r>
        <w:r>
          <w:fldChar w:fldCharType="begin"/>
        </w:r>
        <w:r>
          <w:instrText xml:space="preserve"> PAGEREF _Toc18811 \h </w:instrText>
        </w:r>
        <w:r>
          <w:fldChar w:fldCharType="separate"/>
        </w:r>
        <w:r>
          <w:t>40</w:t>
        </w:r>
        <w:r>
          <w:fldChar w:fldCharType="end"/>
        </w:r>
      </w:hyperlink>
    </w:p>
    <w:p>
      <w:pPr>
        <w:pStyle w:val="TOC1"/>
        <w:tabs>
          <w:tab w:val="right" w:leader="dot" w:pos="8306"/>
        </w:tabs>
      </w:pPr>
      <w:hyperlink w:anchor="_Toc26200" w:history="1">
        <w:r>
          <w:rPr>
            <w:rFonts w:ascii="仿宋" w:eastAsia="仿宋" w:hAnsi="仿宋" w:cs="仿宋" w:hint="eastAsia"/>
            <w:lang w:eastAsia="zh-CN"/>
          </w:rPr>
          <w:t>十二、氨基树脂项目风险管理</w:t>
        </w:r>
        <w:r>
          <w:tab/>
        </w:r>
        <w:r>
          <w:fldChar w:fldCharType="begin"/>
        </w:r>
        <w:r>
          <w:instrText xml:space="preserve"> PAGEREF _Toc26200 \h </w:instrText>
        </w:r>
        <w:r>
          <w:fldChar w:fldCharType="separate"/>
        </w:r>
        <w:r>
          <w:t>41</w:t>
        </w:r>
        <w:r>
          <w:fldChar w:fldCharType="end"/>
        </w:r>
      </w:hyperlink>
    </w:p>
    <w:p>
      <w:pPr>
        <w:pStyle w:val="TOC2"/>
        <w:tabs>
          <w:tab w:val="right" w:leader="dot" w:pos="8306"/>
        </w:tabs>
      </w:pPr>
      <w:hyperlink w:anchor="_Toc3875" w:history="1">
        <w:r>
          <w:rPr>
            <w:rFonts w:ascii="仿宋" w:eastAsia="仿宋" w:hAnsi="仿宋" w:cs="仿宋" w:hint="eastAsia"/>
            <w:lang w:eastAsia="zh-CN"/>
          </w:rPr>
          <w:t>(一)、风险识别与评估</w:t>
        </w:r>
        <w:r>
          <w:tab/>
        </w:r>
        <w:r>
          <w:fldChar w:fldCharType="begin"/>
        </w:r>
        <w:r>
          <w:instrText xml:space="preserve"> PAGEREF _Toc3875 \h </w:instrText>
        </w:r>
        <w:r>
          <w:fldChar w:fldCharType="separate"/>
        </w:r>
        <w:r>
          <w:t>41</w:t>
        </w:r>
        <w:r>
          <w:fldChar w:fldCharType="end"/>
        </w:r>
      </w:hyperlink>
    </w:p>
    <w:p>
      <w:pPr>
        <w:pStyle w:val="TOC2"/>
        <w:tabs>
          <w:tab w:val="right" w:leader="dot" w:pos="8306"/>
        </w:tabs>
      </w:pPr>
      <w:hyperlink w:anchor="_Toc21199" w:history="1">
        <w:r>
          <w:rPr>
            <w:rFonts w:ascii="仿宋" w:eastAsia="仿宋" w:hAnsi="仿宋" w:cs="仿宋" w:hint="eastAsia"/>
            <w:lang w:eastAsia="zh-CN"/>
          </w:rPr>
          <w:t>(二)、风险应对策略</w:t>
        </w:r>
        <w:r>
          <w:tab/>
        </w:r>
        <w:r>
          <w:fldChar w:fldCharType="begin"/>
        </w:r>
        <w:r>
          <w:instrText xml:space="preserve"> PAGEREF _Toc21199 \h </w:instrText>
        </w:r>
        <w:r>
          <w:fldChar w:fldCharType="separate"/>
        </w:r>
        <w:r>
          <w:t>42</w:t>
        </w:r>
        <w:r>
          <w:fldChar w:fldCharType="end"/>
        </w:r>
      </w:hyperlink>
    </w:p>
    <w:p>
      <w:pPr>
        <w:pStyle w:val="TOC2"/>
        <w:tabs>
          <w:tab w:val="right" w:leader="dot" w:pos="8306"/>
        </w:tabs>
      </w:pPr>
      <w:hyperlink w:anchor="_Toc22805" w:history="1">
        <w:r>
          <w:rPr>
            <w:rFonts w:ascii="仿宋" w:eastAsia="仿宋" w:hAnsi="仿宋" w:cs="仿宋" w:hint="eastAsia"/>
            <w:lang w:eastAsia="zh-CN"/>
          </w:rPr>
          <w:t>(三)、风险监控与控制</w:t>
        </w:r>
        <w:r>
          <w:tab/>
        </w:r>
        <w:r>
          <w:fldChar w:fldCharType="begin"/>
        </w:r>
        <w:r>
          <w:instrText xml:space="preserve"> PAGEREF _Toc22805 \h </w:instrText>
        </w:r>
        <w:r>
          <w:fldChar w:fldCharType="separate"/>
        </w:r>
        <w:r>
          <w:t>44</w:t>
        </w:r>
        <w:r>
          <w:fldChar w:fldCharType="end"/>
        </w:r>
      </w:hyperlink>
    </w:p>
    <w:p>
      <w:pPr>
        <w:pStyle w:val="TOC1"/>
        <w:tabs>
          <w:tab w:val="right" w:leader="dot" w:pos="8306"/>
        </w:tabs>
      </w:pPr>
      <w:hyperlink w:anchor="_Toc28689" w:history="1">
        <w:r>
          <w:rPr>
            <w:rFonts w:ascii="仿宋" w:eastAsia="仿宋" w:hAnsi="仿宋" w:cs="仿宋" w:hint="eastAsia"/>
            <w:lang w:eastAsia="zh-CN"/>
          </w:rPr>
          <w:t>十三、风险识别与分类</w:t>
        </w:r>
        <w:r>
          <w:tab/>
        </w:r>
        <w:r>
          <w:fldChar w:fldCharType="begin"/>
        </w:r>
        <w:r>
          <w:instrText xml:space="preserve"> PAGEREF _Toc28689 \h </w:instrText>
        </w:r>
        <w:r>
          <w:fldChar w:fldCharType="separate"/>
        </w:r>
        <w:r>
          <w:t>45</w:t>
        </w:r>
        <w:r>
          <w:fldChar w:fldCharType="end"/>
        </w:r>
      </w:hyperlink>
    </w:p>
    <w:p>
      <w:pPr>
        <w:pStyle w:val="TOC2"/>
        <w:tabs>
          <w:tab w:val="right" w:leader="dot" w:pos="8306"/>
        </w:tabs>
      </w:pPr>
      <w:hyperlink w:anchor="_Toc5286" w:history="1">
        <w:r>
          <w:rPr>
            <w:rFonts w:ascii="仿宋" w:eastAsia="仿宋" w:hAnsi="仿宋" w:cs="仿宋" w:hint="eastAsia"/>
            <w:lang w:eastAsia="zh-CN"/>
          </w:rPr>
          <w:t>(一)、风险识别</w:t>
        </w:r>
        <w:r>
          <w:tab/>
        </w:r>
        <w:r>
          <w:fldChar w:fldCharType="begin"/>
        </w:r>
        <w:r>
          <w:instrText xml:space="preserve"> PAGEREF _Toc5286 \h </w:instrText>
        </w:r>
        <w:r>
          <w:fldChar w:fldCharType="separate"/>
        </w:r>
        <w:r>
          <w:t>45</w:t>
        </w:r>
        <w:r>
          <w:fldChar w:fldCharType="end"/>
        </w:r>
      </w:hyperlink>
    </w:p>
    <w:p>
      <w:pPr>
        <w:pStyle w:val="TOC2"/>
        <w:tabs>
          <w:tab w:val="right" w:leader="dot" w:pos="8306"/>
        </w:tabs>
      </w:pPr>
      <w:hyperlink w:anchor="_Toc30075" w:history="1">
        <w:r>
          <w:rPr>
            <w:rFonts w:ascii="仿宋" w:eastAsia="仿宋" w:hAnsi="仿宋" w:cs="仿宋" w:hint="eastAsia"/>
            <w:lang w:eastAsia="zh-CN"/>
          </w:rPr>
          <w:t>(二)、风险分类</w:t>
        </w:r>
        <w:r>
          <w:tab/>
        </w:r>
        <w:r>
          <w:fldChar w:fldCharType="begin"/>
        </w:r>
        <w:r>
          <w:instrText xml:space="preserve"> PAGEREF _Toc30075 \h </w:instrText>
        </w:r>
        <w:r>
          <w:fldChar w:fldCharType="separate"/>
        </w:r>
        <w:r>
          <w:t>46</w:t>
        </w:r>
        <w:r>
          <w:fldChar w:fldCharType="end"/>
        </w:r>
      </w:hyperlink>
    </w:p>
    <w:p>
      <w:pPr>
        <w:pStyle w:val="TOC1"/>
        <w:tabs>
          <w:tab w:val="right" w:leader="dot" w:pos="8306"/>
        </w:tabs>
      </w:pPr>
      <w:hyperlink w:anchor="_Toc1455" w:history="1">
        <w:r>
          <w:rPr>
            <w:rFonts w:ascii="仿宋" w:eastAsia="仿宋" w:hAnsi="仿宋" w:cs="仿宋" w:hint="eastAsia"/>
            <w:lang w:eastAsia="zh-CN"/>
          </w:rPr>
          <w:t>十四、氨基树脂项目实施保障措施</w:t>
        </w:r>
        <w:r>
          <w:tab/>
        </w:r>
        <w:r>
          <w:fldChar w:fldCharType="begin"/>
        </w:r>
        <w:r>
          <w:instrText xml:space="preserve"> PAGEREF _Toc1455 \h </w:instrText>
        </w:r>
        <w:r>
          <w:fldChar w:fldCharType="separate"/>
        </w:r>
        <w:r>
          <w:t>48</w:t>
        </w:r>
        <w:r>
          <w:fldChar w:fldCharType="end"/>
        </w:r>
      </w:hyperlink>
    </w:p>
    <w:p>
      <w:pPr>
        <w:pStyle w:val="TOC2"/>
        <w:tabs>
          <w:tab w:val="right" w:leader="dot" w:pos="8306"/>
        </w:tabs>
      </w:pPr>
      <w:hyperlink w:anchor="_Toc8621" w:history="1">
        <w:r>
          <w:rPr>
            <w:rFonts w:ascii="仿宋" w:eastAsia="仿宋" w:hAnsi="仿宋" w:cs="仿宋" w:hint="eastAsia"/>
            <w:lang w:eastAsia="zh-CN"/>
          </w:rPr>
          <w:t>(一)、氨基树脂项目实施保障机制</w:t>
        </w:r>
        <w:r>
          <w:tab/>
        </w:r>
        <w:r>
          <w:fldChar w:fldCharType="begin"/>
        </w:r>
        <w:r>
          <w:instrText xml:space="preserve"> PAGEREF _Toc8621 \h </w:instrText>
        </w:r>
        <w:r>
          <w:fldChar w:fldCharType="separate"/>
        </w:r>
        <w:r>
          <w:t>48</w:t>
        </w:r>
        <w:r>
          <w:fldChar w:fldCharType="end"/>
        </w:r>
      </w:hyperlink>
    </w:p>
    <w:p>
      <w:pPr>
        <w:pStyle w:val="TOC2"/>
        <w:tabs>
          <w:tab w:val="right" w:leader="dot" w:pos="8306"/>
        </w:tabs>
      </w:pPr>
      <w:hyperlink w:anchor="_Toc31184" w:history="1">
        <w:r>
          <w:rPr>
            <w:rFonts w:ascii="仿宋" w:eastAsia="仿宋" w:hAnsi="仿宋" w:cs="仿宋" w:hint="eastAsia"/>
            <w:lang w:eastAsia="zh-CN"/>
          </w:rPr>
          <w:t>(二)、氨基树脂项目法律合规要求</w:t>
        </w:r>
        <w:r>
          <w:tab/>
        </w:r>
        <w:r>
          <w:fldChar w:fldCharType="begin"/>
        </w:r>
        <w:r>
          <w:instrText xml:space="preserve"> PAGEREF _Toc31184 \h </w:instrText>
        </w:r>
        <w:r>
          <w:fldChar w:fldCharType="separate"/>
        </w:r>
        <w:r>
          <w:t>52</w:t>
        </w:r>
        <w:r>
          <w:fldChar w:fldCharType="end"/>
        </w:r>
      </w:hyperlink>
    </w:p>
    <w:p>
      <w:pPr>
        <w:pStyle w:val="TOC2"/>
        <w:tabs>
          <w:tab w:val="right" w:leader="dot" w:pos="8306"/>
        </w:tabs>
      </w:pPr>
      <w:hyperlink w:anchor="_Toc30529" w:history="1">
        <w:r>
          <w:rPr>
            <w:rFonts w:ascii="仿宋" w:eastAsia="仿宋" w:hAnsi="仿宋" w:cs="仿宋" w:hint="eastAsia"/>
            <w:lang w:eastAsia="zh-CN"/>
          </w:rPr>
          <w:t>(三)、氨基树脂项目合同管理与法律事务</w:t>
        </w:r>
        <w:r>
          <w:tab/>
        </w:r>
        <w:r>
          <w:fldChar w:fldCharType="begin"/>
        </w:r>
        <w:r>
          <w:instrText xml:space="preserve"> PAGEREF _Toc30529 \h </w:instrText>
        </w:r>
        <w:r>
          <w:fldChar w:fldCharType="separate"/>
        </w:r>
        <w:r>
          <w:t>56</w:t>
        </w:r>
        <w:r>
          <w:fldChar w:fldCharType="end"/>
        </w:r>
      </w:hyperlink>
    </w:p>
    <w:p>
      <w:pPr>
        <w:pStyle w:val="TOC2"/>
        <w:tabs>
          <w:tab w:val="right" w:leader="dot" w:pos="8306"/>
        </w:tabs>
      </w:pPr>
      <w:hyperlink w:anchor="_Toc3795" w:history="1">
        <w:r>
          <w:rPr>
            <w:rFonts w:ascii="仿宋" w:eastAsia="仿宋" w:hAnsi="仿宋" w:cs="仿宋" w:hint="eastAsia"/>
            <w:lang w:eastAsia="zh-CN"/>
          </w:rPr>
          <w:t>(四)、氨基树脂项目知识产权保护策略</w:t>
        </w:r>
        <w:r>
          <w:tab/>
        </w:r>
        <w:r>
          <w:fldChar w:fldCharType="begin"/>
        </w:r>
        <w:r>
          <w:instrText xml:space="preserve"> PAGEREF _Toc3795 \h </w:instrText>
        </w:r>
        <w:r>
          <w:fldChar w:fldCharType="separate"/>
        </w:r>
        <w:r>
          <w:t>62</w:t>
        </w:r>
        <w:r>
          <w:fldChar w:fldCharType="end"/>
        </w:r>
      </w:hyperlink>
    </w:p>
    <w:p>
      <w:pPr>
        <w:pStyle w:val="TOC1"/>
        <w:tabs>
          <w:tab w:val="right" w:leader="dot" w:pos="8306"/>
        </w:tabs>
      </w:pPr>
      <w:hyperlink w:anchor="_Toc29731" w:history="1">
        <w:r>
          <w:rPr>
            <w:rFonts w:ascii="仿宋" w:eastAsia="仿宋" w:hAnsi="仿宋" w:cs="仿宋" w:hint="eastAsia"/>
            <w:lang w:eastAsia="zh-CN"/>
          </w:rPr>
          <w:t>十五、氨基树脂项目变更管理</w:t>
        </w:r>
        <w:r>
          <w:tab/>
        </w:r>
        <w:r>
          <w:fldChar w:fldCharType="begin"/>
        </w:r>
        <w:r>
          <w:instrText xml:space="preserve"> PAGEREF _Toc29731 \h </w:instrText>
        </w:r>
        <w:r>
          <w:fldChar w:fldCharType="separate"/>
        </w:r>
        <w:r>
          <w:t>65</w:t>
        </w:r>
        <w:r>
          <w:fldChar w:fldCharType="end"/>
        </w:r>
      </w:hyperlink>
    </w:p>
    <w:p>
      <w:pPr>
        <w:pStyle w:val="TOC2"/>
        <w:tabs>
          <w:tab w:val="right" w:leader="dot" w:pos="8306"/>
        </w:tabs>
      </w:pPr>
      <w:hyperlink w:anchor="_Toc27918" w:history="1">
        <w:r>
          <w:rPr>
            <w:rFonts w:ascii="仿宋" w:eastAsia="仿宋" w:hAnsi="仿宋" w:cs="仿宋" w:hint="eastAsia"/>
            <w:lang w:eastAsia="zh-CN"/>
          </w:rPr>
          <w:t>(一)、变更申请与评估</w:t>
        </w:r>
        <w:r>
          <w:tab/>
        </w:r>
        <w:r>
          <w:fldChar w:fldCharType="begin"/>
        </w:r>
        <w:r>
          <w:instrText xml:space="preserve"> PAGEREF _Toc27918 \h </w:instrText>
        </w:r>
        <w:r>
          <w:fldChar w:fldCharType="separate"/>
        </w:r>
        <w:r>
          <w:t>65</w:t>
        </w:r>
        <w:r>
          <w:fldChar w:fldCharType="end"/>
        </w:r>
      </w:hyperlink>
    </w:p>
    <w:p>
      <w:pPr>
        <w:pStyle w:val="TOC2"/>
        <w:tabs>
          <w:tab w:val="right" w:leader="dot" w:pos="8306"/>
        </w:tabs>
      </w:pPr>
      <w:hyperlink w:anchor="_Toc16616" w:history="1">
        <w:r>
          <w:rPr>
            <w:rFonts w:ascii="仿宋" w:eastAsia="仿宋" w:hAnsi="仿宋" w:cs="仿宋" w:hint="eastAsia"/>
            <w:lang w:eastAsia="zh-CN"/>
          </w:rPr>
          <w:t>(二)、变更实施与控制</w:t>
        </w:r>
        <w:r>
          <w:tab/>
        </w:r>
        <w:r>
          <w:fldChar w:fldCharType="begin"/>
        </w:r>
        <w:r>
          <w:instrText xml:space="preserve"> PAGEREF _Toc16616 \h </w:instrText>
        </w:r>
        <w:r>
          <w:fldChar w:fldCharType="separate"/>
        </w:r>
        <w:r>
          <w:t>65</w:t>
        </w:r>
        <w:r>
          <w:fldChar w:fldCharType="end"/>
        </w:r>
      </w:hyperlink>
    </w:p>
    <w:p>
      <w:pPr>
        <w:pStyle w:val="TOC1"/>
        <w:tabs>
          <w:tab w:val="right" w:leader="dot" w:pos="8306"/>
        </w:tabs>
      </w:pPr>
      <w:hyperlink w:anchor="_Toc7675" w:history="1">
        <w:r>
          <w:rPr>
            <w:rFonts w:ascii="仿宋" w:eastAsia="仿宋" w:hAnsi="仿宋" w:cs="仿宋" w:hint="eastAsia"/>
            <w:lang w:eastAsia="zh-CN"/>
          </w:rPr>
          <w:t>十六、氨基树脂项目工程方案分析</w:t>
        </w:r>
        <w:r>
          <w:tab/>
        </w:r>
        <w:r>
          <w:fldChar w:fldCharType="begin"/>
        </w:r>
        <w:r>
          <w:instrText xml:space="preserve"> PAGEREF _Toc7675 \h </w:instrText>
        </w:r>
        <w:r>
          <w:fldChar w:fldCharType="separate"/>
        </w:r>
        <w:r>
          <w:t>66</w:t>
        </w:r>
        <w:r>
          <w:fldChar w:fldCharType="end"/>
        </w:r>
      </w:hyperlink>
    </w:p>
    <w:p>
      <w:pPr>
        <w:pStyle w:val="TOC2"/>
        <w:tabs>
          <w:tab w:val="right" w:leader="dot" w:pos="8306"/>
        </w:tabs>
      </w:pPr>
      <w:hyperlink w:anchor="_Toc32655" w:history="1">
        <w:r>
          <w:rPr>
            <w:rFonts w:ascii="仿宋" w:eastAsia="仿宋" w:hAnsi="仿宋" w:cs="仿宋" w:hint="eastAsia"/>
            <w:lang w:eastAsia="zh-CN"/>
          </w:rPr>
          <w:t>(一)、建筑工程设计原则</w:t>
        </w:r>
        <w:r>
          <w:tab/>
        </w:r>
        <w:r>
          <w:fldChar w:fldCharType="begin"/>
        </w:r>
        <w:r>
          <w:instrText xml:space="preserve"> PAGEREF _Toc32655 \h </w:instrText>
        </w:r>
        <w:r>
          <w:fldChar w:fldCharType="separate"/>
        </w:r>
        <w:r>
          <w:t>66</w:t>
        </w:r>
        <w:r>
          <w:fldChar w:fldCharType="end"/>
        </w:r>
      </w:hyperlink>
    </w:p>
    <w:p>
      <w:pPr>
        <w:pStyle w:val="TOC2"/>
        <w:tabs>
          <w:tab w:val="right" w:leader="dot" w:pos="8306"/>
        </w:tabs>
      </w:pPr>
      <w:hyperlink w:anchor="_Toc10331" w:history="1">
        <w:r>
          <w:rPr>
            <w:rFonts w:ascii="仿宋" w:eastAsia="仿宋" w:hAnsi="仿宋" w:cs="仿宋" w:hint="eastAsia"/>
            <w:lang w:eastAsia="zh-CN"/>
          </w:rPr>
          <w:t>(二)、土建工程建设指标</w:t>
        </w:r>
        <w:r>
          <w:tab/>
        </w:r>
        <w:r>
          <w:fldChar w:fldCharType="begin"/>
        </w:r>
        <w:r>
          <w:instrText xml:space="preserve"> PAGEREF _Toc10331 \h </w:instrText>
        </w:r>
        <w:r>
          <w:fldChar w:fldCharType="separate"/>
        </w:r>
        <w:r>
          <w:t>69</w:t>
        </w:r>
        <w:r>
          <w:fldChar w:fldCharType="end"/>
        </w:r>
      </w:hyperlink>
    </w:p>
    <w:p>
      <w:pPr>
        <w:pStyle w:val="TOC1"/>
        <w:tabs>
          <w:tab w:val="right" w:leader="dot" w:pos="8306"/>
        </w:tabs>
      </w:pPr>
      <w:hyperlink w:anchor="_Toc23951" w:history="1">
        <w:r>
          <w:rPr>
            <w:rFonts w:ascii="仿宋" w:eastAsia="仿宋" w:hAnsi="仿宋" w:cs="仿宋" w:hint="eastAsia"/>
            <w:lang w:eastAsia="zh-CN"/>
          </w:rPr>
          <w:t>十七、利益相关者分析与沟通计划</w:t>
        </w:r>
        <w:r>
          <w:tab/>
        </w:r>
        <w:r>
          <w:fldChar w:fldCharType="begin"/>
        </w:r>
        <w:r>
          <w:instrText xml:space="preserve"> PAGEREF _Toc23951 \h </w:instrText>
        </w:r>
        <w:r>
          <w:fldChar w:fldCharType="separate"/>
        </w:r>
        <w:r>
          <w:t>71</w:t>
        </w:r>
        <w:r>
          <w:fldChar w:fldCharType="end"/>
        </w:r>
      </w:hyperlink>
    </w:p>
    <w:p>
      <w:pPr>
        <w:pStyle w:val="TOC2"/>
        <w:tabs>
          <w:tab w:val="right" w:leader="dot" w:pos="8306"/>
        </w:tabs>
      </w:pPr>
      <w:hyperlink w:anchor="_Toc9883" w:history="1">
        <w:r>
          <w:rPr>
            <w:rFonts w:ascii="仿宋" w:eastAsia="仿宋" w:hAnsi="仿宋" w:cs="仿宋" w:hint="eastAsia"/>
            <w:lang w:eastAsia="zh-CN"/>
          </w:rPr>
          <w:t>(一)、利益相关者分析</w:t>
        </w:r>
        <w:r>
          <w:tab/>
        </w:r>
        <w:r>
          <w:fldChar w:fldCharType="begin"/>
        </w:r>
        <w:r>
          <w:instrText xml:space="preserve"> PAGEREF _Toc9883 \h </w:instrText>
        </w:r>
        <w:r>
          <w:fldChar w:fldCharType="separate"/>
        </w:r>
        <w:r>
          <w:t>71</w:t>
        </w:r>
        <w:r>
          <w:fldChar w:fldCharType="end"/>
        </w:r>
      </w:hyperlink>
    </w:p>
    <w:p>
      <w:pPr>
        <w:pStyle w:val="TOC2"/>
        <w:tabs>
          <w:tab w:val="right" w:leader="dot" w:pos="8306"/>
        </w:tabs>
      </w:pPr>
      <w:hyperlink w:anchor="_Toc27432" w:history="1">
        <w:r>
          <w:rPr>
            <w:rFonts w:ascii="仿宋" w:eastAsia="仿宋" w:hAnsi="仿宋" w:cs="仿宋" w:hint="eastAsia"/>
            <w:lang w:eastAsia="zh-CN"/>
          </w:rPr>
          <w:t>(二)、沟通计划</w:t>
        </w:r>
        <w:r>
          <w:tab/>
        </w:r>
        <w:r>
          <w:fldChar w:fldCharType="begin"/>
        </w:r>
        <w:r>
          <w:instrText xml:space="preserve"> PAGEREF _Toc27432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719"/>
      <w:r>
        <w:rPr>
          <w:rFonts w:ascii="仿宋" w:eastAsia="仿宋" w:hAnsi="仿宋" w:cs="仿宋" w:hint="eastAsia"/>
          <w:sz w:val="28"/>
          <w:lang w:eastAsia="zh-CN"/>
        </w:rPr>
        <w:t>一、氨基树脂项目危机管理</w:t>
      </w:r>
      <w:bookmarkEnd w:id="2"/>
    </w:p>
    <w:p>
      <w:pPr>
        <w:pStyle w:val="Heading2"/>
        <w:rPr>
          <w:rFonts w:ascii="仿宋" w:eastAsia="仿宋" w:hAnsi="仿宋" w:cs="仿宋" w:hint="eastAsia"/>
          <w:lang w:eastAsia="zh-CN"/>
        </w:rPr>
      </w:pPr>
      <w:bookmarkStart w:id="3" w:name="_Toc1117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氨基树脂项目危机管理中，危机预警与识别是确保氨基树脂项目稳健运行的核心步骤。通过建立全面的监测机制，氨基树脂项目团队旨在及时发现和理解潜在的风险和危机因素，以便采取及时的预防和应对措施，确保氨基树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首先，通过深入的风险评估，氨基树脂项目团队全面分析了整个氨基树脂项目和各个阶段可能存在的威胁。这包括准确评估每个潜在风险的发生概率和可能影响的程度，为后续危机预警提供了有力支持。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氨基树脂项目团队着重于明确定义氨基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氨基树脂项目进展的持续监控，团队能够及时发现潜在问题并作出迅速反应。氨基树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在这一阶段，团队的专业素养和反应速度将发挥至关重要的作用，以确保潜在危机能够在初期得到有效的处理，最大程度地减轻负面影响。通过危机预警与识别，氨基树脂项目得以更有序、可控地推进。</w:t>
      </w:r>
    </w:p>
    <w:p>
      <w:pPr>
        <w:pStyle w:val="Heading2"/>
        <w:ind w:firstLine="560" w:firstLineChars="200"/>
        <w:rPr>
          <w:rFonts w:ascii="仿宋" w:eastAsia="仿宋" w:hAnsi="仿宋" w:cs="仿宋" w:hint="eastAsia"/>
          <w:sz w:val="28"/>
          <w:lang w:eastAsia="zh-CN"/>
        </w:rPr>
      </w:pPr>
      <w:bookmarkStart w:id="4" w:name="_Toc2062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在危机发生时，氨基树脂项目团队立即行动，成立了应急小组。该小组的任务是迅速制定并实施紧急应对措施，以最小化潜在损失。以下是采取的主要措施：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暂停氨基树脂项目进度：为遏制危机蔓延，氨基树脂项目暂时停止进行，以便全面评估当前状况。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资源重新分配：重新评估氨基树脂项目资源的分配，确保最大限度地减小损失。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实时沟通：与关键利益相关者建立实时沟通机制，向他们传递氨基树脂项目危机的实际状况，保障氨基树脂项目核心利益。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在紧急应对的同时，氨基树脂项目团队强调了团队协作和有效沟通的重要性。以下是团队协作的关键举措：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信息共享机制：建立了信息共享平台，确保团队成员能够及时获取氨基树脂项目危机的实时信息。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领导者沟通：氨基树脂项目领导者通过定期会议和即时沟通工具，指导团队应对危机，保持团队稳定运行。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随着危机得到初步控制，氨基树脂项目团队转向制定恢复计划，以确保氨基树脂项目能够从中迅速恢复。主要恢复计划包括：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修复受损的进度计划：重新评估氨基树脂项目进度，制定修复计划，确保氨基树脂项目尽快回归正常进程。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重新调整资源分配：优化资源分配，确保氨基树脂项目在有限资源下高效运转。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风险管理机制加强：对氨基树脂项目风险进行全面评估，制定更强化的风险管理策略，以预防未来可能的危机。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874"/>
      <w:r>
        <w:rPr>
          <w:rFonts w:ascii="仿宋" w:eastAsia="仿宋" w:hAnsi="仿宋" w:cs="仿宋" w:hint="eastAsia"/>
          <w:sz w:val="28"/>
          <w:lang w:eastAsia="zh-CN"/>
        </w:rPr>
        <w:t>二、氨基树脂项目绩效评估</w:t>
      </w:r>
      <w:bookmarkEnd w:id="5"/>
    </w:p>
    <w:p>
      <w:pPr>
        <w:pStyle w:val="Heading2"/>
        <w:rPr>
          <w:rFonts w:ascii="仿宋" w:eastAsia="仿宋" w:hAnsi="仿宋" w:cs="仿宋" w:hint="eastAsia"/>
          <w:lang w:eastAsia="zh-CN"/>
        </w:rPr>
      </w:pPr>
      <w:bookmarkStart w:id="6" w:name="_Toc1118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氨基树脂项目中，我们设计了一套全面的绩效评估指标，以确保氨基树脂项目的可控和成功交付。这些指标跨足氨基树脂项目目标、成本、进度和质量等多个维度，为我们提供了全面洞察氨基树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树脂项目目标达成率是我们关注的首要指标。我们设定了明确的目标，并通过定期监测和评估，迅速发现并应对潜在的目标偏差。这为氨基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成本绩效是另一个核心关注点。通过实际成本与预算成本的对比分析，我们深入了解成本差异的原因，及时调整资源分配，保持氨基树脂项目在经济效益方面的合理水平。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氨基树脂项目进度作为关键的绩效指标之一，得到了精心的关注。我们制定了详细的氨基树脂项目进度计划，并设立了进度符合度指标，确保实际进度与计划进度保持一致。这使我们能够快速发现和解决潜在的进度问题，保持氨基树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氨基树脂项目绩效的不可或缺的一环。我们引入了一系列的质量标准和客户满意度指标，以确保氨基树脂项目交付的成果在质量上达到或超越预期水平。通过持续监测这些指标，我们努力提升氨基树脂项目整体质量水平，为氨基树脂项目的成功交付提供有力保障。通过这些科学且全面的绩效评估，我们能够更好地引导氨基树脂项目的持续改进，确保氨基树脂项目目标的顺利达成。</w:t>
      </w:r>
    </w:p>
    <w:p>
      <w:pPr>
        <w:pStyle w:val="Heading2"/>
        <w:ind w:firstLine="560" w:firstLineChars="200"/>
        <w:rPr>
          <w:rFonts w:ascii="仿宋" w:eastAsia="仿宋" w:hAnsi="仿宋" w:cs="仿宋" w:hint="eastAsia"/>
          <w:sz w:val="28"/>
          <w:lang w:eastAsia="zh-CN"/>
        </w:rPr>
      </w:pPr>
      <w:bookmarkStart w:id="7" w:name="_Toc1543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绩效评估是氨基树脂项目中的关键环节，为确保氨基树脂项目达到预期目标，我们采用了多层次、多维度的绩效评估方法。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氨基树脂项目的战略目标对齐，确保每个决策和行动都与氨基树脂项目整体目标保持一致。团队会定期召开战略对齐会议，审视当前工作与氨基树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氨基树脂项目进度、质量、成本和风险等方面。这些指标通过数据收集和分析，为氨基树脂项目管理团队提供了客观的评估依据。例如，我们通过氨基树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绩效评估不仅仅停留在氨基树脂项目内部，还考虑了氨基树脂项目对外部环境的影响。我们定期进行干系人满意度调查，以了解各利益相关方对氨基树脂项目的期望和满意度，并及时做出调整。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这种多层次、多角度的绩效评估方法，使得我们能够全面了解氨基树脂项目的运行状态，及时做出调整，确保氨基树脂项目在不断变化的环境中保持稳健前行。</w:t>
      </w:r>
    </w:p>
    <w:p>
      <w:pPr>
        <w:pStyle w:val="Heading2"/>
        <w:ind w:firstLine="560" w:firstLineChars="200"/>
        <w:rPr>
          <w:rFonts w:ascii="仿宋" w:eastAsia="仿宋" w:hAnsi="仿宋" w:cs="仿宋" w:hint="eastAsia"/>
          <w:sz w:val="28"/>
          <w:lang w:eastAsia="zh-CN"/>
        </w:rPr>
      </w:pPr>
      <w:bookmarkStart w:id="8" w:name="_Toc1907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为了确保氨基树脂项目的有效管理和不断优化，我们采用了精心设计的绩效评估周期。这个周期旨在实现灵活、实时和全面的评估，以适应氨基树脂项目执行中的各种挑战。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氨基树脂项目的不同需求，分为短期、中期和长期。短期评估关注每个迭代或工作周期，以及时发现和解决当前任务中的问题。中期评估涵盖几个迭代，深入了解整体氨基树脂项目的趋势和性能。长期评估则着眼于整个氨基树脂项目阶段，确保氨基树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氨基树脂项目管理工具和协作平台，团队成员能够随时更新和分享氨基树脂项目数据。这种实时性的反馈机制使我们能够及时察觉潜在问题，快速调整，保持氨基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氨基树脂项目的决策制定密不可分。每个周期的氨基树脂项目回顾会议成为集体总结经验、识别问题深层次原因并找到创新解决方案的平台。这种定期的反思与调整机制使氨基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0604"/>
      <w:r>
        <w:rPr>
          <w:rFonts w:ascii="仿宋" w:eastAsia="仿宋" w:hAnsi="仿宋" w:cs="仿宋" w:hint="eastAsia"/>
          <w:sz w:val="28"/>
          <w:lang w:eastAsia="zh-CN"/>
        </w:rPr>
        <w:t>三、氨基树脂项目选址可行性分析</w:t>
      </w:r>
      <w:bookmarkEnd w:id="9"/>
    </w:p>
    <w:p>
      <w:pPr>
        <w:pStyle w:val="Heading2"/>
        <w:rPr>
          <w:rFonts w:ascii="仿宋" w:eastAsia="仿宋" w:hAnsi="仿宋" w:cs="仿宋" w:hint="eastAsia"/>
          <w:lang w:eastAsia="zh-CN"/>
        </w:rPr>
      </w:pPr>
      <w:bookmarkStart w:id="10" w:name="_Toc6803"/>
      <w:r>
        <w:rPr>
          <w:rFonts w:ascii="仿宋" w:eastAsia="仿宋" w:hAnsi="仿宋" w:cs="仿宋" w:hint="eastAsia"/>
          <w:lang w:eastAsia="zh-CN"/>
        </w:rPr>
        <w:t>(一)、氨基树脂项目选址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该氨基树脂项目选址位于XX省XX市XX区XXX街道</w:t>
      </w:r>
    </w:p>
    <w:p>
      <w:pPr>
        <w:pStyle w:val="Heading2"/>
        <w:ind w:firstLine="560" w:firstLineChars="200"/>
        <w:rPr>
          <w:rFonts w:ascii="仿宋" w:eastAsia="仿宋" w:hAnsi="仿宋" w:cs="仿宋" w:hint="eastAsia"/>
          <w:sz w:val="28"/>
          <w:lang w:eastAsia="zh-CN"/>
        </w:rPr>
      </w:pPr>
      <w:bookmarkStart w:id="11" w:name="_Toc778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氨基树脂项目的征地面积将根据氨基树脂项目的实际规模和需求进行精确规划。具体面积XXX平方米，旨在确保氨基树脂项目不仅能够满足当前的发展需求，还能够预留空间以适应未来的扩展。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净用地面积是在征地面积基础上去除不可利用面积后的实际可开发用地。具体面积XXX平方米，考虑到环保、交通、安全等多方面因素，以确保氨基树脂项目在整体利用效率上达到最优。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氨基树脂项目计划建设的建筑总规模具体面积XXX平方米。这一规模的确定综合考虑了氨基树脂项目的性质、规模，以及城市规划的相关要求，确保建筑布局与周边环境协调一致。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绿地率是氨基树脂项目用地中被规划为绿地的比例。具体面积XXX平方米，旨在通过合理规划绿地，改善氨基树脂项目周边环境，提升居民生活质量，并符合城市整体绿化规划。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容积率是用地上可以建设的建筑总体积与用地面积之比。具体面积XXX，通过合理的容积率规划，确保氨基树脂项目建筑规模与周边环境和谐共生。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确保氨基树脂项目选址与当地城市规划相一致，具体面积XXX平方米。通过与城市规划部门深入沟通，确保氨基树脂项目不仅符合城市的整体发展方向，还能够融入城市的发展布局，为城市的长远发展贡献力量。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氨基树脂项目选址符合当地产业政策，具体面积XXX平方米。这包括氨基树脂项目对当地经济的促进作用，以及对相关产业的带动效应，确保氨基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用地总体要求必须符合环保和可持续发展的原则，具体面积XXX平方米。通过采用绿色建筑设计、节能减排等措施，确保氨基树脂项目在建设和运营过程中对环境的影响最小化，达到可持续发展的要求。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确保氨基树脂项目选址具备必要的公共设施配套，具体面积XXX平方米。这包括交通便利性、教育、医疗等基础设施，以提高居民生活品质，使得氨基树脂项目选址更具吸引力。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考虑用地总体要求对当地社会稳定性的影响，具体面积XXX平方米。通过深入了解当地社区反馈，确保氨基树脂项目的选址和建设过程对当地社会和谐稳定产生积极作用。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氨基树脂项目选址不仅符合法规和规划，还在实际操作中具有可行性。这一全面规划将为氨基树脂项目的成功实施提供坚实的基础，确保氨基树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896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氨基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氨基树脂项目的设备规划和空间设计中，我们将采取灵活设备布局的措施。设备布局将根据实际需求进行灵活设计，避免不必要的浪费。通过合理规划设备摆放位置，我们将提高设备的利用率，减少设备间距，以确保氨基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氨基树脂项目内部引入共享设施的概念，例如共享会议室、办公区等。通过这种方式，我们可以减少对资源的重复建设，提高资源共享效率，从而减小氨基树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76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氨基树脂项目的总图布置中，我们将不同功能区域进行明确的规划，以最大程度满足氨基树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54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氨基树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氨基树脂项目对环境的影响是综合评价的重要因素之一。我们将详细考虑选址周边的自然环境、生态保护区、水源地等情况，确保氨基树脂项目的建设和运营对环境影响最小化，并符合当地的环保法规标准。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对选址的评价还需充分考虑当地政府的产业政策和法规。我们将详细了解氨基树脂项目所在地的相关政策，确保氨基树脂项目的规划和运营与当地法规相符，降低不必要的法律风险。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考虑到社会稳定性对企业运营的重要性，我们将评估选址地区的社会安全情况、劳工关系、社区反馈等方面，以确保氨基树脂项目的建设和运营不会受到社会稳定性的负面影响。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最后，我们将综合考虑用地成本，包括土地购置费用、土地开发成本等。通过对用地成本的详细评估，我们能够做出更为精确的经济效益分析，为氨基树脂项目的投资决策提供有力支持。</w:t>
      </w:r>
    </w:p>
    <w:p>
      <w:pPr>
        <w:pStyle w:val="Heading1"/>
        <w:ind w:firstLine="560" w:firstLineChars="200"/>
        <w:rPr>
          <w:rFonts w:ascii="仿宋" w:eastAsia="仿宋" w:hAnsi="仿宋" w:cs="仿宋" w:hint="eastAsia"/>
          <w:sz w:val="28"/>
          <w:lang w:eastAsia="zh-CN"/>
        </w:rPr>
      </w:pPr>
      <w:bookmarkStart w:id="15" w:name="_Toc2425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8417"/>
      <w:r>
        <w:rPr>
          <w:rFonts w:ascii="仿宋" w:eastAsia="仿宋" w:hAnsi="仿宋" w:cs="仿宋" w:hint="eastAsia"/>
          <w:lang w:eastAsia="zh-CN"/>
        </w:rPr>
        <w:t>(一)、氨基树脂行业分析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氨基树脂行业一直以来都是市场的关注焦点。行业内的发展趋势、竞争态势以及潜在机会都对氨基树脂项目的推进产生深远的影响。通过深入研究行业的整体概貌，我们将更好地理解行业的核心特征，为氨基树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氨基树脂行业，技术一直是推动创新和发展的关键因素。我们将对当前技术趋势进行详尽分析，包括但不限于人工智能、大数据应用、先进制造技术等。这有助于氨基树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氨基树脂项目成功的基础。我们将对主要竞争对手进行深入研究，包括其市场份额、产品特点、市场定位等。通过全面了解竞争对手的优势和劣势，氨基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9114"/>
      <w:r>
        <w:rPr>
          <w:rFonts w:ascii="仿宋" w:eastAsia="仿宋" w:hAnsi="仿宋" w:cs="仿宋" w:hint="eastAsia"/>
          <w:sz w:val="28"/>
          <w:lang w:eastAsia="zh-CN"/>
        </w:rPr>
        <w:t>(二)、氨基树脂市场分析预测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通过对市场规模的深入调研，我们将预测氨基树脂市场未来的增长趋势。这包括市场的整体规模、各细分领域的发展趋势等。氨基树脂项目可以根据市场的扩张速度和潜在机会，制定更符合市场需求的发展策略。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氨基树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氨基树脂项目实施过程中需要充分考虑的因素。我们将对市场风险进行全面评估，包括但不限于政策法规风险、市场竞争风险、技术变革风险等。通过对潜在风险的深入分析，氨基树脂项目可以制定相应的风险缓解策略，降低不确定性对氨基树脂项目的影响。</w:t>
      </w:r>
    </w:p>
    <w:p>
      <w:pPr>
        <w:pStyle w:val="Heading1"/>
        <w:ind w:firstLine="560" w:firstLineChars="200"/>
        <w:rPr>
          <w:rFonts w:ascii="仿宋" w:eastAsia="仿宋" w:hAnsi="仿宋" w:cs="仿宋" w:hint="eastAsia"/>
          <w:sz w:val="28"/>
          <w:lang w:eastAsia="zh-CN"/>
        </w:rPr>
      </w:pPr>
      <w:bookmarkStart w:id="18" w:name="_Toc4258"/>
      <w:r>
        <w:rPr>
          <w:rFonts w:ascii="仿宋" w:eastAsia="仿宋" w:hAnsi="仿宋" w:cs="仿宋" w:hint="eastAsia"/>
          <w:sz w:val="28"/>
          <w:lang w:eastAsia="zh-CN"/>
        </w:rPr>
        <w:t>五、氨基树脂项目土建工程</w:t>
      </w:r>
      <w:bookmarkEnd w:id="18"/>
    </w:p>
    <w:p>
      <w:pPr>
        <w:pStyle w:val="Heading2"/>
        <w:rPr>
          <w:rFonts w:ascii="仿宋" w:eastAsia="仿宋" w:hAnsi="仿宋" w:cs="仿宋" w:hint="eastAsia"/>
          <w:lang w:eastAsia="zh-CN"/>
        </w:rPr>
      </w:pPr>
      <w:bookmarkStart w:id="19" w:name="_Toc3096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在氨基树脂项目的建筑工程设计中，我们将秉承一系列重要的设计原则，以确保氨基树脂项目建筑在功能、美观、可持续性等方面达到最佳效果。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首要原则是确保建筑的功能性得到最大化的发挥。我们将充分理解氨基树脂项目的实际需求，合理布局各个功能区域，保证建筑在满足业务需求的同时，提供高效的工作环境。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在建筑设计中，我们将综合考虑建设和运营成本。通过精细的经济效益分析，确保设计方案在高效利用资源的同时，对氨基树脂项目的长期盈利能力有积极的贡献。</w:t>
      </w:r>
    </w:p>
    <w:p>
      <w:pPr>
        <w:pStyle w:val="Heading2"/>
        <w:ind w:firstLine="560" w:firstLineChars="200"/>
        <w:rPr>
          <w:rFonts w:ascii="仿宋" w:eastAsia="仿宋" w:hAnsi="仿宋" w:cs="仿宋" w:hint="eastAsia"/>
          <w:sz w:val="28"/>
          <w:lang w:eastAsia="zh-CN"/>
        </w:rPr>
      </w:pPr>
      <w:bookmarkStart w:id="20" w:name="_Toc17616"/>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https://d.book118.com/508027000006006047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氨基树脂项目规划设计方案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6E0076"/>
    <w:rsid w:val="646E00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2700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2024-03-03T21:56:00Z</dcterms:created>
  <dcterms:modified xsi:type="dcterms:W3CDTF">2024-03-03T21:56:50Z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E9E9C1C9ED3542C1A403272E64F8A2AB_11</vt:lpwstr>
  </property>
  <property fmtid="{D5CDD505-2E9C-101B-9397-08002B2CF9AE}" pid="3" name="KSOProductBuildVer">
    <vt:lpwstr>2052-12.1.0.16388</vt:lpwstr>
  </property>
</Properties>
</file>