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0" w:history="1">
        <w:r>
          <w:rPr>
            <w:rFonts w:ascii="仿宋" w:eastAsia="仿宋" w:hAnsi="仿宋" w:cs="仿宋" w:hint="eastAsia"/>
            <w:lang w:eastAsia="zh-CN"/>
          </w:rPr>
          <w:t>前言</w:t>
        </w:r>
        <w:r>
          <w:tab/>
        </w:r>
        <w:r>
          <w:fldChar w:fldCharType="begin"/>
        </w:r>
        <w:r>
          <w:instrText xml:space="preserve"> PAGEREF _Toc27010 \h </w:instrText>
        </w:r>
        <w:r>
          <w:fldChar w:fldCharType="separate"/>
        </w:r>
        <w:r>
          <w:t>3</w:t>
        </w:r>
        <w:r>
          <w:fldChar w:fldCharType="end"/>
        </w:r>
      </w:hyperlink>
    </w:p>
    <w:p>
      <w:pPr>
        <w:pStyle w:val="TOC1"/>
        <w:tabs>
          <w:tab w:val="right" w:leader="dot" w:pos="8306"/>
        </w:tabs>
      </w:pPr>
      <w:hyperlink w:anchor="_Toc2028" w:history="1">
        <w:r>
          <w:rPr>
            <w:rFonts w:ascii="仿宋" w:eastAsia="仿宋" w:hAnsi="仿宋" w:cs="仿宋" w:hint="eastAsia"/>
            <w:lang w:eastAsia="zh-CN"/>
          </w:rPr>
          <w:t>一、金属家具项目绩效评估</w:t>
        </w:r>
        <w:r>
          <w:tab/>
        </w:r>
        <w:r>
          <w:fldChar w:fldCharType="begin"/>
        </w:r>
        <w:r>
          <w:instrText xml:space="preserve"> PAGEREF _Toc2028 \h </w:instrText>
        </w:r>
        <w:r>
          <w:fldChar w:fldCharType="separate"/>
        </w:r>
        <w:r>
          <w:t>3</w:t>
        </w:r>
        <w:r>
          <w:fldChar w:fldCharType="end"/>
        </w:r>
      </w:hyperlink>
    </w:p>
    <w:p>
      <w:pPr>
        <w:pStyle w:val="TOC2"/>
        <w:tabs>
          <w:tab w:val="right" w:leader="dot" w:pos="8306"/>
        </w:tabs>
      </w:pPr>
      <w:hyperlink w:anchor="_Toc1740" w:history="1">
        <w:r>
          <w:rPr>
            <w:rFonts w:ascii="仿宋" w:eastAsia="仿宋" w:hAnsi="仿宋" w:cs="仿宋" w:hint="eastAsia"/>
            <w:lang w:eastAsia="zh-CN"/>
          </w:rPr>
          <w:t>(一)、绩效评估指标</w:t>
        </w:r>
        <w:r>
          <w:tab/>
        </w:r>
        <w:r>
          <w:fldChar w:fldCharType="begin"/>
        </w:r>
        <w:r>
          <w:instrText xml:space="preserve"> PAGEREF _Toc1740 \h </w:instrText>
        </w:r>
        <w:r>
          <w:fldChar w:fldCharType="separate"/>
        </w:r>
        <w:r>
          <w:t>3</w:t>
        </w:r>
        <w:r>
          <w:fldChar w:fldCharType="end"/>
        </w:r>
      </w:hyperlink>
    </w:p>
    <w:p>
      <w:pPr>
        <w:pStyle w:val="TOC2"/>
        <w:tabs>
          <w:tab w:val="right" w:leader="dot" w:pos="8306"/>
        </w:tabs>
      </w:pPr>
      <w:hyperlink w:anchor="_Toc12932" w:history="1">
        <w:r>
          <w:rPr>
            <w:rFonts w:ascii="仿宋" w:eastAsia="仿宋" w:hAnsi="仿宋" w:cs="仿宋" w:hint="eastAsia"/>
            <w:lang w:eastAsia="zh-CN"/>
          </w:rPr>
          <w:t>(二)、绩效评估方法</w:t>
        </w:r>
        <w:r>
          <w:tab/>
        </w:r>
        <w:r>
          <w:fldChar w:fldCharType="begin"/>
        </w:r>
        <w:r>
          <w:instrText xml:space="preserve"> PAGEREF _Toc12932 \h </w:instrText>
        </w:r>
        <w:r>
          <w:fldChar w:fldCharType="separate"/>
        </w:r>
        <w:r>
          <w:t>4</w:t>
        </w:r>
        <w:r>
          <w:fldChar w:fldCharType="end"/>
        </w:r>
      </w:hyperlink>
    </w:p>
    <w:p>
      <w:pPr>
        <w:pStyle w:val="TOC2"/>
        <w:tabs>
          <w:tab w:val="right" w:leader="dot" w:pos="8306"/>
        </w:tabs>
      </w:pPr>
      <w:hyperlink w:anchor="_Toc21064" w:history="1">
        <w:r>
          <w:rPr>
            <w:rFonts w:ascii="仿宋" w:eastAsia="仿宋" w:hAnsi="仿宋" w:cs="仿宋" w:hint="eastAsia"/>
            <w:lang w:eastAsia="zh-CN"/>
          </w:rPr>
          <w:t>(三)、绩效评估周期</w:t>
        </w:r>
        <w:r>
          <w:tab/>
        </w:r>
        <w:r>
          <w:fldChar w:fldCharType="begin"/>
        </w:r>
        <w:r>
          <w:instrText xml:space="preserve"> PAGEREF _Toc21064 \h </w:instrText>
        </w:r>
        <w:r>
          <w:fldChar w:fldCharType="separate"/>
        </w:r>
        <w:r>
          <w:t>5</w:t>
        </w:r>
        <w:r>
          <w:fldChar w:fldCharType="end"/>
        </w:r>
      </w:hyperlink>
    </w:p>
    <w:p>
      <w:pPr>
        <w:pStyle w:val="TOC1"/>
        <w:tabs>
          <w:tab w:val="right" w:leader="dot" w:pos="8306"/>
        </w:tabs>
      </w:pPr>
      <w:hyperlink w:anchor="_Toc30308" w:history="1">
        <w:r>
          <w:rPr>
            <w:rFonts w:ascii="仿宋" w:eastAsia="仿宋" w:hAnsi="仿宋" w:cs="仿宋" w:hint="eastAsia"/>
            <w:lang w:eastAsia="zh-CN"/>
          </w:rPr>
          <w:t>二、金属家具项目选址可行性分析</w:t>
        </w:r>
        <w:r>
          <w:tab/>
        </w:r>
        <w:r>
          <w:fldChar w:fldCharType="begin"/>
        </w:r>
        <w:r>
          <w:instrText xml:space="preserve"> PAGEREF _Toc30308 \h </w:instrText>
        </w:r>
        <w:r>
          <w:fldChar w:fldCharType="separate"/>
        </w:r>
        <w:r>
          <w:t>6</w:t>
        </w:r>
        <w:r>
          <w:fldChar w:fldCharType="end"/>
        </w:r>
      </w:hyperlink>
    </w:p>
    <w:p>
      <w:pPr>
        <w:pStyle w:val="TOC2"/>
        <w:tabs>
          <w:tab w:val="right" w:leader="dot" w:pos="8306"/>
        </w:tabs>
      </w:pPr>
      <w:hyperlink w:anchor="_Toc31560" w:history="1">
        <w:r>
          <w:rPr>
            <w:rFonts w:ascii="仿宋" w:eastAsia="仿宋" w:hAnsi="仿宋" w:cs="仿宋" w:hint="eastAsia"/>
            <w:lang w:eastAsia="zh-CN"/>
          </w:rPr>
          <w:t>(一)、金属家具项目选址</w:t>
        </w:r>
        <w:r>
          <w:tab/>
        </w:r>
        <w:r>
          <w:fldChar w:fldCharType="begin"/>
        </w:r>
        <w:r>
          <w:instrText xml:space="preserve"> PAGEREF _Toc31560 \h </w:instrText>
        </w:r>
        <w:r>
          <w:fldChar w:fldCharType="separate"/>
        </w:r>
        <w:r>
          <w:t>6</w:t>
        </w:r>
        <w:r>
          <w:fldChar w:fldCharType="end"/>
        </w:r>
      </w:hyperlink>
    </w:p>
    <w:p>
      <w:pPr>
        <w:pStyle w:val="TOC2"/>
        <w:tabs>
          <w:tab w:val="right" w:leader="dot" w:pos="8306"/>
        </w:tabs>
      </w:pPr>
      <w:hyperlink w:anchor="_Toc26276" w:history="1">
        <w:r>
          <w:rPr>
            <w:rFonts w:ascii="仿宋" w:eastAsia="仿宋" w:hAnsi="仿宋" w:cs="仿宋" w:hint="eastAsia"/>
            <w:lang w:eastAsia="zh-CN"/>
          </w:rPr>
          <w:t>(二)、用地控制指标</w:t>
        </w:r>
        <w:r>
          <w:tab/>
        </w:r>
        <w:r>
          <w:fldChar w:fldCharType="begin"/>
        </w:r>
        <w:r>
          <w:instrText xml:space="preserve"> PAGEREF _Toc26276 \h </w:instrText>
        </w:r>
        <w:r>
          <w:fldChar w:fldCharType="separate"/>
        </w:r>
        <w:r>
          <w:t>6</w:t>
        </w:r>
        <w:r>
          <w:fldChar w:fldCharType="end"/>
        </w:r>
      </w:hyperlink>
    </w:p>
    <w:p>
      <w:pPr>
        <w:pStyle w:val="TOC2"/>
        <w:tabs>
          <w:tab w:val="right" w:leader="dot" w:pos="8306"/>
        </w:tabs>
      </w:pPr>
      <w:hyperlink w:anchor="_Toc3431" w:history="1">
        <w:r>
          <w:rPr>
            <w:rFonts w:ascii="仿宋" w:eastAsia="仿宋" w:hAnsi="仿宋" w:cs="仿宋" w:hint="eastAsia"/>
            <w:lang w:eastAsia="zh-CN"/>
          </w:rPr>
          <w:t>(三)、节约用地措施</w:t>
        </w:r>
        <w:r>
          <w:tab/>
        </w:r>
        <w:r>
          <w:fldChar w:fldCharType="begin"/>
        </w:r>
        <w:r>
          <w:instrText xml:space="preserve"> PAGEREF _Toc3431 \h </w:instrText>
        </w:r>
        <w:r>
          <w:fldChar w:fldCharType="separate"/>
        </w:r>
        <w:r>
          <w:t>8</w:t>
        </w:r>
        <w:r>
          <w:fldChar w:fldCharType="end"/>
        </w:r>
      </w:hyperlink>
    </w:p>
    <w:p>
      <w:pPr>
        <w:pStyle w:val="TOC2"/>
        <w:tabs>
          <w:tab w:val="right" w:leader="dot" w:pos="8306"/>
        </w:tabs>
      </w:pPr>
      <w:hyperlink w:anchor="_Toc6606" w:history="1">
        <w:r>
          <w:rPr>
            <w:rFonts w:ascii="仿宋" w:eastAsia="仿宋" w:hAnsi="仿宋" w:cs="仿宋" w:hint="eastAsia"/>
            <w:lang w:eastAsia="zh-CN"/>
          </w:rPr>
          <w:t>(四)、总图布置方案</w:t>
        </w:r>
        <w:r>
          <w:tab/>
        </w:r>
        <w:r>
          <w:fldChar w:fldCharType="begin"/>
        </w:r>
        <w:r>
          <w:instrText xml:space="preserve"> PAGEREF _Toc6606 \h </w:instrText>
        </w:r>
        <w:r>
          <w:fldChar w:fldCharType="separate"/>
        </w:r>
        <w:r>
          <w:t>9</w:t>
        </w:r>
        <w:r>
          <w:fldChar w:fldCharType="end"/>
        </w:r>
      </w:hyperlink>
    </w:p>
    <w:p>
      <w:pPr>
        <w:pStyle w:val="TOC2"/>
        <w:tabs>
          <w:tab w:val="right" w:leader="dot" w:pos="8306"/>
        </w:tabs>
      </w:pPr>
      <w:hyperlink w:anchor="_Toc247" w:history="1">
        <w:r>
          <w:rPr>
            <w:rFonts w:ascii="仿宋" w:eastAsia="仿宋" w:hAnsi="仿宋" w:cs="仿宋" w:hint="eastAsia"/>
            <w:lang w:eastAsia="zh-CN"/>
          </w:rPr>
          <w:t>(五)、选址综合评价</w:t>
        </w:r>
        <w:r>
          <w:tab/>
        </w:r>
        <w:r>
          <w:fldChar w:fldCharType="begin"/>
        </w:r>
        <w:r>
          <w:instrText xml:space="preserve"> PAGEREF _Toc247 \h </w:instrText>
        </w:r>
        <w:r>
          <w:fldChar w:fldCharType="separate"/>
        </w:r>
        <w:r>
          <w:t>10</w:t>
        </w:r>
        <w:r>
          <w:fldChar w:fldCharType="end"/>
        </w:r>
      </w:hyperlink>
    </w:p>
    <w:p>
      <w:pPr>
        <w:pStyle w:val="TOC1"/>
        <w:tabs>
          <w:tab w:val="right" w:leader="dot" w:pos="8306"/>
        </w:tabs>
      </w:pPr>
      <w:hyperlink w:anchor="_Toc15123" w:history="1">
        <w:r>
          <w:rPr>
            <w:rFonts w:ascii="仿宋" w:eastAsia="仿宋" w:hAnsi="仿宋" w:cs="仿宋" w:hint="eastAsia"/>
            <w:lang w:eastAsia="zh-CN"/>
          </w:rPr>
          <w:t>三、金属家具项目危机管理</w:t>
        </w:r>
        <w:r>
          <w:tab/>
        </w:r>
        <w:r>
          <w:fldChar w:fldCharType="begin"/>
        </w:r>
        <w:r>
          <w:instrText xml:space="preserve"> PAGEREF _Toc15123 \h </w:instrText>
        </w:r>
        <w:r>
          <w:fldChar w:fldCharType="separate"/>
        </w:r>
        <w:r>
          <w:t>11</w:t>
        </w:r>
        <w:r>
          <w:fldChar w:fldCharType="end"/>
        </w:r>
      </w:hyperlink>
    </w:p>
    <w:p>
      <w:pPr>
        <w:pStyle w:val="TOC2"/>
        <w:tabs>
          <w:tab w:val="right" w:leader="dot" w:pos="8306"/>
        </w:tabs>
      </w:pPr>
      <w:hyperlink w:anchor="_Toc16359" w:history="1">
        <w:r>
          <w:rPr>
            <w:rFonts w:ascii="仿宋" w:eastAsia="仿宋" w:hAnsi="仿宋" w:cs="仿宋" w:hint="eastAsia"/>
            <w:lang w:eastAsia="zh-CN"/>
          </w:rPr>
          <w:t>(一)、危机预警与识别</w:t>
        </w:r>
        <w:r>
          <w:tab/>
        </w:r>
        <w:r>
          <w:fldChar w:fldCharType="begin"/>
        </w:r>
        <w:r>
          <w:instrText xml:space="preserve"> PAGEREF _Toc16359 \h </w:instrText>
        </w:r>
        <w:r>
          <w:fldChar w:fldCharType="separate"/>
        </w:r>
        <w:r>
          <w:t>11</w:t>
        </w:r>
        <w:r>
          <w:fldChar w:fldCharType="end"/>
        </w:r>
      </w:hyperlink>
    </w:p>
    <w:p>
      <w:pPr>
        <w:pStyle w:val="TOC2"/>
        <w:tabs>
          <w:tab w:val="right" w:leader="dot" w:pos="8306"/>
        </w:tabs>
      </w:pPr>
      <w:hyperlink w:anchor="_Toc21024" w:history="1">
        <w:r>
          <w:rPr>
            <w:rFonts w:ascii="仿宋" w:eastAsia="仿宋" w:hAnsi="仿宋" w:cs="仿宋" w:hint="eastAsia"/>
            <w:lang w:eastAsia="zh-CN"/>
          </w:rPr>
          <w:t>(二)、危机应对与恢复</w:t>
        </w:r>
        <w:r>
          <w:tab/>
        </w:r>
        <w:r>
          <w:fldChar w:fldCharType="begin"/>
        </w:r>
        <w:r>
          <w:instrText xml:space="preserve"> PAGEREF _Toc21024 \h </w:instrText>
        </w:r>
        <w:r>
          <w:fldChar w:fldCharType="separate"/>
        </w:r>
        <w:r>
          <w:t>12</w:t>
        </w:r>
        <w:r>
          <w:fldChar w:fldCharType="end"/>
        </w:r>
      </w:hyperlink>
    </w:p>
    <w:p>
      <w:pPr>
        <w:pStyle w:val="TOC1"/>
        <w:tabs>
          <w:tab w:val="right" w:leader="dot" w:pos="8306"/>
        </w:tabs>
      </w:pPr>
      <w:hyperlink w:anchor="_Toc19140" w:history="1">
        <w:r>
          <w:rPr>
            <w:rFonts w:ascii="仿宋" w:eastAsia="仿宋" w:hAnsi="仿宋" w:cs="仿宋" w:hint="eastAsia"/>
            <w:lang w:eastAsia="zh-CN"/>
          </w:rPr>
          <w:t>四、金属家具项目文档管理</w:t>
        </w:r>
        <w:r>
          <w:tab/>
        </w:r>
        <w:r>
          <w:fldChar w:fldCharType="begin"/>
        </w:r>
        <w:r>
          <w:instrText xml:space="preserve"> PAGEREF _Toc19140 \h </w:instrText>
        </w:r>
        <w:r>
          <w:fldChar w:fldCharType="separate"/>
        </w:r>
        <w:r>
          <w:t>14</w:t>
        </w:r>
        <w:r>
          <w:fldChar w:fldCharType="end"/>
        </w:r>
      </w:hyperlink>
    </w:p>
    <w:p>
      <w:pPr>
        <w:pStyle w:val="TOC2"/>
        <w:tabs>
          <w:tab w:val="right" w:leader="dot" w:pos="8306"/>
        </w:tabs>
      </w:pPr>
      <w:hyperlink w:anchor="_Toc24221" w:history="1">
        <w:r>
          <w:rPr>
            <w:rFonts w:ascii="仿宋" w:eastAsia="仿宋" w:hAnsi="仿宋" w:cs="仿宋" w:hint="eastAsia"/>
            <w:lang w:eastAsia="zh-CN"/>
          </w:rPr>
          <w:t>(一)、文档编制与审查</w:t>
        </w:r>
        <w:r>
          <w:tab/>
        </w:r>
        <w:r>
          <w:fldChar w:fldCharType="begin"/>
        </w:r>
        <w:r>
          <w:instrText xml:space="preserve"> PAGEREF _Toc24221 \h </w:instrText>
        </w:r>
        <w:r>
          <w:fldChar w:fldCharType="separate"/>
        </w:r>
        <w:r>
          <w:t>14</w:t>
        </w:r>
        <w:r>
          <w:fldChar w:fldCharType="end"/>
        </w:r>
      </w:hyperlink>
    </w:p>
    <w:p>
      <w:pPr>
        <w:pStyle w:val="TOC2"/>
        <w:tabs>
          <w:tab w:val="right" w:leader="dot" w:pos="8306"/>
        </w:tabs>
      </w:pPr>
      <w:hyperlink w:anchor="_Toc18107" w:history="1">
        <w:r>
          <w:rPr>
            <w:rFonts w:ascii="仿宋" w:eastAsia="仿宋" w:hAnsi="仿宋" w:cs="仿宋" w:hint="eastAsia"/>
            <w:lang w:eastAsia="zh-CN"/>
          </w:rPr>
          <w:t>(二)、文档发布与分发</w:t>
        </w:r>
        <w:r>
          <w:tab/>
        </w:r>
        <w:r>
          <w:fldChar w:fldCharType="begin"/>
        </w:r>
        <w:r>
          <w:instrText xml:space="preserve"> PAGEREF _Toc18107 \h </w:instrText>
        </w:r>
        <w:r>
          <w:fldChar w:fldCharType="separate"/>
        </w:r>
        <w:r>
          <w:t>15</w:t>
        </w:r>
        <w:r>
          <w:fldChar w:fldCharType="end"/>
        </w:r>
      </w:hyperlink>
    </w:p>
    <w:p>
      <w:pPr>
        <w:pStyle w:val="TOC2"/>
        <w:tabs>
          <w:tab w:val="right" w:leader="dot" w:pos="8306"/>
        </w:tabs>
      </w:pPr>
      <w:hyperlink w:anchor="_Toc3223" w:history="1">
        <w:r>
          <w:rPr>
            <w:rFonts w:ascii="仿宋" w:eastAsia="仿宋" w:hAnsi="仿宋" w:cs="仿宋" w:hint="eastAsia"/>
            <w:lang w:eastAsia="zh-CN"/>
          </w:rPr>
          <w:t>(三)、文档存档与归档</w:t>
        </w:r>
        <w:r>
          <w:tab/>
        </w:r>
        <w:r>
          <w:fldChar w:fldCharType="begin"/>
        </w:r>
        <w:r>
          <w:instrText xml:space="preserve"> PAGEREF _Toc3223 \h </w:instrText>
        </w:r>
        <w:r>
          <w:fldChar w:fldCharType="separate"/>
        </w:r>
        <w:r>
          <w:t>16</w:t>
        </w:r>
        <w:r>
          <w:fldChar w:fldCharType="end"/>
        </w:r>
      </w:hyperlink>
    </w:p>
    <w:p>
      <w:pPr>
        <w:pStyle w:val="TOC1"/>
        <w:tabs>
          <w:tab w:val="right" w:leader="dot" w:pos="8306"/>
        </w:tabs>
      </w:pPr>
      <w:hyperlink w:anchor="_Toc17615" w:history="1">
        <w:r>
          <w:rPr>
            <w:rFonts w:ascii="仿宋" w:eastAsia="仿宋" w:hAnsi="仿宋" w:cs="仿宋" w:hint="eastAsia"/>
            <w:lang w:eastAsia="zh-CN"/>
          </w:rPr>
          <w:t>五、工艺说明</w:t>
        </w:r>
        <w:r>
          <w:tab/>
        </w:r>
        <w:r>
          <w:fldChar w:fldCharType="begin"/>
        </w:r>
        <w:r>
          <w:instrText xml:space="preserve"> PAGEREF _Toc17615 \h </w:instrText>
        </w:r>
        <w:r>
          <w:fldChar w:fldCharType="separate"/>
        </w:r>
        <w:r>
          <w:t>17</w:t>
        </w:r>
        <w:r>
          <w:fldChar w:fldCharType="end"/>
        </w:r>
      </w:hyperlink>
    </w:p>
    <w:p>
      <w:pPr>
        <w:pStyle w:val="TOC2"/>
        <w:tabs>
          <w:tab w:val="right" w:leader="dot" w:pos="8306"/>
        </w:tabs>
      </w:pPr>
      <w:hyperlink w:anchor="_Toc12656" w:history="1">
        <w:r>
          <w:rPr>
            <w:rFonts w:ascii="仿宋" w:eastAsia="仿宋" w:hAnsi="仿宋" w:cs="仿宋" w:hint="eastAsia"/>
            <w:lang w:eastAsia="zh-CN"/>
          </w:rPr>
          <w:t>(一)、技术管理特点</w:t>
        </w:r>
        <w:r>
          <w:tab/>
        </w:r>
        <w:r>
          <w:fldChar w:fldCharType="begin"/>
        </w:r>
        <w:r>
          <w:instrText xml:space="preserve"> PAGEREF _Toc12656 \h </w:instrText>
        </w:r>
        <w:r>
          <w:fldChar w:fldCharType="separate"/>
        </w:r>
        <w:r>
          <w:t>17</w:t>
        </w:r>
        <w:r>
          <w:fldChar w:fldCharType="end"/>
        </w:r>
      </w:hyperlink>
    </w:p>
    <w:p>
      <w:pPr>
        <w:pStyle w:val="TOC2"/>
        <w:tabs>
          <w:tab w:val="right" w:leader="dot" w:pos="8306"/>
        </w:tabs>
      </w:pPr>
      <w:hyperlink w:anchor="_Toc21408" w:history="1">
        <w:r>
          <w:rPr>
            <w:rFonts w:ascii="仿宋" w:eastAsia="仿宋" w:hAnsi="仿宋" w:cs="仿宋" w:hint="eastAsia"/>
            <w:lang w:eastAsia="zh-CN"/>
          </w:rPr>
          <w:t>(二)、金属家具项目工艺技术设计方案</w:t>
        </w:r>
        <w:r>
          <w:tab/>
        </w:r>
        <w:r>
          <w:fldChar w:fldCharType="begin"/>
        </w:r>
        <w:r>
          <w:instrText xml:space="preserve"> PAGEREF _Toc21408 \h </w:instrText>
        </w:r>
        <w:r>
          <w:fldChar w:fldCharType="separate"/>
        </w:r>
        <w:r>
          <w:t>18</w:t>
        </w:r>
        <w:r>
          <w:fldChar w:fldCharType="end"/>
        </w:r>
      </w:hyperlink>
    </w:p>
    <w:p>
      <w:pPr>
        <w:pStyle w:val="TOC2"/>
        <w:tabs>
          <w:tab w:val="right" w:leader="dot" w:pos="8306"/>
        </w:tabs>
      </w:pPr>
      <w:hyperlink w:anchor="_Toc32004" w:history="1">
        <w:r>
          <w:rPr>
            <w:rFonts w:ascii="仿宋" w:eastAsia="仿宋" w:hAnsi="仿宋" w:cs="仿宋" w:hint="eastAsia"/>
            <w:lang w:eastAsia="zh-CN"/>
          </w:rPr>
          <w:t>(三)、设备选型方案</w:t>
        </w:r>
        <w:r>
          <w:tab/>
        </w:r>
        <w:r>
          <w:fldChar w:fldCharType="begin"/>
        </w:r>
        <w:r>
          <w:instrText xml:space="preserve"> PAGEREF _Toc32004 \h </w:instrText>
        </w:r>
        <w:r>
          <w:fldChar w:fldCharType="separate"/>
        </w:r>
        <w:r>
          <w:t>19</w:t>
        </w:r>
        <w:r>
          <w:fldChar w:fldCharType="end"/>
        </w:r>
      </w:hyperlink>
    </w:p>
    <w:p>
      <w:pPr>
        <w:pStyle w:val="TOC1"/>
        <w:tabs>
          <w:tab w:val="right" w:leader="dot" w:pos="8306"/>
        </w:tabs>
      </w:pPr>
      <w:hyperlink w:anchor="_Toc14447" w:history="1">
        <w:r>
          <w:rPr>
            <w:rFonts w:ascii="仿宋" w:eastAsia="仿宋" w:hAnsi="仿宋" w:cs="仿宋" w:hint="eastAsia"/>
            <w:lang w:eastAsia="zh-CN"/>
          </w:rPr>
          <w:t>六、产品规划分析</w:t>
        </w:r>
        <w:r>
          <w:tab/>
        </w:r>
        <w:r>
          <w:fldChar w:fldCharType="begin"/>
        </w:r>
        <w:r>
          <w:instrText xml:space="preserve"> PAGEREF _Toc14447 \h </w:instrText>
        </w:r>
        <w:r>
          <w:fldChar w:fldCharType="separate"/>
        </w:r>
        <w:r>
          <w:t>21</w:t>
        </w:r>
        <w:r>
          <w:fldChar w:fldCharType="end"/>
        </w:r>
      </w:hyperlink>
    </w:p>
    <w:p>
      <w:pPr>
        <w:pStyle w:val="TOC2"/>
        <w:tabs>
          <w:tab w:val="right" w:leader="dot" w:pos="8306"/>
        </w:tabs>
      </w:pPr>
      <w:hyperlink w:anchor="_Toc26905" w:history="1">
        <w:r>
          <w:rPr>
            <w:rFonts w:ascii="仿宋" w:eastAsia="仿宋" w:hAnsi="仿宋" w:cs="仿宋" w:hint="eastAsia"/>
            <w:lang w:eastAsia="zh-CN"/>
          </w:rPr>
          <w:t>(一)、产品规划</w:t>
        </w:r>
        <w:r>
          <w:tab/>
        </w:r>
        <w:r>
          <w:fldChar w:fldCharType="begin"/>
        </w:r>
        <w:r>
          <w:instrText xml:space="preserve"> PAGEREF _Toc26905 \h </w:instrText>
        </w:r>
        <w:r>
          <w:fldChar w:fldCharType="separate"/>
        </w:r>
        <w:r>
          <w:t>21</w:t>
        </w:r>
        <w:r>
          <w:fldChar w:fldCharType="end"/>
        </w:r>
      </w:hyperlink>
    </w:p>
    <w:p>
      <w:pPr>
        <w:pStyle w:val="TOC2"/>
        <w:tabs>
          <w:tab w:val="right" w:leader="dot" w:pos="8306"/>
        </w:tabs>
      </w:pPr>
      <w:hyperlink w:anchor="_Toc20808" w:history="1">
        <w:r>
          <w:rPr>
            <w:rFonts w:ascii="仿宋" w:eastAsia="仿宋" w:hAnsi="仿宋" w:cs="仿宋" w:hint="eastAsia"/>
            <w:lang w:eastAsia="zh-CN"/>
          </w:rPr>
          <w:t>(二)、建设规模</w:t>
        </w:r>
        <w:r>
          <w:tab/>
        </w:r>
        <w:r>
          <w:fldChar w:fldCharType="begin"/>
        </w:r>
        <w:r>
          <w:instrText xml:space="preserve"> PAGEREF _Toc20808 \h </w:instrText>
        </w:r>
        <w:r>
          <w:fldChar w:fldCharType="separate"/>
        </w:r>
        <w:r>
          <w:t>21</w:t>
        </w:r>
        <w:r>
          <w:fldChar w:fldCharType="end"/>
        </w:r>
      </w:hyperlink>
    </w:p>
    <w:p>
      <w:pPr>
        <w:pStyle w:val="TOC1"/>
        <w:tabs>
          <w:tab w:val="right" w:leader="dot" w:pos="8306"/>
        </w:tabs>
      </w:pPr>
      <w:hyperlink w:anchor="_Toc359" w:history="1">
        <w:r>
          <w:rPr>
            <w:rFonts w:ascii="仿宋" w:eastAsia="仿宋" w:hAnsi="仿宋" w:cs="仿宋" w:hint="eastAsia"/>
            <w:lang w:eastAsia="zh-CN"/>
          </w:rPr>
          <w:t>七、金属家具项目创新与研发</w:t>
        </w:r>
        <w:r>
          <w:tab/>
        </w:r>
        <w:r>
          <w:fldChar w:fldCharType="begin"/>
        </w:r>
        <w:r>
          <w:instrText xml:space="preserve"> PAGEREF _Toc359 \h </w:instrText>
        </w:r>
        <w:r>
          <w:fldChar w:fldCharType="separate"/>
        </w:r>
        <w:r>
          <w:t>23</w:t>
        </w:r>
        <w:r>
          <w:fldChar w:fldCharType="end"/>
        </w:r>
      </w:hyperlink>
    </w:p>
    <w:p>
      <w:pPr>
        <w:pStyle w:val="TOC2"/>
        <w:tabs>
          <w:tab w:val="right" w:leader="dot" w:pos="8306"/>
        </w:tabs>
      </w:pPr>
      <w:hyperlink w:anchor="_Toc29048" w:history="1">
        <w:r>
          <w:rPr>
            <w:rFonts w:ascii="仿宋" w:eastAsia="仿宋" w:hAnsi="仿宋" w:cs="仿宋" w:hint="eastAsia"/>
            <w:lang w:eastAsia="zh-CN"/>
          </w:rPr>
          <w:t>(一)、创新策略与方向</w:t>
        </w:r>
        <w:r>
          <w:tab/>
        </w:r>
        <w:r>
          <w:fldChar w:fldCharType="begin"/>
        </w:r>
        <w:r>
          <w:instrText xml:space="preserve"> PAGEREF _Toc29048 \h </w:instrText>
        </w:r>
        <w:r>
          <w:fldChar w:fldCharType="separate"/>
        </w:r>
        <w:r>
          <w:t>23</w:t>
        </w:r>
        <w:r>
          <w:fldChar w:fldCharType="end"/>
        </w:r>
      </w:hyperlink>
    </w:p>
    <w:p>
      <w:pPr>
        <w:pStyle w:val="TOC2"/>
        <w:tabs>
          <w:tab w:val="right" w:leader="dot" w:pos="8306"/>
        </w:tabs>
      </w:pPr>
      <w:hyperlink w:anchor="_Toc12463" w:history="1">
        <w:r>
          <w:rPr>
            <w:rFonts w:ascii="仿宋" w:eastAsia="仿宋" w:hAnsi="仿宋" w:cs="仿宋" w:hint="eastAsia"/>
            <w:lang w:eastAsia="zh-CN"/>
          </w:rPr>
          <w:t>(二)、研发规划与投入</w:t>
        </w:r>
        <w:r>
          <w:tab/>
        </w:r>
        <w:r>
          <w:fldChar w:fldCharType="begin"/>
        </w:r>
        <w:r>
          <w:instrText xml:space="preserve"> PAGEREF _Toc12463 \h </w:instrText>
        </w:r>
        <w:r>
          <w:fldChar w:fldCharType="separate"/>
        </w:r>
        <w:r>
          <w:t>24</w:t>
        </w:r>
        <w:r>
          <w:fldChar w:fldCharType="end"/>
        </w:r>
      </w:hyperlink>
    </w:p>
    <w:p>
      <w:pPr>
        <w:pStyle w:val="TOC1"/>
        <w:tabs>
          <w:tab w:val="right" w:leader="dot" w:pos="8306"/>
        </w:tabs>
      </w:pPr>
      <w:hyperlink w:anchor="_Toc21176" w:history="1">
        <w:r>
          <w:rPr>
            <w:rFonts w:ascii="仿宋" w:eastAsia="仿宋" w:hAnsi="仿宋" w:cs="仿宋" w:hint="eastAsia"/>
            <w:lang w:eastAsia="zh-CN"/>
          </w:rPr>
          <w:t>八、金属家具项目人力资源培养与发展</w:t>
        </w:r>
        <w:r>
          <w:tab/>
        </w:r>
        <w:r>
          <w:fldChar w:fldCharType="begin"/>
        </w:r>
        <w:r>
          <w:instrText xml:space="preserve"> PAGEREF _Toc21176 \h </w:instrText>
        </w:r>
        <w:r>
          <w:fldChar w:fldCharType="separate"/>
        </w:r>
        <w:r>
          <w:t>26</w:t>
        </w:r>
        <w:r>
          <w:fldChar w:fldCharType="end"/>
        </w:r>
      </w:hyperlink>
    </w:p>
    <w:p>
      <w:pPr>
        <w:pStyle w:val="TOC2"/>
        <w:tabs>
          <w:tab w:val="right" w:leader="dot" w:pos="8306"/>
        </w:tabs>
      </w:pPr>
      <w:hyperlink w:anchor="_Toc25534" w:history="1">
        <w:r>
          <w:rPr>
            <w:rFonts w:ascii="仿宋" w:eastAsia="仿宋" w:hAnsi="仿宋" w:cs="仿宋" w:hint="eastAsia"/>
            <w:lang w:eastAsia="zh-CN"/>
          </w:rPr>
          <w:t>(一)、人才需求与规划</w:t>
        </w:r>
        <w:r>
          <w:tab/>
        </w:r>
        <w:r>
          <w:fldChar w:fldCharType="begin"/>
        </w:r>
        <w:r>
          <w:instrText xml:space="preserve"> PAGEREF _Toc25534 \h </w:instrText>
        </w:r>
        <w:r>
          <w:fldChar w:fldCharType="separate"/>
        </w:r>
        <w:r>
          <w:t>26</w:t>
        </w:r>
        <w:r>
          <w:fldChar w:fldCharType="end"/>
        </w:r>
      </w:hyperlink>
    </w:p>
    <w:p>
      <w:pPr>
        <w:pStyle w:val="TOC2"/>
        <w:tabs>
          <w:tab w:val="right" w:leader="dot" w:pos="8306"/>
        </w:tabs>
      </w:pPr>
      <w:hyperlink w:anchor="_Toc18617" w:history="1">
        <w:r>
          <w:rPr>
            <w:rFonts w:ascii="仿宋" w:eastAsia="仿宋" w:hAnsi="仿宋" w:cs="仿宋" w:hint="eastAsia"/>
            <w:lang w:eastAsia="zh-CN"/>
          </w:rPr>
          <w:t>(二)、培训与发展计划</w:t>
        </w:r>
        <w:r>
          <w:tab/>
        </w:r>
        <w:r>
          <w:fldChar w:fldCharType="begin"/>
        </w:r>
        <w:r>
          <w:instrText xml:space="preserve"> PAGEREF _Toc18617 \h </w:instrText>
        </w:r>
        <w:r>
          <w:fldChar w:fldCharType="separate"/>
        </w:r>
        <w:r>
          <w:t>26</w:t>
        </w:r>
        <w:r>
          <w:fldChar w:fldCharType="end"/>
        </w:r>
      </w:hyperlink>
    </w:p>
    <w:p>
      <w:pPr>
        <w:pStyle w:val="TOC1"/>
        <w:tabs>
          <w:tab w:val="right" w:leader="dot" w:pos="8306"/>
        </w:tabs>
      </w:pPr>
      <w:hyperlink w:anchor="_Toc6478" w:history="1">
        <w:r>
          <w:rPr>
            <w:rFonts w:ascii="仿宋" w:eastAsia="仿宋" w:hAnsi="仿宋" w:cs="仿宋" w:hint="eastAsia"/>
            <w:lang w:eastAsia="zh-CN"/>
          </w:rPr>
          <w:t>九、金属家具项目社会影响</w:t>
        </w:r>
        <w:r>
          <w:tab/>
        </w:r>
        <w:r>
          <w:fldChar w:fldCharType="begin"/>
        </w:r>
        <w:r>
          <w:instrText xml:space="preserve"> PAGEREF _Toc6478 \h </w:instrText>
        </w:r>
        <w:r>
          <w:fldChar w:fldCharType="separate"/>
        </w:r>
        <w:r>
          <w:t>27</w:t>
        </w:r>
        <w:r>
          <w:fldChar w:fldCharType="end"/>
        </w:r>
      </w:hyperlink>
    </w:p>
    <w:p>
      <w:pPr>
        <w:pStyle w:val="TOC2"/>
        <w:tabs>
          <w:tab w:val="right" w:leader="dot" w:pos="8306"/>
        </w:tabs>
      </w:pPr>
      <w:hyperlink w:anchor="_Toc4591" w:history="1">
        <w:r>
          <w:rPr>
            <w:rFonts w:ascii="仿宋" w:eastAsia="仿宋" w:hAnsi="仿宋" w:cs="仿宋" w:hint="eastAsia"/>
            <w:lang w:eastAsia="zh-CN"/>
          </w:rPr>
          <w:t>(一)、社会责任与义务</w:t>
        </w:r>
        <w:r>
          <w:tab/>
        </w:r>
        <w:r>
          <w:fldChar w:fldCharType="begin"/>
        </w:r>
        <w:r>
          <w:instrText xml:space="preserve"> PAGEREF _Toc4591 \h </w:instrText>
        </w:r>
        <w:r>
          <w:fldChar w:fldCharType="separate"/>
        </w:r>
        <w:r>
          <w:t>27</w:t>
        </w:r>
        <w:r>
          <w:fldChar w:fldCharType="end"/>
        </w:r>
      </w:hyperlink>
    </w:p>
    <w:p>
      <w:pPr>
        <w:pStyle w:val="TOC2"/>
        <w:tabs>
          <w:tab w:val="right" w:leader="dot" w:pos="8306"/>
        </w:tabs>
      </w:pPr>
      <w:hyperlink w:anchor="_Toc28191" w:history="1">
        <w:r>
          <w:rPr>
            <w:rFonts w:ascii="仿宋" w:eastAsia="仿宋" w:hAnsi="仿宋" w:cs="仿宋" w:hint="eastAsia"/>
            <w:lang w:eastAsia="zh-CN"/>
          </w:rPr>
          <w:t>(二)、社会参与与沟通</w:t>
        </w:r>
        <w:r>
          <w:tab/>
        </w:r>
        <w:r>
          <w:fldChar w:fldCharType="begin"/>
        </w:r>
        <w:r>
          <w:instrText xml:space="preserve"> PAGEREF _Toc28191 \h </w:instrText>
        </w:r>
        <w:r>
          <w:fldChar w:fldCharType="separate"/>
        </w:r>
        <w:r>
          <w:t>28</w:t>
        </w:r>
        <w:r>
          <w:fldChar w:fldCharType="end"/>
        </w:r>
      </w:hyperlink>
    </w:p>
    <w:p>
      <w:pPr>
        <w:pStyle w:val="TOC1"/>
        <w:tabs>
          <w:tab w:val="right" w:leader="dot" w:pos="8306"/>
        </w:tabs>
      </w:pPr>
      <w:hyperlink w:anchor="_Toc14281" w:history="1">
        <w:r>
          <w:rPr>
            <w:rFonts w:ascii="仿宋" w:eastAsia="仿宋" w:hAnsi="仿宋" w:cs="仿宋" w:hint="eastAsia"/>
            <w:lang w:eastAsia="zh-CN"/>
          </w:rPr>
          <w:t>十、金属家具项目人力资源管理</w:t>
        </w:r>
        <w:r>
          <w:tab/>
        </w:r>
        <w:r>
          <w:fldChar w:fldCharType="begin"/>
        </w:r>
        <w:r>
          <w:instrText xml:space="preserve"> PAGEREF _Toc14281 \h </w:instrText>
        </w:r>
        <w:r>
          <w:fldChar w:fldCharType="separate"/>
        </w:r>
        <w:r>
          <w:t>28</w:t>
        </w:r>
        <w:r>
          <w:fldChar w:fldCharType="end"/>
        </w:r>
      </w:hyperlink>
    </w:p>
    <w:p>
      <w:pPr>
        <w:pStyle w:val="TOC2"/>
        <w:tabs>
          <w:tab w:val="right" w:leader="dot" w:pos="8306"/>
        </w:tabs>
      </w:pPr>
      <w:hyperlink w:anchor="_Toc28359" w:history="1">
        <w:r>
          <w:rPr>
            <w:rFonts w:ascii="仿宋" w:eastAsia="仿宋" w:hAnsi="仿宋" w:cs="仿宋" w:hint="eastAsia"/>
            <w:lang w:eastAsia="zh-CN"/>
          </w:rPr>
          <w:t>(一)、建立健全的预算管理制度</w:t>
        </w:r>
        <w:r>
          <w:tab/>
        </w:r>
        <w:r>
          <w:fldChar w:fldCharType="begin"/>
        </w:r>
        <w:r>
          <w:instrText xml:space="preserve"> PAGEREF _Toc28359 \h </w:instrText>
        </w:r>
        <w:r>
          <w:fldChar w:fldCharType="separate"/>
        </w:r>
        <w:r>
          <w:t>28</w:t>
        </w:r>
        <w:r>
          <w:fldChar w:fldCharType="end"/>
        </w:r>
      </w:hyperlink>
    </w:p>
    <w:p>
      <w:pPr>
        <w:pStyle w:val="TOC2"/>
        <w:tabs>
          <w:tab w:val="right" w:leader="dot" w:pos="8306"/>
        </w:tabs>
      </w:pPr>
      <w:hyperlink w:anchor="_Toc16840" w:history="1">
        <w:r>
          <w:rPr>
            <w:rFonts w:ascii="仿宋" w:eastAsia="仿宋" w:hAnsi="仿宋" w:cs="仿宋" w:hint="eastAsia"/>
            <w:lang w:eastAsia="zh-CN"/>
          </w:rPr>
          <w:t>(二)、加强资金流动监控</w:t>
        </w:r>
        <w:r>
          <w:tab/>
        </w:r>
        <w:r>
          <w:fldChar w:fldCharType="begin"/>
        </w:r>
        <w:r>
          <w:instrText xml:space="preserve"> PAGEREF _Toc16840 \h </w:instrText>
        </w:r>
        <w:r>
          <w:fldChar w:fldCharType="separate"/>
        </w:r>
        <w:r>
          <w:t>30</w:t>
        </w:r>
        <w:r>
          <w:fldChar w:fldCharType="end"/>
        </w:r>
      </w:hyperlink>
    </w:p>
    <w:p>
      <w:pPr>
        <w:pStyle w:val="TOC2"/>
        <w:tabs>
          <w:tab w:val="right" w:leader="dot" w:pos="8306"/>
        </w:tabs>
      </w:pPr>
      <w:hyperlink w:anchor="_Toc1285" w:history="1">
        <w:r>
          <w:rPr>
            <w:rFonts w:ascii="仿宋" w:eastAsia="仿宋" w:hAnsi="仿宋" w:cs="仿宋" w:hint="eastAsia"/>
            <w:lang w:eastAsia="zh-CN"/>
          </w:rPr>
          <w:t>(三)、制定完善的风险控制机制</w:t>
        </w:r>
        <w:r>
          <w:tab/>
        </w:r>
        <w:r>
          <w:fldChar w:fldCharType="begin"/>
        </w:r>
        <w:r>
          <w:instrText xml:space="preserve"> PAGEREF _Toc1285 \h </w:instrText>
        </w:r>
        <w:r>
          <w:fldChar w:fldCharType="separate"/>
        </w:r>
        <w:r>
          <w:t>31</w:t>
        </w:r>
        <w:r>
          <w:fldChar w:fldCharType="end"/>
        </w:r>
      </w:hyperlink>
    </w:p>
    <w:p>
      <w:pPr>
        <w:pStyle w:val="TOC2"/>
        <w:tabs>
          <w:tab w:val="right" w:leader="dot" w:pos="8306"/>
        </w:tabs>
      </w:pPr>
      <w:hyperlink w:anchor="_Toc23044" w:history="1">
        <w:r>
          <w:rPr>
            <w:rFonts w:ascii="仿宋" w:eastAsia="仿宋" w:hAnsi="仿宋" w:cs="仿宋" w:hint="eastAsia"/>
            <w:lang w:eastAsia="zh-CN"/>
          </w:rPr>
          <w:t>(四)、优化成本管理</w:t>
        </w:r>
        <w:r>
          <w:tab/>
        </w:r>
        <w:r>
          <w:fldChar w:fldCharType="begin"/>
        </w:r>
        <w:r>
          <w:instrText xml:space="preserve"> PAGEREF _Toc23044 \h </w:instrText>
        </w:r>
        <w:r>
          <w:fldChar w:fldCharType="separate"/>
        </w:r>
        <w:r>
          <w:t>33</w:t>
        </w:r>
        <w:r>
          <w:fldChar w:fldCharType="end"/>
        </w:r>
      </w:hyperlink>
    </w:p>
    <w:p>
      <w:pPr>
        <w:pStyle w:val="TOC1"/>
        <w:tabs>
          <w:tab w:val="right" w:leader="dot" w:pos="8306"/>
        </w:tabs>
      </w:pPr>
      <w:hyperlink w:anchor="_Toc17558" w:history="1">
        <w:r>
          <w:rPr>
            <w:rFonts w:ascii="仿宋" w:eastAsia="仿宋" w:hAnsi="仿宋" w:cs="仿宋" w:hint="eastAsia"/>
            <w:lang w:eastAsia="zh-CN"/>
          </w:rPr>
          <w:t>十一、金属家具项目财务管理</w:t>
        </w:r>
        <w:r>
          <w:tab/>
        </w:r>
        <w:r>
          <w:fldChar w:fldCharType="begin"/>
        </w:r>
        <w:r>
          <w:instrText xml:space="preserve"> PAGEREF _Toc17558 \h </w:instrText>
        </w:r>
        <w:r>
          <w:fldChar w:fldCharType="separate"/>
        </w:r>
        <w:r>
          <w:t>34</w:t>
        </w:r>
        <w:r>
          <w:fldChar w:fldCharType="end"/>
        </w:r>
      </w:hyperlink>
    </w:p>
    <w:p>
      <w:pPr>
        <w:pStyle w:val="TOC2"/>
        <w:tabs>
          <w:tab w:val="right" w:leader="dot" w:pos="8306"/>
        </w:tabs>
      </w:pPr>
      <w:hyperlink w:anchor="_Toc14113" w:history="1">
        <w:r>
          <w:rPr>
            <w:rFonts w:ascii="仿宋" w:eastAsia="仿宋" w:hAnsi="仿宋" w:cs="仿宋" w:hint="eastAsia"/>
            <w:lang w:eastAsia="zh-CN"/>
          </w:rPr>
          <w:t>(一)、资金需求大</w:t>
        </w:r>
        <w:r>
          <w:tab/>
        </w:r>
        <w:r>
          <w:fldChar w:fldCharType="begin"/>
        </w:r>
        <w:r>
          <w:instrText xml:space="preserve"> PAGEREF _Toc14113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6" w:history="1">
        <w:r>
          <w:rPr>
            <w:rFonts w:ascii="仿宋" w:eastAsia="仿宋" w:hAnsi="仿宋" w:cs="仿宋" w:hint="eastAsia"/>
            <w:lang w:eastAsia="zh-CN"/>
          </w:rPr>
          <w:t>(二)、研发周期长</w:t>
        </w:r>
        <w:r>
          <w:tab/>
        </w:r>
        <w:r>
          <w:fldChar w:fldCharType="begin"/>
        </w:r>
        <w:r>
          <w:instrText xml:space="preserve"> PAGEREF _Toc15336 \h </w:instrText>
        </w:r>
        <w:r>
          <w:fldChar w:fldCharType="separate"/>
        </w:r>
        <w:r>
          <w:t>35</w:t>
        </w:r>
        <w:r>
          <w:fldChar w:fldCharType="end"/>
        </w:r>
      </w:hyperlink>
    </w:p>
    <w:p>
      <w:pPr>
        <w:pStyle w:val="TOC2"/>
        <w:tabs>
          <w:tab w:val="right" w:leader="dot" w:pos="8306"/>
        </w:tabs>
      </w:pPr>
      <w:hyperlink w:anchor="_Toc32464" w:history="1">
        <w:r>
          <w:rPr>
            <w:rFonts w:ascii="仿宋" w:eastAsia="仿宋" w:hAnsi="仿宋" w:cs="仿宋" w:hint="eastAsia"/>
            <w:lang w:eastAsia="zh-CN"/>
          </w:rPr>
          <w:t>(三)、市场风险大</w:t>
        </w:r>
        <w:r>
          <w:tab/>
        </w:r>
        <w:r>
          <w:fldChar w:fldCharType="begin"/>
        </w:r>
        <w:r>
          <w:instrText xml:space="preserve"> PAGEREF _Toc32464 \h </w:instrText>
        </w:r>
        <w:r>
          <w:fldChar w:fldCharType="separate"/>
        </w:r>
        <w:r>
          <w:t>36</w:t>
        </w:r>
        <w:r>
          <w:fldChar w:fldCharType="end"/>
        </w:r>
      </w:hyperlink>
    </w:p>
    <w:p>
      <w:pPr>
        <w:pStyle w:val="TOC2"/>
        <w:tabs>
          <w:tab w:val="right" w:leader="dot" w:pos="8306"/>
        </w:tabs>
      </w:pPr>
      <w:hyperlink w:anchor="_Toc20245" w:history="1">
        <w:r>
          <w:rPr>
            <w:rFonts w:ascii="仿宋" w:eastAsia="仿宋" w:hAnsi="仿宋" w:cs="仿宋" w:hint="eastAsia"/>
            <w:lang w:eastAsia="zh-CN"/>
          </w:rPr>
          <w:t>(四)、利润率高</w:t>
        </w:r>
        <w:r>
          <w:tab/>
        </w:r>
        <w:r>
          <w:fldChar w:fldCharType="begin"/>
        </w:r>
        <w:r>
          <w:instrText xml:space="preserve"> PAGEREF _Toc20245 \h </w:instrText>
        </w:r>
        <w:r>
          <w:fldChar w:fldCharType="separate"/>
        </w:r>
        <w:r>
          <w:t>39</w:t>
        </w:r>
        <w:r>
          <w:fldChar w:fldCharType="end"/>
        </w:r>
      </w:hyperlink>
    </w:p>
    <w:p>
      <w:pPr>
        <w:pStyle w:val="TOC1"/>
        <w:tabs>
          <w:tab w:val="right" w:leader="dot" w:pos="8306"/>
        </w:tabs>
      </w:pPr>
      <w:hyperlink w:anchor="_Toc11581" w:history="1">
        <w:r>
          <w:rPr>
            <w:rFonts w:ascii="仿宋" w:eastAsia="仿宋" w:hAnsi="仿宋" w:cs="仿宋" w:hint="eastAsia"/>
            <w:lang w:eastAsia="zh-CN"/>
          </w:rPr>
          <w:t>十二、金属家具项目计划安排</w:t>
        </w:r>
        <w:r>
          <w:tab/>
        </w:r>
        <w:r>
          <w:fldChar w:fldCharType="begin"/>
        </w:r>
        <w:r>
          <w:instrText xml:space="preserve"> PAGEREF _Toc11581 \h </w:instrText>
        </w:r>
        <w:r>
          <w:fldChar w:fldCharType="separate"/>
        </w:r>
        <w:r>
          <w:t>41</w:t>
        </w:r>
        <w:r>
          <w:fldChar w:fldCharType="end"/>
        </w:r>
      </w:hyperlink>
    </w:p>
    <w:p>
      <w:pPr>
        <w:pStyle w:val="TOC2"/>
        <w:tabs>
          <w:tab w:val="right" w:leader="dot" w:pos="8306"/>
        </w:tabs>
      </w:pPr>
      <w:hyperlink w:anchor="_Toc6160" w:history="1">
        <w:r>
          <w:rPr>
            <w:rFonts w:ascii="仿宋" w:eastAsia="仿宋" w:hAnsi="仿宋" w:cs="仿宋" w:hint="eastAsia"/>
            <w:lang w:eastAsia="zh-CN"/>
          </w:rPr>
          <w:t>(一)、建设周期</w:t>
        </w:r>
        <w:r>
          <w:tab/>
        </w:r>
        <w:r>
          <w:fldChar w:fldCharType="begin"/>
        </w:r>
        <w:r>
          <w:instrText xml:space="preserve"> PAGEREF _Toc6160 \h </w:instrText>
        </w:r>
        <w:r>
          <w:fldChar w:fldCharType="separate"/>
        </w:r>
        <w:r>
          <w:t>41</w:t>
        </w:r>
        <w:r>
          <w:fldChar w:fldCharType="end"/>
        </w:r>
      </w:hyperlink>
    </w:p>
    <w:p>
      <w:pPr>
        <w:pStyle w:val="TOC2"/>
        <w:tabs>
          <w:tab w:val="right" w:leader="dot" w:pos="8306"/>
        </w:tabs>
      </w:pPr>
      <w:hyperlink w:anchor="_Toc12581" w:history="1">
        <w:r>
          <w:rPr>
            <w:rFonts w:ascii="仿宋" w:eastAsia="仿宋" w:hAnsi="仿宋" w:cs="仿宋" w:hint="eastAsia"/>
            <w:lang w:eastAsia="zh-CN"/>
          </w:rPr>
          <w:t>(二)、建设进度</w:t>
        </w:r>
        <w:r>
          <w:tab/>
        </w:r>
        <w:r>
          <w:fldChar w:fldCharType="begin"/>
        </w:r>
        <w:r>
          <w:instrText xml:space="preserve"> PAGEREF _Toc12581 \h </w:instrText>
        </w:r>
        <w:r>
          <w:fldChar w:fldCharType="separate"/>
        </w:r>
        <w:r>
          <w:t>42</w:t>
        </w:r>
        <w:r>
          <w:fldChar w:fldCharType="end"/>
        </w:r>
      </w:hyperlink>
    </w:p>
    <w:p>
      <w:pPr>
        <w:pStyle w:val="TOC2"/>
        <w:tabs>
          <w:tab w:val="right" w:leader="dot" w:pos="8306"/>
        </w:tabs>
      </w:pPr>
      <w:hyperlink w:anchor="_Toc23791" w:history="1">
        <w:r>
          <w:rPr>
            <w:rFonts w:ascii="仿宋" w:eastAsia="仿宋" w:hAnsi="仿宋" w:cs="仿宋" w:hint="eastAsia"/>
            <w:lang w:eastAsia="zh-CN"/>
          </w:rPr>
          <w:t>(三)、进度安排注意事项</w:t>
        </w:r>
        <w:r>
          <w:tab/>
        </w:r>
        <w:r>
          <w:fldChar w:fldCharType="begin"/>
        </w:r>
        <w:r>
          <w:instrText xml:space="preserve"> PAGEREF _Toc23791 \h </w:instrText>
        </w:r>
        <w:r>
          <w:fldChar w:fldCharType="separate"/>
        </w:r>
        <w:r>
          <w:t>43</w:t>
        </w:r>
        <w:r>
          <w:fldChar w:fldCharType="end"/>
        </w:r>
      </w:hyperlink>
    </w:p>
    <w:p>
      <w:pPr>
        <w:pStyle w:val="TOC2"/>
        <w:tabs>
          <w:tab w:val="right" w:leader="dot" w:pos="8306"/>
        </w:tabs>
      </w:pPr>
      <w:hyperlink w:anchor="_Toc10599" w:history="1">
        <w:r>
          <w:rPr>
            <w:rFonts w:ascii="仿宋" w:eastAsia="仿宋" w:hAnsi="仿宋" w:cs="仿宋" w:hint="eastAsia"/>
            <w:lang w:eastAsia="zh-CN"/>
          </w:rPr>
          <w:t>(四)、人力资源配置</w:t>
        </w:r>
        <w:r>
          <w:tab/>
        </w:r>
        <w:r>
          <w:fldChar w:fldCharType="begin"/>
        </w:r>
        <w:r>
          <w:instrText xml:space="preserve"> PAGEREF _Toc10599 \h </w:instrText>
        </w:r>
        <w:r>
          <w:fldChar w:fldCharType="separate"/>
        </w:r>
        <w:r>
          <w:t>44</w:t>
        </w:r>
        <w:r>
          <w:fldChar w:fldCharType="end"/>
        </w:r>
      </w:hyperlink>
    </w:p>
    <w:p>
      <w:pPr>
        <w:pStyle w:val="TOC1"/>
        <w:tabs>
          <w:tab w:val="right" w:leader="dot" w:pos="8306"/>
        </w:tabs>
      </w:pPr>
      <w:hyperlink w:anchor="_Toc30122" w:history="1">
        <w:r>
          <w:rPr>
            <w:rFonts w:ascii="仿宋" w:eastAsia="仿宋" w:hAnsi="仿宋" w:cs="仿宋" w:hint="eastAsia"/>
            <w:lang w:eastAsia="zh-CN"/>
          </w:rPr>
          <w:t>十三、金属家具项目变更管理</w:t>
        </w:r>
        <w:r>
          <w:tab/>
        </w:r>
        <w:r>
          <w:fldChar w:fldCharType="begin"/>
        </w:r>
        <w:r>
          <w:instrText xml:space="preserve"> PAGEREF _Toc30122 \h </w:instrText>
        </w:r>
        <w:r>
          <w:fldChar w:fldCharType="separate"/>
        </w:r>
        <w:r>
          <w:t>45</w:t>
        </w:r>
        <w:r>
          <w:fldChar w:fldCharType="end"/>
        </w:r>
      </w:hyperlink>
    </w:p>
    <w:p>
      <w:pPr>
        <w:pStyle w:val="TOC2"/>
        <w:tabs>
          <w:tab w:val="right" w:leader="dot" w:pos="8306"/>
        </w:tabs>
      </w:pPr>
      <w:hyperlink w:anchor="_Toc22604" w:history="1">
        <w:r>
          <w:rPr>
            <w:rFonts w:ascii="仿宋" w:eastAsia="仿宋" w:hAnsi="仿宋" w:cs="仿宋" w:hint="eastAsia"/>
            <w:lang w:eastAsia="zh-CN"/>
          </w:rPr>
          <w:t>(一)、变更申请与评估</w:t>
        </w:r>
        <w:r>
          <w:tab/>
        </w:r>
        <w:r>
          <w:fldChar w:fldCharType="begin"/>
        </w:r>
        <w:r>
          <w:instrText xml:space="preserve"> PAGEREF _Toc22604 \h </w:instrText>
        </w:r>
        <w:r>
          <w:fldChar w:fldCharType="separate"/>
        </w:r>
        <w:r>
          <w:t>45</w:t>
        </w:r>
        <w:r>
          <w:fldChar w:fldCharType="end"/>
        </w:r>
      </w:hyperlink>
    </w:p>
    <w:p>
      <w:pPr>
        <w:pStyle w:val="TOC2"/>
        <w:tabs>
          <w:tab w:val="right" w:leader="dot" w:pos="8306"/>
        </w:tabs>
      </w:pPr>
      <w:hyperlink w:anchor="_Toc1238" w:history="1">
        <w:r>
          <w:rPr>
            <w:rFonts w:ascii="仿宋" w:eastAsia="仿宋" w:hAnsi="仿宋" w:cs="仿宋" w:hint="eastAsia"/>
            <w:lang w:eastAsia="zh-CN"/>
          </w:rPr>
          <w:t>(二)、变更实施与控制</w:t>
        </w:r>
        <w:r>
          <w:tab/>
        </w:r>
        <w:r>
          <w:fldChar w:fldCharType="begin"/>
        </w:r>
        <w:r>
          <w:instrText xml:space="preserve"> PAGEREF _Toc1238 \h </w:instrText>
        </w:r>
        <w:r>
          <w:fldChar w:fldCharType="separate"/>
        </w:r>
        <w:r>
          <w:t>45</w:t>
        </w:r>
        <w:r>
          <w:fldChar w:fldCharType="end"/>
        </w:r>
      </w:hyperlink>
    </w:p>
    <w:p>
      <w:pPr>
        <w:pStyle w:val="TOC1"/>
        <w:tabs>
          <w:tab w:val="right" w:leader="dot" w:pos="8306"/>
        </w:tabs>
      </w:pPr>
      <w:hyperlink w:anchor="_Toc16856" w:history="1">
        <w:r>
          <w:rPr>
            <w:rFonts w:ascii="仿宋" w:eastAsia="仿宋" w:hAnsi="仿宋" w:cs="仿宋" w:hint="eastAsia"/>
            <w:lang w:eastAsia="zh-CN"/>
          </w:rPr>
          <w:t>十四、风险识别与分类</w:t>
        </w:r>
        <w:r>
          <w:tab/>
        </w:r>
        <w:r>
          <w:fldChar w:fldCharType="begin"/>
        </w:r>
        <w:r>
          <w:instrText xml:space="preserve"> PAGEREF _Toc16856 \h </w:instrText>
        </w:r>
        <w:r>
          <w:fldChar w:fldCharType="separate"/>
        </w:r>
        <w:r>
          <w:t>46</w:t>
        </w:r>
        <w:r>
          <w:fldChar w:fldCharType="end"/>
        </w:r>
      </w:hyperlink>
    </w:p>
    <w:p>
      <w:pPr>
        <w:pStyle w:val="TOC2"/>
        <w:tabs>
          <w:tab w:val="right" w:leader="dot" w:pos="8306"/>
        </w:tabs>
      </w:pPr>
      <w:hyperlink w:anchor="_Toc17180" w:history="1">
        <w:r>
          <w:rPr>
            <w:rFonts w:ascii="仿宋" w:eastAsia="仿宋" w:hAnsi="仿宋" w:cs="仿宋" w:hint="eastAsia"/>
            <w:lang w:eastAsia="zh-CN"/>
          </w:rPr>
          <w:t>(一)、风险识别</w:t>
        </w:r>
        <w:r>
          <w:tab/>
        </w:r>
        <w:r>
          <w:fldChar w:fldCharType="begin"/>
        </w:r>
        <w:r>
          <w:instrText xml:space="preserve"> PAGEREF _Toc17180 \h </w:instrText>
        </w:r>
        <w:r>
          <w:fldChar w:fldCharType="separate"/>
        </w:r>
        <w:r>
          <w:t>46</w:t>
        </w:r>
        <w:r>
          <w:fldChar w:fldCharType="end"/>
        </w:r>
      </w:hyperlink>
    </w:p>
    <w:p>
      <w:pPr>
        <w:pStyle w:val="TOC2"/>
        <w:tabs>
          <w:tab w:val="right" w:leader="dot" w:pos="8306"/>
        </w:tabs>
      </w:pPr>
      <w:hyperlink w:anchor="_Toc21990" w:history="1">
        <w:r>
          <w:rPr>
            <w:rFonts w:ascii="仿宋" w:eastAsia="仿宋" w:hAnsi="仿宋" w:cs="仿宋" w:hint="eastAsia"/>
            <w:lang w:eastAsia="zh-CN"/>
          </w:rPr>
          <w:t>(二)、风险分类</w:t>
        </w:r>
        <w:r>
          <w:tab/>
        </w:r>
        <w:r>
          <w:fldChar w:fldCharType="begin"/>
        </w:r>
        <w:r>
          <w:instrText xml:space="preserve"> PAGEREF _Toc21990 \h </w:instrText>
        </w:r>
        <w:r>
          <w:fldChar w:fldCharType="separate"/>
        </w:r>
        <w:r>
          <w:t>47</w:t>
        </w:r>
        <w:r>
          <w:fldChar w:fldCharType="end"/>
        </w:r>
      </w:hyperlink>
    </w:p>
    <w:p>
      <w:pPr>
        <w:pStyle w:val="TOC1"/>
        <w:tabs>
          <w:tab w:val="right" w:leader="dot" w:pos="8306"/>
        </w:tabs>
      </w:pPr>
      <w:hyperlink w:anchor="_Toc23417" w:history="1">
        <w:r>
          <w:rPr>
            <w:rFonts w:ascii="仿宋" w:eastAsia="仿宋" w:hAnsi="仿宋" w:cs="仿宋" w:hint="eastAsia"/>
            <w:lang w:eastAsia="zh-CN"/>
          </w:rPr>
          <w:t>十五、金属家具项目治理与监督</w:t>
        </w:r>
        <w:r>
          <w:tab/>
        </w:r>
        <w:r>
          <w:fldChar w:fldCharType="begin"/>
        </w:r>
        <w:r>
          <w:instrText xml:space="preserve"> PAGEREF _Toc23417 \h </w:instrText>
        </w:r>
        <w:r>
          <w:fldChar w:fldCharType="separate"/>
        </w:r>
        <w:r>
          <w:t>49</w:t>
        </w:r>
        <w:r>
          <w:fldChar w:fldCharType="end"/>
        </w:r>
      </w:hyperlink>
    </w:p>
    <w:p>
      <w:pPr>
        <w:pStyle w:val="TOC2"/>
        <w:tabs>
          <w:tab w:val="right" w:leader="dot" w:pos="8306"/>
        </w:tabs>
      </w:pPr>
      <w:hyperlink w:anchor="_Toc19419" w:history="1">
        <w:r>
          <w:rPr>
            <w:rFonts w:ascii="仿宋" w:eastAsia="仿宋" w:hAnsi="仿宋" w:cs="仿宋" w:hint="eastAsia"/>
            <w:lang w:eastAsia="zh-CN"/>
          </w:rPr>
          <w:t>(一)、金属家具项目治理结构</w:t>
        </w:r>
        <w:r>
          <w:tab/>
        </w:r>
        <w:r>
          <w:fldChar w:fldCharType="begin"/>
        </w:r>
        <w:r>
          <w:instrText xml:space="preserve"> PAGEREF _Toc19419 \h </w:instrText>
        </w:r>
        <w:r>
          <w:fldChar w:fldCharType="separate"/>
        </w:r>
        <w:r>
          <w:t>49</w:t>
        </w:r>
        <w:r>
          <w:fldChar w:fldCharType="end"/>
        </w:r>
      </w:hyperlink>
    </w:p>
    <w:p>
      <w:pPr>
        <w:pStyle w:val="TOC2"/>
        <w:tabs>
          <w:tab w:val="right" w:leader="dot" w:pos="8306"/>
        </w:tabs>
      </w:pPr>
      <w:hyperlink w:anchor="_Toc1686" w:history="1">
        <w:r>
          <w:rPr>
            <w:rFonts w:ascii="仿宋" w:eastAsia="仿宋" w:hAnsi="仿宋" w:cs="仿宋" w:hint="eastAsia"/>
            <w:lang w:eastAsia="zh-CN"/>
          </w:rPr>
          <w:t>(二)、监督与审计</w:t>
        </w:r>
        <w:r>
          <w:tab/>
        </w:r>
        <w:r>
          <w:fldChar w:fldCharType="begin"/>
        </w:r>
        <w:r>
          <w:instrText xml:space="preserve"> PAGEREF _Toc1686 \h </w:instrText>
        </w:r>
        <w:r>
          <w:fldChar w:fldCharType="separate"/>
        </w:r>
        <w:r>
          <w:t>51</w:t>
        </w:r>
        <w:r>
          <w:fldChar w:fldCharType="end"/>
        </w:r>
      </w:hyperlink>
    </w:p>
    <w:p>
      <w:pPr>
        <w:pStyle w:val="TOC1"/>
        <w:tabs>
          <w:tab w:val="right" w:leader="dot" w:pos="8306"/>
        </w:tabs>
      </w:pPr>
      <w:hyperlink w:anchor="_Toc17713" w:history="1">
        <w:r>
          <w:rPr>
            <w:rFonts w:ascii="仿宋" w:eastAsia="仿宋" w:hAnsi="仿宋" w:cs="仿宋" w:hint="eastAsia"/>
            <w:lang w:eastAsia="zh-CN"/>
          </w:rPr>
          <w:t>十六、营销与推广策略</w:t>
        </w:r>
        <w:r>
          <w:tab/>
        </w:r>
        <w:r>
          <w:fldChar w:fldCharType="begin"/>
        </w:r>
        <w:r>
          <w:instrText xml:space="preserve"> PAGEREF _Toc17713 \h </w:instrText>
        </w:r>
        <w:r>
          <w:fldChar w:fldCharType="separate"/>
        </w:r>
        <w:r>
          <w:t>52</w:t>
        </w:r>
        <w:r>
          <w:fldChar w:fldCharType="end"/>
        </w:r>
      </w:hyperlink>
    </w:p>
    <w:p>
      <w:pPr>
        <w:pStyle w:val="TOC2"/>
        <w:tabs>
          <w:tab w:val="right" w:leader="dot" w:pos="8306"/>
        </w:tabs>
      </w:pPr>
      <w:hyperlink w:anchor="_Toc17840" w:history="1">
        <w:r>
          <w:rPr>
            <w:rFonts w:ascii="仿宋" w:eastAsia="仿宋" w:hAnsi="仿宋" w:cs="仿宋" w:hint="eastAsia"/>
            <w:lang w:eastAsia="zh-CN"/>
          </w:rPr>
          <w:t>(一)、产品/服务定位与特点</w:t>
        </w:r>
        <w:r>
          <w:tab/>
        </w:r>
        <w:r>
          <w:fldChar w:fldCharType="begin"/>
        </w:r>
        <w:r>
          <w:instrText xml:space="preserve"> PAGEREF _Toc17840 \h </w:instrText>
        </w:r>
        <w:r>
          <w:fldChar w:fldCharType="separate"/>
        </w:r>
        <w:r>
          <w:t>52</w:t>
        </w:r>
        <w:r>
          <w:fldChar w:fldCharType="end"/>
        </w:r>
      </w:hyperlink>
    </w:p>
    <w:p>
      <w:pPr>
        <w:pStyle w:val="TOC2"/>
        <w:tabs>
          <w:tab w:val="right" w:leader="dot" w:pos="8306"/>
        </w:tabs>
      </w:pPr>
      <w:hyperlink w:anchor="_Toc13615" w:history="1">
        <w:r>
          <w:rPr>
            <w:rFonts w:ascii="仿宋" w:eastAsia="仿宋" w:hAnsi="仿宋" w:cs="仿宋" w:hint="eastAsia"/>
            <w:lang w:eastAsia="zh-CN"/>
          </w:rPr>
          <w:t>(二)、市场定位与竞争分析</w:t>
        </w:r>
        <w:r>
          <w:tab/>
        </w:r>
        <w:r>
          <w:fldChar w:fldCharType="begin"/>
        </w:r>
        <w:r>
          <w:instrText xml:space="preserve"> PAGEREF _Toc13615 \h </w:instrText>
        </w:r>
        <w:r>
          <w:fldChar w:fldCharType="separate"/>
        </w:r>
        <w:r>
          <w:t>53</w:t>
        </w:r>
        <w:r>
          <w:fldChar w:fldCharType="end"/>
        </w:r>
      </w:hyperlink>
    </w:p>
    <w:p>
      <w:pPr>
        <w:pStyle w:val="TOC2"/>
        <w:tabs>
          <w:tab w:val="right" w:leader="dot" w:pos="8306"/>
        </w:tabs>
      </w:pPr>
      <w:hyperlink w:anchor="_Toc25065" w:history="1">
        <w:r>
          <w:rPr>
            <w:rFonts w:ascii="仿宋" w:eastAsia="仿宋" w:hAnsi="仿宋" w:cs="仿宋" w:hint="eastAsia"/>
            <w:lang w:eastAsia="zh-CN"/>
          </w:rPr>
          <w:t>(三)、营销渠道与策略</w:t>
        </w:r>
        <w:r>
          <w:tab/>
        </w:r>
        <w:r>
          <w:fldChar w:fldCharType="begin"/>
        </w:r>
        <w:r>
          <w:instrText xml:space="preserve"> PAGEREF _Toc25065 \h </w:instrText>
        </w:r>
        <w:r>
          <w:fldChar w:fldCharType="separate"/>
        </w:r>
        <w:r>
          <w:t>55</w:t>
        </w:r>
        <w:r>
          <w:fldChar w:fldCharType="end"/>
        </w:r>
      </w:hyperlink>
    </w:p>
    <w:p>
      <w:pPr>
        <w:pStyle w:val="TOC2"/>
        <w:tabs>
          <w:tab w:val="right" w:leader="dot" w:pos="8306"/>
        </w:tabs>
      </w:pPr>
      <w:hyperlink w:anchor="_Toc16263" w:history="1">
        <w:r>
          <w:rPr>
            <w:rFonts w:ascii="仿宋" w:eastAsia="仿宋" w:hAnsi="仿宋" w:cs="仿宋" w:hint="eastAsia"/>
            <w:lang w:eastAsia="zh-CN"/>
          </w:rPr>
          <w:t>(四)、推广与宣传活动</w:t>
        </w:r>
        <w:r>
          <w:tab/>
        </w:r>
        <w:r>
          <w:fldChar w:fldCharType="begin"/>
        </w:r>
        <w:r>
          <w:instrText xml:space="preserve"> PAGEREF _Toc16263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8"/>
      <w:r>
        <w:rPr>
          <w:rFonts w:ascii="仿宋" w:eastAsia="仿宋" w:hAnsi="仿宋" w:cs="仿宋" w:hint="eastAsia"/>
          <w:sz w:val="28"/>
          <w:lang w:eastAsia="zh-CN"/>
        </w:rPr>
        <w:t>一、金属家具项目绩效评估</w:t>
      </w:r>
      <w:bookmarkEnd w:id="2"/>
    </w:p>
    <w:p>
      <w:pPr>
        <w:pStyle w:val="Heading2"/>
        <w:rPr>
          <w:rFonts w:ascii="仿宋" w:eastAsia="仿宋" w:hAnsi="仿宋" w:cs="仿宋" w:hint="eastAsia"/>
          <w:lang w:eastAsia="zh-CN"/>
        </w:rPr>
      </w:pPr>
      <w:bookmarkStart w:id="3" w:name="_Toc174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中，我们设计了一套全面的绩效评估指标，以确保金属家具项目的可控和成功交付。这些指标跨足金属家具项目目标、成本、进度和质量等多个维度，为我们提供了全面洞察金属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目标达成率是我们关注的首要指标。我们设定了明确的目标，并通过定期监测和评估，迅速发现并应对潜在的目标偏差。这为金属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成本绩效是另一个核心关注点。通过实际成本与预算成本的对比分析，我们深入了解成本差异的原因，及时调整资源分配，保持金属家具项目在经济效益方面的合理水平。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进度作为关键的绩效指标之一，得到了精心的关注。我们制定了详细的金属家具项目进度计划，并设立了进度符合度指标，确保实际进度与计划进度保持一致。这使我们能够快速发现和解决潜在的进度问题，保持金属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家具项目绩效的不可或缺的一环。我们引入了一系列的质量标准和客户满意度指标，以确保金属家具项目交付的成果在质量上达到或超越预期水平。通过持续监测这些指标，我们努力提升金属家具项目整体质量水平，为金属家具项目的成功交付提供有力保障。通过这些科学且全面的绩效评估，我们能够更好地引导金属家具项目的持续改进，确保金属家具项目目标的顺利达成。</w:t>
      </w:r>
    </w:p>
    <w:p>
      <w:pPr>
        <w:pStyle w:val="Heading2"/>
        <w:ind w:firstLine="560" w:firstLineChars="200"/>
        <w:rPr>
          <w:rFonts w:ascii="仿宋" w:eastAsia="仿宋" w:hAnsi="仿宋" w:cs="仿宋" w:hint="eastAsia"/>
          <w:sz w:val="28"/>
          <w:lang w:eastAsia="zh-CN"/>
        </w:rPr>
      </w:pPr>
      <w:bookmarkStart w:id="4" w:name="_Toc129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绩效评估是金属家具项目中的关键环节，为确保金属家具项目达到预期目标，我们采用了多层次、多维度的绩效评估方法。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家具项目的战略目标对齐，确保每个决策和行动都与金属家具项目整体目标保持一致。团队会定期召开战略对齐会议，审视当前工作与金属家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属家具项目进度、质量、成本和风险等方面。这些指标通过数据收集和分析，为金属家具项目管理团队提供了客观的评估依据。例如，我们通过金属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绩效评估不仅仅停留在金属家具项目内部，还考虑了金属家具项目对外部环境的影响。我们定期进行干系人满意度调查，以了解各利益相关方对金属家具项目的期望和满意度，并及时做出调整。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这种多层次、多角度的绩效评估方法，使得我们能够全面了解金属家具项目的运行状态，及时做出调整，确保金属家具项目在不断变化的环境中保持稳健前行。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10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为了确保金属家具项目的有效管理和不断优化，我们采用了精心设计的绩效评估周期。这个周期旨在实现灵活、实时和全面的评估，以适应金属家具项目执行中的各种挑战。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家具项目的不同需求，分为短期、中期和长期。短期评估关注每个迭代或工作周期，以及时发现和解决当前任务中的问题。中期评估涵盖几个迭代，深入了解整体金属家具项目的趋势和性能。长期评估则着眼于整个金属家具项目阶段，确保金属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家具项目管理工具和协作平台，团队成员能够随时更新和分享金属家具项目数据。这种实时性的反馈机制使我们能够及时察觉潜在问题，快速调整，保持金属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家具项目的决策制定密不可分。每个周期的金属家具项目回顾会议成为集体总结经验、识别问题深层次原因并找到创新解决方案的平台。这种定期的反思与调整机制使金属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08"/>
      <w:r>
        <w:rPr>
          <w:rFonts w:ascii="仿宋" w:eastAsia="仿宋" w:hAnsi="仿宋" w:cs="仿宋" w:hint="eastAsia"/>
          <w:sz w:val="28"/>
          <w:lang w:eastAsia="zh-CN"/>
        </w:rPr>
        <w:t>二、金属家具项目选址可行性分析</w:t>
      </w:r>
      <w:bookmarkEnd w:id="6"/>
    </w:p>
    <w:p>
      <w:pPr>
        <w:pStyle w:val="Heading2"/>
        <w:rPr>
          <w:rFonts w:ascii="仿宋" w:eastAsia="仿宋" w:hAnsi="仿宋" w:cs="仿宋" w:hint="eastAsia"/>
          <w:lang w:eastAsia="zh-CN"/>
        </w:rPr>
      </w:pPr>
      <w:bookmarkStart w:id="7" w:name="_Toc31560"/>
      <w:r>
        <w:rPr>
          <w:rFonts w:ascii="仿宋" w:eastAsia="仿宋" w:hAnsi="仿宋" w:cs="仿宋" w:hint="eastAsia"/>
          <w:lang w:eastAsia="zh-CN"/>
        </w:rPr>
        <w:t>(一)、金属家具项目选址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该金属家具项目选址位于XX省XX市XX区XXX街道</w:t>
      </w:r>
    </w:p>
    <w:p>
      <w:pPr>
        <w:pStyle w:val="Heading2"/>
        <w:ind w:firstLine="560" w:firstLineChars="200"/>
        <w:rPr>
          <w:rFonts w:ascii="仿宋" w:eastAsia="仿宋" w:hAnsi="仿宋" w:cs="仿宋" w:hint="eastAsia"/>
          <w:sz w:val="28"/>
          <w:lang w:eastAsia="zh-CN"/>
        </w:rPr>
      </w:pPr>
      <w:bookmarkStart w:id="8" w:name="_Toc2627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金属家具项目的征地面积将根据金属家具项目的实际规模和需求进行精确规划。具体面积XXX平方米，旨在确保金属家具项目不仅能够满足当前的发展需求，还能够预留空间以适应未来的扩展。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净用地面积是在征地面积基础上去除不可利用面积后的实际可开发用地。具体面积XXX平方米，考虑到环保、交通、安全等多方面因素，以确保金属家具项目在整体利用效率上达到最优。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金属家具项目计划建设的建筑总规模具体面积XXX平方米。这一规模的确定综合考虑了金属家具项目的性质、规模，以及城市规划的相关要求，确保建筑布局与周边环境协调一致。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绿地率是金属家具项目用地中被规划为绿地的比例。具体面积XXX平方米，旨在通过合理规划绿地，改善金属家具项目周边环境，提升居民生活质量，并符合城市整体绿化规划。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确保金属家具项目选址与当地城市规划相一致，具体面积XXX平方米。通过与城市规划部门深入沟通，确保金属家具项目不仅符合城市的整体发展方向，还能够融入城市的发展布局，为城市的长远发展贡献力量。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家具项目选址符合当地产业政策，具体面积XXX平方米。这包括金属家具项目对当地经济的促进作用，以及对相关产业的带动效应，确保金属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用地总体要求必须符合环保和可持续发展的原则，具体面积XXX平方米。通过采用绿色建筑设计、节能减排等措施，确保金属家具项目在建设和运营过程中对环境的影响最小化，达到可持续发展的要求。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确保金属家具项目选址具备必要的公共设施配套，具体面积XXX平方米。这包括交通便利性、教育、医疗等基础设施，以提高居民生活品质，使得金属家具项目选址更具吸引力。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家具项目选址不仅符合法规和规划，还在实际操作中具有可行性。这一全面规划将为金属家具项目的成功实施提供坚实的基础，确保金属家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4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家具项目的设备规划和空间设计中，我们将采取灵活设备布局的措施。设备布局将根据实际需求进行灵活设计，避免不必要的浪费。通过合理规划设备摆放位置，我们将提高设备的利用率，减少设备间距，以确保金属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家具项目内部引入共享设施的概念，例如共享会议室、办公区等。通过这种方式，我们可以减少对资源的重复建设，提高资源共享效率，从而减小金属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60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家具项目的总图布置中，我们将不同功能区域进行明确的规划，以最大程度满足金属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金属家具项目对环境的影响是综合评价的重要因素之一。我们将详细考虑选址周边的自然环境、生态保护区、水源地等情况，确保金属家具项目的建设和运营对环境影响最小化，并符合当地的环保法规标准。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对选址的评价还需充分考虑当地政府的产业政策和法规。我们将详细了解金属家具项目所在地的相关政策，确保金属家具项目的规划和运营与当地法规相符，降低不必要的法律风险。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最后，我们将综合考虑用地成本，包括土地购置费用、土地开发成本等。通过对用地成本的详细评估，我们能够做出更为精确的经济效益分析，为金属家具项目的投资决策提供有力支持。</w:t>
      </w:r>
    </w:p>
    <w:p>
      <w:pPr>
        <w:pStyle w:val="Heading1"/>
        <w:ind w:firstLine="560" w:firstLineChars="200"/>
        <w:rPr>
          <w:rFonts w:ascii="仿宋" w:eastAsia="仿宋" w:hAnsi="仿宋" w:cs="仿宋" w:hint="eastAsia"/>
          <w:sz w:val="28"/>
          <w:lang w:eastAsia="zh-CN"/>
        </w:rPr>
      </w:pPr>
      <w:bookmarkStart w:id="12" w:name="_Toc15123"/>
      <w:r>
        <w:rPr>
          <w:rFonts w:ascii="仿宋" w:eastAsia="仿宋" w:hAnsi="仿宋" w:cs="仿宋" w:hint="eastAsia"/>
          <w:sz w:val="28"/>
          <w:lang w:eastAsia="zh-CN"/>
        </w:rPr>
        <w:t>三、金属家具项目危机管理</w:t>
      </w:r>
      <w:bookmarkEnd w:id="12"/>
    </w:p>
    <w:p>
      <w:pPr>
        <w:pStyle w:val="Heading2"/>
        <w:rPr>
          <w:rFonts w:ascii="仿宋" w:eastAsia="仿宋" w:hAnsi="仿宋" w:cs="仿宋" w:hint="eastAsia"/>
          <w:lang w:eastAsia="zh-CN"/>
        </w:rPr>
      </w:pPr>
      <w:bookmarkStart w:id="13" w:name="_Toc1635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危机管理中，危机预警与识别是确保金属家具项目稳健运行的核心步骤。通过建立全面的监测机制，金属家具项目团队旨在及时发现和理解潜在的风险和危机因素，以便采取及时的预防和应对措施，确保金属家具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首先，通过深入的风险评估，金属家具项目团队全面分析了整个金属家具项目和各个阶段可能存在的威胁。这包括准确评估每个潜在风险的发生概率和可能影响的程度，为后续危机预警提供了有力支持。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家具项目团队着重于明确定义金属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家具项目进展的持续监控，团队能够及时发现潜在问题并作出迅速反应。金属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在这一阶段，团队的专业素养和反应速度将发挥至关重要的作用，以确保潜在危机能够在初期得到有效的处理，最大程度地减轻负面影响。通过危机预警与识别，金属家具项目得以更有序、可控地推进。</w:t>
      </w:r>
    </w:p>
    <w:p>
      <w:pPr>
        <w:pStyle w:val="Heading2"/>
        <w:ind w:firstLine="560" w:firstLineChars="200"/>
        <w:rPr>
          <w:rFonts w:ascii="仿宋" w:eastAsia="仿宋" w:hAnsi="仿宋" w:cs="仿宋" w:hint="eastAsia"/>
          <w:sz w:val="28"/>
          <w:lang w:eastAsia="zh-CN"/>
        </w:rPr>
      </w:pPr>
      <w:bookmarkStart w:id="14" w:name="_Toc2102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暂停金属家具项目进度：为遏制危机蔓延，金属家具项目暂时停止进行，以便全面评估当前状况。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资源重新分配：重新评估金属家具项目资源的分配，确保最大限度地减小损失。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实时沟通：与关键利益相关者建立实时沟通机制，向他们传递金属家具项目危机的实际状况，保障金属家具项目核心利益。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随着危机得到初步控制，金属家具项目团队转向制定恢复计划，以确保金属家具项目能够从中迅速恢复。主要恢复计划包括：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修复受损的进度计划：重新评估金属家具项目进度，制定修复计划，确保金属家具项目尽快回归正常进程。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重新调整资源分配：优化资源分配，确保金属家具项目在有限资源下高效运转。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风险管理机制加强：对金属家具项目风险进行全面评估，制定更强化的风险管理策略，以预防未来可能的危机。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140"/>
      <w:r>
        <w:rPr>
          <w:rFonts w:ascii="仿宋" w:eastAsia="仿宋" w:hAnsi="仿宋" w:cs="仿宋" w:hint="eastAsia"/>
          <w:sz w:val="28"/>
          <w:lang w:eastAsia="zh-CN"/>
        </w:rPr>
        <w:t>四、金属家具项目文档管理</w:t>
      </w:r>
      <w:bookmarkEnd w:id="15"/>
    </w:p>
    <w:p>
      <w:pPr>
        <w:pStyle w:val="Heading2"/>
        <w:rPr>
          <w:rFonts w:ascii="仿宋" w:eastAsia="仿宋" w:hAnsi="仿宋" w:cs="仿宋" w:hint="eastAsia"/>
          <w:lang w:eastAsia="zh-CN"/>
        </w:rPr>
      </w:pPr>
      <w:bookmarkStart w:id="16" w:name="_Toc2422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金属家具项目高度重视文档的质量和准确性，以支持金属家具项目的各项活动和决策。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文档的编制始于金属家具项目计划的初期，我们制定了详细的文档编制计划，明确了每个文档的内容、格式和编写责任人。在金属家具项目启动阶段，我们首先编制了金属家具项目章程，明确定义了金属家具项目的目标、范围、风险等关键要素。随后，金属家具项目团队根据计划陆续编制了需求文档、设计文档、测试文档等各类文档，确保金属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金属家具项目管理中的重要环节，旨在确保金属家具项目文档符合质量标准和金属家具项目需求。在金属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除了内部审查，我们还进行了外部审查，邀请金属家具项目相关利益方和专业领域的专家对文档进行独立审查。这有助于获取更全面、客观的反馈，确保金属家具项目文档不仅符合内部标准，也满足外部需求。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金属家具项目在文档编制与审查方面建立了严格的管理机制，通过规范的流程和多维度的审查，确保金属家具项目文档的质量、准确性和可靠性，为金属家具项目的顺利推进提供了有力支持。</w:t>
      </w:r>
    </w:p>
    <w:p>
      <w:pPr>
        <w:pStyle w:val="Heading2"/>
        <w:ind w:firstLine="560" w:firstLineChars="200"/>
        <w:rPr>
          <w:rFonts w:ascii="仿宋" w:eastAsia="仿宋" w:hAnsi="仿宋" w:cs="仿宋" w:hint="eastAsia"/>
          <w:sz w:val="28"/>
          <w:lang w:eastAsia="zh-CN"/>
        </w:rPr>
      </w:pPr>
      <w:bookmarkStart w:id="17" w:name="_Toc1810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我们采用了精细的权限控制，确保只有授权人员可以访问敏感信息。这种安全措施保护了金属家具项目文档的机密性，防止了未经授权的信息泄露。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2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文档存档与归档是金属家具项目生命周期中一个至关重要的环节，直接关系到金属家具项目信息的长期保存和历史记录的完整性。在金属家具项目中，我们实施了一系列有效的文档存档与归档管理策略：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https://d.book118.com/508034023122006024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F55BC"/>
    <w:rsid w:val="024F55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34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2024-01-09T04:51:00Z</dcterms:created>
  <dcterms:modified xsi:type="dcterms:W3CDTF">2024-01-09T04:52:03Z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E93DA89CF1094741B5FE379D88D39BF7_11</vt:lpwstr>
  </property>
  <property fmtid="{D5CDD505-2E9C-101B-9397-08002B2CF9AE}" pid="3" name="KSOProductBuildVer">
    <vt:lpwstr>2052-12.1.0.16120</vt:lpwstr>
  </property>
</Properties>
</file>