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航天器压力控制系统组件及零部件项目规划设计方案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82" w:history="1">
        <w:r>
          <w:rPr>
            <w:rFonts w:ascii="仿宋" w:eastAsia="仿宋" w:hAnsi="仿宋" w:cs="仿宋" w:hint="eastAsia"/>
            <w:lang w:eastAsia="zh-CN"/>
          </w:rPr>
          <w:t>序言</w:t>
        </w:r>
        <w:r>
          <w:tab/>
        </w:r>
        <w:r>
          <w:fldChar w:fldCharType="begin"/>
        </w:r>
        <w:r>
          <w:instrText xml:space="preserve"> PAGEREF _Toc17282 \h </w:instrText>
        </w:r>
        <w:r>
          <w:fldChar w:fldCharType="separate"/>
        </w:r>
        <w:r>
          <w:t>3</w:t>
        </w:r>
        <w:r>
          <w:fldChar w:fldCharType="end"/>
        </w:r>
      </w:hyperlink>
    </w:p>
    <w:p>
      <w:pPr>
        <w:pStyle w:val="TOC1"/>
        <w:tabs>
          <w:tab w:val="right" w:leader="dot" w:pos="8306"/>
        </w:tabs>
      </w:pPr>
      <w:hyperlink w:anchor="_Toc24505" w:history="1">
        <w:r>
          <w:rPr>
            <w:rFonts w:ascii="仿宋" w:eastAsia="仿宋" w:hAnsi="仿宋" w:cs="仿宋" w:hint="eastAsia"/>
            <w:lang w:eastAsia="zh-CN"/>
          </w:rPr>
          <w:t>一、工艺说明</w:t>
        </w:r>
        <w:r>
          <w:tab/>
        </w:r>
        <w:r>
          <w:fldChar w:fldCharType="begin"/>
        </w:r>
        <w:r>
          <w:instrText xml:space="preserve"> PAGEREF _Toc24505 \h </w:instrText>
        </w:r>
        <w:r>
          <w:fldChar w:fldCharType="separate"/>
        </w:r>
        <w:r>
          <w:t>3</w:t>
        </w:r>
        <w:r>
          <w:fldChar w:fldCharType="end"/>
        </w:r>
      </w:hyperlink>
    </w:p>
    <w:p>
      <w:pPr>
        <w:pStyle w:val="TOC2"/>
        <w:tabs>
          <w:tab w:val="right" w:leader="dot" w:pos="8306"/>
        </w:tabs>
      </w:pPr>
      <w:hyperlink w:anchor="_Toc12851" w:history="1">
        <w:r>
          <w:rPr>
            <w:rFonts w:ascii="仿宋" w:eastAsia="仿宋" w:hAnsi="仿宋" w:cs="仿宋" w:hint="eastAsia"/>
            <w:lang w:eastAsia="zh-CN"/>
          </w:rPr>
          <w:t>(一)、技术管理特点</w:t>
        </w:r>
        <w:r>
          <w:tab/>
        </w:r>
        <w:r>
          <w:fldChar w:fldCharType="begin"/>
        </w:r>
        <w:r>
          <w:instrText xml:space="preserve"> PAGEREF _Toc12851 \h </w:instrText>
        </w:r>
        <w:r>
          <w:fldChar w:fldCharType="separate"/>
        </w:r>
        <w:r>
          <w:t>3</w:t>
        </w:r>
        <w:r>
          <w:fldChar w:fldCharType="end"/>
        </w:r>
      </w:hyperlink>
    </w:p>
    <w:p>
      <w:pPr>
        <w:pStyle w:val="TOC2"/>
        <w:tabs>
          <w:tab w:val="right" w:leader="dot" w:pos="8306"/>
        </w:tabs>
      </w:pPr>
      <w:hyperlink w:anchor="_Toc11090" w:history="1">
        <w:r>
          <w:rPr>
            <w:rFonts w:ascii="仿宋" w:eastAsia="仿宋" w:hAnsi="仿宋" w:cs="仿宋" w:hint="eastAsia"/>
            <w:lang w:eastAsia="zh-CN"/>
          </w:rPr>
          <w:t>(二)、航天器压力控制系统组件及零部件项目工艺技术设计方案</w:t>
        </w:r>
        <w:r>
          <w:tab/>
        </w:r>
        <w:r>
          <w:fldChar w:fldCharType="begin"/>
        </w:r>
        <w:r>
          <w:instrText xml:space="preserve"> PAGEREF _Toc11090 \h </w:instrText>
        </w:r>
        <w:r>
          <w:fldChar w:fldCharType="separate"/>
        </w:r>
        <w:r>
          <w:t>4</w:t>
        </w:r>
        <w:r>
          <w:fldChar w:fldCharType="end"/>
        </w:r>
      </w:hyperlink>
    </w:p>
    <w:p>
      <w:pPr>
        <w:pStyle w:val="TOC2"/>
        <w:tabs>
          <w:tab w:val="right" w:leader="dot" w:pos="8306"/>
        </w:tabs>
      </w:pPr>
      <w:hyperlink w:anchor="_Toc31868" w:history="1">
        <w:r>
          <w:rPr>
            <w:rFonts w:ascii="仿宋" w:eastAsia="仿宋" w:hAnsi="仿宋" w:cs="仿宋" w:hint="eastAsia"/>
            <w:lang w:eastAsia="zh-CN"/>
          </w:rPr>
          <w:t>(三)、设备选型方案</w:t>
        </w:r>
        <w:r>
          <w:tab/>
        </w:r>
        <w:r>
          <w:fldChar w:fldCharType="begin"/>
        </w:r>
        <w:r>
          <w:instrText xml:space="preserve"> PAGEREF _Toc31868 \h </w:instrText>
        </w:r>
        <w:r>
          <w:fldChar w:fldCharType="separate"/>
        </w:r>
        <w:r>
          <w:t>6</w:t>
        </w:r>
        <w:r>
          <w:fldChar w:fldCharType="end"/>
        </w:r>
      </w:hyperlink>
    </w:p>
    <w:p>
      <w:pPr>
        <w:pStyle w:val="TOC1"/>
        <w:tabs>
          <w:tab w:val="right" w:leader="dot" w:pos="8306"/>
        </w:tabs>
      </w:pPr>
      <w:hyperlink w:anchor="_Toc26842" w:history="1">
        <w:r>
          <w:rPr>
            <w:rFonts w:ascii="仿宋" w:eastAsia="仿宋" w:hAnsi="仿宋" w:cs="仿宋" w:hint="eastAsia"/>
            <w:lang w:eastAsia="zh-CN"/>
          </w:rPr>
          <w:t>二、航天器压力控制系统组件及零部件项目土建工程</w:t>
        </w:r>
        <w:r>
          <w:tab/>
        </w:r>
        <w:r>
          <w:fldChar w:fldCharType="begin"/>
        </w:r>
        <w:r>
          <w:instrText xml:space="preserve"> PAGEREF _Toc26842 \h </w:instrText>
        </w:r>
        <w:r>
          <w:fldChar w:fldCharType="separate"/>
        </w:r>
        <w:r>
          <w:t>7</w:t>
        </w:r>
        <w:r>
          <w:fldChar w:fldCharType="end"/>
        </w:r>
      </w:hyperlink>
    </w:p>
    <w:p>
      <w:pPr>
        <w:pStyle w:val="TOC2"/>
        <w:tabs>
          <w:tab w:val="right" w:leader="dot" w:pos="8306"/>
        </w:tabs>
      </w:pPr>
      <w:hyperlink w:anchor="_Toc988" w:history="1">
        <w:r>
          <w:rPr>
            <w:rFonts w:ascii="仿宋" w:eastAsia="仿宋" w:hAnsi="仿宋" w:cs="仿宋" w:hint="eastAsia"/>
            <w:lang w:eastAsia="zh-CN"/>
          </w:rPr>
          <w:t>(一)、建筑工程设计原则</w:t>
        </w:r>
        <w:r>
          <w:tab/>
        </w:r>
        <w:r>
          <w:fldChar w:fldCharType="begin"/>
        </w:r>
        <w:r>
          <w:instrText xml:space="preserve"> PAGEREF _Toc988 \h </w:instrText>
        </w:r>
        <w:r>
          <w:fldChar w:fldCharType="separate"/>
        </w:r>
        <w:r>
          <w:t>7</w:t>
        </w:r>
        <w:r>
          <w:fldChar w:fldCharType="end"/>
        </w:r>
      </w:hyperlink>
    </w:p>
    <w:p>
      <w:pPr>
        <w:pStyle w:val="TOC2"/>
        <w:tabs>
          <w:tab w:val="right" w:leader="dot" w:pos="8306"/>
        </w:tabs>
      </w:pPr>
      <w:hyperlink w:anchor="_Toc21365" w:history="1">
        <w:r>
          <w:rPr>
            <w:rFonts w:ascii="仿宋" w:eastAsia="仿宋" w:hAnsi="仿宋" w:cs="仿宋" w:hint="eastAsia"/>
            <w:lang w:eastAsia="zh-CN"/>
          </w:rPr>
          <w:t>(二)、土建工程设计年限及安全等级</w:t>
        </w:r>
        <w:r>
          <w:tab/>
        </w:r>
        <w:r>
          <w:fldChar w:fldCharType="begin"/>
        </w:r>
        <w:r>
          <w:instrText xml:space="preserve"> PAGEREF _Toc21365 \h </w:instrText>
        </w:r>
        <w:r>
          <w:fldChar w:fldCharType="separate"/>
        </w:r>
        <w:r>
          <w:t>8</w:t>
        </w:r>
        <w:r>
          <w:fldChar w:fldCharType="end"/>
        </w:r>
      </w:hyperlink>
    </w:p>
    <w:p>
      <w:pPr>
        <w:pStyle w:val="TOC2"/>
        <w:tabs>
          <w:tab w:val="right" w:leader="dot" w:pos="8306"/>
        </w:tabs>
      </w:pPr>
      <w:hyperlink w:anchor="_Toc1" w:history="1">
        <w:r>
          <w:rPr>
            <w:rFonts w:ascii="仿宋" w:eastAsia="仿宋" w:hAnsi="仿宋" w:cs="仿宋" w:hint="eastAsia"/>
            <w:lang w:eastAsia="zh-CN"/>
          </w:rPr>
          <w:t>(三)、建筑工程设计总体要求</w:t>
        </w:r>
        <w:r>
          <w:tab/>
        </w:r>
        <w:r>
          <w:fldChar w:fldCharType="begin"/>
        </w:r>
        <w:r>
          <w:instrText xml:space="preserve"> PAGEREF _Toc1 \h </w:instrText>
        </w:r>
        <w:r>
          <w:fldChar w:fldCharType="separate"/>
        </w:r>
        <w:r>
          <w:t>10</w:t>
        </w:r>
        <w:r>
          <w:fldChar w:fldCharType="end"/>
        </w:r>
      </w:hyperlink>
    </w:p>
    <w:p>
      <w:pPr>
        <w:pStyle w:val="TOC2"/>
        <w:tabs>
          <w:tab w:val="right" w:leader="dot" w:pos="8306"/>
        </w:tabs>
      </w:pPr>
      <w:hyperlink w:anchor="_Toc28869" w:history="1">
        <w:r>
          <w:rPr>
            <w:rFonts w:ascii="仿宋" w:eastAsia="仿宋" w:hAnsi="仿宋" w:cs="仿宋" w:hint="eastAsia"/>
            <w:lang w:eastAsia="zh-CN"/>
          </w:rPr>
          <w:t>(四)、土建工程建设指标</w:t>
        </w:r>
        <w:r>
          <w:tab/>
        </w:r>
        <w:r>
          <w:fldChar w:fldCharType="begin"/>
        </w:r>
        <w:r>
          <w:instrText xml:space="preserve"> PAGEREF _Toc28869 \h </w:instrText>
        </w:r>
        <w:r>
          <w:fldChar w:fldCharType="separate"/>
        </w:r>
        <w:r>
          <w:t>10</w:t>
        </w:r>
        <w:r>
          <w:fldChar w:fldCharType="end"/>
        </w:r>
      </w:hyperlink>
    </w:p>
    <w:p>
      <w:pPr>
        <w:pStyle w:val="TOC1"/>
        <w:tabs>
          <w:tab w:val="right" w:leader="dot" w:pos="8306"/>
        </w:tabs>
      </w:pPr>
      <w:hyperlink w:anchor="_Toc8685" w:history="1">
        <w:r>
          <w:rPr>
            <w:rFonts w:ascii="仿宋" w:eastAsia="仿宋" w:hAnsi="仿宋" w:cs="仿宋" w:hint="eastAsia"/>
            <w:lang w:eastAsia="zh-CN"/>
          </w:rPr>
          <w:t>三、产品规划分析</w:t>
        </w:r>
        <w:r>
          <w:tab/>
        </w:r>
        <w:r>
          <w:fldChar w:fldCharType="begin"/>
        </w:r>
        <w:r>
          <w:instrText xml:space="preserve"> PAGEREF _Toc8685 \h </w:instrText>
        </w:r>
        <w:r>
          <w:fldChar w:fldCharType="separate"/>
        </w:r>
        <w:r>
          <w:t>11</w:t>
        </w:r>
        <w:r>
          <w:fldChar w:fldCharType="end"/>
        </w:r>
      </w:hyperlink>
    </w:p>
    <w:p>
      <w:pPr>
        <w:pStyle w:val="TOC2"/>
        <w:tabs>
          <w:tab w:val="right" w:leader="dot" w:pos="8306"/>
        </w:tabs>
      </w:pPr>
      <w:hyperlink w:anchor="_Toc4110" w:history="1">
        <w:r>
          <w:rPr>
            <w:rFonts w:ascii="仿宋" w:eastAsia="仿宋" w:hAnsi="仿宋" w:cs="仿宋" w:hint="eastAsia"/>
            <w:lang w:eastAsia="zh-CN"/>
          </w:rPr>
          <w:t>(一)、产品规划</w:t>
        </w:r>
        <w:r>
          <w:tab/>
        </w:r>
        <w:r>
          <w:fldChar w:fldCharType="begin"/>
        </w:r>
        <w:r>
          <w:instrText xml:space="preserve"> PAGEREF _Toc4110 \h </w:instrText>
        </w:r>
        <w:r>
          <w:fldChar w:fldCharType="separate"/>
        </w:r>
        <w:r>
          <w:t>11</w:t>
        </w:r>
        <w:r>
          <w:fldChar w:fldCharType="end"/>
        </w:r>
      </w:hyperlink>
    </w:p>
    <w:p>
      <w:pPr>
        <w:pStyle w:val="TOC2"/>
        <w:tabs>
          <w:tab w:val="right" w:leader="dot" w:pos="8306"/>
        </w:tabs>
      </w:pPr>
      <w:hyperlink w:anchor="_Toc23823" w:history="1">
        <w:r>
          <w:rPr>
            <w:rFonts w:ascii="仿宋" w:eastAsia="仿宋" w:hAnsi="仿宋" w:cs="仿宋" w:hint="eastAsia"/>
            <w:lang w:eastAsia="zh-CN"/>
          </w:rPr>
          <w:t>(二)、建设规模</w:t>
        </w:r>
        <w:r>
          <w:tab/>
        </w:r>
        <w:r>
          <w:fldChar w:fldCharType="begin"/>
        </w:r>
        <w:r>
          <w:instrText xml:space="preserve"> PAGEREF _Toc23823 \h </w:instrText>
        </w:r>
        <w:r>
          <w:fldChar w:fldCharType="separate"/>
        </w:r>
        <w:r>
          <w:t>12</w:t>
        </w:r>
        <w:r>
          <w:fldChar w:fldCharType="end"/>
        </w:r>
      </w:hyperlink>
    </w:p>
    <w:p>
      <w:pPr>
        <w:pStyle w:val="TOC1"/>
        <w:tabs>
          <w:tab w:val="right" w:leader="dot" w:pos="8306"/>
        </w:tabs>
      </w:pPr>
      <w:hyperlink w:anchor="_Toc6991" w:history="1">
        <w:r>
          <w:rPr>
            <w:rFonts w:ascii="仿宋" w:eastAsia="仿宋" w:hAnsi="仿宋" w:cs="仿宋" w:hint="eastAsia"/>
            <w:lang w:eastAsia="zh-CN"/>
          </w:rPr>
          <w:t>四、航天器压力控制系统组件及零部件项目绩效评估</w:t>
        </w:r>
        <w:r>
          <w:tab/>
        </w:r>
        <w:r>
          <w:fldChar w:fldCharType="begin"/>
        </w:r>
        <w:r>
          <w:instrText xml:space="preserve"> PAGEREF _Toc6991 \h </w:instrText>
        </w:r>
        <w:r>
          <w:fldChar w:fldCharType="separate"/>
        </w:r>
        <w:r>
          <w:t>13</w:t>
        </w:r>
        <w:r>
          <w:fldChar w:fldCharType="end"/>
        </w:r>
      </w:hyperlink>
    </w:p>
    <w:p>
      <w:pPr>
        <w:pStyle w:val="TOC2"/>
        <w:tabs>
          <w:tab w:val="right" w:leader="dot" w:pos="8306"/>
        </w:tabs>
      </w:pPr>
      <w:hyperlink w:anchor="_Toc28276" w:history="1">
        <w:r>
          <w:rPr>
            <w:rFonts w:ascii="仿宋" w:eastAsia="仿宋" w:hAnsi="仿宋" w:cs="仿宋" w:hint="eastAsia"/>
            <w:lang w:eastAsia="zh-CN"/>
          </w:rPr>
          <w:t>(一)、绩效评估指标</w:t>
        </w:r>
        <w:r>
          <w:tab/>
        </w:r>
        <w:r>
          <w:fldChar w:fldCharType="begin"/>
        </w:r>
        <w:r>
          <w:instrText xml:space="preserve"> PAGEREF _Toc28276 \h </w:instrText>
        </w:r>
        <w:r>
          <w:fldChar w:fldCharType="separate"/>
        </w:r>
        <w:r>
          <w:t>13</w:t>
        </w:r>
        <w:r>
          <w:fldChar w:fldCharType="end"/>
        </w:r>
      </w:hyperlink>
    </w:p>
    <w:p>
      <w:pPr>
        <w:pStyle w:val="TOC2"/>
        <w:tabs>
          <w:tab w:val="right" w:leader="dot" w:pos="8306"/>
        </w:tabs>
      </w:pPr>
      <w:hyperlink w:anchor="_Toc4677" w:history="1">
        <w:r>
          <w:rPr>
            <w:rFonts w:ascii="仿宋" w:eastAsia="仿宋" w:hAnsi="仿宋" w:cs="仿宋" w:hint="eastAsia"/>
            <w:lang w:eastAsia="zh-CN"/>
          </w:rPr>
          <w:t>(二)、绩效评估方法</w:t>
        </w:r>
        <w:r>
          <w:tab/>
        </w:r>
        <w:r>
          <w:fldChar w:fldCharType="begin"/>
        </w:r>
        <w:r>
          <w:instrText xml:space="preserve"> PAGEREF _Toc4677 \h </w:instrText>
        </w:r>
        <w:r>
          <w:fldChar w:fldCharType="separate"/>
        </w:r>
        <w:r>
          <w:t>14</w:t>
        </w:r>
        <w:r>
          <w:fldChar w:fldCharType="end"/>
        </w:r>
      </w:hyperlink>
    </w:p>
    <w:p>
      <w:pPr>
        <w:pStyle w:val="TOC2"/>
        <w:tabs>
          <w:tab w:val="right" w:leader="dot" w:pos="8306"/>
        </w:tabs>
      </w:pPr>
      <w:hyperlink w:anchor="_Toc14912" w:history="1">
        <w:r>
          <w:rPr>
            <w:rFonts w:ascii="仿宋" w:eastAsia="仿宋" w:hAnsi="仿宋" w:cs="仿宋" w:hint="eastAsia"/>
            <w:lang w:eastAsia="zh-CN"/>
          </w:rPr>
          <w:t>(三)、绩效评估周期</w:t>
        </w:r>
        <w:r>
          <w:tab/>
        </w:r>
        <w:r>
          <w:fldChar w:fldCharType="begin"/>
        </w:r>
        <w:r>
          <w:instrText xml:space="preserve"> PAGEREF _Toc14912 \h </w:instrText>
        </w:r>
        <w:r>
          <w:fldChar w:fldCharType="separate"/>
        </w:r>
        <w:r>
          <w:t>15</w:t>
        </w:r>
        <w:r>
          <w:fldChar w:fldCharType="end"/>
        </w:r>
      </w:hyperlink>
    </w:p>
    <w:p>
      <w:pPr>
        <w:pStyle w:val="TOC1"/>
        <w:tabs>
          <w:tab w:val="right" w:leader="dot" w:pos="8306"/>
        </w:tabs>
      </w:pPr>
      <w:hyperlink w:anchor="_Toc1658" w:history="1">
        <w:r>
          <w:rPr>
            <w:rFonts w:ascii="仿宋" w:eastAsia="仿宋" w:hAnsi="仿宋" w:cs="仿宋" w:hint="eastAsia"/>
            <w:lang w:eastAsia="zh-CN"/>
          </w:rPr>
          <w:t>五、航天器压力控制系统组件及零部件项目建设单位说明</w:t>
        </w:r>
        <w:r>
          <w:tab/>
        </w:r>
        <w:r>
          <w:fldChar w:fldCharType="begin"/>
        </w:r>
        <w:r>
          <w:instrText xml:space="preserve"> PAGEREF _Toc1658 \h </w:instrText>
        </w:r>
        <w:r>
          <w:fldChar w:fldCharType="separate"/>
        </w:r>
        <w:r>
          <w:t>17</w:t>
        </w:r>
        <w:r>
          <w:fldChar w:fldCharType="end"/>
        </w:r>
      </w:hyperlink>
    </w:p>
    <w:p>
      <w:pPr>
        <w:pStyle w:val="TOC2"/>
        <w:tabs>
          <w:tab w:val="right" w:leader="dot" w:pos="8306"/>
        </w:tabs>
      </w:pPr>
      <w:hyperlink w:anchor="_Toc6654" w:history="1">
        <w:r>
          <w:rPr>
            <w:rFonts w:ascii="仿宋" w:eastAsia="仿宋" w:hAnsi="仿宋" w:cs="仿宋" w:hint="eastAsia"/>
            <w:lang w:eastAsia="zh-CN"/>
          </w:rPr>
          <w:t>(一)、航天器压力控制系统组件及零部件项目承办单位基本情况</w:t>
        </w:r>
        <w:r>
          <w:tab/>
        </w:r>
        <w:r>
          <w:fldChar w:fldCharType="begin"/>
        </w:r>
        <w:r>
          <w:instrText xml:space="preserve"> PAGEREF _Toc6654 \h </w:instrText>
        </w:r>
        <w:r>
          <w:fldChar w:fldCharType="separate"/>
        </w:r>
        <w:r>
          <w:t>17</w:t>
        </w:r>
        <w:r>
          <w:fldChar w:fldCharType="end"/>
        </w:r>
      </w:hyperlink>
    </w:p>
    <w:p>
      <w:pPr>
        <w:pStyle w:val="TOC2"/>
        <w:tabs>
          <w:tab w:val="right" w:leader="dot" w:pos="8306"/>
        </w:tabs>
      </w:pPr>
      <w:hyperlink w:anchor="_Toc26823" w:history="1">
        <w:r>
          <w:rPr>
            <w:rFonts w:ascii="仿宋" w:eastAsia="仿宋" w:hAnsi="仿宋" w:cs="仿宋" w:hint="eastAsia"/>
            <w:lang w:eastAsia="zh-CN"/>
          </w:rPr>
          <w:t>(二)、公司经济效益分析</w:t>
        </w:r>
        <w:r>
          <w:tab/>
        </w:r>
        <w:r>
          <w:fldChar w:fldCharType="begin"/>
        </w:r>
        <w:r>
          <w:instrText xml:space="preserve"> PAGEREF _Toc26823 \h </w:instrText>
        </w:r>
        <w:r>
          <w:fldChar w:fldCharType="separate"/>
        </w:r>
        <w:r>
          <w:t>17</w:t>
        </w:r>
        <w:r>
          <w:fldChar w:fldCharType="end"/>
        </w:r>
      </w:hyperlink>
    </w:p>
    <w:p>
      <w:pPr>
        <w:pStyle w:val="TOC1"/>
        <w:tabs>
          <w:tab w:val="right" w:leader="dot" w:pos="8306"/>
        </w:tabs>
      </w:pPr>
      <w:hyperlink w:anchor="_Toc19101" w:history="1">
        <w:r>
          <w:rPr>
            <w:rFonts w:ascii="仿宋" w:eastAsia="仿宋" w:hAnsi="仿宋" w:cs="仿宋" w:hint="eastAsia"/>
            <w:lang w:eastAsia="zh-CN"/>
          </w:rPr>
          <w:t>六、航天器压力控制系统组件及零部件项目文档管理</w:t>
        </w:r>
        <w:r>
          <w:tab/>
        </w:r>
        <w:r>
          <w:fldChar w:fldCharType="begin"/>
        </w:r>
        <w:r>
          <w:instrText xml:space="preserve"> PAGEREF _Toc19101 \h </w:instrText>
        </w:r>
        <w:r>
          <w:fldChar w:fldCharType="separate"/>
        </w:r>
        <w:r>
          <w:t>18</w:t>
        </w:r>
        <w:r>
          <w:fldChar w:fldCharType="end"/>
        </w:r>
      </w:hyperlink>
    </w:p>
    <w:p>
      <w:pPr>
        <w:pStyle w:val="TOC2"/>
        <w:tabs>
          <w:tab w:val="right" w:leader="dot" w:pos="8306"/>
        </w:tabs>
      </w:pPr>
      <w:hyperlink w:anchor="_Toc15351" w:history="1">
        <w:r>
          <w:rPr>
            <w:rFonts w:ascii="仿宋" w:eastAsia="仿宋" w:hAnsi="仿宋" w:cs="仿宋" w:hint="eastAsia"/>
            <w:lang w:eastAsia="zh-CN"/>
          </w:rPr>
          <w:t>(一)、文档编制与审查</w:t>
        </w:r>
        <w:r>
          <w:tab/>
        </w:r>
        <w:r>
          <w:fldChar w:fldCharType="begin"/>
        </w:r>
        <w:r>
          <w:instrText xml:space="preserve"> PAGEREF _Toc15351 \h </w:instrText>
        </w:r>
        <w:r>
          <w:fldChar w:fldCharType="separate"/>
        </w:r>
        <w:r>
          <w:t>18</w:t>
        </w:r>
        <w:r>
          <w:fldChar w:fldCharType="end"/>
        </w:r>
      </w:hyperlink>
    </w:p>
    <w:p>
      <w:pPr>
        <w:pStyle w:val="TOC2"/>
        <w:tabs>
          <w:tab w:val="right" w:leader="dot" w:pos="8306"/>
        </w:tabs>
      </w:pPr>
      <w:hyperlink w:anchor="_Toc24328" w:history="1">
        <w:r>
          <w:rPr>
            <w:rFonts w:ascii="仿宋" w:eastAsia="仿宋" w:hAnsi="仿宋" w:cs="仿宋" w:hint="eastAsia"/>
            <w:lang w:eastAsia="zh-CN"/>
          </w:rPr>
          <w:t>(二)、文档发布与分发</w:t>
        </w:r>
        <w:r>
          <w:tab/>
        </w:r>
        <w:r>
          <w:fldChar w:fldCharType="begin"/>
        </w:r>
        <w:r>
          <w:instrText xml:space="preserve"> PAGEREF _Toc24328 \h </w:instrText>
        </w:r>
        <w:r>
          <w:fldChar w:fldCharType="separate"/>
        </w:r>
        <w:r>
          <w:t>20</w:t>
        </w:r>
        <w:r>
          <w:fldChar w:fldCharType="end"/>
        </w:r>
      </w:hyperlink>
    </w:p>
    <w:p>
      <w:pPr>
        <w:pStyle w:val="TOC2"/>
        <w:tabs>
          <w:tab w:val="right" w:leader="dot" w:pos="8306"/>
        </w:tabs>
      </w:pPr>
      <w:hyperlink w:anchor="_Toc7530" w:history="1">
        <w:r>
          <w:rPr>
            <w:rFonts w:ascii="仿宋" w:eastAsia="仿宋" w:hAnsi="仿宋" w:cs="仿宋" w:hint="eastAsia"/>
            <w:lang w:eastAsia="zh-CN"/>
          </w:rPr>
          <w:t>(三)、文档存档与归档</w:t>
        </w:r>
        <w:r>
          <w:tab/>
        </w:r>
        <w:r>
          <w:fldChar w:fldCharType="begin"/>
        </w:r>
        <w:r>
          <w:instrText xml:space="preserve"> PAGEREF _Toc7530 \h </w:instrText>
        </w:r>
        <w:r>
          <w:fldChar w:fldCharType="separate"/>
        </w:r>
        <w:r>
          <w:t>21</w:t>
        </w:r>
        <w:r>
          <w:fldChar w:fldCharType="end"/>
        </w:r>
      </w:hyperlink>
    </w:p>
    <w:p>
      <w:pPr>
        <w:pStyle w:val="TOC1"/>
        <w:tabs>
          <w:tab w:val="right" w:leader="dot" w:pos="8306"/>
        </w:tabs>
      </w:pPr>
      <w:hyperlink w:anchor="_Toc1206" w:history="1">
        <w:r>
          <w:rPr>
            <w:rFonts w:ascii="仿宋" w:eastAsia="仿宋" w:hAnsi="仿宋" w:cs="仿宋" w:hint="eastAsia"/>
            <w:lang w:eastAsia="zh-CN"/>
          </w:rPr>
          <w:t>七、航天器压力控制系统组件及零部件项目经营效益</w:t>
        </w:r>
        <w:r>
          <w:tab/>
        </w:r>
        <w:r>
          <w:fldChar w:fldCharType="begin"/>
        </w:r>
        <w:r>
          <w:instrText xml:space="preserve"> PAGEREF _Toc1206 \h </w:instrText>
        </w:r>
        <w:r>
          <w:fldChar w:fldCharType="separate"/>
        </w:r>
        <w:r>
          <w:t>22</w:t>
        </w:r>
        <w:r>
          <w:fldChar w:fldCharType="end"/>
        </w:r>
      </w:hyperlink>
    </w:p>
    <w:p>
      <w:pPr>
        <w:pStyle w:val="TOC2"/>
        <w:tabs>
          <w:tab w:val="right" w:leader="dot" w:pos="8306"/>
        </w:tabs>
      </w:pPr>
      <w:hyperlink w:anchor="_Toc23529" w:history="1">
        <w:r>
          <w:rPr>
            <w:rFonts w:ascii="仿宋" w:eastAsia="仿宋" w:hAnsi="仿宋" w:cs="仿宋" w:hint="eastAsia"/>
            <w:lang w:eastAsia="zh-CN"/>
          </w:rPr>
          <w:t>(一)、经济评价财务测算</w:t>
        </w:r>
        <w:r>
          <w:tab/>
        </w:r>
        <w:r>
          <w:fldChar w:fldCharType="begin"/>
        </w:r>
        <w:r>
          <w:instrText xml:space="preserve"> PAGEREF _Toc23529 \h </w:instrText>
        </w:r>
        <w:r>
          <w:fldChar w:fldCharType="separate"/>
        </w:r>
        <w:r>
          <w:t>22</w:t>
        </w:r>
        <w:r>
          <w:fldChar w:fldCharType="end"/>
        </w:r>
      </w:hyperlink>
    </w:p>
    <w:p>
      <w:pPr>
        <w:pStyle w:val="TOC2"/>
        <w:tabs>
          <w:tab w:val="right" w:leader="dot" w:pos="8306"/>
        </w:tabs>
      </w:pPr>
      <w:hyperlink w:anchor="_Toc4534" w:history="1">
        <w:r>
          <w:rPr>
            <w:rFonts w:ascii="仿宋" w:eastAsia="仿宋" w:hAnsi="仿宋" w:cs="仿宋" w:hint="eastAsia"/>
            <w:lang w:eastAsia="zh-CN"/>
          </w:rPr>
          <w:t>(二)、航天器压力控制系统组件及零部件项目盈利能力分析</w:t>
        </w:r>
        <w:r>
          <w:tab/>
        </w:r>
        <w:r>
          <w:fldChar w:fldCharType="begin"/>
        </w:r>
        <w:r>
          <w:instrText xml:space="preserve"> PAGEREF _Toc4534 \h </w:instrText>
        </w:r>
        <w:r>
          <w:fldChar w:fldCharType="separate"/>
        </w:r>
        <w:r>
          <w:t>24</w:t>
        </w:r>
        <w:r>
          <w:fldChar w:fldCharType="end"/>
        </w:r>
      </w:hyperlink>
    </w:p>
    <w:p>
      <w:pPr>
        <w:pStyle w:val="TOC1"/>
        <w:tabs>
          <w:tab w:val="right" w:leader="dot" w:pos="8306"/>
        </w:tabs>
      </w:pPr>
      <w:hyperlink w:anchor="_Toc22032" w:history="1">
        <w:r>
          <w:rPr>
            <w:rFonts w:ascii="仿宋" w:eastAsia="仿宋" w:hAnsi="仿宋" w:cs="仿宋" w:hint="eastAsia"/>
            <w:lang w:eastAsia="zh-CN"/>
          </w:rPr>
          <w:t>八、航天器压力控制系统组件及零部件项目创新与研发</w:t>
        </w:r>
        <w:r>
          <w:tab/>
        </w:r>
        <w:r>
          <w:fldChar w:fldCharType="begin"/>
        </w:r>
        <w:r>
          <w:instrText xml:space="preserve"> PAGEREF _Toc22032 \h </w:instrText>
        </w:r>
        <w:r>
          <w:fldChar w:fldCharType="separate"/>
        </w:r>
        <w:r>
          <w:t>24</w:t>
        </w:r>
        <w:r>
          <w:fldChar w:fldCharType="end"/>
        </w:r>
      </w:hyperlink>
    </w:p>
    <w:p>
      <w:pPr>
        <w:pStyle w:val="TOC2"/>
        <w:tabs>
          <w:tab w:val="right" w:leader="dot" w:pos="8306"/>
        </w:tabs>
      </w:pPr>
      <w:hyperlink w:anchor="_Toc20467" w:history="1">
        <w:r>
          <w:rPr>
            <w:rFonts w:ascii="仿宋" w:eastAsia="仿宋" w:hAnsi="仿宋" w:cs="仿宋" w:hint="eastAsia"/>
            <w:lang w:eastAsia="zh-CN"/>
          </w:rPr>
          <w:t>(一)、创新策略与方向</w:t>
        </w:r>
        <w:r>
          <w:tab/>
        </w:r>
        <w:r>
          <w:fldChar w:fldCharType="begin"/>
        </w:r>
        <w:r>
          <w:instrText xml:space="preserve"> PAGEREF _Toc20467 \h </w:instrText>
        </w:r>
        <w:r>
          <w:fldChar w:fldCharType="separate"/>
        </w:r>
        <w:r>
          <w:t>24</w:t>
        </w:r>
        <w:r>
          <w:fldChar w:fldCharType="end"/>
        </w:r>
      </w:hyperlink>
    </w:p>
    <w:p>
      <w:pPr>
        <w:pStyle w:val="TOC2"/>
        <w:tabs>
          <w:tab w:val="right" w:leader="dot" w:pos="8306"/>
        </w:tabs>
      </w:pPr>
      <w:hyperlink w:anchor="_Toc25836" w:history="1">
        <w:r>
          <w:rPr>
            <w:rFonts w:ascii="仿宋" w:eastAsia="仿宋" w:hAnsi="仿宋" w:cs="仿宋" w:hint="eastAsia"/>
            <w:lang w:eastAsia="zh-CN"/>
          </w:rPr>
          <w:t>(二)、研发规划与投入</w:t>
        </w:r>
        <w:r>
          <w:tab/>
        </w:r>
        <w:r>
          <w:fldChar w:fldCharType="begin"/>
        </w:r>
        <w:r>
          <w:instrText xml:space="preserve"> PAGEREF _Toc25836 \h </w:instrText>
        </w:r>
        <w:r>
          <w:fldChar w:fldCharType="separate"/>
        </w:r>
        <w:r>
          <w:t>26</w:t>
        </w:r>
        <w:r>
          <w:fldChar w:fldCharType="end"/>
        </w:r>
      </w:hyperlink>
    </w:p>
    <w:p>
      <w:pPr>
        <w:pStyle w:val="TOC1"/>
        <w:tabs>
          <w:tab w:val="right" w:leader="dot" w:pos="8306"/>
        </w:tabs>
      </w:pPr>
      <w:hyperlink w:anchor="_Toc22472" w:history="1">
        <w:r>
          <w:rPr>
            <w:rFonts w:ascii="仿宋" w:eastAsia="仿宋" w:hAnsi="仿宋" w:cs="仿宋" w:hint="eastAsia"/>
            <w:lang w:eastAsia="zh-CN"/>
          </w:rPr>
          <w:t>九、航天器压力控制系统组件及零部件项目技术管理</w:t>
        </w:r>
        <w:r>
          <w:tab/>
        </w:r>
        <w:r>
          <w:fldChar w:fldCharType="begin"/>
        </w:r>
        <w:r>
          <w:instrText xml:space="preserve"> PAGEREF _Toc22472 \h </w:instrText>
        </w:r>
        <w:r>
          <w:fldChar w:fldCharType="separate"/>
        </w:r>
        <w:r>
          <w:t>28</w:t>
        </w:r>
        <w:r>
          <w:fldChar w:fldCharType="end"/>
        </w:r>
      </w:hyperlink>
    </w:p>
    <w:p>
      <w:pPr>
        <w:pStyle w:val="TOC2"/>
        <w:tabs>
          <w:tab w:val="right" w:leader="dot" w:pos="8306"/>
        </w:tabs>
      </w:pPr>
      <w:hyperlink w:anchor="_Toc31949" w:history="1">
        <w:r>
          <w:rPr>
            <w:rFonts w:ascii="仿宋" w:eastAsia="仿宋" w:hAnsi="仿宋" w:cs="仿宋" w:hint="eastAsia"/>
            <w:lang w:eastAsia="zh-CN"/>
          </w:rPr>
          <w:t>(一)、技术方案选用方向</w:t>
        </w:r>
        <w:r>
          <w:tab/>
        </w:r>
        <w:r>
          <w:fldChar w:fldCharType="begin"/>
        </w:r>
        <w:r>
          <w:instrText xml:space="preserve"> PAGEREF _Toc31949 \h </w:instrText>
        </w:r>
        <w:r>
          <w:fldChar w:fldCharType="separate"/>
        </w:r>
        <w:r>
          <w:t>28</w:t>
        </w:r>
        <w:r>
          <w:fldChar w:fldCharType="end"/>
        </w:r>
      </w:hyperlink>
    </w:p>
    <w:p>
      <w:pPr>
        <w:pStyle w:val="TOC2"/>
        <w:tabs>
          <w:tab w:val="right" w:leader="dot" w:pos="8306"/>
        </w:tabs>
      </w:pPr>
      <w:hyperlink w:anchor="_Toc7205" w:history="1">
        <w:r>
          <w:rPr>
            <w:rFonts w:ascii="仿宋" w:eastAsia="仿宋" w:hAnsi="仿宋" w:cs="仿宋" w:hint="eastAsia"/>
            <w:lang w:eastAsia="zh-CN"/>
          </w:rPr>
          <w:t>(二)、工艺技术方案选用原则</w:t>
        </w:r>
        <w:r>
          <w:tab/>
        </w:r>
        <w:r>
          <w:fldChar w:fldCharType="begin"/>
        </w:r>
        <w:r>
          <w:instrText xml:space="preserve"> PAGEREF _Toc7205 \h </w:instrText>
        </w:r>
        <w:r>
          <w:fldChar w:fldCharType="separate"/>
        </w:r>
        <w:r>
          <w:t>30</w:t>
        </w:r>
        <w:r>
          <w:fldChar w:fldCharType="end"/>
        </w:r>
      </w:hyperlink>
    </w:p>
    <w:p>
      <w:pPr>
        <w:pStyle w:val="TOC2"/>
        <w:tabs>
          <w:tab w:val="right" w:leader="dot" w:pos="8306"/>
        </w:tabs>
      </w:pPr>
      <w:hyperlink w:anchor="_Toc15702" w:history="1">
        <w:r>
          <w:rPr>
            <w:rFonts w:ascii="仿宋" w:eastAsia="仿宋" w:hAnsi="仿宋" w:cs="仿宋" w:hint="eastAsia"/>
            <w:lang w:eastAsia="zh-CN"/>
          </w:rPr>
          <w:t>(三)、工艺技术方案要求</w:t>
        </w:r>
        <w:r>
          <w:tab/>
        </w:r>
        <w:r>
          <w:fldChar w:fldCharType="begin"/>
        </w:r>
        <w:r>
          <w:instrText xml:space="preserve"> PAGEREF _Toc15702 \h </w:instrText>
        </w:r>
        <w:r>
          <w:fldChar w:fldCharType="separate"/>
        </w:r>
        <w:r>
          <w:t>32</w:t>
        </w:r>
        <w:r>
          <w:fldChar w:fldCharType="end"/>
        </w:r>
      </w:hyperlink>
    </w:p>
    <w:p>
      <w:pPr>
        <w:pStyle w:val="TOC1"/>
        <w:tabs>
          <w:tab w:val="right" w:leader="dot" w:pos="8306"/>
        </w:tabs>
      </w:pPr>
      <w:hyperlink w:anchor="_Toc7369" w:history="1">
        <w:r>
          <w:rPr>
            <w:rFonts w:ascii="仿宋" w:eastAsia="仿宋" w:hAnsi="仿宋" w:cs="仿宋" w:hint="eastAsia"/>
            <w:lang w:eastAsia="zh-CN"/>
          </w:rPr>
          <w:t>十、航天器压力控制系统组件及零部件项目社会影响</w:t>
        </w:r>
        <w:r>
          <w:tab/>
        </w:r>
        <w:r>
          <w:fldChar w:fldCharType="begin"/>
        </w:r>
        <w:r>
          <w:instrText xml:space="preserve"> PAGEREF _Toc7369 \h </w:instrText>
        </w:r>
        <w:r>
          <w:fldChar w:fldCharType="separate"/>
        </w:r>
        <w:r>
          <w:t>34</w:t>
        </w:r>
        <w:r>
          <w:fldChar w:fldCharType="end"/>
        </w:r>
      </w:hyperlink>
    </w:p>
    <w:p>
      <w:pPr>
        <w:pStyle w:val="TOC2"/>
        <w:tabs>
          <w:tab w:val="right" w:leader="dot" w:pos="8306"/>
        </w:tabs>
      </w:pPr>
      <w:hyperlink w:anchor="_Toc13132" w:history="1">
        <w:r>
          <w:rPr>
            <w:rFonts w:ascii="仿宋" w:eastAsia="仿宋" w:hAnsi="仿宋" w:cs="仿宋" w:hint="eastAsia"/>
            <w:lang w:eastAsia="zh-CN"/>
          </w:rPr>
          <w:t>(一)、社会责任与义务</w:t>
        </w:r>
        <w:r>
          <w:tab/>
        </w:r>
        <w:r>
          <w:fldChar w:fldCharType="begin"/>
        </w:r>
        <w:r>
          <w:instrText xml:space="preserve"> PAGEREF _Toc13132 \h </w:instrText>
        </w:r>
        <w:r>
          <w:fldChar w:fldCharType="separate"/>
        </w:r>
        <w:r>
          <w:t>34</w:t>
        </w:r>
        <w:r>
          <w:fldChar w:fldCharType="end"/>
        </w:r>
      </w:hyperlink>
    </w:p>
    <w:p>
      <w:pPr>
        <w:pStyle w:val="TOC2"/>
        <w:tabs>
          <w:tab w:val="right" w:leader="dot" w:pos="8306"/>
        </w:tabs>
      </w:pPr>
      <w:hyperlink w:anchor="_Toc5984" w:history="1">
        <w:r>
          <w:rPr>
            <w:rFonts w:ascii="仿宋" w:eastAsia="仿宋" w:hAnsi="仿宋" w:cs="仿宋" w:hint="eastAsia"/>
            <w:lang w:eastAsia="zh-CN"/>
          </w:rPr>
          <w:t>(二)、社会参与与沟通</w:t>
        </w:r>
        <w:r>
          <w:tab/>
        </w:r>
        <w:r>
          <w:fldChar w:fldCharType="begin"/>
        </w:r>
        <w:r>
          <w:instrText xml:space="preserve"> PAGEREF _Toc5984 \h </w:instrText>
        </w:r>
        <w:r>
          <w:fldChar w:fldCharType="separate"/>
        </w:r>
        <w:r>
          <w:t>35</w:t>
        </w:r>
        <w:r>
          <w:fldChar w:fldCharType="end"/>
        </w:r>
      </w:hyperlink>
    </w:p>
    <w:p>
      <w:pPr>
        <w:pStyle w:val="TOC1"/>
        <w:tabs>
          <w:tab w:val="right" w:leader="dot" w:pos="8306"/>
        </w:tabs>
      </w:pPr>
      <w:hyperlink w:anchor="_Toc25021" w:history="1">
        <w:r>
          <w:rPr>
            <w:rFonts w:ascii="仿宋" w:eastAsia="仿宋" w:hAnsi="仿宋" w:cs="仿宋" w:hint="eastAsia"/>
            <w:lang w:eastAsia="zh-CN"/>
          </w:rPr>
          <w:t>十一、航天器压力控制系统组件及零部件项目投资规划</w:t>
        </w:r>
        <w:r>
          <w:tab/>
        </w:r>
        <w:r>
          <w:fldChar w:fldCharType="begin"/>
        </w:r>
        <w:r>
          <w:instrText xml:space="preserve"> PAGEREF _Toc25021 \h </w:instrText>
        </w:r>
        <w:r>
          <w:fldChar w:fldCharType="separate"/>
        </w:r>
        <w:r>
          <w:t>36</w:t>
        </w:r>
        <w:r>
          <w:fldChar w:fldCharType="end"/>
        </w:r>
      </w:hyperlink>
    </w:p>
    <w:p>
      <w:pPr>
        <w:pStyle w:val="TOC2"/>
        <w:tabs>
          <w:tab w:val="right" w:leader="dot" w:pos="8306"/>
        </w:tabs>
      </w:pPr>
      <w:hyperlink w:anchor="_Toc5769" w:history="1">
        <w:r>
          <w:rPr>
            <w:rFonts w:ascii="仿宋" w:eastAsia="仿宋" w:hAnsi="仿宋" w:cs="仿宋" w:hint="eastAsia"/>
            <w:lang w:eastAsia="zh-CN"/>
          </w:rPr>
          <w:t>(一)、航天器压力控制系统组件及零部件项目总投资估算</w:t>
        </w:r>
        <w:r>
          <w:tab/>
        </w:r>
        <w:r>
          <w:fldChar w:fldCharType="begin"/>
        </w:r>
        <w:r>
          <w:instrText xml:space="preserve"> PAGEREF _Toc5769 \h </w:instrText>
        </w:r>
        <w:r>
          <w:fldChar w:fldCharType="separate"/>
        </w:r>
        <w:r>
          <w:t>36</w:t>
        </w:r>
        <w:r>
          <w:fldChar w:fldCharType="end"/>
        </w:r>
      </w:hyperlink>
    </w:p>
    <w:p>
      <w:pPr>
        <w:pStyle w:val="TOC2"/>
        <w:tabs>
          <w:tab w:val="right" w:leader="dot" w:pos="8306"/>
        </w:tabs>
      </w:pPr>
      <w:hyperlink w:anchor="_Toc5486" w:history="1">
        <w:r>
          <w:rPr>
            <w:rFonts w:ascii="仿宋" w:eastAsia="仿宋" w:hAnsi="仿宋" w:cs="仿宋" w:hint="eastAsia"/>
            <w:lang w:eastAsia="zh-CN"/>
          </w:rPr>
          <w:t>(二)、资金筹措</w:t>
        </w:r>
        <w:r>
          <w:tab/>
        </w:r>
        <w:r>
          <w:fldChar w:fldCharType="begin"/>
        </w:r>
        <w:r>
          <w:instrText xml:space="preserve"> PAGEREF _Toc5486 \h </w:instrText>
        </w:r>
        <w:r>
          <w:fldChar w:fldCharType="separate"/>
        </w:r>
        <w:r>
          <w:t>38</w:t>
        </w:r>
        <w:r>
          <w:fldChar w:fldCharType="end"/>
        </w:r>
      </w:hyperlink>
    </w:p>
    <w:p>
      <w:pPr>
        <w:pStyle w:val="TOC1"/>
        <w:tabs>
          <w:tab w:val="right" w:leader="dot" w:pos="8306"/>
        </w:tabs>
      </w:pPr>
      <w:hyperlink w:anchor="_Toc30221" w:history="1">
        <w:r>
          <w:rPr>
            <w:rFonts w:ascii="仿宋" w:eastAsia="仿宋" w:hAnsi="仿宋" w:cs="仿宋" w:hint="eastAsia"/>
            <w:lang w:eastAsia="zh-CN"/>
          </w:rPr>
          <w:t>十二、航天器压力控制系统组件及零部件项目财务管理</w:t>
        </w:r>
        <w:r>
          <w:tab/>
        </w:r>
        <w:r>
          <w:fldChar w:fldCharType="begin"/>
        </w:r>
        <w:r>
          <w:instrText xml:space="preserve"> PAGEREF _Toc30221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37" w:history="1">
        <w:r>
          <w:rPr>
            <w:rFonts w:ascii="仿宋" w:eastAsia="仿宋" w:hAnsi="仿宋" w:cs="仿宋" w:hint="eastAsia"/>
            <w:lang w:eastAsia="zh-CN"/>
          </w:rPr>
          <w:t>(一)、资金需求大</w:t>
        </w:r>
        <w:r>
          <w:tab/>
        </w:r>
        <w:r>
          <w:fldChar w:fldCharType="begin"/>
        </w:r>
        <w:r>
          <w:instrText xml:space="preserve"> PAGEREF _Toc23737 \h </w:instrText>
        </w:r>
        <w:r>
          <w:fldChar w:fldCharType="separate"/>
        </w:r>
        <w:r>
          <w:t>38</w:t>
        </w:r>
        <w:r>
          <w:fldChar w:fldCharType="end"/>
        </w:r>
      </w:hyperlink>
    </w:p>
    <w:p>
      <w:pPr>
        <w:pStyle w:val="TOC2"/>
        <w:tabs>
          <w:tab w:val="right" w:leader="dot" w:pos="8306"/>
        </w:tabs>
      </w:pPr>
      <w:hyperlink w:anchor="_Toc28110" w:history="1">
        <w:r>
          <w:rPr>
            <w:rFonts w:ascii="仿宋" w:eastAsia="仿宋" w:hAnsi="仿宋" w:cs="仿宋" w:hint="eastAsia"/>
            <w:lang w:eastAsia="zh-CN"/>
          </w:rPr>
          <w:t>(二)、研发周期长</w:t>
        </w:r>
        <w:r>
          <w:tab/>
        </w:r>
        <w:r>
          <w:fldChar w:fldCharType="begin"/>
        </w:r>
        <w:r>
          <w:instrText xml:space="preserve"> PAGEREF _Toc28110 \h </w:instrText>
        </w:r>
        <w:r>
          <w:fldChar w:fldCharType="separate"/>
        </w:r>
        <w:r>
          <w:t>40</w:t>
        </w:r>
        <w:r>
          <w:fldChar w:fldCharType="end"/>
        </w:r>
      </w:hyperlink>
    </w:p>
    <w:p>
      <w:pPr>
        <w:pStyle w:val="TOC2"/>
        <w:tabs>
          <w:tab w:val="right" w:leader="dot" w:pos="8306"/>
        </w:tabs>
      </w:pPr>
      <w:hyperlink w:anchor="_Toc3893" w:history="1">
        <w:r>
          <w:rPr>
            <w:rFonts w:ascii="仿宋" w:eastAsia="仿宋" w:hAnsi="仿宋" w:cs="仿宋" w:hint="eastAsia"/>
            <w:lang w:eastAsia="zh-CN"/>
          </w:rPr>
          <w:t>(三)、市场风险大</w:t>
        </w:r>
        <w:r>
          <w:tab/>
        </w:r>
        <w:r>
          <w:fldChar w:fldCharType="begin"/>
        </w:r>
        <w:r>
          <w:instrText xml:space="preserve"> PAGEREF _Toc3893 \h </w:instrText>
        </w:r>
        <w:r>
          <w:fldChar w:fldCharType="separate"/>
        </w:r>
        <w:r>
          <w:t>41</w:t>
        </w:r>
        <w:r>
          <w:fldChar w:fldCharType="end"/>
        </w:r>
      </w:hyperlink>
    </w:p>
    <w:p>
      <w:pPr>
        <w:pStyle w:val="TOC2"/>
        <w:tabs>
          <w:tab w:val="right" w:leader="dot" w:pos="8306"/>
        </w:tabs>
      </w:pPr>
      <w:hyperlink w:anchor="_Toc315" w:history="1">
        <w:r>
          <w:rPr>
            <w:rFonts w:ascii="仿宋" w:eastAsia="仿宋" w:hAnsi="仿宋" w:cs="仿宋" w:hint="eastAsia"/>
            <w:lang w:eastAsia="zh-CN"/>
          </w:rPr>
          <w:t>(四)、利润率高</w:t>
        </w:r>
        <w:r>
          <w:tab/>
        </w:r>
        <w:r>
          <w:fldChar w:fldCharType="begin"/>
        </w:r>
        <w:r>
          <w:instrText xml:space="preserve"> PAGEREF _Toc315 \h </w:instrText>
        </w:r>
        <w:r>
          <w:fldChar w:fldCharType="separate"/>
        </w:r>
        <w:r>
          <w:t>44</w:t>
        </w:r>
        <w:r>
          <w:fldChar w:fldCharType="end"/>
        </w:r>
      </w:hyperlink>
    </w:p>
    <w:p>
      <w:pPr>
        <w:pStyle w:val="TOC1"/>
        <w:tabs>
          <w:tab w:val="right" w:leader="dot" w:pos="8306"/>
        </w:tabs>
      </w:pPr>
      <w:hyperlink w:anchor="_Toc27626" w:history="1">
        <w:r>
          <w:rPr>
            <w:rFonts w:ascii="仿宋" w:eastAsia="仿宋" w:hAnsi="仿宋" w:cs="仿宋" w:hint="eastAsia"/>
            <w:lang w:eastAsia="zh-CN"/>
          </w:rPr>
          <w:t>十三、营销与推广策略</w:t>
        </w:r>
        <w:r>
          <w:tab/>
        </w:r>
        <w:r>
          <w:fldChar w:fldCharType="begin"/>
        </w:r>
        <w:r>
          <w:instrText xml:space="preserve"> PAGEREF _Toc27626 \h </w:instrText>
        </w:r>
        <w:r>
          <w:fldChar w:fldCharType="separate"/>
        </w:r>
        <w:r>
          <w:t>46</w:t>
        </w:r>
        <w:r>
          <w:fldChar w:fldCharType="end"/>
        </w:r>
      </w:hyperlink>
    </w:p>
    <w:p>
      <w:pPr>
        <w:pStyle w:val="TOC2"/>
        <w:tabs>
          <w:tab w:val="right" w:leader="dot" w:pos="8306"/>
        </w:tabs>
      </w:pPr>
      <w:hyperlink w:anchor="_Toc24391" w:history="1">
        <w:r>
          <w:rPr>
            <w:rFonts w:ascii="仿宋" w:eastAsia="仿宋" w:hAnsi="仿宋" w:cs="仿宋" w:hint="eastAsia"/>
            <w:lang w:eastAsia="zh-CN"/>
          </w:rPr>
          <w:t>(一)、产品/服务定位与特点</w:t>
        </w:r>
        <w:r>
          <w:tab/>
        </w:r>
        <w:r>
          <w:fldChar w:fldCharType="begin"/>
        </w:r>
        <w:r>
          <w:instrText xml:space="preserve"> PAGEREF _Toc24391 \h </w:instrText>
        </w:r>
        <w:r>
          <w:fldChar w:fldCharType="separate"/>
        </w:r>
        <w:r>
          <w:t>46</w:t>
        </w:r>
        <w:r>
          <w:fldChar w:fldCharType="end"/>
        </w:r>
      </w:hyperlink>
    </w:p>
    <w:p>
      <w:pPr>
        <w:pStyle w:val="TOC2"/>
        <w:tabs>
          <w:tab w:val="right" w:leader="dot" w:pos="8306"/>
        </w:tabs>
      </w:pPr>
      <w:hyperlink w:anchor="_Toc18913" w:history="1">
        <w:r>
          <w:rPr>
            <w:rFonts w:ascii="仿宋" w:eastAsia="仿宋" w:hAnsi="仿宋" w:cs="仿宋" w:hint="eastAsia"/>
            <w:lang w:eastAsia="zh-CN"/>
          </w:rPr>
          <w:t>(二)、市场定位与竞争分析</w:t>
        </w:r>
        <w:r>
          <w:tab/>
        </w:r>
        <w:r>
          <w:fldChar w:fldCharType="begin"/>
        </w:r>
        <w:r>
          <w:instrText xml:space="preserve"> PAGEREF _Toc18913 \h </w:instrText>
        </w:r>
        <w:r>
          <w:fldChar w:fldCharType="separate"/>
        </w:r>
        <w:r>
          <w:t>48</w:t>
        </w:r>
        <w:r>
          <w:fldChar w:fldCharType="end"/>
        </w:r>
      </w:hyperlink>
    </w:p>
    <w:p>
      <w:pPr>
        <w:pStyle w:val="TOC2"/>
        <w:tabs>
          <w:tab w:val="right" w:leader="dot" w:pos="8306"/>
        </w:tabs>
      </w:pPr>
      <w:hyperlink w:anchor="_Toc24374" w:history="1">
        <w:r>
          <w:rPr>
            <w:rFonts w:ascii="仿宋" w:eastAsia="仿宋" w:hAnsi="仿宋" w:cs="仿宋" w:hint="eastAsia"/>
            <w:lang w:eastAsia="zh-CN"/>
          </w:rPr>
          <w:t>(三)、营销渠道与策略</w:t>
        </w:r>
        <w:r>
          <w:tab/>
        </w:r>
        <w:r>
          <w:fldChar w:fldCharType="begin"/>
        </w:r>
        <w:r>
          <w:instrText xml:space="preserve"> PAGEREF _Toc24374 \h </w:instrText>
        </w:r>
        <w:r>
          <w:fldChar w:fldCharType="separate"/>
        </w:r>
        <w:r>
          <w:t>49</w:t>
        </w:r>
        <w:r>
          <w:fldChar w:fldCharType="end"/>
        </w:r>
      </w:hyperlink>
    </w:p>
    <w:p>
      <w:pPr>
        <w:pStyle w:val="TOC2"/>
        <w:tabs>
          <w:tab w:val="right" w:leader="dot" w:pos="8306"/>
        </w:tabs>
      </w:pPr>
      <w:hyperlink w:anchor="_Toc30269" w:history="1">
        <w:r>
          <w:rPr>
            <w:rFonts w:ascii="仿宋" w:eastAsia="仿宋" w:hAnsi="仿宋" w:cs="仿宋" w:hint="eastAsia"/>
            <w:lang w:eastAsia="zh-CN"/>
          </w:rPr>
          <w:t>(四)、推广与宣传活动</w:t>
        </w:r>
        <w:r>
          <w:tab/>
        </w:r>
        <w:r>
          <w:fldChar w:fldCharType="begin"/>
        </w:r>
        <w:r>
          <w:instrText xml:space="preserve"> PAGEREF _Toc30269 \h </w:instrText>
        </w:r>
        <w:r>
          <w:fldChar w:fldCharType="separate"/>
        </w:r>
        <w:r>
          <w:t>50</w:t>
        </w:r>
        <w:r>
          <w:fldChar w:fldCharType="end"/>
        </w:r>
      </w:hyperlink>
    </w:p>
    <w:p>
      <w:pPr>
        <w:pStyle w:val="TOC1"/>
        <w:tabs>
          <w:tab w:val="right" w:leader="dot" w:pos="8306"/>
        </w:tabs>
      </w:pPr>
      <w:hyperlink w:anchor="_Toc26817" w:history="1">
        <w:r>
          <w:rPr>
            <w:rFonts w:ascii="仿宋" w:eastAsia="仿宋" w:hAnsi="仿宋" w:cs="仿宋" w:hint="eastAsia"/>
            <w:lang w:eastAsia="zh-CN"/>
          </w:rPr>
          <w:t>十四、航天器压力控制系统组件及零部件项目治理与监督</w:t>
        </w:r>
        <w:r>
          <w:tab/>
        </w:r>
        <w:r>
          <w:fldChar w:fldCharType="begin"/>
        </w:r>
        <w:r>
          <w:instrText xml:space="preserve"> PAGEREF _Toc26817 \h </w:instrText>
        </w:r>
        <w:r>
          <w:fldChar w:fldCharType="separate"/>
        </w:r>
        <w:r>
          <w:t>56</w:t>
        </w:r>
        <w:r>
          <w:fldChar w:fldCharType="end"/>
        </w:r>
      </w:hyperlink>
    </w:p>
    <w:p>
      <w:pPr>
        <w:pStyle w:val="TOC2"/>
        <w:tabs>
          <w:tab w:val="right" w:leader="dot" w:pos="8306"/>
        </w:tabs>
      </w:pPr>
      <w:hyperlink w:anchor="_Toc29784" w:history="1">
        <w:r>
          <w:rPr>
            <w:rFonts w:ascii="仿宋" w:eastAsia="仿宋" w:hAnsi="仿宋" w:cs="仿宋" w:hint="eastAsia"/>
            <w:lang w:eastAsia="zh-CN"/>
          </w:rPr>
          <w:t>(一)、航天器压力控制系统组件及零部件项目治理结构</w:t>
        </w:r>
        <w:r>
          <w:tab/>
        </w:r>
        <w:r>
          <w:fldChar w:fldCharType="begin"/>
        </w:r>
        <w:r>
          <w:instrText xml:space="preserve"> PAGEREF _Toc29784 \h </w:instrText>
        </w:r>
        <w:r>
          <w:fldChar w:fldCharType="separate"/>
        </w:r>
        <w:r>
          <w:t>56</w:t>
        </w:r>
        <w:r>
          <w:fldChar w:fldCharType="end"/>
        </w:r>
      </w:hyperlink>
    </w:p>
    <w:p>
      <w:pPr>
        <w:pStyle w:val="TOC2"/>
        <w:tabs>
          <w:tab w:val="right" w:leader="dot" w:pos="8306"/>
        </w:tabs>
      </w:pPr>
      <w:hyperlink w:anchor="_Toc19035" w:history="1">
        <w:r>
          <w:rPr>
            <w:rFonts w:ascii="仿宋" w:eastAsia="仿宋" w:hAnsi="仿宋" w:cs="仿宋" w:hint="eastAsia"/>
            <w:lang w:eastAsia="zh-CN"/>
          </w:rPr>
          <w:t>(二)、监督与审计</w:t>
        </w:r>
        <w:r>
          <w:tab/>
        </w:r>
        <w:r>
          <w:fldChar w:fldCharType="begin"/>
        </w:r>
        <w:r>
          <w:instrText xml:space="preserve"> PAGEREF _Toc19035 \h </w:instrText>
        </w:r>
        <w:r>
          <w:fldChar w:fldCharType="separate"/>
        </w:r>
        <w:r>
          <w:t>57</w:t>
        </w:r>
        <w:r>
          <w:fldChar w:fldCharType="end"/>
        </w:r>
      </w:hyperlink>
    </w:p>
    <w:p>
      <w:pPr>
        <w:pStyle w:val="TOC1"/>
        <w:tabs>
          <w:tab w:val="right" w:leader="dot" w:pos="8306"/>
        </w:tabs>
      </w:pPr>
      <w:hyperlink w:anchor="_Toc14188" w:history="1">
        <w:r>
          <w:rPr>
            <w:rFonts w:ascii="仿宋" w:eastAsia="仿宋" w:hAnsi="仿宋" w:cs="仿宋" w:hint="eastAsia"/>
            <w:lang w:eastAsia="zh-CN"/>
          </w:rPr>
          <w:t>十五、航天器压力控制系统组件及零部件项目实施时间节点</w:t>
        </w:r>
        <w:r>
          <w:tab/>
        </w:r>
        <w:r>
          <w:fldChar w:fldCharType="begin"/>
        </w:r>
        <w:r>
          <w:instrText xml:space="preserve"> PAGEREF _Toc14188 \h </w:instrText>
        </w:r>
        <w:r>
          <w:fldChar w:fldCharType="separate"/>
        </w:r>
        <w:r>
          <w:t>59</w:t>
        </w:r>
        <w:r>
          <w:fldChar w:fldCharType="end"/>
        </w:r>
      </w:hyperlink>
    </w:p>
    <w:p>
      <w:pPr>
        <w:pStyle w:val="TOC2"/>
        <w:tabs>
          <w:tab w:val="right" w:leader="dot" w:pos="8306"/>
        </w:tabs>
      </w:pPr>
      <w:hyperlink w:anchor="_Toc22173" w:history="1">
        <w:r>
          <w:rPr>
            <w:rFonts w:ascii="仿宋" w:eastAsia="仿宋" w:hAnsi="仿宋" w:cs="仿宋" w:hint="eastAsia"/>
            <w:lang w:eastAsia="zh-CN"/>
          </w:rPr>
          <w:t>(一)、航天器压力控制系统组件及零部件项目启动阶段时间节点</w:t>
        </w:r>
        <w:r>
          <w:tab/>
        </w:r>
        <w:r>
          <w:fldChar w:fldCharType="begin"/>
        </w:r>
        <w:r>
          <w:instrText xml:space="preserve"> PAGEREF _Toc22173 \h </w:instrText>
        </w:r>
        <w:r>
          <w:fldChar w:fldCharType="separate"/>
        </w:r>
        <w:r>
          <w:t>59</w:t>
        </w:r>
        <w:r>
          <w:fldChar w:fldCharType="end"/>
        </w:r>
      </w:hyperlink>
    </w:p>
    <w:p>
      <w:pPr>
        <w:pStyle w:val="TOC2"/>
        <w:tabs>
          <w:tab w:val="right" w:leader="dot" w:pos="8306"/>
        </w:tabs>
      </w:pPr>
      <w:hyperlink w:anchor="_Toc27339" w:history="1">
        <w:r>
          <w:rPr>
            <w:rFonts w:ascii="仿宋" w:eastAsia="仿宋" w:hAnsi="仿宋" w:cs="仿宋" w:hint="eastAsia"/>
            <w:lang w:eastAsia="zh-CN"/>
          </w:rPr>
          <w:t>(二)、航天器压力控制系统组件及零部件项目执行阶段时间节点</w:t>
        </w:r>
        <w:r>
          <w:tab/>
        </w:r>
        <w:r>
          <w:fldChar w:fldCharType="begin"/>
        </w:r>
        <w:r>
          <w:instrText xml:space="preserve"> PAGEREF _Toc27339 \h </w:instrText>
        </w:r>
        <w:r>
          <w:fldChar w:fldCharType="separate"/>
        </w:r>
        <w:r>
          <w:t>61</w:t>
        </w:r>
        <w:r>
          <w:fldChar w:fldCharType="end"/>
        </w:r>
      </w:hyperlink>
    </w:p>
    <w:p>
      <w:pPr>
        <w:pStyle w:val="TOC2"/>
        <w:tabs>
          <w:tab w:val="right" w:leader="dot" w:pos="8306"/>
        </w:tabs>
      </w:pPr>
      <w:hyperlink w:anchor="_Toc10794" w:history="1">
        <w:r>
          <w:rPr>
            <w:rFonts w:ascii="仿宋" w:eastAsia="仿宋" w:hAnsi="仿宋" w:cs="仿宋" w:hint="eastAsia"/>
            <w:lang w:eastAsia="zh-CN"/>
          </w:rPr>
          <w:t>(三)、航天器压力控制系统组件及零部件项目完成阶段时间节点</w:t>
        </w:r>
        <w:r>
          <w:tab/>
        </w:r>
        <w:r>
          <w:fldChar w:fldCharType="begin"/>
        </w:r>
        <w:r>
          <w:instrText xml:space="preserve"> PAGEREF _Toc10794 \h </w:instrText>
        </w:r>
        <w:r>
          <w:fldChar w:fldCharType="separate"/>
        </w:r>
        <w:r>
          <w:t>62</w:t>
        </w:r>
        <w:r>
          <w:fldChar w:fldCharType="end"/>
        </w:r>
      </w:hyperlink>
    </w:p>
    <w:p>
      <w:pPr>
        <w:pStyle w:val="TOC1"/>
        <w:tabs>
          <w:tab w:val="right" w:leader="dot" w:pos="8306"/>
        </w:tabs>
      </w:pPr>
      <w:hyperlink w:anchor="_Toc17604" w:history="1">
        <w:r>
          <w:rPr>
            <w:rFonts w:ascii="仿宋" w:eastAsia="仿宋" w:hAnsi="仿宋" w:cs="仿宋" w:hint="eastAsia"/>
            <w:lang w:eastAsia="zh-CN"/>
          </w:rPr>
          <w:t>十六、供应链管理</w:t>
        </w:r>
        <w:r>
          <w:tab/>
        </w:r>
        <w:r>
          <w:fldChar w:fldCharType="begin"/>
        </w:r>
        <w:r>
          <w:instrText xml:space="preserve"> PAGEREF _Toc17604 \h </w:instrText>
        </w:r>
        <w:r>
          <w:fldChar w:fldCharType="separate"/>
        </w:r>
        <w:r>
          <w:t>63</w:t>
        </w:r>
        <w:r>
          <w:fldChar w:fldCharType="end"/>
        </w:r>
      </w:hyperlink>
    </w:p>
    <w:p>
      <w:pPr>
        <w:pStyle w:val="TOC2"/>
        <w:tabs>
          <w:tab w:val="right" w:leader="dot" w:pos="8306"/>
        </w:tabs>
      </w:pPr>
      <w:hyperlink w:anchor="_Toc17794" w:history="1">
        <w:r>
          <w:rPr>
            <w:rFonts w:ascii="仿宋" w:eastAsia="仿宋" w:hAnsi="仿宋" w:cs="仿宋" w:hint="eastAsia"/>
            <w:lang w:eastAsia="zh-CN"/>
          </w:rPr>
          <w:t>(一)、供应链战略规划</w:t>
        </w:r>
        <w:r>
          <w:tab/>
        </w:r>
        <w:r>
          <w:fldChar w:fldCharType="begin"/>
        </w:r>
        <w:r>
          <w:instrText xml:space="preserve"> PAGEREF _Toc17794 \h </w:instrText>
        </w:r>
        <w:r>
          <w:fldChar w:fldCharType="separate"/>
        </w:r>
        <w:r>
          <w:t>63</w:t>
        </w:r>
        <w:r>
          <w:fldChar w:fldCharType="end"/>
        </w:r>
      </w:hyperlink>
    </w:p>
    <w:p>
      <w:pPr>
        <w:pStyle w:val="TOC2"/>
        <w:tabs>
          <w:tab w:val="right" w:leader="dot" w:pos="8306"/>
        </w:tabs>
      </w:pPr>
      <w:hyperlink w:anchor="_Toc407" w:history="1">
        <w:r>
          <w:rPr>
            <w:rFonts w:ascii="仿宋" w:eastAsia="仿宋" w:hAnsi="仿宋" w:cs="仿宋" w:hint="eastAsia"/>
            <w:lang w:eastAsia="zh-CN"/>
          </w:rPr>
          <w:t>(二)、供应商选择与合作</w:t>
        </w:r>
        <w:r>
          <w:tab/>
        </w:r>
        <w:r>
          <w:fldChar w:fldCharType="begin"/>
        </w:r>
        <w:r>
          <w:instrText xml:space="preserve"> PAGEREF _Toc407 \h </w:instrText>
        </w:r>
        <w:r>
          <w:fldChar w:fldCharType="separate"/>
        </w:r>
        <w:r>
          <w:t>65</w:t>
        </w:r>
        <w:r>
          <w:fldChar w:fldCharType="end"/>
        </w:r>
      </w:hyperlink>
    </w:p>
    <w:p>
      <w:pPr>
        <w:pStyle w:val="TOC2"/>
        <w:tabs>
          <w:tab w:val="right" w:leader="dot" w:pos="8306"/>
        </w:tabs>
      </w:pPr>
      <w:hyperlink w:anchor="_Toc17053" w:history="1">
        <w:r>
          <w:rPr>
            <w:rFonts w:ascii="仿宋" w:eastAsia="仿宋" w:hAnsi="仿宋" w:cs="仿宋" w:hint="eastAsia"/>
            <w:lang w:eastAsia="zh-CN"/>
          </w:rPr>
          <w:t>(三)、物流与库存管理</w:t>
        </w:r>
        <w:r>
          <w:tab/>
        </w:r>
        <w:r>
          <w:fldChar w:fldCharType="begin"/>
        </w:r>
        <w:r>
          <w:instrText xml:space="preserve"> PAGEREF _Toc17053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50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5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技术管理特点体现在其创新导向。通过引入最先进的技术趋势和解决方案，航天器压力控制系统组件及零部件项目致力于提升科技含量、提高质量和效率水平。这意味着我们将采用最新的工具和方法，确保航天器压力控制系统组件及零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天器压力控制系统组件及零部件项目技术管理的显著特征。通过整合不同领域的技术资源，我们实现了跨学科的协同工作。这有助于优化技术架构，提高整体效能。此外，整合性策略还促进了不同技术团队之间的紧密沟通和高效合作，确保航天器压力控制系统组件及零部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天器压力控制系统组件及零部件项目所采用的技术。通过不断优化技术方案，航天器压力控制系统组件及零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天器压力控制系统组件及零部件项目团队将在航天器压力控制系统组件及零部件项目初期识别可能的技术风险，并采取相应的预防和应对措施。通过建立健全的风险评估机制，航天器压力控制系统组件及零部件项目能够在实施过程中及时发现并解决潜在的技术问题，保障航天器压力控制系统组件及零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天器压力控制系统组件及零部件项目中，技术将成为航天器压力控制系统组件及零部件项目成功的有力支持。这一深度剖析揭示了技术管理在航天器压力控制系统组件及零部件项目实施中的关键作用，为航天器压力控制系统组件及零部件项目的技术基础奠定了坚实的基础。</w:t>
      </w:r>
    </w:p>
    <w:p>
      <w:pPr>
        <w:pStyle w:val="Heading2"/>
        <w:ind w:firstLine="560" w:firstLineChars="200"/>
        <w:rPr>
          <w:rFonts w:ascii="仿宋" w:eastAsia="仿宋" w:hAnsi="仿宋" w:cs="仿宋" w:hint="eastAsia"/>
          <w:sz w:val="28"/>
          <w:lang w:eastAsia="zh-CN"/>
        </w:rPr>
      </w:pPr>
      <w:bookmarkStart w:id="4" w:name="_Toc11090"/>
      <w:r>
        <w:rPr>
          <w:rFonts w:ascii="仿宋" w:eastAsia="仿宋" w:hAnsi="仿宋" w:cs="仿宋" w:hint="eastAsia"/>
          <w:sz w:val="28"/>
          <w:lang w:eastAsia="zh-CN"/>
        </w:rPr>
        <w:t>(二)、航天器压力控制系统组件及零部件项目工艺技术设计方案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天器压力控制系统组件及零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天器压力控制系统组件及零部件项目将严格按照相关行业规范要求进行组织。通过有效控制产品质量，航天器压力控制系统组件及零部件项目将致力于为顾客提供优质的航天器压力控制系统组件及零部件项目产品和良好的服务。这体现了航天器压力控制系统组件及零部件项目对于生产活动合规性和质量标准的高度重视，为航天器压力控制系统组件及零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天器压力控制系统组件及零部件项目注重生态效益和清洁生产原则。航天器压力控制系统组件及零部件项目建设将紧密结合地方特色经济发展，与社会经济发展规划和区域环境保护规划方案相协调一致。通过与当地区域自然生态系统的结合，航天器压力控制系统组件及零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天器压力控制系统组件及零部件项目产品具有多样化的客户需求和个性化的特点。因此，航天器压力控制系统组件及零部件项目产品规格品种多样，且单批生产数量较小。为满足这一特点，航天器压力控制系统组件及零部件项目承办单位将建设先进的柔性制造生产线。通过广泛应用柔性制造技术，航天器压力控制系统组件及零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天器压力控制系统组件及零部件项目采用的技术具有较高的技术含量和自动化水平，处于国内先进水平。这一技术选用不仅体现了对生产效率、质量和环境友好性的高标准要求，同时为航天器压力控制系统组件及零部件项目的可持续发展奠定了坚实的基础。</w:t>
      </w:r>
    </w:p>
    <w:p>
      <w:pPr>
        <w:pStyle w:val="Heading2"/>
        <w:ind w:firstLine="560" w:firstLineChars="200"/>
        <w:rPr>
          <w:rFonts w:ascii="仿宋" w:eastAsia="仿宋" w:hAnsi="仿宋" w:cs="仿宋" w:hint="eastAsia"/>
          <w:sz w:val="28"/>
          <w:lang w:eastAsia="zh-CN"/>
        </w:rPr>
      </w:pPr>
      <w:bookmarkStart w:id="5" w:name="_Toc318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为确保航天器压力控制系统组件及零部件项目的高效生产和技术实施，我们制定了一套精心设计的设备选型方案，以满足航天器压力控制系统组件及零部件项目生产、质量和环保的要求。该方案的主要特点如下：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天器压力控制系统组件及零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天器压力控制系统组件及零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842"/>
      <w:r>
        <w:rPr>
          <w:rFonts w:ascii="仿宋" w:eastAsia="仿宋" w:hAnsi="仿宋" w:cs="仿宋" w:hint="eastAsia"/>
          <w:sz w:val="28"/>
          <w:lang w:eastAsia="zh-CN"/>
        </w:rPr>
        <w:t>二、航天器压力控制系统组件及零部件项目土建工程</w:t>
      </w:r>
      <w:bookmarkEnd w:id="6"/>
    </w:p>
    <w:p>
      <w:pPr>
        <w:pStyle w:val="Heading2"/>
        <w:rPr>
          <w:rFonts w:ascii="仿宋" w:eastAsia="仿宋" w:hAnsi="仿宋" w:cs="仿宋" w:hint="eastAsia"/>
          <w:lang w:eastAsia="zh-CN"/>
        </w:rPr>
      </w:pPr>
      <w:bookmarkStart w:id="7" w:name="_Toc98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在航天器压力控制系统组件及零部件项目的建筑工程设计中，我们将秉承一系列重要的设计原则，以确保航天器压力控制系统组件及零部件项目建筑在功能、美观、可持续性等方面达到最佳效果。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首要原则是确保建筑的功能性得到最大化的发挥。我们将充分理解航天器压力控制系统组件及零部件项目的实际需求，合理布局各个功能区域，保证建筑在满足业务需求的同时，提供高效的工作环境。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在建筑设计中，我们将综合考虑建设和运营成本。通过精细的经济效益分析，确保设计方案在高效利用资源的同时，对航天器压力控制系统组件及零部件项目的长期盈利能力有积极的贡献。</w:t>
      </w:r>
    </w:p>
    <w:p>
      <w:pPr>
        <w:pStyle w:val="Heading2"/>
        <w:ind w:firstLine="560" w:firstLineChars="200"/>
        <w:rPr>
          <w:rFonts w:ascii="仿宋" w:eastAsia="仿宋" w:hAnsi="仿宋" w:cs="仿宋" w:hint="eastAsia"/>
          <w:sz w:val="28"/>
          <w:lang w:eastAsia="zh-CN"/>
        </w:rPr>
      </w:pPr>
      <w:bookmarkStart w:id="8" w:name="_Toc21365"/>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的土建工程设计中，我们将精准设定设计年限，结合航天器压力控制系统组件及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天器压力控制系统组件及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航天器压力控制系统组件及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天器压力控制系统组件及零部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天器压力控制系统组件及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869"/>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本期工程航天器压力控制系统组件及零部件项目预计总建筑面积XXX平方米，其中：计容建筑面积XXX平方米，计划建筑工程投资XX万元，占航天器压力控制系统组件及零部件项目总投资的XX%。</w:t>
      </w:r>
    </w:p>
    <w:p>
      <w:pPr>
        <w:pStyle w:val="Heading1"/>
        <w:ind w:firstLine="560" w:firstLineChars="200"/>
        <w:rPr>
          <w:rFonts w:ascii="仿宋" w:eastAsia="仿宋" w:hAnsi="仿宋" w:cs="仿宋" w:hint="eastAsia"/>
          <w:sz w:val="28"/>
          <w:lang w:eastAsia="zh-CN"/>
        </w:rPr>
      </w:pPr>
      <w:bookmarkStart w:id="11" w:name="_Toc868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411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航天器压力控制系统组件及零部件项目的主要产品是XXXX，预计年产值为XXX万元。这一产品在市场中占据着重要的地位，其广泛的应用范围使得该航天器压力控制系统组件及零部件项目的市场前景非常广阔。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航天器压力控制系统组件及零部件项目的xxx产品作为重要的原材料之一，将在多个领域发挥关键作用。其在建筑、交通、能源等方面的广泛应用将为整个产业链提供强大的支持，形成产业协同效应。航天器压力控制系统组件及零部件项目的年产值XXX万XXX万XXX万万元不仅反映了其在市场上的巨大潜力，更预示着它对国民经济的积极贡献。这种关联度高、涉及面广的产业关系，使得该航天器压力控制系统组件及零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823"/>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总征地面积为XXXX平方米，相当于约XX.XX亩，其中净用地面积为XXXX平方米，红线范围内相当于约XX.XX亩。这一用地规模充分考虑了航天器压力控制系统组件及零部件项目的建设需求，保障了航天器压力控制系统组件及零部件项目在合适的空间内得以充分发展。航天器压力控制系统组件及零部件项目规划的总建筑面积为XXXX平方米，其中主体工程建设占XXXX平方米，计容建筑面积达XXXX平方米。预计建筑工程的投资将达到XXXX万元，为航天器压力控制系统组件及零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计划购置的设备共计XXXX台（套），设备购置费用为XXXX万元。这一设备购置计划充分考虑到航天器压力控制系统组件及零部件项目的生产需求和技术要求，确保了航天器压力控制系统组件及零部件项目在生产运营中具备先进的技术装备和高效的生产能力。设备的合理配置将为航天器压力控制系统组件及零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计划总投资为XXXX万元，预计年实现营业收入为XXXX万元。这一产能规模的设定旨在确保航天器压力控制系统组件及零部件项目能够在投资与回报之间取得平衡，实现长期可持续的发展。航天器压力控制系统组件及零部件项目的总投资充分考虑到各个方面的需求，包括用地建设、设备购置等多个环节，以确保航天器压力控制系统组件及零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6991"/>
      <w:r>
        <w:rPr>
          <w:rFonts w:ascii="仿宋" w:eastAsia="仿宋" w:hAnsi="仿宋" w:cs="仿宋" w:hint="eastAsia"/>
          <w:sz w:val="28"/>
          <w:lang w:eastAsia="zh-CN"/>
        </w:rPr>
        <w:t>四、航天器压力控制系统组件及零部件项目绩效评估</w:t>
      </w:r>
      <w:bookmarkEnd w:id="14"/>
    </w:p>
    <w:p>
      <w:pPr>
        <w:pStyle w:val="Heading2"/>
        <w:rPr>
          <w:rFonts w:ascii="仿宋" w:eastAsia="仿宋" w:hAnsi="仿宋" w:cs="仿宋" w:hint="eastAsia"/>
          <w:lang w:eastAsia="zh-CN"/>
        </w:rPr>
      </w:pPr>
      <w:bookmarkStart w:id="15" w:name="_Toc2827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航天器压力控制系统组件及零部件项目中，我们设计了一套全面的绩效评估指标，以确保航天器压力控制系统组件及零部件项目的可控和成功交付。这些指标跨足航天器压力控制系统组件及零部件项目目标、成本、进度和质量等多个维度，为我们提供了全面洞察航天器压力控制系统组件及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目标达成率是我们关注的首要指标。我们设定了明确的目标，并通过定期监测和评估，迅速发现并应对潜在的目标偏差。这为航天器压力控制系统组件及零部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成本绩效是另一个核心关注点。通过实际成本与预算成本的对比分析，我们深入了解成本差异的原因，及时调整资源分配，保持航天器压力控制系统组件及零部件项目在经济效益方面的合理水平。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天器压力控制系统组件及零部件项目进度作为关键的绩效指标之一，得到了精心的关注。我们制定了详细的航天器压力控制系统组件及零部件项目进度计划，并设立了进度符合度指标，确保实际进度与计划进度保持一致。这使我们能够快速发现和解决潜在的进度问题，保持航天器压力控制系统组件及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天器压力控制系统组件及零部件项目绩效的不可或缺的一环。我们引入了一系列的质量标准和客户满意度指标，以确保航天器压力控制系统组件及零部件项目交付的成果在质量上达到或超越预期水平。通过持续监测这些指标，我们努力提升航天器压力控制系统组件及零部件项目整体质量水平，为航天器压力控制系统组件及零部件项目的成功交付提供有力保障。通过这些科学且全面的绩效评估，我们能够更好地引导航天器压力控制系统组件及零部件项目的持续改进，确保航天器压力控制系统组件及零部件项目目标的顺利达成。</w:t>
      </w:r>
    </w:p>
    <w:p>
      <w:pPr>
        <w:pStyle w:val="Heading2"/>
        <w:ind w:firstLine="560" w:firstLineChars="200"/>
        <w:rPr>
          <w:rFonts w:ascii="仿宋" w:eastAsia="仿宋" w:hAnsi="仿宋" w:cs="仿宋" w:hint="eastAsia"/>
          <w:sz w:val="28"/>
          <w:lang w:eastAsia="zh-CN"/>
        </w:rPr>
      </w:pPr>
      <w:bookmarkStart w:id="16" w:name="_Toc467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绩效评估是航天器压力控制系统组件及零部件项目中的关键环节，为确保航天器压力控制系统组件及零部件项目达到预期目标，我们采用了多层次、多维度的绩效评估方法。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天器压力控制系统组件及零部件项目的战略目标对齐，确保每个决策和行动都与航天器压力控制系统组件及零部件项目整体目标保持一致。团队会定期召开战略对齐会议，审视当前工作与航天器压力控制系统组件及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天器压力控制系统组件及零部件项目进度、质量、成本和风险等方面。这些指标通过数据收集和分析，为航天器压力控制系统组件及零部件项目管理团队提供了客观的评估依据。例如，我们通过航天器压力控制系统组件及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天器压力控制系统组件及零部件项目内部，还考虑了航天器压力控制系统组件及零部件项目对外部环境的影响。我们定期进行干系人满意度调查，以了解各利益相关方对航天器压力控制系统组件及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这种多层次、多角度的绩效评估方法，使得我们能够全面了解航天器压力控制系统组件及零部件项目的运行状态，及时做出调整，确保航天器压力控制系统组件及零部件项目在不断变化的环境中保持稳健前行。</w:t>
      </w:r>
    </w:p>
    <w:p>
      <w:pPr>
        <w:pStyle w:val="Heading2"/>
        <w:ind w:firstLine="560" w:firstLineChars="200"/>
        <w:rPr>
          <w:rFonts w:ascii="仿宋" w:eastAsia="仿宋" w:hAnsi="仿宋" w:cs="仿宋" w:hint="eastAsia"/>
          <w:sz w:val="28"/>
          <w:lang w:eastAsia="zh-CN"/>
        </w:rPr>
      </w:pPr>
      <w:bookmarkStart w:id="17" w:name="_Toc14912"/>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天器压力控制系统组件及零部件项目的有效管理和不断优化，我们采用了精心设计的绩效评估周期。这个周期旨在实现灵活、实时和全面的评估，以适应航天器压力控制系统组件及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天器压力控制系统组件及零部件项目的不同需求，分为短期、中期和长期。短期评估关注每个迭代或工作周期，以及时发现和解决当前任务中的问题。中期评估涵盖几个迭代，深入了解整体航天器压力控制系统组件及零部件项目的趋势和性能。长期评估则着眼于整个航天器压力控制系统组件及零部件项目阶段，确保航天器压力控制系统组件及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天器压力控制系统组件及零部件项目管理工具和协作平台，团队成员能够随时更新和分享航天器压力控制系统组件及零部件项目数据。这种实时性的反馈机制使我们能够及时察觉潜在问题，快速调整，保持航天器压力控制系统组件及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https://d.book118.com/508042014137006025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航天器压力控制系统组件及零部件项目规划设计方案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36457B"/>
    <w:rsid w:val="6236457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04201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2024-01-12T10:04:00Z</dcterms:created>
  <dcterms:modified xsi:type="dcterms:W3CDTF">2024-01-12T10:05:07Z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1BF9DD104AAE487787B6A98BFEAF8042_11</vt:lpwstr>
  </property>
  <property fmtid="{D5CDD505-2E9C-101B-9397-08002B2CF9AE}" pid="3" name="KSOProductBuildVer">
    <vt:lpwstr>2052-12.1.0.16120</vt:lpwstr>
  </property>
</Properties>
</file>