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同位素检测装置项目策划方案报告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51" w:history="1">
        <w:r>
          <w:rPr>
            <w:rFonts w:ascii="仿宋" w:eastAsia="仿宋" w:hAnsi="仿宋" w:cs="仿宋" w:hint="eastAsia"/>
            <w:lang w:eastAsia="zh-CN"/>
          </w:rPr>
          <w:t>概论</w:t>
        </w:r>
        <w:r>
          <w:tab/>
        </w:r>
        <w:r>
          <w:fldChar w:fldCharType="begin"/>
        </w:r>
        <w:r>
          <w:instrText xml:space="preserve"> PAGEREF _Toc5551 \h </w:instrText>
        </w:r>
        <w:r>
          <w:fldChar w:fldCharType="separate"/>
        </w:r>
        <w:r>
          <w:t>4</w:t>
        </w:r>
        <w:r>
          <w:fldChar w:fldCharType="end"/>
        </w:r>
      </w:hyperlink>
    </w:p>
    <w:p>
      <w:pPr>
        <w:pStyle w:val="TOC1"/>
        <w:tabs>
          <w:tab w:val="right" w:leader="dot" w:pos="8306"/>
        </w:tabs>
      </w:pPr>
      <w:hyperlink w:anchor="_Toc28487" w:history="1">
        <w:r>
          <w:rPr>
            <w:rFonts w:ascii="仿宋" w:eastAsia="仿宋" w:hAnsi="仿宋" w:cs="仿宋" w:hint="eastAsia"/>
            <w:lang w:eastAsia="zh-CN"/>
          </w:rPr>
          <w:t>一、市场分析预测</w:t>
        </w:r>
        <w:r>
          <w:tab/>
        </w:r>
        <w:r>
          <w:fldChar w:fldCharType="begin"/>
        </w:r>
        <w:r>
          <w:instrText xml:space="preserve"> PAGEREF _Toc28487 \h </w:instrText>
        </w:r>
        <w:r>
          <w:fldChar w:fldCharType="separate"/>
        </w:r>
        <w:r>
          <w:t>4</w:t>
        </w:r>
        <w:r>
          <w:fldChar w:fldCharType="end"/>
        </w:r>
      </w:hyperlink>
    </w:p>
    <w:p>
      <w:pPr>
        <w:pStyle w:val="TOC2"/>
        <w:tabs>
          <w:tab w:val="right" w:leader="dot" w:pos="8306"/>
        </w:tabs>
      </w:pPr>
      <w:hyperlink w:anchor="_Toc13428" w:history="1">
        <w:r>
          <w:rPr>
            <w:rFonts w:ascii="仿宋" w:eastAsia="仿宋" w:hAnsi="仿宋" w:cs="仿宋" w:hint="eastAsia"/>
            <w:lang w:eastAsia="zh-CN"/>
          </w:rPr>
          <w:t>(一)、同位素检测装置行业分析</w:t>
        </w:r>
        <w:r>
          <w:tab/>
        </w:r>
        <w:r>
          <w:fldChar w:fldCharType="begin"/>
        </w:r>
        <w:r>
          <w:instrText xml:space="preserve"> PAGEREF _Toc13428 \h </w:instrText>
        </w:r>
        <w:r>
          <w:fldChar w:fldCharType="separate"/>
        </w:r>
        <w:r>
          <w:t>4</w:t>
        </w:r>
        <w:r>
          <w:fldChar w:fldCharType="end"/>
        </w:r>
      </w:hyperlink>
    </w:p>
    <w:p>
      <w:pPr>
        <w:pStyle w:val="TOC2"/>
        <w:tabs>
          <w:tab w:val="right" w:leader="dot" w:pos="8306"/>
        </w:tabs>
      </w:pPr>
      <w:hyperlink w:anchor="_Toc2112" w:history="1">
        <w:r>
          <w:rPr>
            <w:rFonts w:ascii="仿宋" w:eastAsia="仿宋" w:hAnsi="仿宋" w:cs="仿宋" w:hint="eastAsia"/>
            <w:lang w:eastAsia="zh-CN"/>
          </w:rPr>
          <w:t>(二)、同位素检测装置市场分析预测</w:t>
        </w:r>
        <w:r>
          <w:tab/>
        </w:r>
        <w:r>
          <w:fldChar w:fldCharType="begin"/>
        </w:r>
        <w:r>
          <w:instrText xml:space="preserve"> PAGEREF _Toc2112 \h </w:instrText>
        </w:r>
        <w:r>
          <w:fldChar w:fldCharType="separate"/>
        </w:r>
        <w:r>
          <w:t>5</w:t>
        </w:r>
        <w:r>
          <w:fldChar w:fldCharType="end"/>
        </w:r>
      </w:hyperlink>
    </w:p>
    <w:p>
      <w:pPr>
        <w:pStyle w:val="TOC1"/>
        <w:tabs>
          <w:tab w:val="right" w:leader="dot" w:pos="8306"/>
        </w:tabs>
      </w:pPr>
      <w:hyperlink w:anchor="_Toc5972" w:history="1">
        <w:r>
          <w:rPr>
            <w:rFonts w:ascii="仿宋" w:eastAsia="仿宋" w:hAnsi="仿宋" w:cs="仿宋" w:hint="eastAsia"/>
            <w:lang w:eastAsia="zh-CN"/>
          </w:rPr>
          <w:t>二、社会影响分析</w:t>
        </w:r>
        <w:r>
          <w:tab/>
        </w:r>
        <w:r>
          <w:fldChar w:fldCharType="begin"/>
        </w:r>
        <w:r>
          <w:instrText xml:space="preserve"> PAGEREF _Toc5972 \h </w:instrText>
        </w:r>
        <w:r>
          <w:fldChar w:fldCharType="separate"/>
        </w:r>
        <w:r>
          <w:t>5</w:t>
        </w:r>
        <w:r>
          <w:fldChar w:fldCharType="end"/>
        </w:r>
      </w:hyperlink>
    </w:p>
    <w:p>
      <w:pPr>
        <w:pStyle w:val="TOC2"/>
        <w:tabs>
          <w:tab w:val="right" w:leader="dot" w:pos="8306"/>
        </w:tabs>
      </w:pPr>
      <w:hyperlink w:anchor="_Toc11615" w:history="1">
        <w:r>
          <w:rPr>
            <w:rFonts w:ascii="仿宋" w:eastAsia="仿宋" w:hAnsi="仿宋" w:cs="仿宋" w:hint="eastAsia"/>
            <w:lang w:eastAsia="zh-CN"/>
          </w:rPr>
          <w:t>(一)、社会影响效果分析</w:t>
        </w:r>
        <w:r>
          <w:tab/>
        </w:r>
        <w:r>
          <w:fldChar w:fldCharType="begin"/>
        </w:r>
        <w:r>
          <w:instrText xml:space="preserve"> PAGEREF _Toc11615 \h </w:instrText>
        </w:r>
        <w:r>
          <w:fldChar w:fldCharType="separate"/>
        </w:r>
        <w:r>
          <w:t>5</w:t>
        </w:r>
        <w:r>
          <w:fldChar w:fldCharType="end"/>
        </w:r>
      </w:hyperlink>
    </w:p>
    <w:p>
      <w:pPr>
        <w:pStyle w:val="TOC2"/>
        <w:tabs>
          <w:tab w:val="right" w:leader="dot" w:pos="8306"/>
        </w:tabs>
      </w:pPr>
      <w:hyperlink w:anchor="_Toc14685" w:history="1">
        <w:r>
          <w:rPr>
            <w:rFonts w:ascii="仿宋" w:eastAsia="仿宋" w:hAnsi="仿宋" w:cs="仿宋" w:hint="eastAsia"/>
            <w:lang w:eastAsia="zh-CN"/>
          </w:rPr>
          <w:t>(二)、社会适应性分析</w:t>
        </w:r>
        <w:r>
          <w:tab/>
        </w:r>
        <w:r>
          <w:fldChar w:fldCharType="begin"/>
        </w:r>
        <w:r>
          <w:instrText xml:space="preserve"> PAGEREF _Toc14685 \h </w:instrText>
        </w:r>
        <w:r>
          <w:fldChar w:fldCharType="separate"/>
        </w:r>
        <w:r>
          <w:t>7</w:t>
        </w:r>
        <w:r>
          <w:fldChar w:fldCharType="end"/>
        </w:r>
      </w:hyperlink>
    </w:p>
    <w:p>
      <w:pPr>
        <w:pStyle w:val="TOC2"/>
        <w:tabs>
          <w:tab w:val="right" w:leader="dot" w:pos="8306"/>
        </w:tabs>
      </w:pPr>
      <w:hyperlink w:anchor="_Toc9011" w:history="1">
        <w:r>
          <w:rPr>
            <w:rFonts w:ascii="仿宋" w:eastAsia="仿宋" w:hAnsi="仿宋" w:cs="仿宋" w:hint="eastAsia"/>
            <w:lang w:eastAsia="zh-CN"/>
          </w:rPr>
          <w:t>(三)、社会风险及对策分析</w:t>
        </w:r>
        <w:r>
          <w:tab/>
        </w:r>
        <w:r>
          <w:fldChar w:fldCharType="begin"/>
        </w:r>
        <w:r>
          <w:instrText xml:space="preserve"> PAGEREF _Toc9011 \h </w:instrText>
        </w:r>
        <w:r>
          <w:fldChar w:fldCharType="separate"/>
        </w:r>
        <w:r>
          <w:t>8</w:t>
        </w:r>
        <w:r>
          <w:fldChar w:fldCharType="end"/>
        </w:r>
      </w:hyperlink>
    </w:p>
    <w:p>
      <w:pPr>
        <w:pStyle w:val="TOC1"/>
        <w:tabs>
          <w:tab w:val="right" w:leader="dot" w:pos="8306"/>
        </w:tabs>
      </w:pPr>
      <w:hyperlink w:anchor="_Toc5043" w:history="1">
        <w:r>
          <w:rPr>
            <w:rFonts w:ascii="仿宋" w:eastAsia="仿宋" w:hAnsi="仿宋" w:cs="仿宋" w:hint="eastAsia"/>
            <w:lang w:eastAsia="zh-CN"/>
          </w:rPr>
          <w:t>三、同位素检测装置生产控制的概念</w:t>
        </w:r>
        <w:r>
          <w:tab/>
        </w:r>
        <w:r>
          <w:fldChar w:fldCharType="begin"/>
        </w:r>
        <w:r>
          <w:instrText xml:space="preserve"> PAGEREF _Toc5043 \h </w:instrText>
        </w:r>
        <w:r>
          <w:fldChar w:fldCharType="separate"/>
        </w:r>
        <w:r>
          <w:t>11</w:t>
        </w:r>
        <w:r>
          <w:fldChar w:fldCharType="end"/>
        </w:r>
      </w:hyperlink>
    </w:p>
    <w:p>
      <w:pPr>
        <w:pStyle w:val="TOC2"/>
        <w:tabs>
          <w:tab w:val="right" w:leader="dot" w:pos="8306"/>
        </w:tabs>
      </w:pPr>
      <w:hyperlink w:anchor="_Toc29148" w:history="1">
        <w:r>
          <w:rPr>
            <w:rFonts w:ascii="仿宋" w:eastAsia="仿宋" w:hAnsi="仿宋" w:cs="仿宋" w:hint="eastAsia"/>
            <w:lang w:eastAsia="zh-CN"/>
          </w:rPr>
          <w:t>(一)、同位素检测装置生产控制的概念</w:t>
        </w:r>
        <w:r>
          <w:tab/>
        </w:r>
        <w:r>
          <w:fldChar w:fldCharType="begin"/>
        </w:r>
        <w:r>
          <w:instrText xml:space="preserve"> PAGEREF _Toc29148 \h </w:instrText>
        </w:r>
        <w:r>
          <w:fldChar w:fldCharType="separate"/>
        </w:r>
        <w:r>
          <w:t>11</w:t>
        </w:r>
        <w:r>
          <w:fldChar w:fldCharType="end"/>
        </w:r>
      </w:hyperlink>
    </w:p>
    <w:p>
      <w:pPr>
        <w:pStyle w:val="TOC1"/>
        <w:tabs>
          <w:tab w:val="right" w:leader="dot" w:pos="8306"/>
        </w:tabs>
      </w:pPr>
      <w:hyperlink w:anchor="_Toc23383" w:history="1">
        <w:r>
          <w:rPr>
            <w:rFonts w:ascii="仿宋" w:eastAsia="仿宋" w:hAnsi="仿宋" w:cs="仿宋" w:hint="eastAsia"/>
            <w:lang w:eastAsia="zh-CN"/>
          </w:rPr>
          <w:t>四、同位素检测装置项目选址可行性分析</w:t>
        </w:r>
        <w:r>
          <w:tab/>
        </w:r>
        <w:r>
          <w:fldChar w:fldCharType="begin"/>
        </w:r>
        <w:r>
          <w:instrText xml:space="preserve"> PAGEREF _Toc23383 \h </w:instrText>
        </w:r>
        <w:r>
          <w:fldChar w:fldCharType="separate"/>
        </w:r>
        <w:r>
          <w:t>12</w:t>
        </w:r>
        <w:r>
          <w:fldChar w:fldCharType="end"/>
        </w:r>
      </w:hyperlink>
    </w:p>
    <w:p>
      <w:pPr>
        <w:pStyle w:val="TOC2"/>
        <w:tabs>
          <w:tab w:val="right" w:leader="dot" w:pos="8306"/>
        </w:tabs>
      </w:pPr>
      <w:hyperlink w:anchor="_Toc6702" w:history="1">
        <w:r>
          <w:rPr>
            <w:rFonts w:ascii="仿宋" w:eastAsia="仿宋" w:hAnsi="仿宋" w:cs="仿宋" w:hint="eastAsia"/>
            <w:lang w:eastAsia="zh-CN"/>
          </w:rPr>
          <w:t>(一)、同位素检测装置项目选址</w:t>
        </w:r>
        <w:r>
          <w:tab/>
        </w:r>
        <w:r>
          <w:fldChar w:fldCharType="begin"/>
        </w:r>
        <w:r>
          <w:instrText xml:space="preserve"> PAGEREF _Toc6702 \h </w:instrText>
        </w:r>
        <w:r>
          <w:fldChar w:fldCharType="separate"/>
        </w:r>
        <w:r>
          <w:t>12</w:t>
        </w:r>
        <w:r>
          <w:fldChar w:fldCharType="end"/>
        </w:r>
      </w:hyperlink>
    </w:p>
    <w:p>
      <w:pPr>
        <w:pStyle w:val="TOC2"/>
        <w:tabs>
          <w:tab w:val="right" w:leader="dot" w:pos="8306"/>
        </w:tabs>
      </w:pPr>
      <w:hyperlink w:anchor="_Toc5699" w:history="1">
        <w:r>
          <w:rPr>
            <w:rFonts w:ascii="仿宋" w:eastAsia="仿宋" w:hAnsi="仿宋" w:cs="仿宋" w:hint="eastAsia"/>
            <w:lang w:eastAsia="zh-CN"/>
          </w:rPr>
          <w:t>(二)、用地控制指标</w:t>
        </w:r>
        <w:r>
          <w:tab/>
        </w:r>
        <w:r>
          <w:fldChar w:fldCharType="begin"/>
        </w:r>
        <w:r>
          <w:instrText xml:space="preserve"> PAGEREF _Toc5699 \h </w:instrText>
        </w:r>
        <w:r>
          <w:fldChar w:fldCharType="separate"/>
        </w:r>
        <w:r>
          <w:t>12</w:t>
        </w:r>
        <w:r>
          <w:fldChar w:fldCharType="end"/>
        </w:r>
      </w:hyperlink>
    </w:p>
    <w:p>
      <w:pPr>
        <w:pStyle w:val="TOC2"/>
        <w:tabs>
          <w:tab w:val="right" w:leader="dot" w:pos="8306"/>
        </w:tabs>
      </w:pPr>
      <w:hyperlink w:anchor="_Toc14571" w:history="1">
        <w:r>
          <w:rPr>
            <w:rFonts w:ascii="仿宋" w:eastAsia="仿宋" w:hAnsi="仿宋" w:cs="仿宋" w:hint="eastAsia"/>
            <w:lang w:eastAsia="zh-CN"/>
          </w:rPr>
          <w:t>(三)、节约用地措施</w:t>
        </w:r>
        <w:r>
          <w:tab/>
        </w:r>
        <w:r>
          <w:fldChar w:fldCharType="begin"/>
        </w:r>
        <w:r>
          <w:instrText xml:space="preserve"> PAGEREF _Toc14571 \h </w:instrText>
        </w:r>
        <w:r>
          <w:fldChar w:fldCharType="separate"/>
        </w:r>
        <w:r>
          <w:t>13</w:t>
        </w:r>
        <w:r>
          <w:fldChar w:fldCharType="end"/>
        </w:r>
      </w:hyperlink>
    </w:p>
    <w:p>
      <w:pPr>
        <w:pStyle w:val="TOC2"/>
        <w:tabs>
          <w:tab w:val="right" w:leader="dot" w:pos="8306"/>
        </w:tabs>
      </w:pPr>
      <w:hyperlink w:anchor="_Toc2605" w:history="1">
        <w:r>
          <w:rPr>
            <w:rFonts w:ascii="仿宋" w:eastAsia="仿宋" w:hAnsi="仿宋" w:cs="仿宋" w:hint="eastAsia"/>
            <w:lang w:eastAsia="zh-CN"/>
          </w:rPr>
          <w:t>(四)、总图布置方案</w:t>
        </w:r>
        <w:r>
          <w:tab/>
        </w:r>
        <w:r>
          <w:fldChar w:fldCharType="begin"/>
        </w:r>
        <w:r>
          <w:instrText xml:space="preserve"> PAGEREF _Toc2605 \h </w:instrText>
        </w:r>
        <w:r>
          <w:fldChar w:fldCharType="separate"/>
        </w:r>
        <w:r>
          <w:t>14</w:t>
        </w:r>
        <w:r>
          <w:fldChar w:fldCharType="end"/>
        </w:r>
      </w:hyperlink>
    </w:p>
    <w:p>
      <w:pPr>
        <w:pStyle w:val="TOC2"/>
        <w:tabs>
          <w:tab w:val="right" w:leader="dot" w:pos="8306"/>
        </w:tabs>
      </w:pPr>
      <w:hyperlink w:anchor="_Toc12516" w:history="1">
        <w:r>
          <w:rPr>
            <w:rFonts w:ascii="仿宋" w:eastAsia="仿宋" w:hAnsi="仿宋" w:cs="仿宋" w:hint="eastAsia"/>
            <w:lang w:eastAsia="zh-CN"/>
          </w:rPr>
          <w:t>(五)、选址综合评价</w:t>
        </w:r>
        <w:r>
          <w:tab/>
        </w:r>
        <w:r>
          <w:fldChar w:fldCharType="begin"/>
        </w:r>
        <w:r>
          <w:instrText xml:space="preserve"> PAGEREF _Toc12516 \h </w:instrText>
        </w:r>
        <w:r>
          <w:fldChar w:fldCharType="separate"/>
        </w:r>
        <w:r>
          <w:t>15</w:t>
        </w:r>
        <w:r>
          <w:fldChar w:fldCharType="end"/>
        </w:r>
      </w:hyperlink>
    </w:p>
    <w:p>
      <w:pPr>
        <w:pStyle w:val="TOC1"/>
        <w:tabs>
          <w:tab w:val="right" w:leader="dot" w:pos="8306"/>
        </w:tabs>
      </w:pPr>
      <w:hyperlink w:anchor="_Toc23225" w:history="1">
        <w:r>
          <w:rPr>
            <w:rFonts w:ascii="仿宋" w:eastAsia="仿宋" w:hAnsi="仿宋" w:cs="仿宋" w:hint="eastAsia"/>
            <w:lang w:eastAsia="zh-CN"/>
          </w:rPr>
          <w:t>五、战略制订框架</w:t>
        </w:r>
        <w:r>
          <w:tab/>
        </w:r>
        <w:r>
          <w:fldChar w:fldCharType="begin"/>
        </w:r>
        <w:r>
          <w:instrText xml:space="preserve"> PAGEREF _Toc23225 \h </w:instrText>
        </w:r>
        <w:r>
          <w:fldChar w:fldCharType="separate"/>
        </w:r>
        <w:r>
          <w:t>16</w:t>
        </w:r>
        <w:r>
          <w:fldChar w:fldCharType="end"/>
        </w:r>
      </w:hyperlink>
    </w:p>
    <w:p>
      <w:pPr>
        <w:pStyle w:val="TOC2"/>
        <w:tabs>
          <w:tab w:val="right" w:leader="dot" w:pos="8306"/>
        </w:tabs>
      </w:pPr>
      <w:hyperlink w:anchor="_Toc31483" w:history="1">
        <w:r>
          <w:rPr>
            <w:rFonts w:ascii="仿宋" w:eastAsia="仿宋" w:hAnsi="仿宋" w:cs="仿宋" w:hint="eastAsia"/>
            <w:lang w:eastAsia="zh-CN"/>
          </w:rPr>
          <w:t>(一)、战略制订框架</w:t>
        </w:r>
        <w:r>
          <w:tab/>
        </w:r>
        <w:r>
          <w:fldChar w:fldCharType="begin"/>
        </w:r>
        <w:r>
          <w:instrText xml:space="preserve"> PAGEREF _Toc31483 \h </w:instrText>
        </w:r>
        <w:r>
          <w:fldChar w:fldCharType="separate"/>
        </w:r>
        <w:r>
          <w:t>16</w:t>
        </w:r>
        <w:r>
          <w:fldChar w:fldCharType="end"/>
        </w:r>
      </w:hyperlink>
    </w:p>
    <w:p>
      <w:pPr>
        <w:pStyle w:val="TOC1"/>
        <w:tabs>
          <w:tab w:val="right" w:leader="dot" w:pos="8306"/>
        </w:tabs>
      </w:pPr>
      <w:hyperlink w:anchor="_Toc6625" w:history="1">
        <w:r>
          <w:rPr>
            <w:rFonts w:ascii="仿宋" w:eastAsia="仿宋" w:hAnsi="仿宋" w:cs="仿宋" w:hint="eastAsia"/>
            <w:lang w:eastAsia="zh-CN"/>
          </w:rPr>
          <w:t>六、公司简介</w:t>
        </w:r>
        <w:r>
          <w:tab/>
        </w:r>
        <w:r>
          <w:fldChar w:fldCharType="begin"/>
        </w:r>
        <w:r>
          <w:instrText xml:space="preserve"> PAGEREF _Toc6625 \h </w:instrText>
        </w:r>
        <w:r>
          <w:fldChar w:fldCharType="separate"/>
        </w:r>
        <w:r>
          <w:t>18</w:t>
        </w:r>
        <w:r>
          <w:fldChar w:fldCharType="end"/>
        </w:r>
      </w:hyperlink>
    </w:p>
    <w:p>
      <w:pPr>
        <w:pStyle w:val="TOC2"/>
        <w:tabs>
          <w:tab w:val="right" w:leader="dot" w:pos="8306"/>
        </w:tabs>
      </w:pPr>
      <w:hyperlink w:anchor="_Toc29533" w:history="1">
        <w:r>
          <w:rPr>
            <w:rFonts w:ascii="仿宋" w:eastAsia="仿宋" w:hAnsi="仿宋" w:cs="仿宋" w:hint="eastAsia"/>
            <w:lang w:eastAsia="zh-CN"/>
          </w:rPr>
          <w:t>(一)、公司基本信息</w:t>
        </w:r>
        <w:r>
          <w:tab/>
        </w:r>
        <w:r>
          <w:fldChar w:fldCharType="begin"/>
        </w:r>
        <w:r>
          <w:instrText xml:space="preserve"> PAGEREF _Toc29533 \h </w:instrText>
        </w:r>
        <w:r>
          <w:fldChar w:fldCharType="separate"/>
        </w:r>
        <w:r>
          <w:t>18</w:t>
        </w:r>
        <w:r>
          <w:fldChar w:fldCharType="end"/>
        </w:r>
      </w:hyperlink>
    </w:p>
    <w:p>
      <w:pPr>
        <w:pStyle w:val="TOC2"/>
        <w:tabs>
          <w:tab w:val="right" w:leader="dot" w:pos="8306"/>
        </w:tabs>
      </w:pPr>
      <w:hyperlink w:anchor="_Toc25807" w:history="1">
        <w:r>
          <w:rPr>
            <w:rFonts w:ascii="仿宋" w:eastAsia="仿宋" w:hAnsi="仿宋" w:cs="仿宋" w:hint="eastAsia"/>
            <w:lang w:eastAsia="zh-CN"/>
          </w:rPr>
          <w:t>(二)、公司简介</w:t>
        </w:r>
        <w:r>
          <w:tab/>
        </w:r>
        <w:r>
          <w:fldChar w:fldCharType="begin"/>
        </w:r>
        <w:r>
          <w:instrText xml:space="preserve"> PAGEREF _Toc25807 \h </w:instrText>
        </w:r>
        <w:r>
          <w:fldChar w:fldCharType="separate"/>
        </w:r>
        <w:r>
          <w:t>18</w:t>
        </w:r>
        <w:r>
          <w:fldChar w:fldCharType="end"/>
        </w:r>
      </w:hyperlink>
    </w:p>
    <w:p>
      <w:pPr>
        <w:pStyle w:val="TOC2"/>
        <w:tabs>
          <w:tab w:val="right" w:leader="dot" w:pos="8306"/>
        </w:tabs>
      </w:pPr>
      <w:hyperlink w:anchor="_Toc30066" w:history="1">
        <w:r>
          <w:rPr>
            <w:rFonts w:ascii="仿宋" w:eastAsia="仿宋" w:hAnsi="仿宋" w:cs="仿宋" w:hint="eastAsia"/>
            <w:lang w:eastAsia="zh-CN"/>
          </w:rPr>
          <w:t>(三)、核心人员介绍</w:t>
        </w:r>
        <w:r>
          <w:tab/>
        </w:r>
        <w:r>
          <w:fldChar w:fldCharType="begin"/>
        </w:r>
        <w:r>
          <w:instrText xml:space="preserve"> PAGEREF _Toc30066 \h </w:instrText>
        </w:r>
        <w:r>
          <w:fldChar w:fldCharType="separate"/>
        </w:r>
        <w:r>
          <w:t>20</w:t>
        </w:r>
        <w:r>
          <w:fldChar w:fldCharType="end"/>
        </w:r>
      </w:hyperlink>
    </w:p>
    <w:p>
      <w:pPr>
        <w:pStyle w:val="TOC1"/>
        <w:tabs>
          <w:tab w:val="right" w:leader="dot" w:pos="8306"/>
        </w:tabs>
      </w:pPr>
      <w:hyperlink w:anchor="_Toc14483" w:history="1">
        <w:r>
          <w:rPr>
            <w:rFonts w:ascii="仿宋" w:eastAsia="仿宋" w:hAnsi="仿宋" w:cs="仿宋" w:hint="eastAsia"/>
            <w:lang w:eastAsia="zh-CN"/>
          </w:rPr>
          <w:t>七、社会影响分析</w:t>
        </w:r>
        <w:r>
          <w:tab/>
        </w:r>
        <w:r>
          <w:fldChar w:fldCharType="begin"/>
        </w:r>
        <w:r>
          <w:instrText xml:space="preserve"> PAGEREF _Toc14483 \h </w:instrText>
        </w:r>
        <w:r>
          <w:fldChar w:fldCharType="separate"/>
        </w:r>
        <w:r>
          <w:t>23</w:t>
        </w:r>
        <w:r>
          <w:fldChar w:fldCharType="end"/>
        </w:r>
      </w:hyperlink>
    </w:p>
    <w:p>
      <w:pPr>
        <w:pStyle w:val="TOC2"/>
        <w:tabs>
          <w:tab w:val="right" w:leader="dot" w:pos="8306"/>
        </w:tabs>
      </w:pPr>
      <w:hyperlink w:anchor="_Toc25674" w:history="1">
        <w:r>
          <w:rPr>
            <w:rFonts w:ascii="仿宋" w:eastAsia="仿宋" w:hAnsi="仿宋" w:cs="仿宋" w:hint="eastAsia"/>
            <w:lang w:eastAsia="zh-CN"/>
          </w:rPr>
          <w:t>(一)、社会影响效果分析</w:t>
        </w:r>
        <w:r>
          <w:tab/>
        </w:r>
        <w:r>
          <w:fldChar w:fldCharType="begin"/>
        </w:r>
        <w:r>
          <w:instrText xml:space="preserve"> PAGEREF _Toc25674 \h </w:instrText>
        </w:r>
        <w:r>
          <w:fldChar w:fldCharType="separate"/>
        </w:r>
        <w:r>
          <w:t>23</w:t>
        </w:r>
        <w:r>
          <w:fldChar w:fldCharType="end"/>
        </w:r>
      </w:hyperlink>
    </w:p>
    <w:p>
      <w:pPr>
        <w:pStyle w:val="TOC2"/>
        <w:tabs>
          <w:tab w:val="right" w:leader="dot" w:pos="8306"/>
        </w:tabs>
      </w:pPr>
      <w:hyperlink w:anchor="_Toc17733" w:history="1">
        <w:r>
          <w:rPr>
            <w:rFonts w:ascii="仿宋" w:eastAsia="仿宋" w:hAnsi="仿宋" w:cs="仿宋" w:hint="eastAsia"/>
            <w:lang w:eastAsia="zh-CN"/>
          </w:rPr>
          <w:t>(二)、社会适应性分析</w:t>
        </w:r>
        <w:r>
          <w:tab/>
        </w:r>
        <w:r>
          <w:fldChar w:fldCharType="begin"/>
        </w:r>
        <w:r>
          <w:instrText xml:space="preserve"> PAGEREF _Toc17733 \h </w:instrText>
        </w:r>
        <w:r>
          <w:fldChar w:fldCharType="separate"/>
        </w:r>
        <w:r>
          <w:t>25</w:t>
        </w:r>
        <w:r>
          <w:fldChar w:fldCharType="end"/>
        </w:r>
      </w:hyperlink>
    </w:p>
    <w:p>
      <w:pPr>
        <w:pStyle w:val="TOC2"/>
        <w:tabs>
          <w:tab w:val="right" w:leader="dot" w:pos="8306"/>
        </w:tabs>
      </w:pPr>
      <w:hyperlink w:anchor="_Toc27550" w:history="1">
        <w:r>
          <w:rPr>
            <w:rFonts w:ascii="仿宋" w:eastAsia="仿宋" w:hAnsi="仿宋" w:cs="仿宋" w:hint="eastAsia"/>
            <w:lang w:eastAsia="zh-CN"/>
          </w:rPr>
          <w:t>(三)、社会风险及对策分析</w:t>
        </w:r>
        <w:r>
          <w:tab/>
        </w:r>
        <w:r>
          <w:fldChar w:fldCharType="begin"/>
        </w:r>
        <w:r>
          <w:instrText xml:space="preserve"> PAGEREF _Toc27550 \h </w:instrText>
        </w:r>
        <w:r>
          <w:fldChar w:fldCharType="separate"/>
        </w:r>
        <w:r>
          <w:t>27</w:t>
        </w:r>
        <w:r>
          <w:fldChar w:fldCharType="end"/>
        </w:r>
      </w:hyperlink>
    </w:p>
    <w:p>
      <w:pPr>
        <w:pStyle w:val="TOC1"/>
        <w:tabs>
          <w:tab w:val="right" w:leader="dot" w:pos="8306"/>
        </w:tabs>
      </w:pPr>
      <w:hyperlink w:anchor="_Toc31651" w:history="1">
        <w:r>
          <w:rPr>
            <w:rFonts w:ascii="仿宋" w:eastAsia="仿宋" w:hAnsi="仿宋" w:cs="仿宋" w:hint="eastAsia"/>
            <w:lang w:eastAsia="zh-CN"/>
          </w:rPr>
          <w:t>八、同位素检测装置项目概况</w:t>
        </w:r>
        <w:r>
          <w:tab/>
        </w:r>
        <w:r>
          <w:fldChar w:fldCharType="begin"/>
        </w:r>
        <w:r>
          <w:instrText xml:space="preserve"> PAGEREF _Toc31651 \h </w:instrText>
        </w:r>
        <w:r>
          <w:fldChar w:fldCharType="separate"/>
        </w:r>
        <w:r>
          <w:t>30</w:t>
        </w:r>
        <w:r>
          <w:fldChar w:fldCharType="end"/>
        </w:r>
      </w:hyperlink>
    </w:p>
    <w:p>
      <w:pPr>
        <w:pStyle w:val="TOC2"/>
        <w:tabs>
          <w:tab w:val="right" w:leader="dot" w:pos="8306"/>
        </w:tabs>
      </w:pPr>
      <w:hyperlink w:anchor="_Toc26006" w:history="1">
        <w:r>
          <w:rPr>
            <w:rFonts w:ascii="仿宋" w:eastAsia="仿宋" w:hAnsi="仿宋" w:cs="仿宋" w:hint="eastAsia"/>
            <w:lang w:eastAsia="zh-CN"/>
          </w:rPr>
          <w:t>(一)、同位素检测装置项目基本情况</w:t>
        </w:r>
        <w:r>
          <w:tab/>
        </w:r>
        <w:r>
          <w:fldChar w:fldCharType="begin"/>
        </w:r>
        <w:r>
          <w:instrText xml:space="preserve"> PAGEREF _Toc26006 \h </w:instrText>
        </w:r>
        <w:r>
          <w:fldChar w:fldCharType="separate"/>
        </w:r>
        <w:r>
          <w:t>30</w:t>
        </w:r>
        <w:r>
          <w:fldChar w:fldCharType="end"/>
        </w:r>
      </w:hyperlink>
    </w:p>
    <w:p>
      <w:pPr>
        <w:pStyle w:val="TOC2"/>
        <w:tabs>
          <w:tab w:val="right" w:leader="dot" w:pos="8306"/>
        </w:tabs>
      </w:pPr>
      <w:hyperlink w:anchor="_Toc12326" w:history="1">
        <w:r>
          <w:rPr>
            <w:rFonts w:ascii="仿宋" w:eastAsia="仿宋" w:hAnsi="仿宋" w:cs="仿宋" w:hint="eastAsia"/>
            <w:lang w:eastAsia="zh-CN"/>
          </w:rPr>
          <w:t>(二)、主办单位基本情况</w:t>
        </w:r>
        <w:r>
          <w:tab/>
        </w:r>
        <w:r>
          <w:fldChar w:fldCharType="begin"/>
        </w:r>
        <w:r>
          <w:instrText xml:space="preserve"> PAGEREF _Toc12326 \h </w:instrText>
        </w:r>
        <w:r>
          <w:fldChar w:fldCharType="separate"/>
        </w:r>
        <w:r>
          <w:t>31</w:t>
        </w:r>
        <w:r>
          <w:fldChar w:fldCharType="end"/>
        </w:r>
      </w:hyperlink>
    </w:p>
    <w:p>
      <w:pPr>
        <w:pStyle w:val="TOC2"/>
        <w:tabs>
          <w:tab w:val="right" w:leader="dot" w:pos="8306"/>
        </w:tabs>
      </w:pPr>
      <w:hyperlink w:anchor="_Toc29678" w:history="1">
        <w:r>
          <w:rPr>
            <w:rFonts w:ascii="仿宋" w:eastAsia="仿宋" w:hAnsi="仿宋" w:cs="仿宋" w:hint="eastAsia"/>
            <w:lang w:eastAsia="zh-CN"/>
          </w:rPr>
          <w:t>(三)、同位素检测装置项目建设选址及用地规模</w:t>
        </w:r>
        <w:r>
          <w:tab/>
        </w:r>
        <w:r>
          <w:fldChar w:fldCharType="begin"/>
        </w:r>
        <w:r>
          <w:instrText xml:space="preserve"> PAGEREF _Toc29678 \h </w:instrText>
        </w:r>
        <w:r>
          <w:fldChar w:fldCharType="separate"/>
        </w:r>
        <w:r>
          <w:t>32</w:t>
        </w:r>
        <w:r>
          <w:fldChar w:fldCharType="end"/>
        </w:r>
      </w:hyperlink>
    </w:p>
    <w:p>
      <w:pPr>
        <w:pStyle w:val="TOC2"/>
        <w:tabs>
          <w:tab w:val="right" w:leader="dot" w:pos="8306"/>
        </w:tabs>
      </w:pPr>
      <w:hyperlink w:anchor="_Toc18458" w:history="1">
        <w:r>
          <w:rPr>
            <w:rFonts w:ascii="仿宋" w:eastAsia="仿宋" w:hAnsi="仿宋" w:cs="仿宋" w:hint="eastAsia"/>
            <w:lang w:eastAsia="zh-CN"/>
          </w:rPr>
          <w:t>(四)、同位素检测装置项目总投资及资金构成</w:t>
        </w:r>
        <w:r>
          <w:tab/>
        </w:r>
        <w:r>
          <w:fldChar w:fldCharType="begin"/>
        </w:r>
        <w:r>
          <w:instrText xml:space="preserve"> PAGEREF _Toc18458 \h </w:instrText>
        </w:r>
        <w:r>
          <w:fldChar w:fldCharType="separate"/>
        </w:r>
        <w:r>
          <w:t>34</w:t>
        </w:r>
        <w:r>
          <w:fldChar w:fldCharType="end"/>
        </w:r>
      </w:hyperlink>
    </w:p>
    <w:p>
      <w:pPr>
        <w:pStyle w:val="TOC2"/>
        <w:tabs>
          <w:tab w:val="right" w:leader="dot" w:pos="8306"/>
        </w:tabs>
      </w:pPr>
      <w:hyperlink w:anchor="_Toc3901" w:history="1">
        <w:r>
          <w:rPr>
            <w:rFonts w:ascii="仿宋" w:eastAsia="仿宋" w:hAnsi="仿宋" w:cs="仿宋" w:hint="eastAsia"/>
            <w:lang w:eastAsia="zh-CN"/>
          </w:rPr>
          <w:t>(五)、同位素检测装置项目资本金筹措方案</w:t>
        </w:r>
        <w:r>
          <w:tab/>
        </w:r>
        <w:r>
          <w:fldChar w:fldCharType="begin"/>
        </w:r>
        <w:r>
          <w:instrText xml:space="preserve"> PAGEREF _Toc3901 \h </w:instrText>
        </w:r>
        <w:r>
          <w:fldChar w:fldCharType="separate"/>
        </w:r>
        <w:r>
          <w:t>35</w:t>
        </w:r>
        <w:r>
          <w:fldChar w:fldCharType="end"/>
        </w:r>
      </w:hyperlink>
    </w:p>
    <w:p>
      <w:pPr>
        <w:pStyle w:val="TOC2"/>
        <w:tabs>
          <w:tab w:val="right" w:leader="dot" w:pos="8306"/>
        </w:tabs>
      </w:pPr>
      <w:hyperlink w:anchor="_Toc18509" w:history="1">
        <w:r>
          <w:rPr>
            <w:rFonts w:ascii="仿宋" w:eastAsia="仿宋" w:hAnsi="仿宋" w:cs="仿宋" w:hint="eastAsia"/>
            <w:lang w:eastAsia="zh-CN"/>
          </w:rPr>
          <w:t>(六)、申请银行借款方案</w:t>
        </w:r>
        <w:r>
          <w:tab/>
        </w:r>
        <w:r>
          <w:fldChar w:fldCharType="begin"/>
        </w:r>
        <w:r>
          <w:instrText xml:space="preserve"> PAGEREF _Toc18509 \h </w:instrText>
        </w:r>
        <w:r>
          <w:fldChar w:fldCharType="separate"/>
        </w:r>
        <w:r>
          <w:t>36</w:t>
        </w:r>
        <w:r>
          <w:fldChar w:fldCharType="end"/>
        </w:r>
      </w:hyperlink>
    </w:p>
    <w:p>
      <w:pPr>
        <w:pStyle w:val="TOC2"/>
        <w:tabs>
          <w:tab w:val="right" w:leader="dot" w:pos="8306"/>
        </w:tabs>
      </w:pPr>
      <w:hyperlink w:anchor="_Toc9570" w:history="1">
        <w:r>
          <w:rPr>
            <w:rFonts w:ascii="仿宋" w:eastAsia="仿宋" w:hAnsi="仿宋" w:cs="仿宋" w:hint="eastAsia"/>
            <w:lang w:eastAsia="zh-CN"/>
          </w:rPr>
          <w:t>(七)、同位素检测装置项目预期经济效益规划目标</w:t>
        </w:r>
        <w:r>
          <w:tab/>
        </w:r>
        <w:r>
          <w:fldChar w:fldCharType="begin"/>
        </w:r>
        <w:r>
          <w:instrText xml:space="preserve"> PAGEREF _Toc9570 \h </w:instrText>
        </w:r>
        <w:r>
          <w:fldChar w:fldCharType="separate"/>
        </w:r>
        <w:r>
          <w:t>38</w:t>
        </w:r>
        <w:r>
          <w:fldChar w:fldCharType="end"/>
        </w:r>
      </w:hyperlink>
    </w:p>
    <w:p>
      <w:pPr>
        <w:pStyle w:val="TOC2"/>
        <w:tabs>
          <w:tab w:val="right" w:leader="dot" w:pos="8306"/>
        </w:tabs>
      </w:pPr>
      <w:hyperlink w:anchor="_Toc6726" w:history="1">
        <w:r>
          <w:rPr>
            <w:rFonts w:ascii="仿宋" w:eastAsia="仿宋" w:hAnsi="仿宋" w:cs="仿宋" w:hint="eastAsia"/>
            <w:lang w:eastAsia="zh-CN"/>
          </w:rPr>
          <w:t>(八)、同位素检测装置项目建设进度规划</w:t>
        </w:r>
        <w:r>
          <w:tab/>
        </w:r>
        <w:r>
          <w:fldChar w:fldCharType="begin"/>
        </w:r>
        <w:r>
          <w:instrText xml:space="preserve"> PAGEREF _Toc6726 \h </w:instrText>
        </w:r>
        <w:r>
          <w:fldChar w:fldCharType="separate"/>
        </w:r>
        <w:r>
          <w:t>39</w:t>
        </w:r>
        <w:r>
          <w:fldChar w:fldCharType="end"/>
        </w:r>
      </w:hyperlink>
    </w:p>
    <w:p>
      <w:pPr>
        <w:pStyle w:val="TOC1"/>
        <w:tabs>
          <w:tab w:val="right" w:leader="dot" w:pos="8306"/>
        </w:tabs>
      </w:pPr>
      <w:hyperlink w:anchor="_Toc26721" w:history="1">
        <w:r>
          <w:rPr>
            <w:rFonts w:ascii="仿宋" w:eastAsia="仿宋" w:hAnsi="仿宋" w:cs="仿宋" w:hint="eastAsia"/>
            <w:lang w:eastAsia="zh-CN"/>
          </w:rPr>
          <w:t>九、同位素检测装置项目招投标方案</w:t>
        </w:r>
        <w:r>
          <w:tab/>
        </w:r>
        <w:r>
          <w:fldChar w:fldCharType="begin"/>
        </w:r>
        <w:r>
          <w:instrText xml:space="preserve"> PAGEREF _Toc26721 \h </w:instrText>
        </w:r>
        <w:r>
          <w:fldChar w:fldCharType="separate"/>
        </w:r>
        <w:r>
          <w:t>41</w:t>
        </w:r>
        <w:r>
          <w:fldChar w:fldCharType="end"/>
        </w:r>
      </w:hyperlink>
    </w:p>
    <w:p>
      <w:pPr>
        <w:pStyle w:val="TOC2"/>
        <w:tabs>
          <w:tab w:val="right" w:leader="dot" w:pos="8306"/>
        </w:tabs>
      </w:pPr>
      <w:hyperlink w:anchor="_Toc17447" w:history="1">
        <w:r>
          <w:rPr>
            <w:rFonts w:ascii="仿宋" w:eastAsia="仿宋" w:hAnsi="仿宋" w:cs="仿宋" w:hint="eastAsia"/>
            <w:lang w:eastAsia="zh-CN"/>
          </w:rPr>
          <w:t>(一)、招标组织方式</w:t>
        </w:r>
        <w:r>
          <w:tab/>
        </w:r>
        <w:r>
          <w:fldChar w:fldCharType="begin"/>
        </w:r>
        <w:r>
          <w:instrText xml:space="preserve"> PAGEREF _Toc17447 \h </w:instrText>
        </w:r>
        <w:r>
          <w:fldChar w:fldCharType="separate"/>
        </w:r>
        <w:r>
          <w:t>41</w:t>
        </w:r>
        <w:r>
          <w:fldChar w:fldCharType="end"/>
        </w:r>
      </w:hyperlink>
    </w:p>
    <w:p>
      <w:pPr>
        <w:pStyle w:val="TOC2"/>
        <w:tabs>
          <w:tab w:val="right" w:leader="dot" w:pos="8306"/>
        </w:tabs>
      </w:pPr>
      <w:hyperlink w:anchor="_Toc14656" w:history="1">
        <w:r>
          <w:rPr>
            <w:rFonts w:ascii="仿宋" w:eastAsia="仿宋" w:hAnsi="仿宋" w:cs="仿宋" w:hint="eastAsia"/>
            <w:lang w:eastAsia="zh-CN"/>
          </w:rPr>
          <w:t>(二)、招标委员会的组织设立</w:t>
        </w:r>
        <w:r>
          <w:tab/>
        </w:r>
        <w:r>
          <w:fldChar w:fldCharType="begin"/>
        </w:r>
        <w:r>
          <w:instrText xml:space="preserve"> PAGEREF _Toc14656 \h </w:instrText>
        </w:r>
        <w:r>
          <w:fldChar w:fldCharType="separate"/>
        </w:r>
        <w:r>
          <w:t>41</w:t>
        </w:r>
        <w:r>
          <w:fldChar w:fldCharType="end"/>
        </w:r>
      </w:hyperlink>
    </w:p>
    <w:p>
      <w:pPr>
        <w:pStyle w:val="TOC2"/>
        <w:tabs>
          <w:tab w:val="right" w:leader="dot" w:pos="8306"/>
        </w:tabs>
      </w:pPr>
      <w:hyperlink w:anchor="_Toc28837" w:history="1">
        <w:r>
          <w:rPr>
            <w:rFonts w:ascii="仿宋" w:eastAsia="仿宋" w:hAnsi="仿宋" w:cs="仿宋" w:hint="eastAsia"/>
            <w:lang w:eastAsia="zh-CN"/>
          </w:rPr>
          <w:t>(三)、同位素检测装置项目招投标要求</w:t>
        </w:r>
        <w:r>
          <w:tab/>
        </w:r>
        <w:r>
          <w:fldChar w:fldCharType="begin"/>
        </w:r>
        <w:r>
          <w:instrText xml:space="preserve"> PAGEREF _Toc28837 \h </w:instrText>
        </w:r>
        <w:r>
          <w:fldChar w:fldCharType="separate"/>
        </w:r>
        <w:r>
          <w:t>42</w:t>
        </w:r>
        <w:r>
          <w:fldChar w:fldCharType="end"/>
        </w:r>
      </w:hyperlink>
    </w:p>
    <w:p>
      <w:pPr>
        <w:pStyle w:val="TOC2"/>
        <w:tabs>
          <w:tab w:val="right" w:leader="dot" w:pos="8306"/>
        </w:tabs>
      </w:pPr>
      <w:hyperlink w:anchor="_Toc13979" w:history="1">
        <w:r>
          <w:rPr>
            <w:rFonts w:ascii="仿宋" w:eastAsia="仿宋" w:hAnsi="仿宋" w:cs="仿宋" w:hint="eastAsia"/>
            <w:lang w:eastAsia="zh-CN"/>
          </w:rPr>
          <w:t>(四)、同位素检测装置项目招标方式和招标程序</w:t>
        </w:r>
        <w:r>
          <w:tab/>
        </w:r>
        <w:r>
          <w:fldChar w:fldCharType="begin"/>
        </w:r>
        <w:r>
          <w:instrText xml:space="preserve"> PAGEREF _Toc13979 \h </w:instrText>
        </w:r>
        <w:r>
          <w:fldChar w:fldCharType="separate"/>
        </w:r>
        <w:r>
          <w:t>43</w:t>
        </w:r>
        <w:r>
          <w:fldChar w:fldCharType="end"/>
        </w:r>
      </w:hyperlink>
    </w:p>
    <w:p>
      <w:pPr>
        <w:pStyle w:val="TOC2"/>
        <w:tabs>
          <w:tab w:val="right" w:leader="dot" w:pos="8306"/>
        </w:tabs>
      </w:pPr>
      <w:hyperlink w:anchor="_Toc20411" w:history="1">
        <w:r>
          <w:rPr>
            <w:rFonts w:ascii="仿宋" w:eastAsia="仿宋" w:hAnsi="仿宋" w:cs="仿宋" w:hint="eastAsia"/>
            <w:lang w:eastAsia="zh-CN"/>
          </w:rPr>
          <w:t>(五)、招标费用及信息发布</w:t>
        </w:r>
        <w:r>
          <w:tab/>
        </w:r>
        <w:r>
          <w:fldChar w:fldCharType="begin"/>
        </w:r>
        <w:r>
          <w:instrText xml:space="preserve"> PAGEREF _Toc20411 \h </w:instrText>
        </w:r>
        <w:r>
          <w:fldChar w:fldCharType="separate"/>
        </w:r>
        <w:r>
          <w:t>45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961" w:history="1">
        <w:r>
          <w:rPr>
            <w:rFonts w:ascii="仿宋" w:eastAsia="仿宋" w:hAnsi="仿宋" w:cs="仿宋" w:hint="eastAsia"/>
            <w:lang w:eastAsia="zh-CN"/>
          </w:rPr>
          <w:t>十、同位素检测装置项目环境影响评估</w:t>
        </w:r>
        <w:r>
          <w:tab/>
        </w:r>
        <w:r>
          <w:fldChar w:fldCharType="begin"/>
        </w:r>
        <w:r>
          <w:instrText xml:space="preserve"> PAGEREF _Toc29961 \h </w:instrText>
        </w:r>
        <w:r>
          <w:fldChar w:fldCharType="separate"/>
        </w:r>
        <w:r>
          <w:t>46</w:t>
        </w:r>
        <w:r>
          <w:fldChar w:fldCharType="end"/>
        </w:r>
      </w:hyperlink>
    </w:p>
    <w:p>
      <w:pPr>
        <w:pStyle w:val="TOC2"/>
        <w:tabs>
          <w:tab w:val="right" w:leader="dot" w:pos="8306"/>
        </w:tabs>
      </w:pPr>
      <w:hyperlink w:anchor="_Toc24069" w:history="1">
        <w:r>
          <w:rPr>
            <w:rFonts w:ascii="仿宋" w:eastAsia="仿宋" w:hAnsi="仿宋" w:cs="仿宋" w:hint="eastAsia"/>
            <w:lang w:eastAsia="zh-CN"/>
          </w:rPr>
          <w:t>(一)、同位素检测装置项目环境影响评估</w:t>
        </w:r>
        <w:r>
          <w:tab/>
        </w:r>
        <w:r>
          <w:fldChar w:fldCharType="begin"/>
        </w:r>
        <w:r>
          <w:instrText xml:space="preserve"> PAGEREF _Toc24069 \h </w:instrText>
        </w:r>
        <w:r>
          <w:fldChar w:fldCharType="separate"/>
        </w:r>
        <w:r>
          <w:t>46</w:t>
        </w:r>
        <w:r>
          <w:fldChar w:fldCharType="end"/>
        </w:r>
      </w:hyperlink>
    </w:p>
    <w:p>
      <w:pPr>
        <w:pStyle w:val="TOC2"/>
        <w:tabs>
          <w:tab w:val="right" w:leader="dot" w:pos="8306"/>
        </w:tabs>
      </w:pPr>
      <w:hyperlink w:anchor="_Toc22415" w:history="1">
        <w:r>
          <w:rPr>
            <w:rFonts w:ascii="仿宋" w:eastAsia="仿宋" w:hAnsi="仿宋" w:cs="仿宋" w:hint="eastAsia"/>
            <w:lang w:eastAsia="zh-CN"/>
          </w:rPr>
          <w:t>(二)、环境保护措施与治理方案</w:t>
        </w:r>
        <w:r>
          <w:tab/>
        </w:r>
        <w:r>
          <w:fldChar w:fldCharType="begin"/>
        </w:r>
        <w:r>
          <w:instrText xml:space="preserve"> PAGEREF _Toc22415 \h </w:instrText>
        </w:r>
        <w:r>
          <w:fldChar w:fldCharType="separate"/>
        </w:r>
        <w:r>
          <w:t>47</w:t>
        </w:r>
        <w:r>
          <w:fldChar w:fldCharType="end"/>
        </w:r>
      </w:hyperlink>
    </w:p>
    <w:p>
      <w:pPr>
        <w:pStyle w:val="TOC1"/>
        <w:tabs>
          <w:tab w:val="right" w:leader="dot" w:pos="8306"/>
        </w:tabs>
      </w:pPr>
      <w:hyperlink w:anchor="_Toc20455" w:history="1">
        <w:r>
          <w:rPr>
            <w:rFonts w:ascii="仿宋" w:eastAsia="仿宋" w:hAnsi="仿宋" w:cs="仿宋" w:hint="eastAsia"/>
            <w:lang w:eastAsia="zh-CN"/>
          </w:rPr>
          <w:t>十一、投资方案分析</w:t>
        </w:r>
        <w:r>
          <w:tab/>
        </w:r>
        <w:r>
          <w:fldChar w:fldCharType="begin"/>
        </w:r>
        <w:r>
          <w:instrText xml:space="preserve"> PAGEREF _Toc20455 \h </w:instrText>
        </w:r>
        <w:r>
          <w:fldChar w:fldCharType="separate"/>
        </w:r>
        <w:r>
          <w:t>48</w:t>
        </w:r>
        <w:r>
          <w:fldChar w:fldCharType="end"/>
        </w:r>
      </w:hyperlink>
    </w:p>
    <w:p>
      <w:pPr>
        <w:pStyle w:val="TOC2"/>
        <w:tabs>
          <w:tab w:val="right" w:leader="dot" w:pos="8306"/>
        </w:tabs>
      </w:pPr>
      <w:hyperlink w:anchor="_Toc28843" w:history="1">
        <w:r>
          <w:rPr>
            <w:rFonts w:ascii="仿宋" w:eastAsia="仿宋" w:hAnsi="仿宋" w:cs="仿宋" w:hint="eastAsia"/>
            <w:lang w:eastAsia="zh-CN"/>
          </w:rPr>
          <w:t>(一)、编制说明</w:t>
        </w:r>
        <w:r>
          <w:tab/>
        </w:r>
        <w:r>
          <w:fldChar w:fldCharType="begin"/>
        </w:r>
        <w:r>
          <w:instrText xml:space="preserve"> PAGEREF _Toc28843 \h </w:instrText>
        </w:r>
        <w:r>
          <w:fldChar w:fldCharType="separate"/>
        </w:r>
        <w:r>
          <w:t>48</w:t>
        </w:r>
        <w:r>
          <w:fldChar w:fldCharType="end"/>
        </w:r>
      </w:hyperlink>
    </w:p>
    <w:p>
      <w:pPr>
        <w:pStyle w:val="TOC2"/>
        <w:tabs>
          <w:tab w:val="right" w:leader="dot" w:pos="8306"/>
        </w:tabs>
      </w:pPr>
      <w:hyperlink w:anchor="_Toc1768" w:history="1">
        <w:r>
          <w:rPr>
            <w:rFonts w:ascii="仿宋" w:eastAsia="仿宋" w:hAnsi="仿宋" w:cs="仿宋" w:hint="eastAsia"/>
            <w:lang w:eastAsia="zh-CN"/>
          </w:rPr>
          <w:t>(二)、建设投资</w:t>
        </w:r>
        <w:r>
          <w:tab/>
        </w:r>
        <w:r>
          <w:fldChar w:fldCharType="begin"/>
        </w:r>
        <w:r>
          <w:instrText xml:space="preserve"> PAGEREF _Toc1768 \h </w:instrText>
        </w:r>
        <w:r>
          <w:fldChar w:fldCharType="separate"/>
        </w:r>
        <w:r>
          <w:t>48</w:t>
        </w:r>
        <w:r>
          <w:fldChar w:fldCharType="end"/>
        </w:r>
      </w:hyperlink>
    </w:p>
    <w:p>
      <w:pPr>
        <w:pStyle w:val="TOC2"/>
        <w:tabs>
          <w:tab w:val="right" w:leader="dot" w:pos="8306"/>
        </w:tabs>
      </w:pPr>
      <w:hyperlink w:anchor="_Toc22723" w:history="1">
        <w:r>
          <w:rPr>
            <w:rFonts w:ascii="仿宋" w:eastAsia="仿宋" w:hAnsi="仿宋" w:cs="仿宋" w:hint="eastAsia"/>
            <w:lang w:eastAsia="zh-CN"/>
          </w:rPr>
          <w:t>(三)、建设期利息</w:t>
        </w:r>
        <w:r>
          <w:tab/>
        </w:r>
        <w:r>
          <w:fldChar w:fldCharType="begin"/>
        </w:r>
        <w:r>
          <w:instrText xml:space="preserve"> PAGEREF _Toc22723 \h </w:instrText>
        </w:r>
        <w:r>
          <w:fldChar w:fldCharType="separate"/>
        </w:r>
        <w:r>
          <w:t>49</w:t>
        </w:r>
        <w:r>
          <w:fldChar w:fldCharType="end"/>
        </w:r>
      </w:hyperlink>
    </w:p>
    <w:p>
      <w:pPr>
        <w:pStyle w:val="TOC2"/>
        <w:tabs>
          <w:tab w:val="right" w:leader="dot" w:pos="8306"/>
        </w:tabs>
      </w:pPr>
      <w:hyperlink w:anchor="_Toc27372" w:history="1">
        <w:r>
          <w:rPr>
            <w:rFonts w:ascii="仿宋" w:eastAsia="仿宋" w:hAnsi="仿宋" w:cs="仿宋" w:hint="eastAsia"/>
            <w:lang w:eastAsia="zh-CN"/>
          </w:rPr>
          <w:t>(四)、流动资金</w:t>
        </w:r>
        <w:r>
          <w:tab/>
        </w:r>
        <w:r>
          <w:fldChar w:fldCharType="begin"/>
        </w:r>
        <w:r>
          <w:instrText xml:space="preserve"> PAGEREF _Toc27372 \h </w:instrText>
        </w:r>
        <w:r>
          <w:fldChar w:fldCharType="separate"/>
        </w:r>
        <w:r>
          <w:t>49</w:t>
        </w:r>
        <w:r>
          <w:fldChar w:fldCharType="end"/>
        </w:r>
      </w:hyperlink>
    </w:p>
    <w:p>
      <w:pPr>
        <w:pStyle w:val="TOC2"/>
        <w:tabs>
          <w:tab w:val="right" w:leader="dot" w:pos="8306"/>
        </w:tabs>
      </w:pPr>
      <w:hyperlink w:anchor="_Toc3320" w:history="1">
        <w:r>
          <w:rPr>
            <w:rFonts w:ascii="仿宋" w:eastAsia="仿宋" w:hAnsi="仿宋" w:cs="仿宋" w:hint="eastAsia"/>
            <w:lang w:eastAsia="zh-CN"/>
          </w:rPr>
          <w:t>(五)、同位素检测装置项目总投资</w:t>
        </w:r>
        <w:r>
          <w:tab/>
        </w:r>
        <w:r>
          <w:fldChar w:fldCharType="begin"/>
        </w:r>
        <w:r>
          <w:instrText xml:space="preserve"> PAGEREF _Toc3320 \h </w:instrText>
        </w:r>
        <w:r>
          <w:fldChar w:fldCharType="separate"/>
        </w:r>
        <w:r>
          <w:t>49</w:t>
        </w:r>
        <w:r>
          <w:fldChar w:fldCharType="end"/>
        </w:r>
      </w:hyperlink>
    </w:p>
    <w:p>
      <w:pPr>
        <w:pStyle w:val="TOC2"/>
        <w:tabs>
          <w:tab w:val="right" w:leader="dot" w:pos="8306"/>
        </w:tabs>
      </w:pPr>
      <w:hyperlink w:anchor="_Toc3629" w:history="1">
        <w:r>
          <w:rPr>
            <w:rFonts w:ascii="仿宋" w:eastAsia="仿宋" w:hAnsi="仿宋" w:cs="仿宋" w:hint="eastAsia"/>
            <w:lang w:eastAsia="zh-CN"/>
          </w:rPr>
          <w:t>(六)、资金筹措与投资计划</w:t>
        </w:r>
        <w:r>
          <w:tab/>
        </w:r>
        <w:r>
          <w:fldChar w:fldCharType="begin"/>
        </w:r>
        <w:r>
          <w:instrText xml:space="preserve"> PAGEREF _Toc3629 \h </w:instrText>
        </w:r>
        <w:r>
          <w:fldChar w:fldCharType="separate"/>
        </w:r>
        <w:r>
          <w:t>50</w:t>
        </w:r>
        <w:r>
          <w:fldChar w:fldCharType="end"/>
        </w:r>
      </w:hyperlink>
    </w:p>
    <w:p>
      <w:pPr>
        <w:pStyle w:val="TOC1"/>
        <w:tabs>
          <w:tab w:val="right" w:leader="dot" w:pos="8306"/>
        </w:tabs>
      </w:pPr>
      <w:hyperlink w:anchor="_Toc16817" w:history="1">
        <w:r>
          <w:rPr>
            <w:rFonts w:ascii="仿宋" w:eastAsia="仿宋" w:hAnsi="仿宋" w:cs="仿宋" w:hint="eastAsia"/>
            <w:lang w:eastAsia="zh-CN"/>
          </w:rPr>
          <w:t>十二、发展规划分析</w:t>
        </w:r>
        <w:r>
          <w:tab/>
        </w:r>
        <w:r>
          <w:fldChar w:fldCharType="begin"/>
        </w:r>
        <w:r>
          <w:instrText xml:space="preserve"> PAGEREF _Toc16817 \h </w:instrText>
        </w:r>
        <w:r>
          <w:fldChar w:fldCharType="separate"/>
        </w:r>
        <w:r>
          <w:t>50</w:t>
        </w:r>
        <w:r>
          <w:fldChar w:fldCharType="end"/>
        </w:r>
      </w:hyperlink>
    </w:p>
    <w:p>
      <w:pPr>
        <w:pStyle w:val="TOC2"/>
        <w:tabs>
          <w:tab w:val="right" w:leader="dot" w:pos="8306"/>
        </w:tabs>
      </w:pPr>
      <w:hyperlink w:anchor="_Toc31277" w:history="1">
        <w:r>
          <w:rPr>
            <w:rFonts w:ascii="仿宋" w:eastAsia="仿宋" w:hAnsi="仿宋" w:cs="仿宋" w:hint="eastAsia"/>
            <w:lang w:eastAsia="zh-CN"/>
          </w:rPr>
          <w:t>(一)、公司发展规划</w:t>
        </w:r>
        <w:r>
          <w:tab/>
        </w:r>
        <w:r>
          <w:fldChar w:fldCharType="begin"/>
        </w:r>
        <w:r>
          <w:instrText xml:space="preserve"> PAGEREF _Toc31277 \h </w:instrText>
        </w:r>
        <w:r>
          <w:fldChar w:fldCharType="separate"/>
        </w:r>
        <w:r>
          <w:t>50</w:t>
        </w:r>
        <w:r>
          <w:fldChar w:fldCharType="end"/>
        </w:r>
      </w:hyperlink>
    </w:p>
    <w:p>
      <w:pPr>
        <w:pStyle w:val="TOC2"/>
        <w:tabs>
          <w:tab w:val="right" w:leader="dot" w:pos="8306"/>
        </w:tabs>
      </w:pPr>
      <w:hyperlink w:anchor="_Toc11863" w:history="1">
        <w:r>
          <w:rPr>
            <w:rFonts w:ascii="仿宋" w:eastAsia="仿宋" w:hAnsi="仿宋" w:cs="仿宋" w:hint="eastAsia"/>
            <w:lang w:eastAsia="zh-CN"/>
          </w:rPr>
          <w:t>(二)、保障措施</w:t>
        </w:r>
        <w:r>
          <w:tab/>
        </w:r>
        <w:r>
          <w:fldChar w:fldCharType="begin"/>
        </w:r>
        <w:r>
          <w:instrText xml:space="preserve"> PAGEREF _Toc11863 \h </w:instrText>
        </w:r>
        <w:r>
          <w:fldChar w:fldCharType="separate"/>
        </w:r>
        <w:r>
          <w:t>51</w:t>
        </w:r>
        <w:r>
          <w:fldChar w:fldCharType="end"/>
        </w:r>
      </w:hyperlink>
    </w:p>
    <w:p>
      <w:pPr>
        <w:pStyle w:val="TOC1"/>
        <w:tabs>
          <w:tab w:val="right" w:leader="dot" w:pos="8306"/>
        </w:tabs>
      </w:pPr>
      <w:hyperlink w:anchor="_Toc13549" w:history="1">
        <w:r>
          <w:rPr>
            <w:rFonts w:ascii="仿宋" w:eastAsia="仿宋" w:hAnsi="仿宋" w:cs="仿宋" w:hint="eastAsia"/>
            <w:lang w:eastAsia="zh-CN"/>
          </w:rPr>
          <w:t>十三、第十二章职业伦理与社会责任</w:t>
        </w:r>
        <w:r>
          <w:tab/>
        </w:r>
        <w:r>
          <w:fldChar w:fldCharType="begin"/>
        </w:r>
        <w:r>
          <w:instrText xml:space="preserve"> PAGEREF _Toc13549 \h </w:instrText>
        </w:r>
        <w:r>
          <w:fldChar w:fldCharType="separate"/>
        </w:r>
        <w:r>
          <w:t>55</w:t>
        </w:r>
        <w:r>
          <w:fldChar w:fldCharType="end"/>
        </w:r>
      </w:hyperlink>
    </w:p>
    <w:p>
      <w:pPr>
        <w:pStyle w:val="TOC2"/>
        <w:tabs>
          <w:tab w:val="right" w:leader="dot" w:pos="8306"/>
        </w:tabs>
      </w:pPr>
      <w:hyperlink w:anchor="_Toc17434" w:history="1">
        <w:r>
          <w:rPr>
            <w:rFonts w:ascii="仿宋" w:eastAsia="仿宋" w:hAnsi="仿宋" w:cs="仿宋" w:hint="eastAsia"/>
            <w:lang w:eastAsia="zh-CN"/>
          </w:rPr>
          <w:t>(一)、职业道德规范</w:t>
        </w:r>
        <w:r>
          <w:tab/>
        </w:r>
        <w:r>
          <w:fldChar w:fldCharType="begin"/>
        </w:r>
        <w:r>
          <w:instrText xml:space="preserve"> PAGEREF _Toc17434 \h </w:instrText>
        </w:r>
        <w:r>
          <w:fldChar w:fldCharType="separate"/>
        </w:r>
        <w:r>
          <w:t>55</w:t>
        </w:r>
        <w:r>
          <w:fldChar w:fldCharType="end"/>
        </w:r>
      </w:hyperlink>
    </w:p>
    <w:p>
      <w:pPr>
        <w:pStyle w:val="TOC2"/>
        <w:tabs>
          <w:tab w:val="right" w:leader="dot" w:pos="8306"/>
        </w:tabs>
      </w:pPr>
      <w:hyperlink w:anchor="_Toc18739" w:history="1">
        <w:r>
          <w:rPr>
            <w:rFonts w:ascii="仿宋" w:eastAsia="仿宋" w:hAnsi="仿宋" w:cs="仿宋" w:hint="eastAsia"/>
            <w:lang w:eastAsia="zh-CN"/>
          </w:rPr>
          <w:t>(二)、社会责任履行</w:t>
        </w:r>
        <w:r>
          <w:tab/>
        </w:r>
        <w:r>
          <w:fldChar w:fldCharType="begin"/>
        </w:r>
        <w:r>
          <w:instrText xml:space="preserve"> PAGEREF _Toc18739 \h </w:instrText>
        </w:r>
        <w:r>
          <w:fldChar w:fldCharType="separate"/>
        </w:r>
        <w:r>
          <w:t>56</w:t>
        </w:r>
        <w:r>
          <w:fldChar w:fldCharType="end"/>
        </w:r>
      </w:hyperlink>
    </w:p>
    <w:p>
      <w:pPr>
        <w:pStyle w:val="TOC1"/>
        <w:tabs>
          <w:tab w:val="right" w:leader="dot" w:pos="8306"/>
        </w:tabs>
      </w:pPr>
      <w:hyperlink w:anchor="_Toc4025" w:history="1">
        <w:r>
          <w:rPr>
            <w:rFonts w:ascii="仿宋" w:eastAsia="仿宋" w:hAnsi="仿宋" w:cs="仿宋" w:hint="eastAsia"/>
            <w:lang w:eastAsia="zh-CN"/>
          </w:rPr>
          <w:t>十四、风险管理策略和内部控制体系</w:t>
        </w:r>
        <w:r>
          <w:tab/>
        </w:r>
        <w:r>
          <w:fldChar w:fldCharType="begin"/>
        </w:r>
        <w:r>
          <w:instrText xml:space="preserve"> PAGEREF _Toc4025 \h </w:instrText>
        </w:r>
        <w:r>
          <w:fldChar w:fldCharType="separate"/>
        </w:r>
        <w:r>
          <w:t>57</w:t>
        </w:r>
        <w:r>
          <w:fldChar w:fldCharType="end"/>
        </w:r>
      </w:hyperlink>
    </w:p>
    <w:p>
      <w:pPr>
        <w:pStyle w:val="TOC2"/>
        <w:tabs>
          <w:tab w:val="right" w:leader="dot" w:pos="8306"/>
        </w:tabs>
      </w:pPr>
      <w:hyperlink w:anchor="_Toc12708" w:history="1">
        <w:r>
          <w:rPr>
            <w:rFonts w:ascii="仿宋" w:eastAsia="仿宋" w:hAnsi="仿宋" w:cs="仿宋" w:hint="eastAsia"/>
            <w:lang w:eastAsia="zh-CN"/>
          </w:rPr>
          <w:t>(一)、主要风险因素及来源分析</w:t>
        </w:r>
        <w:r>
          <w:tab/>
        </w:r>
        <w:r>
          <w:fldChar w:fldCharType="begin"/>
        </w:r>
        <w:r>
          <w:instrText xml:space="preserve"> PAGEREF _Toc12708 \h </w:instrText>
        </w:r>
        <w:r>
          <w:fldChar w:fldCharType="separate"/>
        </w:r>
        <w:r>
          <w:t>57</w:t>
        </w:r>
        <w:r>
          <w:fldChar w:fldCharType="end"/>
        </w:r>
      </w:hyperlink>
    </w:p>
    <w:p>
      <w:pPr>
        <w:pStyle w:val="TOC2"/>
        <w:tabs>
          <w:tab w:val="right" w:leader="dot" w:pos="8306"/>
        </w:tabs>
      </w:pPr>
      <w:hyperlink w:anchor="_Toc18078" w:history="1">
        <w:r>
          <w:rPr>
            <w:rFonts w:ascii="仿宋" w:eastAsia="仿宋" w:hAnsi="仿宋" w:cs="仿宋" w:hint="eastAsia"/>
            <w:lang w:eastAsia="zh-CN"/>
          </w:rPr>
          <w:t>(二)、风险应对策略和措施</w:t>
        </w:r>
        <w:r>
          <w:tab/>
        </w:r>
        <w:r>
          <w:fldChar w:fldCharType="begin"/>
        </w:r>
        <w:r>
          <w:instrText xml:space="preserve"> PAGEREF _Toc18078 \h </w:instrText>
        </w:r>
        <w:r>
          <w:fldChar w:fldCharType="separate"/>
        </w:r>
        <w:r>
          <w:t>58</w:t>
        </w:r>
        <w:r>
          <w:fldChar w:fldCharType="end"/>
        </w:r>
      </w:hyperlink>
    </w:p>
    <w:p>
      <w:pPr>
        <w:pStyle w:val="TOC2"/>
        <w:tabs>
          <w:tab w:val="right" w:leader="dot" w:pos="8306"/>
        </w:tabs>
      </w:pPr>
      <w:hyperlink w:anchor="_Toc17909" w:history="1">
        <w:r>
          <w:rPr>
            <w:rFonts w:ascii="仿宋" w:eastAsia="仿宋" w:hAnsi="仿宋" w:cs="仿宋" w:hint="eastAsia"/>
            <w:lang w:eastAsia="zh-CN"/>
          </w:rPr>
          <w:t>(三)、内部控制与审计体系</w:t>
        </w:r>
        <w:r>
          <w:tab/>
        </w:r>
        <w:r>
          <w:fldChar w:fldCharType="begin"/>
        </w:r>
        <w:r>
          <w:instrText xml:space="preserve"> PAGEREF _Toc17909 \h </w:instrText>
        </w:r>
        <w:r>
          <w:fldChar w:fldCharType="separate"/>
        </w:r>
        <w:r>
          <w:t>60</w:t>
        </w:r>
        <w:r>
          <w:fldChar w:fldCharType="end"/>
        </w:r>
      </w:hyperlink>
    </w:p>
    <w:p>
      <w:pPr>
        <w:pStyle w:val="TOC1"/>
        <w:tabs>
          <w:tab w:val="right" w:leader="dot" w:pos="8306"/>
        </w:tabs>
      </w:pPr>
      <w:hyperlink w:anchor="_Toc16847" w:history="1">
        <w:r>
          <w:rPr>
            <w:rFonts w:ascii="仿宋" w:eastAsia="仿宋" w:hAnsi="仿宋" w:cs="仿宋" w:hint="eastAsia"/>
            <w:lang w:eastAsia="zh-CN"/>
          </w:rPr>
          <w:t>十五、同位素检测装置项目监控与评估</w:t>
        </w:r>
        <w:r>
          <w:tab/>
        </w:r>
        <w:r>
          <w:fldChar w:fldCharType="begin"/>
        </w:r>
        <w:r>
          <w:instrText xml:space="preserve"> PAGEREF _Toc16847 \h </w:instrText>
        </w:r>
        <w:r>
          <w:fldChar w:fldCharType="separate"/>
        </w:r>
        <w:r>
          <w:t>61</w:t>
        </w:r>
        <w:r>
          <w:fldChar w:fldCharType="end"/>
        </w:r>
      </w:hyperlink>
    </w:p>
    <w:p>
      <w:pPr>
        <w:pStyle w:val="TOC2"/>
        <w:tabs>
          <w:tab w:val="right" w:leader="dot" w:pos="8306"/>
        </w:tabs>
      </w:pPr>
      <w:hyperlink w:anchor="_Toc657" w:history="1">
        <w:r>
          <w:rPr>
            <w:rFonts w:ascii="仿宋" w:eastAsia="仿宋" w:hAnsi="仿宋" w:cs="仿宋" w:hint="eastAsia"/>
            <w:lang w:eastAsia="zh-CN"/>
          </w:rPr>
          <w:t>(一)、同位素检测装置项目监控计划</w:t>
        </w:r>
        <w:r>
          <w:tab/>
        </w:r>
        <w:r>
          <w:fldChar w:fldCharType="begin"/>
        </w:r>
        <w:r>
          <w:instrText xml:space="preserve"> PAGEREF _Toc657 \h </w:instrText>
        </w:r>
        <w:r>
          <w:fldChar w:fldCharType="separate"/>
        </w:r>
        <w:r>
          <w:t>61</w:t>
        </w:r>
        <w:r>
          <w:fldChar w:fldCharType="end"/>
        </w:r>
      </w:hyperlink>
    </w:p>
    <w:p>
      <w:pPr>
        <w:pStyle w:val="TOC2"/>
        <w:tabs>
          <w:tab w:val="right" w:leader="dot" w:pos="8306"/>
        </w:tabs>
      </w:pPr>
      <w:hyperlink w:anchor="_Toc32138" w:history="1">
        <w:r>
          <w:rPr>
            <w:rFonts w:ascii="仿宋" w:eastAsia="仿宋" w:hAnsi="仿宋" w:cs="仿宋" w:hint="eastAsia"/>
            <w:lang w:eastAsia="zh-CN"/>
          </w:rPr>
          <w:t>(二)、绩效指标与评估方法</w:t>
        </w:r>
        <w:r>
          <w:tab/>
        </w:r>
        <w:r>
          <w:fldChar w:fldCharType="begin"/>
        </w:r>
        <w:r>
          <w:instrText xml:space="preserve"> PAGEREF _Toc32138 \h </w:instrText>
        </w:r>
        <w:r>
          <w:fldChar w:fldCharType="separate"/>
        </w:r>
        <w:r>
          <w:t>62</w:t>
        </w:r>
        <w:r>
          <w:fldChar w:fldCharType="end"/>
        </w:r>
      </w:hyperlink>
    </w:p>
    <w:p>
      <w:pPr>
        <w:pStyle w:val="TOC2"/>
        <w:tabs>
          <w:tab w:val="right" w:leader="dot" w:pos="8306"/>
        </w:tabs>
      </w:pPr>
      <w:hyperlink w:anchor="_Toc1622" w:history="1">
        <w:r>
          <w:rPr>
            <w:rFonts w:ascii="仿宋" w:eastAsia="仿宋" w:hAnsi="仿宋" w:cs="仿宋" w:hint="eastAsia"/>
            <w:lang w:eastAsia="zh-CN"/>
          </w:rPr>
          <w:t>(三)、风险管理与问题解决</w:t>
        </w:r>
        <w:r>
          <w:tab/>
        </w:r>
        <w:r>
          <w:fldChar w:fldCharType="begin"/>
        </w:r>
        <w:r>
          <w:instrText xml:space="preserve"> PAGEREF _Toc1622 \h </w:instrText>
        </w:r>
        <w:r>
          <w:fldChar w:fldCharType="separate"/>
        </w:r>
        <w:r>
          <w:t>63</w:t>
        </w:r>
        <w:r>
          <w:fldChar w:fldCharType="end"/>
        </w:r>
      </w:hyperlink>
    </w:p>
    <w:p>
      <w:pPr>
        <w:pStyle w:val="TOC1"/>
        <w:tabs>
          <w:tab w:val="right" w:leader="dot" w:pos="8306"/>
        </w:tabs>
      </w:pPr>
      <w:hyperlink w:anchor="_Toc10875" w:history="1">
        <w:r>
          <w:rPr>
            <w:rFonts w:ascii="仿宋" w:eastAsia="仿宋" w:hAnsi="仿宋" w:cs="仿宋" w:hint="eastAsia"/>
            <w:lang w:eastAsia="zh-CN"/>
          </w:rPr>
          <w:t>十六、同位素检测装置项目监督与评估</w:t>
        </w:r>
        <w:r>
          <w:tab/>
        </w:r>
        <w:r>
          <w:fldChar w:fldCharType="begin"/>
        </w:r>
        <w:r>
          <w:instrText xml:space="preserve"> PAGEREF _Toc10875 \h </w:instrText>
        </w:r>
        <w:r>
          <w:fldChar w:fldCharType="separate"/>
        </w:r>
        <w:r>
          <w:t>64</w:t>
        </w:r>
        <w:r>
          <w:fldChar w:fldCharType="end"/>
        </w:r>
      </w:hyperlink>
    </w:p>
    <w:p>
      <w:pPr>
        <w:pStyle w:val="TOC2"/>
        <w:tabs>
          <w:tab w:val="right" w:leader="dot" w:pos="8306"/>
        </w:tabs>
      </w:pPr>
      <w:hyperlink w:anchor="_Toc16223" w:history="1">
        <w:r>
          <w:rPr>
            <w:rFonts w:ascii="仿宋" w:eastAsia="仿宋" w:hAnsi="仿宋" w:cs="仿宋" w:hint="eastAsia"/>
            <w:lang w:eastAsia="zh-CN"/>
          </w:rPr>
          <w:t>(一)、同位素检测装置项目监督体系</w:t>
        </w:r>
        <w:r>
          <w:tab/>
        </w:r>
        <w:r>
          <w:fldChar w:fldCharType="begin"/>
        </w:r>
        <w:r>
          <w:instrText xml:space="preserve"> PAGEREF _Toc16223 \h </w:instrText>
        </w:r>
        <w:r>
          <w:fldChar w:fldCharType="separate"/>
        </w:r>
        <w:r>
          <w:t>64</w:t>
        </w:r>
        <w:r>
          <w:fldChar w:fldCharType="end"/>
        </w:r>
      </w:hyperlink>
    </w:p>
    <w:p>
      <w:pPr>
        <w:pStyle w:val="TOC2"/>
        <w:tabs>
          <w:tab w:val="right" w:leader="dot" w:pos="8306"/>
        </w:tabs>
      </w:pPr>
      <w:hyperlink w:anchor="_Toc1521" w:history="1">
        <w:r>
          <w:rPr>
            <w:rFonts w:ascii="仿宋" w:eastAsia="仿宋" w:hAnsi="仿宋" w:cs="仿宋" w:hint="eastAsia"/>
            <w:lang w:eastAsia="zh-CN"/>
          </w:rPr>
          <w:t>(二)、绩效评估与指标</w:t>
        </w:r>
        <w:r>
          <w:tab/>
        </w:r>
        <w:r>
          <w:fldChar w:fldCharType="begin"/>
        </w:r>
        <w:r>
          <w:instrText xml:space="preserve"> PAGEREF _Toc1521 \h </w:instrText>
        </w:r>
        <w:r>
          <w:fldChar w:fldCharType="separate"/>
        </w:r>
        <w:r>
          <w:t>65</w:t>
        </w:r>
        <w:r>
          <w:fldChar w:fldCharType="end"/>
        </w:r>
      </w:hyperlink>
    </w:p>
    <w:p>
      <w:pPr>
        <w:pStyle w:val="TOC2"/>
        <w:tabs>
          <w:tab w:val="right" w:leader="dot" w:pos="8306"/>
        </w:tabs>
      </w:pPr>
      <w:hyperlink w:anchor="_Toc18160" w:history="1">
        <w:r>
          <w:rPr>
            <w:rFonts w:ascii="仿宋" w:eastAsia="仿宋" w:hAnsi="仿宋" w:cs="仿宋" w:hint="eastAsia"/>
            <w:lang w:eastAsia="zh-CN"/>
          </w:rPr>
          <w:t>(三)、变更管理与调整</w:t>
        </w:r>
        <w:r>
          <w:tab/>
        </w:r>
        <w:r>
          <w:fldChar w:fldCharType="begin"/>
        </w:r>
        <w:r>
          <w:instrText xml:space="preserve"> PAGEREF _Toc18160 \h </w:instrText>
        </w:r>
        <w:r>
          <w:fldChar w:fldCharType="separate"/>
        </w:r>
        <w:r>
          <w:t>66</w:t>
        </w:r>
        <w:r>
          <w:fldChar w:fldCharType="end"/>
        </w:r>
      </w:hyperlink>
    </w:p>
    <w:p>
      <w:pPr>
        <w:pStyle w:val="TOC2"/>
        <w:tabs>
          <w:tab w:val="right" w:leader="dot" w:pos="8306"/>
        </w:tabs>
      </w:pPr>
      <w:hyperlink w:anchor="_Toc6276" w:history="1">
        <w:r>
          <w:rPr>
            <w:rFonts w:ascii="仿宋" w:eastAsia="仿宋" w:hAnsi="仿宋" w:cs="仿宋" w:hint="eastAsia"/>
            <w:lang w:eastAsia="zh-CN"/>
          </w:rPr>
          <w:t>(四)、定期报告与审计</w:t>
        </w:r>
        <w:r>
          <w:tab/>
        </w:r>
        <w:r>
          <w:fldChar w:fldCharType="begin"/>
        </w:r>
        <w:r>
          <w:instrText xml:space="preserve"> PAGEREF _Toc6276 \h </w:instrText>
        </w:r>
        <w:r>
          <w:fldChar w:fldCharType="separate"/>
        </w:r>
        <w:r>
          <w:t>67</w:t>
        </w:r>
        <w:r>
          <w:fldChar w:fldCharType="end"/>
        </w:r>
      </w:hyperlink>
    </w:p>
    <w:p>
      <w:pPr>
        <w:pStyle w:val="TOC1"/>
        <w:tabs>
          <w:tab w:val="right" w:leader="dot" w:pos="8306"/>
        </w:tabs>
      </w:pPr>
      <w:hyperlink w:anchor="_Toc11780" w:history="1">
        <w:r>
          <w:rPr>
            <w:rFonts w:ascii="仿宋" w:eastAsia="仿宋" w:hAnsi="仿宋" w:cs="仿宋" w:hint="eastAsia"/>
            <w:lang w:eastAsia="zh-CN"/>
          </w:rPr>
          <w:t>十七、公司文化与社会责任</w:t>
        </w:r>
        <w:r>
          <w:tab/>
        </w:r>
        <w:r>
          <w:fldChar w:fldCharType="begin"/>
        </w:r>
        <w:r>
          <w:instrText xml:space="preserve"> PAGEREF _Toc11780 \h </w:instrText>
        </w:r>
        <w:r>
          <w:fldChar w:fldCharType="separate"/>
        </w:r>
        <w:r>
          <w:t>68</w:t>
        </w:r>
        <w:r>
          <w:fldChar w:fldCharType="end"/>
        </w:r>
      </w:hyperlink>
    </w:p>
    <w:p>
      <w:pPr>
        <w:pStyle w:val="TOC2"/>
        <w:tabs>
          <w:tab w:val="right" w:leader="dot" w:pos="8306"/>
        </w:tabs>
      </w:pPr>
      <w:hyperlink w:anchor="_Toc14078" w:history="1">
        <w:r>
          <w:rPr>
            <w:rFonts w:ascii="仿宋" w:eastAsia="仿宋" w:hAnsi="仿宋" w:cs="仿宋" w:hint="eastAsia"/>
            <w:lang w:eastAsia="zh-CN"/>
          </w:rPr>
          <w:t>(一)、公司文化建设</w:t>
        </w:r>
        <w:r>
          <w:tab/>
        </w:r>
        <w:r>
          <w:fldChar w:fldCharType="begin"/>
        </w:r>
        <w:r>
          <w:instrText xml:space="preserve"> PAGEREF _Toc14078 \h </w:instrText>
        </w:r>
        <w:r>
          <w:fldChar w:fldCharType="separate"/>
        </w:r>
        <w:r>
          <w:t>68</w:t>
        </w:r>
        <w:r>
          <w:fldChar w:fldCharType="end"/>
        </w:r>
      </w:hyperlink>
    </w:p>
    <w:p>
      <w:pPr>
        <w:pStyle w:val="TOC2"/>
        <w:tabs>
          <w:tab w:val="right" w:leader="dot" w:pos="8306"/>
        </w:tabs>
      </w:pPr>
      <w:hyperlink w:anchor="_Toc18192" w:history="1">
        <w:r>
          <w:rPr>
            <w:rFonts w:ascii="仿宋" w:eastAsia="仿宋" w:hAnsi="仿宋" w:cs="仿宋" w:hint="eastAsia"/>
            <w:lang w:eastAsia="zh-CN"/>
          </w:rPr>
          <w:t>(二)、企业社会责任与可持续发展</w:t>
        </w:r>
        <w:r>
          <w:tab/>
        </w:r>
        <w:r>
          <w:fldChar w:fldCharType="begin"/>
        </w:r>
        <w:r>
          <w:instrText xml:space="preserve"> PAGEREF _Toc18192 \h </w:instrText>
        </w:r>
        <w:r>
          <w:fldChar w:fldCharType="separate"/>
        </w:r>
        <w:r>
          <w:t>69</w:t>
        </w:r>
        <w:r>
          <w:fldChar w:fldCharType="end"/>
        </w:r>
      </w:hyperlink>
    </w:p>
    <w:p>
      <w:pPr>
        <w:pStyle w:val="TOC1"/>
        <w:tabs>
          <w:tab w:val="right" w:leader="dot" w:pos="8306"/>
        </w:tabs>
      </w:pPr>
      <w:hyperlink w:anchor="_Toc16269" w:history="1">
        <w:r>
          <w:rPr>
            <w:rFonts w:ascii="仿宋" w:eastAsia="仿宋" w:hAnsi="仿宋" w:cs="仿宋" w:hint="eastAsia"/>
            <w:lang w:eastAsia="zh-CN"/>
          </w:rPr>
          <w:t>十八、供应链管理与物流优化</w:t>
        </w:r>
        <w:r>
          <w:tab/>
        </w:r>
        <w:r>
          <w:fldChar w:fldCharType="begin"/>
        </w:r>
        <w:r>
          <w:instrText xml:space="preserve"> PAGEREF _Toc16269 \h </w:instrText>
        </w:r>
        <w:r>
          <w:fldChar w:fldCharType="separate"/>
        </w:r>
        <w:r>
          <w:t>69</w:t>
        </w:r>
        <w:r>
          <w:fldChar w:fldCharType="end"/>
        </w:r>
      </w:hyperlink>
    </w:p>
    <w:p>
      <w:pPr>
        <w:pStyle w:val="TOC2"/>
        <w:tabs>
          <w:tab w:val="right" w:leader="dot" w:pos="8306"/>
        </w:tabs>
      </w:pPr>
      <w:hyperlink w:anchor="_Toc7914" w:history="1">
        <w:r>
          <w:rPr>
            <w:rFonts w:ascii="仿宋" w:eastAsia="仿宋" w:hAnsi="仿宋" w:cs="仿宋" w:hint="eastAsia"/>
            <w:lang w:eastAsia="zh-CN"/>
          </w:rPr>
          <w:t>(一)、供应链规划与优化</w:t>
        </w:r>
        <w:r>
          <w:tab/>
        </w:r>
        <w:r>
          <w:fldChar w:fldCharType="begin"/>
        </w:r>
        <w:r>
          <w:instrText xml:space="preserve"> PAGEREF _Toc7914 \h </w:instrText>
        </w:r>
        <w:r>
          <w:fldChar w:fldCharType="separate"/>
        </w:r>
        <w:r>
          <w:t>69</w:t>
        </w:r>
        <w:r>
          <w:fldChar w:fldCharType="end"/>
        </w:r>
      </w:hyperlink>
    </w:p>
    <w:p>
      <w:pPr>
        <w:pStyle w:val="TOC2"/>
        <w:tabs>
          <w:tab w:val="right" w:leader="dot" w:pos="8306"/>
        </w:tabs>
      </w:pPr>
      <w:hyperlink w:anchor="_Toc7560" w:history="1">
        <w:r>
          <w:rPr>
            <w:rFonts w:ascii="仿宋" w:eastAsia="仿宋" w:hAnsi="仿宋" w:cs="仿宋" w:hint="eastAsia"/>
            <w:lang w:eastAsia="zh-CN"/>
          </w:rPr>
          <w:t>(二)、供应商选择与评估</w:t>
        </w:r>
        <w:r>
          <w:tab/>
        </w:r>
        <w:r>
          <w:fldChar w:fldCharType="begin"/>
        </w:r>
        <w:r>
          <w:instrText xml:space="preserve"> PAGEREF _Toc7560 \h </w:instrText>
        </w:r>
        <w:r>
          <w:fldChar w:fldCharType="separate"/>
        </w:r>
        <w:r>
          <w:t>71</w:t>
        </w:r>
        <w:r>
          <w:fldChar w:fldCharType="end"/>
        </w:r>
      </w:hyperlink>
    </w:p>
    <w:p>
      <w:pPr>
        <w:pStyle w:val="TOC2"/>
        <w:tabs>
          <w:tab w:val="right" w:leader="dot" w:pos="8306"/>
        </w:tabs>
      </w:pPr>
      <w:hyperlink w:anchor="_Toc9729" w:history="1">
        <w:r>
          <w:rPr>
            <w:rFonts w:ascii="仿宋" w:eastAsia="仿宋" w:hAnsi="仿宋" w:cs="仿宋" w:hint="eastAsia"/>
            <w:lang w:eastAsia="zh-CN"/>
          </w:rPr>
          <w:t>(三)、物流网络设计与管理</w:t>
        </w:r>
        <w:r>
          <w:tab/>
        </w:r>
        <w:r>
          <w:fldChar w:fldCharType="begin"/>
        </w:r>
        <w:r>
          <w:instrText xml:space="preserve"> PAGEREF _Toc9729 \h </w:instrText>
        </w:r>
        <w:r>
          <w:fldChar w:fldCharType="separate"/>
        </w:r>
        <w:r>
          <w:t>73</w:t>
        </w:r>
        <w:r>
          <w:fldChar w:fldCharType="end"/>
        </w:r>
      </w:hyperlink>
    </w:p>
    <w:p>
      <w:pPr>
        <w:pStyle w:val="TOC2"/>
        <w:tabs>
          <w:tab w:val="right" w:leader="dot" w:pos="8306"/>
        </w:tabs>
      </w:pPr>
      <w:hyperlink w:anchor="_Toc12360" w:history="1">
        <w:r>
          <w:rPr>
            <w:rFonts w:ascii="仿宋" w:eastAsia="仿宋" w:hAnsi="仿宋" w:cs="仿宋" w:hint="eastAsia"/>
            <w:lang w:eastAsia="zh-CN"/>
          </w:rPr>
          <w:t>(四)、库存控制与仓储管理</w:t>
        </w:r>
        <w:r>
          <w:tab/>
        </w:r>
        <w:r>
          <w:fldChar w:fldCharType="begin"/>
        </w:r>
        <w:r>
          <w:instrText xml:space="preserve"> PAGEREF _Toc12360 \h </w:instrText>
        </w:r>
        <w:r>
          <w:fldChar w:fldCharType="separate"/>
        </w:r>
        <w:r>
          <w:t>75</w:t>
        </w:r>
        <w:r>
          <w:fldChar w:fldCharType="end"/>
        </w:r>
      </w:hyperlink>
    </w:p>
    <w:p>
      <w:pPr>
        <w:pStyle w:val="TOC1"/>
        <w:tabs>
          <w:tab w:val="right" w:leader="dot" w:pos="8306"/>
        </w:tabs>
      </w:pPr>
      <w:hyperlink w:anchor="_Toc21580" w:history="1">
        <w:r>
          <w:rPr>
            <w:rFonts w:ascii="仿宋" w:eastAsia="仿宋" w:hAnsi="仿宋" w:cs="仿宋" w:hint="eastAsia"/>
            <w:lang w:eastAsia="zh-CN"/>
          </w:rPr>
          <w:t>十九、环境保护与可持续发展</w:t>
        </w:r>
        <w:r>
          <w:tab/>
        </w:r>
        <w:r>
          <w:fldChar w:fldCharType="begin"/>
        </w:r>
        <w:r>
          <w:instrText xml:space="preserve"> PAGEREF _Toc21580 \h </w:instrText>
        </w:r>
        <w:r>
          <w:fldChar w:fldCharType="separate"/>
        </w:r>
        <w:r>
          <w:t>77</w:t>
        </w:r>
        <w:r>
          <w:fldChar w:fldCharType="end"/>
        </w:r>
      </w:hyperlink>
    </w:p>
    <w:p>
      <w:pPr>
        <w:pStyle w:val="TOC2"/>
        <w:tabs>
          <w:tab w:val="right" w:leader="dot" w:pos="8306"/>
        </w:tabs>
      </w:pPr>
      <w:hyperlink w:anchor="_Toc21991" w:history="1">
        <w:r>
          <w:rPr>
            <w:rFonts w:ascii="仿宋" w:eastAsia="仿宋" w:hAnsi="仿宋" w:cs="仿宋" w:hint="eastAsia"/>
            <w:lang w:eastAsia="zh-CN"/>
          </w:rPr>
          <w:t>(一)、环境保护政策与承诺</w:t>
        </w:r>
        <w:r>
          <w:tab/>
        </w:r>
        <w:r>
          <w:fldChar w:fldCharType="begin"/>
        </w:r>
        <w:r>
          <w:instrText xml:space="preserve"> PAGEREF _Toc21991 \h </w:instrText>
        </w:r>
        <w:r>
          <w:fldChar w:fldCharType="separate"/>
        </w:r>
        <w:r>
          <w:t>77</w:t>
        </w:r>
        <w:r>
          <w:fldChar w:fldCharType="end"/>
        </w:r>
      </w:hyperlink>
    </w:p>
    <w:p>
      <w:pPr>
        <w:pStyle w:val="TOC2"/>
        <w:tabs>
          <w:tab w:val="right" w:leader="dot" w:pos="8306"/>
        </w:tabs>
      </w:pPr>
      <w:hyperlink w:anchor="_Toc9614" w:history="1">
        <w:r>
          <w:rPr>
            <w:rFonts w:ascii="仿宋" w:eastAsia="仿宋" w:hAnsi="仿宋" w:cs="仿宋" w:hint="eastAsia"/>
            <w:lang w:eastAsia="zh-CN"/>
          </w:rPr>
          <w:t>(二)、可持续生产与绿色供应链</w:t>
        </w:r>
        <w:r>
          <w:tab/>
        </w:r>
        <w:r>
          <w:fldChar w:fldCharType="begin"/>
        </w:r>
        <w:r>
          <w:instrText xml:space="preserve"> PAGEREF _Toc9614 \h </w:instrText>
        </w:r>
        <w:r>
          <w:fldChar w:fldCharType="separate"/>
        </w:r>
        <w:r>
          <w:t>77</w:t>
        </w:r>
        <w:r>
          <w:fldChar w:fldCharType="end"/>
        </w:r>
      </w:hyperlink>
    </w:p>
    <w:p>
      <w:pPr>
        <w:pStyle w:val="TOC2"/>
        <w:tabs>
          <w:tab w:val="right" w:leader="dot" w:pos="8306"/>
        </w:tabs>
      </w:pPr>
      <w:hyperlink w:anchor="_Toc8423" w:history="1">
        <w:r>
          <w:rPr>
            <w:rFonts w:ascii="仿宋" w:eastAsia="仿宋" w:hAnsi="仿宋" w:cs="仿宋" w:hint="eastAsia"/>
            <w:lang w:eastAsia="zh-CN"/>
          </w:rPr>
          <w:t>(三)、减少废物和碳足迹</w:t>
        </w:r>
        <w:r>
          <w:tab/>
        </w:r>
        <w:r>
          <w:fldChar w:fldCharType="begin"/>
        </w:r>
        <w:r>
          <w:instrText xml:space="preserve"> PAGEREF _Toc8423 \h </w:instrText>
        </w:r>
        <w:r>
          <w:fldChar w:fldCharType="separate"/>
        </w:r>
        <w:r>
          <w:t>78</w:t>
        </w:r>
        <w:r>
          <w:fldChar w:fldCharType="end"/>
        </w:r>
      </w:hyperlink>
    </w:p>
    <w:p>
      <w:pPr>
        <w:pStyle w:val="TOC2"/>
        <w:tabs>
          <w:tab w:val="right" w:leader="dot" w:pos="8306"/>
        </w:tabs>
      </w:pPr>
      <w:hyperlink w:anchor="_Toc30948" w:history="1">
        <w:r>
          <w:rPr>
            <w:rFonts w:ascii="仿宋" w:eastAsia="仿宋" w:hAnsi="仿宋" w:cs="仿宋" w:hint="eastAsia"/>
            <w:lang w:eastAsia="zh-CN"/>
          </w:rPr>
          <w:t>(四)、知识产权保护与创新</w:t>
        </w:r>
        <w:r>
          <w:tab/>
        </w:r>
        <w:r>
          <w:fldChar w:fldCharType="begin"/>
        </w:r>
        <w:r>
          <w:instrText xml:space="preserve"> PAGEREF _Toc30948 \h </w:instrText>
        </w:r>
        <w:r>
          <w:fldChar w:fldCharType="separate"/>
        </w:r>
        <w:r>
          <w:t>79</w:t>
        </w:r>
        <w:r>
          <w:fldChar w:fldCharType="end"/>
        </w:r>
      </w:hyperlink>
    </w:p>
    <w:p>
      <w:pPr>
        <w:pStyle w:val="TOC2"/>
        <w:tabs>
          <w:tab w:val="right" w:leader="dot" w:pos="8306"/>
        </w:tabs>
      </w:pPr>
      <w:hyperlink w:anchor="_Toc14342" w:history="1">
        <w:r>
          <w:rPr>
            <w:rFonts w:ascii="仿宋" w:eastAsia="仿宋" w:hAnsi="仿宋" w:cs="仿宋" w:hint="eastAsia"/>
            <w:lang w:eastAsia="zh-CN"/>
          </w:rPr>
          <w:t>(五)、社区参与与教育</w:t>
        </w:r>
        <w:r>
          <w:tab/>
        </w:r>
        <w:r>
          <w:fldChar w:fldCharType="begin"/>
        </w:r>
        <w:r>
          <w:instrText xml:space="preserve"> PAGEREF _Toc14342 \h </w:instrText>
        </w:r>
        <w:r>
          <w:fldChar w:fldCharType="separate"/>
        </w:r>
        <w:r>
          <w:t>80</w:t>
        </w:r>
        <w:r>
          <w:fldChar w:fldCharType="end"/>
        </w:r>
      </w:hyperlink>
    </w:p>
    <w:p>
      <w:pPr>
        <w:pStyle w:val="TOC1"/>
        <w:tabs>
          <w:tab w:val="right" w:leader="dot" w:pos="8306"/>
        </w:tabs>
      </w:pPr>
      <w:hyperlink w:anchor="_Toc30146" w:history="1">
        <w:r>
          <w:rPr>
            <w:rFonts w:ascii="仿宋" w:eastAsia="仿宋" w:hAnsi="仿宋" w:cs="仿宋" w:hint="eastAsia"/>
            <w:lang w:eastAsia="zh-CN"/>
          </w:rPr>
          <w:t>二十、投资风险分析</w:t>
        </w:r>
        <w:r>
          <w:tab/>
        </w:r>
        <w:r>
          <w:fldChar w:fldCharType="begin"/>
        </w:r>
        <w:r>
          <w:instrText xml:space="preserve"> PAGEREF _Toc30146 \h </w:instrText>
        </w:r>
        <w:r>
          <w:fldChar w:fldCharType="separate"/>
        </w:r>
        <w:r>
          <w:t>81</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6611" w:history="1">
        <w:r>
          <w:rPr>
            <w:rFonts w:ascii="仿宋" w:eastAsia="仿宋" w:hAnsi="仿宋" w:cs="仿宋" w:hint="eastAsia"/>
            <w:lang w:eastAsia="zh-CN"/>
          </w:rPr>
          <w:t>(一)、投资风险识别</w:t>
        </w:r>
        <w:r>
          <w:tab/>
        </w:r>
        <w:r>
          <w:fldChar w:fldCharType="begin"/>
        </w:r>
        <w:r>
          <w:instrText xml:space="preserve"> PAGEREF _Toc6611 \h </w:instrText>
        </w:r>
        <w:r>
          <w:fldChar w:fldCharType="separate"/>
        </w:r>
        <w:r>
          <w:t>81</w:t>
        </w:r>
        <w:r>
          <w:fldChar w:fldCharType="end"/>
        </w:r>
      </w:hyperlink>
    </w:p>
    <w:p>
      <w:pPr>
        <w:pStyle w:val="TOC2"/>
        <w:tabs>
          <w:tab w:val="right" w:leader="dot" w:pos="8306"/>
        </w:tabs>
      </w:pPr>
      <w:hyperlink w:anchor="_Toc27075" w:history="1">
        <w:r>
          <w:rPr>
            <w:rFonts w:ascii="仿宋" w:eastAsia="仿宋" w:hAnsi="仿宋" w:cs="仿宋" w:hint="eastAsia"/>
            <w:lang w:eastAsia="zh-CN"/>
          </w:rPr>
          <w:t>(二)、风险评估与管理</w:t>
        </w:r>
        <w:r>
          <w:tab/>
        </w:r>
        <w:r>
          <w:fldChar w:fldCharType="begin"/>
        </w:r>
        <w:r>
          <w:instrText xml:space="preserve"> PAGEREF _Toc27075 \h </w:instrText>
        </w:r>
        <w:r>
          <w:fldChar w:fldCharType="separate"/>
        </w:r>
        <w:r>
          <w:t>81</w:t>
        </w:r>
        <w:r>
          <w:fldChar w:fldCharType="end"/>
        </w:r>
      </w:hyperlink>
    </w:p>
    <w:p>
      <w:pPr>
        <w:pStyle w:val="TOC2"/>
        <w:tabs>
          <w:tab w:val="right" w:leader="dot" w:pos="8306"/>
        </w:tabs>
      </w:pPr>
      <w:hyperlink w:anchor="_Toc2490" w:history="1">
        <w:r>
          <w:rPr>
            <w:rFonts w:ascii="仿宋" w:eastAsia="仿宋" w:hAnsi="仿宋" w:cs="仿宋" w:hint="eastAsia"/>
            <w:lang w:eastAsia="zh-CN"/>
          </w:rPr>
          <w:t>(三)、风险缓解策略</w:t>
        </w:r>
        <w:r>
          <w:tab/>
        </w:r>
        <w:r>
          <w:fldChar w:fldCharType="begin"/>
        </w:r>
        <w:r>
          <w:instrText xml:space="preserve"> PAGEREF _Toc2490 \h </w:instrText>
        </w:r>
        <w:r>
          <w:fldChar w:fldCharType="separate"/>
        </w:r>
        <w:r>
          <w:t>81</w:t>
        </w:r>
        <w:r>
          <w:fldChar w:fldCharType="end"/>
        </w:r>
      </w:hyperlink>
    </w:p>
    <w:p>
      <w:pPr>
        <w:pStyle w:val="TOC1"/>
        <w:tabs>
          <w:tab w:val="right" w:leader="dot" w:pos="8306"/>
        </w:tabs>
      </w:pPr>
      <w:hyperlink w:anchor="_Toc28146" w:history="1">
        <w:r>
          <w:rPr>
            <w:rFonts w:ascii="仿宋" w:eastAsia="仿宋" w:hAnsi="仿宋" w:cs="仿宋" w:hint="eastAsia"/>
            <w:lang w:eastAsia="zh-CN"/>
          </w:rPr>
          <w:t>二十一、供应链管理与物流优化</w:t>
        </w:r>
        <w:r>
          <w:tab/>
        </w:r>
        <w:r>
          <w:fldChar w:fldCharType="begin"/>
        </w:r>
        <w:r>
          <w:instrText xml:space="preserve"> PAGEREF _Toc28146 \h </w:instrText>
        </w:r>
        <w:r>
          <w:fldChar w:fldCharType="separate"/>
        </w:r>
        <w:r>
          <w:t>82</w:t>
        </w:r>
        <w:r>
          <w:fldChar w:fldCharType="end"/>
        </w:r>
      </w:hyperlink>
    </w:p>
    <w:p>
      <w:pPr>
        <w:pStyle w:val="TOC2"/>
        <w:tabs>
          <w:tab w:val="right" w:leader="dot" w:pos="8306"/>
        </w:tabs>
      </w:pPr>
      <w:hyperlink w:anchor="_Toc23201" w:history="1">
        <w:r>
          <w:rPr>
            <w:rFonts w:ascii="仿宋" w:eastAsia="仿宋" w:hAnsi="仿宋" w:cs="仿宋" w:hint="eastAsia"/>
            <w:lang w:eastAsia="zh-CN"/>
          </w:rPr>
          <w:t>(一)、供应链规划与优化</w:t>
        </w:r>
        <w:r>
          <w:tab/>
        </w:r>
        <w:r>
          <w:fldChar w:fldCharType="begin"/>
        </w:r>
        <w:r>
          <w:instrText xml:space="preserve"> PAGEREF _Toc23201 \h </w:instrText>
        </w:r>
        <w:r>
          <w:fldChar w:fldCharType="separate"/>
        </w:r>
        <w:r>
          <w:t>82</w:t>
        </w:r>
        <w:r>
          <w:fldChar w:fldCharType="end"/>
        </w:r>
      </w:hyperlink>
    </w:p>
    <w:p>
      <w:pPr>
        <w:pStyle w:val="TOC2"/>
        <w:tabs>
          <w:tab w:val="right" w:leader="dot" w:pos="8306"/>
        </w:tabs>
      </w:pPr>
      <w:hyperlink w:anchor="_Toc22400" w:history="1">
        <w:r>
          <w:rPr>
            <w:rFonts w:ascii="仿宋" w:eastAsia="仿宋" w:hAnsi="仿宋" w:cs="仿宋" w:hint="eastAsia"/>
            <w:lang w:eastAsia="zh-CN"/>
          </w:rPr>
          <w:t>(二)、供应商选择与评估</w:t>
        </w:r>
        <w:r>
          <w:tab/>
        </w:r>
        <w:r>
          <w:fldChar w:fldCharType="begin"/>
        </w:r>
        <w:r>
          <w:instrText xml:space="preserve"> PAGEREF _Toc22400 \h </w:instrText>
        </w:r>
        <w:r>
          <w:fldChar w:fldCharType="separate"/>
        </w:r>
        <w:r>
          <w:t>84</w:t>
        </w:r>
        <w:r>
          <w:fldChar w:fldCharType="end"/>
        </w:r>
      </w:hyperlink>
    </w:p>
    <w:p>
      <w:pPr>
        <w:pStyle w:val="TOC2"/>
        <w:tabs>
          <w:tab w:val="right" w:leader="dot" w:pos="8306"/>
        </w:tabs>
      </w:pPr>
      <w:hyperlink w:anchor="_Toc11090" w:history="1">
        <w:r>
          <w:rPr>
            <w:rFonts w:ascii="仿宋" w:eastAsia="仿宋" w:hAnsi="仿宋" w:cs="仿宋" w:hint="eastAsia"/>
            <w:lang w:eastAsia="zh-CN"/>
          </w:rPr>
          <w:t>(三)、物流网络设计与管理</w:t>
        </w:r>
        <w:r>
          <w:tab/>
        </w:r>
        <w:r>
          <w:fldChar w:fldCharType="begin"/>
        </w:r>
        <w:r>
          <w:instrText xml:space="preserve"> PAGEREF _Toc11090 \h </w:instrText>
        </w:r>
        <w:r>
          <w:fldChar w:fldCharType="separate"/>
        </w:r>
        <w:r>
          <w:t>85</w:t>
        </w:r>
        <w:r>
          <w:fldChar w:fldCharType="end"/>
        </w:r>
      </w:hyperlink>
    </w:p>
    <w:p>
      <w:pPr>
        <w:pStyle w:val="TOC2"/>
        <w:tabs>
          <w:tab w:val="right" w:leader="dot" w:pos="8306"/>
        </w:tabs>
      </w:pPr>
      <w:hyperlink w:anchor="_Toc22270" w:history="1">
        <w:r>
          <w:rPr>
            <w:rFonts w:ascii="仿宋" w:eastAsia="仿宋" w:hAnsi="仿宋" w:cs="仿宋" w:hint="eastAsia"/>
            <w:lang w:eastAsia="zh-CN"/>
          </w:rPr>
          <w:t>(四)、库存控制与仓储管理</w:t>
        </w:r>
        <w:r>
          <w:tab/>
        </w:r>
        <w:r>
          <w:fldChar w:fldCharType="begin"/>
        </w:r>
        <w:r>
          <w:instrText xml:space="preserve"> PAGEREF _Toc22270 \h </w:instrText>
        </w:r>
        <w:r>
          <w:fldChar w:fldCharType="separate"/>
        </w:r>
        <w:r>
          <w:t>88</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5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28487"/>
      <w:r>
        <w:rPr>
          <w:rFonts w:ascii="仿宋" w:eastAsia="仿宋" w:hAnsi="仿宋" w:cs="仿宋" w:hint="eastAsia"/>
          <w:sz w:val="28"/>
          <w:lang w:eastAsia="zh-CN"/>
        </w:rPr>
        <w:t>一、市场分析预测</w:t>
      </w:r>
      <w:bookmarkEnd w:id="2"/>
    </w:p>
    <w:p>
      <w:pPr>
        <w:pStyle w:val="Heading2"/>
        <w:rPr>
          <w:rFonts w:ascii="仿宋" w:eastAsia="仿宋" w:hAnsi="仿宋" w:cs="仿宋" w:hint="eastAsia"/>
          <w:lang w:eastAsia="zh-CN"/>
        </w:rPr>
      </w:pPr>
      <w:bookmarkStart w:id="3" w:name="_Toc13428"/>
      <w:r>
        <w:rPr>
          <w:rFonts w:ascii="仿宋" w:eastAsia="仿宋" w:hAnsi="仿宋" w:cs="仿宋" w:hint="eastAsia"/>
          <w:lang w:eastAsia="zh-CN"/>
        </w:rPr>
        <w:t>(一)、同位素检测装置行业分析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同位素检测装置行业的现状分析显示，目前该行业正在快速发展。随着科技的迅猛进步和人民生活水平的提高，对同位素检测装置的需求不断增加。因此，该行业已成为国家经济发展的重要支柱产业之一，吸引了大量的投资和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关于未来的发展趋势，同位素检测装置行业将会呈现出几个明显的趋势。首先，技术创新将助推行业的进步，带来更高效、智能的解决方案。其次，可持续发展将成为行业发展的主旋律，绿色、环保型的同位素检测装置将获得更多关注。此外，行业的数字化转型将是不可避免的趋势，智能应用和数据分析将成为企业发展的关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https://d.book118.com/508044033024006042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同位素检测装置项目策划方案报告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同位素检测装置项目策划方案报告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同位素检测装置项目策划方案报告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同位素检测装置项目策划方案报告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同位素检测装置项目策划方案报告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BB6D76"/>
    <w:rsid w:val="30BB6D76"/>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50804403302400604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2024-03-02T07:37:00Z</dcterms:created>
  <dcterms:modified xsi:type="dcterms:W3CDTF">2024-03-02T07:38:08Z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46D8F02148074F638DAC5A00828D3B34_11</vt:lpwstr>
  </property>
  <property fmtid="{D5CDD505-2E9C-101B-9397-08002B2CF9AE}" pid="3" name="KSOProductBuildVer">
    <vt:lpwstr>2052-12.1.0.16399</vt:lpwstr>
  </property>
</Properties>
</file>