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液力偶合器&amp;液力变矩器项目计划设计方案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43" w:history="1">
        <w:r>
          <w:rPr>
            <w:rFonts w:ascii="仿宋" w:eastAsia="仿宋" w:hAnsi="仿宋" w:cs="仿宋" w:hint="eastAsia"/>
            <w:lang w:eastAsia="zh-CN"/>
          </w:rPr>
          <w:t>前言</w:t>
        </w:r>
        <w:r>
          <w:tab/>
        </w:r>
        <w:r>
          <w:fldChar w:fldCharType="begin"/>
        </w:r>
        <w:r>
          <w:instrText xml:space="preserve"> PAGEREF _Toc21043 \h </w:instrText>
        </w:r>
        <w:r>
          <w:fldChar w:fldCharType="separate"/>
        </w:r>
        <w:r>
          <w:t>3</w:t>
        </w:r>
        <w:r>
          <w:fldChar w:fldCharType="end"/>
        </w:r>
      </w:hyperlink>
    </w:p>
    <w:p>
      <w:pPr>
        <w:pStyle w:val="TOC1"/>
        <w:tabs>
          <w:tab w:val="right" w:leader="dot" w:pos="8306"/>
        </w:tabs>
      </w:pPr>
      <w:hyperlink w:anchor="_Toc22341" w:history="1">
        <w:r>
          <w:rPr>
            <w:rFonts w:ascii="仿宋" w:eastAsia="仿宋" w:hAnsi="仿宋" w:cs="仿宋" w:hint="eastAsia"/>
            <w:lang w:eastAsia="zh-CN"/>
          </w:rPr>
          <w:t>一、液力偶合器&amp;液力变矩器项目概论</w:t>
        </w:r>
        <w:r>
          <w:tab/>
        </w:r>
        <w:r>
          <w:fldChar w:fldCharType="begin"/>
        </w:r>
        <w:r>
          <w:instrText xml:space="preserve"> PAGEREF _Toc22341 \h </w:instrText>
        </w:r>
        <w:r>
          <w:fldChar w:fldCharType="separate"/>
        </w:r>
        <w:r>
          <w:t>3</w:t>
        </w:r>
        <w:r>
          <w:fldChar w:fldCharType="end"/>
        </w:r>
      </w:hyperlink>
    </w:p>
    <w:p>
      <w:pPr>
        <w:pStyle w:val="TOC2"/>
        <w:tabs>
          <w:tab w:val="right" w:leader="dot" w:pos="8306"/>
        </w:tabs>
      </w:pPr>
      <w:hyperlink w:anchor="_Toc12704" w:history="1">
        <w:r>
          <w:rPr>
            <w:rFonts w:ascii="仿宋" w:eastAsia="仿宋" w:hAnsi="仿宋" w:cs="仿宋" w:hint="eastAsia"/>
            <w:lang w:eastAsia="zh-CN"/>
          </w:rPr>
          <w:t>(一)、液力偶合器&amp;液力变矩器项目概况</w:t>
        </w:r>
        <w:r>
          <w:tab/>
        </w:r>
        <w:r>
          <w:fldChar w:fldCharType="begin"/>
        </w:r>
        <w:r>
          <w:instrText xml:space="preserve"> PAGEREF _Toc12704 \h </w:instrText>
        </w:r>
        <w:r>
          <w:fldChar w:fldCharType="separate"/>
        </w:r>
        <w:r>
          <w:t>3</w:t>
        </w:r>
        <w:r>
          <w:fldChar w:fldCharType="end"/>
        </w:r>
      </w:hyperlink>
    </w:p>
    <w:p>
      <w:pPr>
        <w:pStyle w:val="TOC2"/>
        <w:tabs>
          <w:tab w:val="right" w:leader="dot" w:pos="8306"/>
        </w:tabs>
      </w:pPr>
      <w:hyperlink w:anchor="_Toc18440" w:history="1">
        <w:r>
          <w:rPr>
            <w:rFonts w:ascii="仿宋" w:eastAsia="仿宋" w:hAnsi="仿宋" w:cs="仿宋" w:hint="eastAsia"/>
            <w:lang w:eastAsia="zh-CN"/>
          </w:rPr>
          <w:t>(二)、液力偶合器&amp;液力变矩器项目目标</w:t>
        </w:r>
        <w:r>
          <w:tab/>
        </w:r>
        <w:r>
          <w:fldChar w:fldCharType="begin"/>
        </w:r>
        <w:r>
          <w:instrText xml:space="preserve"> PAGEREF _Toc18440 \h </w:instrText>
        </w:r>
        <w:r>
          <w:fldChar w:fldCharType="separate"/>
        </w:r>
        <w:r>
          <w:t>6</w:t>
        </w:r>
        <w:r>
          <w:fldChar w:fldCharType="end"/>
        </w:r>
      </w:hyperlink>
    </w:p>
    <w:p>
      <w:pPr>
        <w:pStyle w:val="TOC2"/>
        <w:tabs>
          <w:tab w:val="right" w:leader="dot" w:pos="8306"/>
        </w:tabs>
      </w:pPr>
      <w:hyperlink w:anchor="_Toc11736" w:history="1">
        <w:r>
          <w:rPr>
            <w:rFonts w:ascii="仿宋" w:eastAsia="仿宋" w:hAnsi="仿宋" w:cs="仿宋" w:hint="eastAsia"/>
            <w:lang w:eastAsia="zh-CN"/>
          </w:rPr>
          <w:t>(三)、液力偶合器&amp;液力变矩器项目提出的理由</w:t>
        </w:r>
        <w:r>
          <w:tab/>
        </w:r>
        <w:r>
          <w:fldChar w:fldCharType="begin"/>
        </w:r>
        <w:r>
          <w:instrText xml:space="preserve"> PAGEREF _Toc11736 \h </w:instrText>
        </w:r>
        <w:r>
          <w:fldChar w:fldCharType="separate"/>
        </w:r>
        <w:r>
          <w:t>7</w:t>
        </w:r>
        <w:r>
          <w:fldChar w:fldCharType="end"/>
        </w:r>
      </w:hyperlink>
    </w:p>
    <w:p>
      <w:pPr>
        <w:pStyle w:val="TOC2"/>
        <w:tabs>
          <w:tab w:val="right" w:leader="dot" w:pos="8306"/>
        </w:tabs>
      </w:pPr>
      <w:hyperlink w:anchor="_Toc29949" w:history="1">
        <w:r>
          <w:rPr>
            <w:rFonts w:ascii="仿宋" w:eastAsia="仿宋" w:hAnsi="仿宋" w:cs="仿宋" w:hint="eastAsia"/>
            <w:lang w:eastAsia="zh-CN"/>
          </w:rPr>
          <w:t>(四)、液力偶合器&amp;液力变矩器项目意义</w:t>
        </w:r>
        <w:r>
          <w:tab/>
        </w:r>
        <w:r>
          <w:fldChar w:fldCharType="begin"/>
        </w:r>
        <w:r>
          <w:instrText xml:space="preserve"> PAGEREF _Toc29949 \h </w:instrText>
        </w:r>
        <w:r>
          <w:fldChar w:fldCharType="separate"/>
        </w:r>
        <w:r>
          <w:t>8</w:t>
        </w:r>
        <w:r>
          <w:fldChar w:fldCharType="end"/>
        </w:r>
      </w:hyperlink>
    </w:p>
    <w:p>
      <w:pPr>
        <w:pStyle w:val="TOC2"/>
        <w:tabs>
          <w:tab w:val="right" w:leader="dot" w:pos="8306"/>
        </w:tabs>
      </w:pPr>
      <w:hyperlink w:anchor="_Toc6848" w:history="1">
        <w:r>
          <w:rPr>
            <w:rFonts w:ascii="仿宋" w:eastAsia="仿宋" w:hAnsi="仿宋" w:cs="仿宋" w:hint="eastAsia"/>
            <w:lang w:eastAsia="zh-CN"/>
          </w:rPr>
          <w:t>(五)、液力偶合器&amp;液力变矩器项目背景</w:t>
        </w:r>
        <w:r>
          <w:tab/>
        </w:r>
        <w:r>
          <w:fldChar w:fldCharType="begin"/>
        </w:r>
        <w:r>
          <w:instrText xml:space="preserve"> PAGEREF _Toc6848 \h </w:instrText>
        </w:r>
        <w:r>
          <w:fldChar w:fldCharType="separate"/>
        </w:r>
        <w:r>
          <w:t>9</w:t>
        </w:r>
        <w:r>
          <w:fldChar w:fldCharType="end"/>
        </w:r>
      </w:hyperlink>
    </w:p>
    <w:p>
      <w:pPr>
        <w:pStyle w:val="TOC1"/>
        <w:tabs>
          <w:tab w:val="right" w:leader="dot" w:pos="8306"/>
        </w:tabs>
      </w:pPr>
      <w:hyperlink w:anchor="_Toc18704" w:history="1">
        <w:r>
          <w:rPr>
            <w:rFonts w:ascii="仿宋" w:eastAsia="仿宋" w:hAnsi="仿宋" w:cs="仿宋" w:hint="eastAsia"/>
            <w:lang w:eastAsia="zh-CN"/>
          </w:rPr>
          <w:t>二、液力偶合器&amp;液力变矩器项目土建工程</w:t>
        </w:r>
        <w:r>
          <w:tab/>
        </w:r>
        <w:r>
          <w:fldChar w:fldCharType="begin"/>
        </w:r>
        <w:r>
          <w:instrText xml:space="preserve"> PAGEREF _Toc18704 \h </w:instrText>
        </w:r>
        <w:r>
          <w:fldChar w:fldCharType="separate"/>
        </w:r>
        <w:r>
          <w:t>10</w:t>
        </w:r>
        <w:r>
          <w:fldChar w:fldCharType="end"/>
        </w:r>
      </w:hyperlink>
    </w:p>
    <w:p>
      <w:pPr>
        <w:pStyle w:val="TOC2"/>
        <w:tabs>
          <w:tab w:val="right" w:leader="dot" w:pos="8306"/>
        </w:tabs>
      </w:pPr>
      <w:hyperlink w:anchor="_Toc27592" w:history="1">
        <w:r>
          <w:rPr>
            <w:rFonts w:ascii="仿宋" w:eastAsia="仿宋" w:hAnsi="仿宋" w:cs="仿宋" w:hint="eastAsia"/>
            <w:lang w:eastAsia="zh-CN"/>
          </w:rPr>
          <w:t>(一)、建筑工程设计原则</w:t>
        </w:r>
        <w:r>
          <w:tab/>
        </w:r>
        <w:r>
          <w:fldChar w:fldCharType="begin"/>
        </w:r>
        <w:r>
          <w:instrText xml:space="preserve"> PAGEREF _Toc27592 \h </w:instrText>
        </w:r>
        <w:r>
          <w:fldChar w:fldCharType="separate"/>
        </w:r>
        <w:r>
          <w:t>10</w:t>
        </w:r>
        <w:r>
          <w:fldChar w:fldCharType="end"/>
        </w:r>
      </w:hyperlink>
    </w:p>
    <w:p>
      <w:pPr>
        <w:pStyle w:val="TOC2"/>
        <w:tabs>
          <w:tab w:val="right" w:leader="dot" w:pos="8306"/>
        </w:tabs>
      </w:pPr>
      <w:hyperlink w:anchor="_Toc5466" w:history="1">
        <w:r>
          <w:rPr>
            <w:rFonts w:ascii="仿宋" w:eastAsia="仿宋" w:hAnsi="仿宋" w:cs="仿宋" w:hint="eastAsia"/>
            <w:lang w:eastAsia="zh-CN"/>
          </w:rPr>
          <w:t>(二)、土建工程设计年限及安全等级</w:t>
        </w:r>
        <w:r>
          <w:tab/>
        </w:r>
        <w:r>
          <w:fldChar w:fldCharType="begin"/>
        </w:r>
        <w:r>
          <w:instrText xml:space="preserve"> PAGEREF _Toc5466 \h </w:instrText>
        </w:r>
        <w:r>
          <w:fldChar w:fldCharType="separate"/>
        </w:r>
        <w:r>
          <w:t>12</w:t>
        </w:r>
        <w:r>
          <w:fldChar w:fldCharType="end"/>
        </w:r>
      </w:hyperlink>
    </w:p>
    <w:p>
      <w:pPr>
        <w:pStyle w:val="TOC2"/>
        <w:tabs>
          <w:tab w:val="right" w:leader="dot" w:pos="8306"/>
        </w:tabs>
      </w:pPr>
      <w:hyperlink w:anchor="_Toc21346" w:history="1">
        <w:r>
          <w:rPr>
            <w:rFonts w:ascii="仿宋" w:eastAsia="仿宋" w:hAnsi="仿宋" w:cs="仿宋" w:hint="eastAsia"/>
            <w:lang w:eastAsia="zh-CN"/>
          </w:rPr>
          <w:t>(三)、建筑工程设计总体要求</w:t>
        </w:r>
        <w:r>
          <w:tab/>
        </w:r>
        <w:r>
          <w:fldChar w:fldCharType="begin"/>
        </w:r>
        <w:r>
          <w:instrText xml:space="preserve"> PAGEREF _Toc21346 \h </w:instrText>
        </w:r>
        <w:r>
          <w:fldChar w:fldCharType="separate"/>
        </w:r>
        <w:r>
          <w:t>13</w:t>
        </w:r>
        <w:r>
          <w:fldChar w:fldCharType="end"/>
        </w:r>
      </w:hyperlink>
    </w:p>
    <w:p>
      <w:pPr>
        <w:pStyle w:val="TOC2"/>
        <w:tabs>
          <w:tab w:val="right" w:leader="dot" w:pos="8306"/>
        </w:tabs>
      </w:pPr>
      <w:hyperlink w:anchor="_Toc22848" w:history="1">
        <w:r>
          <w:rPr>
            <w:rFonts w:ascii="仿宋" w:eastAsia="仿宋" w:hAnsi="仿宋" w:cs="仿宋" w:hint="eastAsia"/>
            <w:lang w:eastAsia="zh-CN"/>
          </w:rPr>
          <w:t>(四)、土建工程建设指标</w:t>
        </w:r>
        <w:r>
          <w:tab/>
        </w:r>
        <w:r>
          <w:fldChar w:fldCharType="begin"/>
        </w:r>
        <w:r>
          <w:instrText xml:space="preserve"> PAGEREF _Toc22848 \h </w:instrText>
        </w:r>
        <w:r>
          <w:fldChar w:fldCharType="separate"/>
        </w:r>
        <w:r>
          <w:t>13</w:t>
        </w:r>
        <w:r>
          <w:fldChar w:fldCharType="end"/>
        </w:r>
      </w:hyperlink>
    </w:p>
    <w:p>
      <w:pPr>
        <w:pStyle w:val="TOC1"/>
        <w:tabs>
          <w:tab w:val="right" w:leader="dot" w:pos="8306"/>
        </w:tabs>
      </w:pPr>
      <w:hyperlink w:anchor="_Toc30520" w:history="1">
        <w:r>
          <w:rPr>
            <w:rFonts w:ascii="仿宋" w:eastAsia="仿宋" w:hAnsi="仿宋" w:cs="仿宋" w:hint="eastAsia"/>
            <w:lang w:eastAsia="zh-CN"/>
          </w:rPr>
          <w:t>三、液力偶合器&amp;液力变矩器项目可持续发展</w:t>
        </w:r>
        <w:r>
          <w:tab/>
        </w:r>
        <w:r>
          <w:fldChar w:fldCharType="begin"/>
        </w:r>
        <w:r>
          <w:instrText xml:space="preserve"> PAGEREF _Toc30520 \h </w:instrText>
        </w:r>
        <w:r>
          <w:fldChar w:fldCharType="separate"/>
        </w:r>
        <w:r>
          <w:t>14</w:t>
        </w:r>
        <w:r>
          <w:fldChar w:fldCharType="end"/>
        </w:r>
      </w:hyperlink>
    </w:p>
    <w:p>
      <w:pPr>
        <w:pStyle w:val="TOC2"/>
        <w:tabs>
          <w:tab w:val="right" w:leader="dot" w:pos="8306"/>
        </w:tabs>
      </w:pPr>
      <w:hyperlink w:anchor="_Toc77" w:history="1">
        <w:r>
          <w:rPr>
            <w:rFonts w:ascii="仿宋" w:eastAsia="仿宋" w:hAnsi="仿宋" w:cs="仿宋" w:hint="eastAsia"/>
            <w:lang w:eastAsia="zh-CN"/>
          </w:rPr>
          <w:t>(一)、可持续战略与实践</w:t>
        </w:r>
        <w:r>
          <w:tab/>
        </w:r>
        <w:r>
          <w:fldChar w:fldCharType="begin"/>
        </w:r>
        <w:r>
          <w:instrText xml:space="preserve"> PAGEREF _Toc77 \h </w:instrText>
        </w:r>
        <w:r>
          <w:fldChar w:fldCharType="separate"/>
        </w:r>
        <w:r>
          <w:t>14</w:t>
        </w:r>
        <w:r>
          <w:fldChar w:fldCharType="end"/>
        </w:r>
      </w:hyperlink>
    </w:p>
    <w:p>
      <w:pPr>
        <w:pStyle w:val="TOC2"/>
        <w:tabs>
          <w:tab w:val="right" w:leader="dot" w:pos="8306"/>
        </w:tabs>
      </w:pPr>
      <w:hyperlink w:anchor="_Toc9988" w:history="1">
        <w:r>
          <w:rPr>
            <w:rFonts w:ascii="仿宋" w:eastAsia="仿宋" w:hAnsi="仿宋" w:cs="仿宋" w:hint="eastAsia"/>
            <w:lang w:eastAsia="zh-CN"/>
          </w:rPr>
          <w:t>(二)、环保与社会责任</w:t>
        </w:r>
        <w:r>
          <w:tab/>
        </w:r>
        <w:r>
          <w:fldChar w:fldCharType="begin"/>
        </w:r>
        <w:r>
          <w:instrText xml:space="preserve"> PAGEREF _Toc9988 \h </w:instrText>
        </w:r>
        <w:r>
          <w:fldChar w:fldCharType="separate"/>
        </w:r>
        <w:r>
          <w:t>15</w:t>
        </w:r>
        <w:r>
          <w:fldChar w:fldCharType="end"/>
        </w:r>
      </w:hyperlink>
    </w:p>
    <w:p>
      <w:pPr>
        <w:pStyle w:val="TOC1"/>
        <w:tabs>
          <w:tab w:val="right" w:leader="dot" w:pos="8306"/>
        </w:tabs>
      </w:pPr>
      <w:hyperlink w:anchor="_Toc27693" w:history="1">
        <w:r>
          <w:rPr>
            <w:rFonts w:ascii="仿宋" w:eastAsia="仿宋" w:hAnsi="仿宋" w:cs="仿宋" w:hint="eastAsia"/>
            <w:lang w:eastAsia="zh-CN"/>
          </w:rPr>
          <w:t>四、产品规划分析</w:t>
        </w:r>
        <w:r>
          <w:tab/>
        </w:r>
        <w:r>
          <w:fldChar w:fldCharType="begin"/>
        </w:r>
        <w:r>
          <w:instrText xml:space="preserve"> PAGEREF _Toc27693 \h </w:instrText>
        </w:r>
        <w:r>
          <w:fldChar w:fldCharType="separate"/>
        </w:r>
        <w:r>
          <w:t>16</w:t>
        </w:r>
        <w:r>
          <w:fldChar w:fldCharType="end"/>
        </w:r>
      </w:hyperlink>
    </w:p>
    <w:p>
      <w:pPr>
        <w:pStyle w:val="TOC2"/>
        <w:tabs>
          <w:tab w:val="right" w:leader="dot" w:pos="8306"/>
        </w:tabs>
      </w:pPr>
      <w:hyperlink w:anchor="_Toc13112" w:history="1">
        <w:r>
          <w:rPr>
            <w:rFonts w:ascii="仿宋" w:eastAsia="仿宋" w:hAnsi="仿宋" w:cs="仿宋" w:hint="eastAsia"/>
            <w:lang w:eastAsia="zh-CN"/>
          </w:rPr>
          <w:t>(一)、产品规划</w:t>
        </w:r>
        <w:r>
          <w:tab/>
        </w:r>
        <w:r>
          <w:fldChar w:fldCharType="begin"/>
        </w:r>
        <w:r>
          <w:instrText xml:space="preserve"> PAGEREF _Toc13112 \h </w:instrText>
        </w:r>
        <w:r>
          <w:fldChar w:fldCharType="separate"/>
        </w:r>
        <w:r>
          <w:t>16</w:t>
        </w:r>
        <w:r>
          <w:fldChar w:fldCharType="end"/>
        </w:r>
      </w:hyperlink>
    </w:p>
    <w:p>
      <w:pPr>
        <w:pStyle w:val="TOC2"/>
        <w:tabs>
          <w:tab w:val="right" w:leader="dot" w:pos="8306"/>
        </w:tabs>
      </w:pPr>
      <w:hyperlink w:anchor="_Toc4916" w:history="1">
        <w:r>
          <w:rPr>
            <w:rFonts w:ascii="仿宋" w:eastAsia="仿宋" w:hAnsi="仿宋" w:cs="仿宋" w:hint="eastAsia"/>
            <w:lang w:eastAsia="zh-CN"/>
          </w:rPr>
          <w:t>(二)、建设规模</w:t>
        </w:r>
        <w:r>
          <w:tab/>
        </w:r>
        <w:r>
          <w:fldChar w:fldCharType="begin"/>
        </w:r>
        <w:r>
          <w:instrText xml:space="preserve"> PAGEREF _Toc4916 \h </w:instrText>
        </w:r>
        <w:r>
          <w:fldChar w:fldCharType="separate"/>
        </w:r>
        <w:r>
          <w:t>16</w:t>
        </w:r>
        <w:r>
          <w:fldChar w:fldCharType="end"/>
        </w:r>
      </w:hyperlink>
    </w:p>
    <w:p>
      <w:pPr>
        <w:pStyle w:val="TOC1"/>
        <w:tabs>
          <w:tab w:val="right" w:leader="dot" w:pos="8306"/>
        </w:tabs>
      </w:pPr>
      <w:hyperlink w:anchor="_Toc10713" w:history="1">
        <w:r>
          <w:rPr>
            <w:rFonts w:ascii="仿宋" w:eastAsia="仿宋" w:hAnsi="仿宋" w:cs="仿宋" w:hint="eastAsia"/>
            <w:lang w:eastAsia="zh-CN"/>
          </w:rPr>
          <w:t>五、液力偶合器&amp;液力变矩器项目绩效评估</w:t>
        </w:r>
        <w:r>
          <w:tab/>
        </w:r>
        <w:r>
          <w:fldChar w:fldCharType="begin"/>
        </w:r>
        <w:r>
          <w:instrText xml:space="preserve"> PAGEREF _Toc10713 \h </w:instrText>
        </w:r>
        <w:r>
          <w:fldChar w:fldCharType="separate"/>
        </w:r>
        <w:r>
          <w:t>18</w:t>
        </w:r>
        <w:r>
          <w:fldChar w:fldCharType="end"/>
        </w:r>
      </w:hyperlink>
    </w:p>
    <w:p>
      <w:pPr>
        <w:pStyle w:val="TOC2"/>
        <w:tabs>
          <w:tab w:val="right" w:leader="dot" w:pos="8306"/>
        </w:tabs>
      </w:pPr>
      <w:hyperlink w:anchor="_Toc13111" w:history="1">
        <w:r>
          <w:rPr>
            <w:rFonts w:ascii="仿宋" w:eastAsia="仿宋" w:hAnsi="仿宋" w:cs="仿宋" w:hint="eastAsia"/>
            <w:lang w:eastAsia="zh-CN"/>
          </w:rPr>
          <w:t>(一)、绩效评估指标</w:t>
        </w:r>
        <w:r>
          <w:tab/>
        </w:r>
        <w:r>
          <w:fldChar w:fldCharType="begin"/>
        </w:r>
        <w:r>
          <w:instrText xml:space="preserve"> PAGEREF _Toc13111 \h </w:instrText>
        </w:r>
        <w:r>
          <w:fldChar w:fldCharType="separate"/>
        </w:r>
        <w:r>
          <w:t>18</w:t>
        </w:r>
        <w:r>
          <w:fldChar w:fldCharType="end"/>
        </w:r>
      </w:hyperlink>
    </w:p>
    <w:p>
      <w:pPr>
        <w:pStyle w:val="TOC2"/>
        <w:tabs>
          <w:tab w:val="right" w:leader="dot" w:pos="8306"/>
        </w:tabs>
      </w:pPr>
      <w:hyperlink w:anchor="_Toc10065" w:history="1">
        <w:r>
          <w:rPr>
            <w:rFonts w:ascii="仿宋" w:eastAsia="仿宋" w:hAnsi="仿宋" w:cs="仿宋" w:hint="eastAsia"/>
            <w:lang w:eastAsia="zh-CN"/>
          </w:rPr>
          <w:t>(二)、绩效评估方法</w:t>
        </w:r>
        <w:r>
          <w:tab/>
        </w:r>
        <w:r>
          <w:fldChar w:fldCharType="begin"/>
        </w:r>
        <w:r>
          <w:instrText xml:space="preserve"> PAGEREF _Toc10065 \h </w:instrText>
        </w:r>
        <w:r>
          <w:fldChar w:fldCharType="separate"/>
        </w:r>
        <w:r>
          <w:t>19</w:t>
        </w:r>
        <w:r>
          <w:fldChar w:fldCharType="end"/>
        </w:r>
      </w:hyperlink>
    </w:p>
    <w:p>
      <w:pPr>
        <w:pStyle w:val="TOC2"/>
        <w:tabs>
          <w:tab w:val="right" w:leader="dot" w:pos="8306"/>
        </w:tabs>
      </w:pPr>
      <w:hyperlink w:anchor="_Toc21870" w:history="1">
        <w:r>
          <w:rPr>
            <w:rFonts w:ascii="仿宋" w:eastAsia="仿宋" w:hAnsi="仿宋" w:cs="仿宋" w:hint="eastAsia"/>
            <w:lang w:eastAsia="zh-CN"/>
          </w:rPr>
          <w:t>(三)、绩效评估周期</w:t>
        </w:r>
        <w:r>
          <w:tab/>
        </w:r>
        <w:r>
          <w:fldChar w:fldCharType="begin"/>
        </w:r>
        <w:r>
          <w:instrText xml:space="preserve"> PAGEREF _Toc21870 \h </w:instrText>
        </w:r>
        <w:r>
          <w:fldChar w:fldCharType="separate"/>
        </w:r>
        <w:r>
          <w:t>20</w:t>
        </w:r>
        <w:r>
          <w:fldChar w:fldCharType="end"/>
        </w:r>
      </w:hyperlink>
    </w:p>
    <w:p>
      <w:pPr>
        <w:pStyle w:val="TOC1"/>
        <w:tabs>
          <w:tab w:val="right" w:leader="dot" w:pos="8306"/>
        </w:tabs>
      </w:pPr>
      <w:hyperlink w:anchor="_Toc22795" w:history="1">
        <w:r>
          <w:rPr>
            <w:rFonts w:ascii="仿宋" w:eastAsia="仿宋" w:hAnsi="仿宋" w:cs="仿宋" w:hint="eastAsia"/>
            <w:lang w:eastAsia="zh-CN"/>
          </w:rPr>
          <w:t>六、液力偶合器&amp;液力变矩器项目建设背景及必要性分析</w:t>
        </w:r>
        <w:r>
          <w:tab/>
        </w:r>
        <w:r>
          <w:fldChar w:fldCharType="begin"/>
        </w:r>
        <w:r>
          <w:instrText xml:space="preserve"> PAGEREF _Toc22795 \h </w:instrText>
        </w:r>
        <w:r>
          <w:fldChar w:fldCharType="separate"/>
        </w:r>
        <w:r>
          <w:t>21</w:t>
        </w:r>
        <w:r>
          <w:fldChar w:fldCharType="end"/>
        </w:r>
      </w:hyperlink>
    </w:p>
    <w:p>
      <w:pPr>
        <w:pStyle w:val="TOC2"/>
        <w:tabs>
          <w:tab w:val="right" w:leader="dot" w:pos="8306"/>
        </w:tabs>
      </w:pPr>
      <w:hyperlink w:anchor="_Toc23754" w:history="1">
        <w:r>
          <w:rPr>
            <w:rFonts w:ascii="仿宋" w:eastAsia="仿宋" w:hAnsi="仿宋" w:cs="仿宋" w:hint="eastAsia"/>
            <w:lang w:eastAsia="zh-CN"/>
          </w:rPr>
          <w:t>(一)、液力偶合器&amp;液力变矩器项目背景分析</w:t>
        </w:r>
        <w:r>
          <w:tab/>
        </w:r>
        <w:r>
          <w:fldChar w:fldCharType="begin"/>
        </w:r>
        <w:r>
          <w:instrText xml:space="preserve"> PAGEREF _Toc23754 \h </w:instrText>
        </w:r>
        <w:r>
          <w:fldChar w:fldCharType="separate"/>
        </w:r>
        <w:r>
          <w:t>21</w:t>
        </w:r>
        <w:r>
          <w:fldChar w:fldCharType="end"/>
        </w:r>
      </w:hyperlink>
    </w:p>
    <w:p>
      <w:pPr>
        <w:pStyle w:val="TOC2"/>
        <w:tabs>
          <w:tab w:val="right" w:leader="dot" w:pos="8306"/>
        </w:tabs>
      </w:pPr>
      <w:hyperlink w:anchor="_Toc15483" w:history="1">
        <w:r>
          <w:rPr>
            <w:rFonts w:ascii="仿宋" w:eastAsia="仿宋" w:hAnsi="仿宋" w:cs="仿宋" w:hint="eastAsia"/>
            <w:lang w:eastAsia="zh-CN"/>
          </w:rPr>
          <w:t>(二)、液力偶合器&amp;液力变矩器项目建设必要性分析</w:t>
        </w:r>
        <w:r>
          <w:tab/>
        </w:r>
        <w:r>
          <w:fldChar w:fldCharType="begin"/>
        </w:r>
        <w:r>
          <w:instrText xml:space="preserve"> PAGEREF _Toc15483 \h </w:instrText>
        </w:r>
        <w:r>
          <w:fldChar w:fldCharType="separate"/>
        </w:r>
        <w:r>
          <w:t>23</w:t>
        </w:r>
        <w:r>
          <w:fldChar w:fldCharType="end"/>
        </w:r>
      </w:hyperlink>
    </w:p>
    <w:p>
      <w:pPr>
        <w:pStyle w:val="TOC1"/>
        <w:tabs>
          <w:tab w:val="right" w:leader="dot" w:pos="8306"/>
        </w:tabs>
      </w:pPr>
      <w:hyperlink w:anchor="_Toc22669" w:history="1">
        <w:r>
          <w:rPr>
            <w:rFonts w:ascii="仿宋" w:eastAsia="仿宋" w:hAnsi="仿宋" w:cs="仿宋" w:hint="eastAsia"/>
            <w:lang w:eastAsia="zh-CN"/>
          </w:rPr>
          <w:t>七、液力偶合器&amp;液力变矩器项目社会影响</w:t>
        </w:r>
        <w:r>
          <w:tab/>
        </w:r>
        <w:r>
          <w:fldChar w:fldCharType="begin"/>
        </w:r>
        <w:r>
          <w:instrText xml:space="preserve"> PAGEREF _Toc22669 \h </w:instrText>
        </w:r>
        <w:r>
          <w:fldChar w:fldCharType="separate"/>
        </w:r>
        <w:r>
          <w:t>25</w:t>
        </w:r>
        <w:r>
          <w:fldChar w:fldCharType="end"/>
        </w:r>
      </w:hyperlink>
    </w:p>
    <w:p>
      <w:pPr>
        <w:pStyle w:val="TOC2"/>
        <w:tabs>
          <w:tab w:val="right" w:leader="dot" w:pos="8306"/>
        </w:tabs>
      </w:pPr>
      <w:hyperlink w:anchor="_Toc7959" w:history="1">
        <w:r>
          <w:rPr>
            <w:rFonts w:ascii="仿宋" w:eastAsia="仿宋" w:hAnsi="仿宋" w:cs="仿宋" w:hint="eastAsia"/>
            <w:lang w:eastAsia="zh-CN"/>
          </w:rPr>
          <w:t>(一)、社会责任与义务</w:t>
        </w:r>
        <w:r>
          <w:tab/>
        </w:r>
        <w:r>
          <w:fldChar w:fldCharType="begin"/>
        </w:r>
        <w:r>
          <w:instrText xml:space="preserve"> PAGEREF _Toc7959 \h </w:instrText>
        </w:r>
        <w:r>
          <w:fldChar w:fldCharType="separate"/>
        </w:r>
        <w:r>
          <w:t>25</w:t>
        </w:r>
        <w:r>
          <w:fldChar w:fldCharType="end"/>
        </w:r>
      </w:hyperlink>
    </w:p>
    <w:p>
      <w:pPr>
        <w:pStyle w:val="TOC2"/>
        <w:tabs>
          <w:tab w:val="right" w:leader="dot" w:pos="8306"/>
        </w:tabs>
      </w:pPr>
      <w:hyperlink w:anchor="_Toc22185" w:history="1">
        <w:r>
          <w:rPr>
            <w:rFonts w:ascii="仿宋" w:eastAsia="仿宋" w:hAnsi="仿宋" w:cs="仿宋" w:hint="eastAsia"/>
            <w:lang w:eastAsia="zh-CN"/>
          </w:rPr>
          <w:t>(二)、社会参与与沟通</w:t>
        </w:r>
        <w:r>
          <w:tab/>
        </w:r>
        <w:r>
          <w:fldChar w:fldCharType="begin"/>
        </w:r>
        <w:r>
          <w:instrText xml:space="preserve"> PAGEREF _Toc22185 \h </w:instrText>
        </w:r>
        <w:r>
          <w:fldChar w:fldCharType="separate"/>
        </w:r>
        <w:r>
          <w:t>25</w:t>
        </w:r>
        <w:r>
          <w:fldChar w:fldCharType="end"/>
        </w:r>
      </w:hyperlink>
    </w:p>
    <w:p>
      <w:pPr>
        <w:pStyle w:val="TOC1"/>
        <w:tabs>
          <w:tab w:val="right" w:leader="dot" w:pos="8306"/>
        </w:tabs>
      </w:pPr>
      <w:hyperlink w:anchor="_Toc15379" w:history="1">
        <w:r>
          <w:rPr>
            <w:rFonts w:ascii="仿宋" w:eastAsia="仿宋" w:hAnsi="仿宋" w:cs="仿宋" w:hint="eastAsia"/>
            <w:lang w:eastAsia="zh-CN"/>
          </w:rPr>
          <w:t>八、液力偶合器&amp;液力变矩器项目环境影响分析</w:t>
        </w:r>
        <w:r>
          <w:tab/>
        </w:r>
        <w:r>
          <w:fldChar w:fldCharType="begin"/>
        </w:r>
        <w:r>
          <w:instrText xml:space="preserve"> PAGEREF _Toc15379 \h </w:instrText>
        </w:r>
        <w:r>
          <w:fldChar w:fldCharType="separate"/>
        </w:r>
        <w:r>
          <w:t>26</w:t>
        </w:r>
        <w:r>
          <w:fldChar w:fldCharType="end"/>
        </w:r>
      </w:hyperlink>
    </w:p>
    <w:p>
      <w:pPr>
        <w:pStyle w:val="TOC2"/>
        <w:tabs>
          <w:tab w:val="right" w:leader="dot" w:pos="8306"/>
        </w:tabs>
      </w:pPr>
      <w:hyperlink w:anchor="_Toc7778" w:history="1">
        <w:r>
          <w:rPr>
            <w:rFonts w:ascii="仿宋" w:eastAsia="仿宋" w:hAnsi="仿宋" w:cs="仿宋" w:hint="eastAsia"/>
            <w:lang w:eastAsia="zh-CN"/>
          </w:rPr>
          <w:t>(一)、建设区域环境质量现状</w:t>
        </w:r>
        <w:r>
          <w:tab/>
        </w:r>
        <w:r>
          <w:fldChar w:fldCharType="begin"/>
        </w:r>
        <w:r>
          <w:instrText xml:space="preserve"> PAGEREF _Toc7778 \h </w:instrText>
        </w:r>
        <w:r>
          <w:fldChar w:fldCharType="separate"/>
        </w:r>
        <w:r>
          <w:t>26</w:t>
        </w:r>
        <w:r>
          <w:fldChar w:fldCharType="end"/>
        </w:r>
      </w:hyperlink>
    </w:p>
    <w:p>
      <w:pPr>
        <w:pStyle w:val="TOC2"/>
        <w:tabs>
          <w:tab w:val="right" w:leader="dot" w:pos="8306"/>
        </w:tabs>
      </w:pPr>
      <w:hyperlink w:anchor="_Toc23296" w:history="1">
        <w:r>
          <w:rPr>
            <w:rFonts w:ascii="仿宋" w:eastAsia="仿宋" w:hAnsi="仿宋" w:cs="仿宋" w:hint="eastAsia"/>
            <w:lang w:eastAsia="zh-CN"/>
          </w:rPr>
          <w:t>(二)、建设期环境保护</w:t>
        </w:r>
        <w:r>
          <w:tab/>
        </w:r>
        <w:r>
          <w:fldChar w:fldCharType="begin"/>
        </w:r>
        <w:r>
          <w:instrText xml:space="preserve"> PAGEREF _Toc23296 \h </w:instrText>
        </w:r>
        <w:r>
          <w:fldChar w:fldCharType="separate"/>
        </w:r>
        <w:r>
          <w:t>28</w:t>
        </w:r>
        <w:r>
          <w:fldChar w:fldCharType="end"/>
        </w:r>
      </w:hyperlink>
    </w:p>
    <w:p>
      <w:pPr>
        <w:pStyle w:val="TOC2"/>
        <w:tabs>
          <w:tab w:val="right" w:leader="dot" w:pos="8306"/>
        </w:tabs>
      </w:pPr>
      <w:hyperlink w:anchor="_Toc26874" w:history="1">
        <w:r>
          <w:rPr>
            <w:rFonts w:ascii="仿宋" w:eastAsia="仿宋" w:hAnsi="仿宋" w:cs="仿宋" w:hint="eastAsia"/>
            <w:lang w:eastAsia="zh-CN"/>
          </w:rPr>
          <w:t>(三)、运营期环境保护</w:t>
        </w:r>
        <w:r>
          <w:tab/>
        </w:r>
        <w:r>
          <w:fldChar w:fldCharType="begin"/>
        </w:r>
        <w:r>
          <w:instrText xml:space="preserve"> PAGEREF _Toc26874 \h </w:instrText>
        </w:r>
        <w:r>
          <w:fldChar w:fldCharType="separate"/>
        </w:r>
        <w:r>
          <w:t>29</w:t>
        </w:r>
        <w:r>
          <w:fldChar w:fldCharType="end"/>
        </w:r>
      </w:hyperlink>
    </w:p>
    <w:p>
      <w:pPr>
        <w:pStyle w:val="TOC2"/>
        <w:tabs>
          <w:tab w:val="right" w:leader="dot" w:pos="8306"/>
        </w:tabs>
      </w:pPr>
      <w:hyperlink w:anchor="_Toc26682" w:history="1">
        <w:r>
          <w:rPr>
            <w:rFonts w:ascii="仿宋" w:eastAsia="仿宋" w:hAnsi="仿宋" w:cs="仿宋" w:hint="eastAsia"/>
            <w:lang w:eastAsia="zh-CN"/>
          </w:rPr>
          <w:t>(四)、液力偶合器&amp;液力变矩器项目建设对区域经济的影响</w:t>
        </w:r>
        <w:r>
          <w:tab/>
        </w:r>
        <w:r>
          <w:fldChar w:fldCharType="begin"/>
        </w:r>
        <w:r>
          <w:instrText xml:space="preserve"> PAGEREF _Toc26682 \h </w:instrText>
        </w:r>
        <w:r>
          <w:fldChar w:fldCharType="separate"/>
        </w:r>
        <w:r>
          <w:t>31</w:t>
        </w:r>
        <w:r>
          <w:fldChar w:fldCharType="end"/>
        </w:r>
      </w:hyperlink>
    </w:p>
    <w:p>
      <w:pPr>
        <w:pStyle w:val="TOC2"/>
        <w:tabs>
          <w:tab w:val="right" w:leader="dot" w:pos="8306"/>
        </w:tabs>
      </w:pPr>
      <w:hyperlink w:anchor="_Toc20700" w:history="1">
        <w:r>
          <w:rPr>
            <w:rFonts w:ascii="仿宋" w:eastAsia="仿宋" w:hAnsi="仿宋" w:cs="仿宋" w:hint="eastAsia"/>
            <w:lang w:eastAsia="zh-CN"/>
          </w:rPr>
          <w:t>(五)、废弃物处理</w:t>
        </w:r>
        <w:r>
          <w:tab/>
        </w:r>
        <w:r>
          <w:fldChar w:fldCharType="begin"/>
        </w:r>
        <w:r>
          <w:instrText xml:space="preserve"> PAGEREF _Toc20700 \h </w:instrText>
        </w:r>
        <w:r>
          <w:fldChar w:fldCharType="separate"/>
        </w:r>
        <w:r>
          <w:t>33</w:t>
        </w:r>
        <w:r>
          <w:fldChar w:fldCharType="end"/>
        </w:r>
      </w:hyperlink>
    </w:p>
    <w:p>
      <w:pPr>
        <w:pStyle w:val="TOC2"/>
        <w:tabs>
          <w:tab w:val="right" w:leader="dot" w:pos="8306"/>
        </w:tabs>
      </w:pPr>
      <w:hyperlink w:anchor="_Toc32260" w:history="1">
        <w:r>
          <w:rPr>
            <w:rFonts w:ascii="仿宋" w:eastAsia="仿宋" w:hAnsi="仿宋" w:cs="仿宋" w:hint="eastAsia"/>
            <w:lang w:eastAsia="zh-CN"/>
          </w:rPr>
          <w:t>(六)、特殊环境影响分析</w:t>
        </w:r>
        <w:r>
          <w:tab/>
        </w:r>
        <w:r>
          <w:fldChar w:fldCharType="begin"/>
        </w:r>
        <w:r>
          <w:instrText xml:space="preserve"> PAGEREF _Toc32260 \h </w:instrText>
        </w:r>
        <w:r>
          <w:fldChar w:fldCharType="separate"/>
        </w:r>
        <w:r>
          <w:t>34</w:t>
        </w:r>
        <w:r>
          <w:fldChar w:fldCharType="end"/>
        </w:r>
      </w:hyperlink>
    </w:p>
    <w:p>
      <w:pPr>
        <w:pStyle w:val="TOC2"/>
        <w:tabs>
          <w:tab w:val="right" w:leader="dot" w:pos="8306"/>
        </w:tabs>
      </w:pPr>
      <w:hyperlink w:anchor="_Toc13011" w:history="1">
        <w:r>
          <w:rPr>
            <w:rFonts w:ascii="仿宋" w:eastAsia="仿宋" w:hAnsi="仿宋" w:cs="仿宋" w:hint="eastAsia"/>
            <w:lang w:eastAsia="zh-CN"/>
          </w:rPr>
          <w:t>(七)、清洁生产</w:t>
        </w:r>
        <w:r>
          <w:tab/>
        </w:r>
        <w:r>
          <w:fldChar w:fldCharType="begin"/>
        </w:r>
        <w:r>
          <w:instrText xml:space="preserve"> PAGEREF _Toc13011 \h </w:instrText>
        </w:r>
        <w:r>
          <w:fldChar w:fldCharType="separate"/>
        </w:r>
        <w:r>
          <w:t>35</w:t>
        </w:r>
        <w:r>
          <w:fldChar w:fldCharType="end"/>
        </w:r>
      </w:hyperlink>
    </w:p>
    <w:p>
      <w:pPr>
        <w:pStyle w:val="TOC2"/>
        <w:tabs>
          <w:tab w:val="right" w:leader="dot" w:pos="8306"/>
        </w:tabs>
      </w:pPr>
      <w:hyperlink w:anchor="_Toc19265" w:history="1">
        <w:r>
          <w:rPr>
            <w:rFonts w:ascii="仿宋" w:eastAsia="仿宋" w:hAnsi="仿宋" w:cs="仿宋" w:hint="eastAsia"/>
            <w:lang w:eastAsia="zh-CN"/>
          </w:rPr>
          <w:t>(八)、环境保护综合评价</w:t>
        </w:r>
        <w:r>
          <w:tab/>
        </w:r>
        <w:r>
          <w:fldChar w:fldCharType="begin"/>
        </w:r>
        <w:r>
          <w:instrText xml:space="preserve"> PAGEREF _Toc19265 \h </w:instrText>
        </w:r>
        <w:r>
          <w:fldChar w:fldCharType="separate"/>
        </w:r>
        <w:r>
          <w:t>36</w:t>
        </w:r>
        <w:r>
          <w:fldChar w:fldCharType="end"/>
        </w:r>
      </w:hyperlink>
    </w:p>
    <w:p>
      <w:pPr>
        <w:pStyle w:val="TOC1"/>
        <w:tabs>
          <w:tab w:val="right" w:leader="dot" w:pos="8306"/>
        </w:tabs>
      </w:pPr>
      <w:hyperlink w:anchor="_Toc23126" w:history="1">
        <w:r>
          <w:rPr>
            <w:rFonts w:ascii="仿宋" w:eastAsia="仿宋" w:hAnsi="仿宋" w:cs="仿宋" w:hint="eastAsia"/>
            <w:lang w:eastAsia="zh-CN"/>
          </w:rPr>
          <w:t>九、液力偶合器&amp;液力变矩器项目人力资源管理</w:t>
        </w:r>
        <w:r>
          <w:tab/>
        </w:r>
        <w:r>
          <w:fldChar w:fldCharType="begin"/>
        </w:r>
        <w:r>
          <w:instrText xml:space="preserve"> PAGEREF _Toc23126 \h </w:instrText>
        </w:r>
        <w:r>
          <w:fldChar w:fldCharType="separate"/>
        </w:r>
        <w:r>
          <w:t>38</w:t>
        </w:r>
        <w:r>
          <w:fldChar w:fldCharType="end"/>
        </w:r>
      </w:hyperlink>
    </w:p>
    <w:p>
      <w:pPr>
        <w:pStyle w:val="TOC2"/>
        <w:tabs>
          <w:tab w:val="right" w:leader="dot" w:pos="8306"/>
        </w:tabs>
      </w:pPr>
      <w:hyperlink w:anchor="_Toc27943" w:history="1">
        <w:r>
          <w:rPr>
            <w:rFonts w:ascii="仿宋" w:eastAsia="仿宋" w:hAnsi="仿宋" w:cs="仿宋" w:hint="eastAsia"/>
            <w:lang w:eastAsia="zh-CN"/>
          </w:rPr>
          <w:t>(一)、建立健全的预算管理制度</w:t>
        </w:r>
        <w:r>
          <w:tab/>
        </w:r>
        <w:r>
          <w:fldChar w:fldCharType="begin"/>
        </w:r>
        <w:r>
          <w:instrText xml:space="preserve"> PAGEREF _Toc27943 \h </w:instrText>
        </w:r>
        <w:r>
          <w:fldChar w:fldCharType="separate"/>
        </w:r>
        <w:r>
          <w:t>38</w:t>
        </w:r>
        <w:r>
          <w:fldChar w:fldCharType="end"/>
        </w:r>
      </w:hyperlink>
    </w:p>
    <w:p>
      <w:pPr>
        <w:pStyle w:val="TOC2"/>
        <w:tabs>
          <w:tab w:val="right" w:leader="dot" w:pos="8306"/>
        </w:tabs>
      </w:pPr>
      <w:hyperlink w:anchor="_Toc22778" w:history="1">
        <w:r>
          <w:rPr>
            <w:rFonts w:ascii="仿宋" w:eastAsia="仿宋" w:hAnsi="仿宋" w:cs="仿宋" w:hint="eastAsia"/>
            <w:lang w:eastAsia="zh-CN"/>
          </w:rPr>
          <w:t>(二)、加强资金流动监控</w:t>
        </w:r>
        <w:r>
          <w:tab/>
        </w:r>
        <w:r>
          <w:fldChar w:fldCharType="begin"/>
        </w:r>
        <w:r>
          <w:instrText xml:space="preserve"> PAGEREF _Toc22778 \h </w:instrText>
        </w:r>
        <w:r>
          <w:fldChar w:fldCharType="separate"/>
        </w:r>
        <w:r>
          <w:t>40</w:t>
        </w:r>
        <w:r>
          <w:fldChar w:fldCharType="end"/>
        </w:r>
      </w:hyperlink>
    </w:p>
    <w:p>
      <w:pPr>
        <w:pStyle w:val="TOC2"/>
        <w:tabs>
          <w:tab w:val="right" w:leader="dot" w:pos="8306"/>
        </w:tabs>
      </w:pPr>
      <w:hyperlink w:anchor="_Toc15201" w:history="1">
        <w:r>
          <w:rPr>
            <w:rFonts w:ascii="仿宋" w:eastAsia="仿宋" w:hAnsi="仿宋" w:cs="仿宋" w:hint="eastAsia"/>
            <w:lang w:eastAsia="zh-CN"/>
          </w:rPr>
          <w:t>(三)、制定完善的风险控制机制</w:t>
        </w:r>
        <w:r>
          <w:tab/>
        </w:r>
        <w:r>
          <w:fldChar w:fldCharType="begin"/>
        </w:r>
        <w:r>
          <w:instrText xml:space="preserve"> PAGEREF _Toc15201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871" w:history="1">
        <w:r>
          <w:rPr>
            <w:rFonts w:ascii="仿宋" w:eastAsia="仿宋" w:hAnsi="仿宋" w:cs="仿宋" w:hint="eastAsia"/>
            <w:lang w:eastAsia="zh-CN"/>
          </w:rPr>
          <w:t>(四)、优化成本管理</w:t>
        </w:r>
        <w:r>
          <w:tab/>
        </w:r>
        <w:r>
          <w:fldChar w:fldCharType="begin"/>
        </w:r>
        <w:r>
          <w:instrText xml:space="preserve"> PAGEREF _Toc10871 \h </w:instrText>
        </w:r>
        <w:r>
          <w:fldChar w:fldCharType="separate"/>
        </w:r>
        <w:r>
          <w:t>43</w:t>
        </w:r>
        <w:r>
          <w:fldChar w:fldCharType="end"/>
        </w:r>
      </w:hyperlink>
    </w:p>
    <w:p>
      <w:pPr>
        <w:pStyle w:val="TOC1"/>
        <w:tabs>
          <w:tab w:val="right" w:leader="dot" w:pos="8306"/>
        </w:tabs>
      </w:pPr>
      <w:hyperlink w:anchor="_Toc17026" w:history="1">
        <w:r>
          <w:rPr>
            <w:rFonts w:ascii="仿宋" w:eastAsia="仿宋" w:hAnsi="仿宋" w:cs="仿宋" w:hint="eastAsia"/>
            <w:lang w:eastAsia="zh-CN"/>
          </w:rPr>
          <w:t>十、液力偶合器&amp;液力变矩器项目技术管理</w:t>
        </w:r>
        <w:r>
          <w:tab/>
        </w:r>
        <w:r>
          <w:fldChar w:fldCharType="begin"/>
        </w:r>
        <w:r>
          <w:instrText xml:space="preserve"> PAGEREF _Toc17026 \h </w:instrText>
        </w:r>
        <w:r>
          <w:fldChar w:fldCharType="separate"/>
        </w:r>
        <w:r>
          <w:t>44</w:t>
        </w:r>
        <w:r>
          <w:fldChar w:fldCharType="end"/>
        </w:r>
      </w:hyperlink>
    </w:p>
    <w:p>
      <w:pPr>
        <w:pStyle w:val="TOC2"/>
        <w:tabs>
          <w:tab w:val="right" w:leader="dot" w:pos="8306"/>
        </w:tabs>
      </w:pPr>
      <w:hyperlink w:anchor="_Toc4591" w:history="1">
        <w:r>
          <w:rPr>
            <w:rFonts w:ascii="仿宋" w:eastAsia="仿宋" w:hAnsi="仿宋" w:cs="仿宋" w:hint="eastAsia"/>
            <w:lang w:eastAsia="zh-CN"/>
          </w:rPr>
          <w:t>(一)、技术方案选用方向</w:t>
        </w:r>
        <w:r>
          <w:tab/>
        </w:r>
        <w:r>
          <w:fldChar w:fldCharType="begin"/>
        </w:r>
        <w:r>
          <w:instrText xml:space="preserve"> PAGEREF _Toc4591 \h </w:instrText>
        </w:r>
        <w:r>
          <w:fldChar w:fldCharType="separate"/>
        </w:r>
        <w:r>
          <w:t>44</w:t>
        </w:r>
        <w:r>
          <w:fldChar w:fldCharType="end"/>
        </w:r>
      </w:hyperlink>
    </w:p>
    <w:p>
      <w:pPr>
        <w:pStyle w:val="TOC2"/>
        <w:tabs>
          <w:tab w:val="right" w:leader="dot" w:pos="8306"/>
        </w:tabs>
      </w:pPr>
      <w:hyperlink w:anchor="_Toc18093" w:history="1">
        <w:r>
          <w:rPr>
            <w:rFonts w:ascii="仿宋" w:eastAsia="仿宋" w:hAnsi="仿宋" w:cs="仿宋" w:hint="eastAsia"/>
            <w:lang w:eastAsia="zh-CN"/>
          </w:rPr>
          <w:t>(二)、工艺技术方案选用原则</w:t>
        </w:r>
        <w:r>
          <w:tab/>
        </w:r>
        <w:r>
          <w:fldChar w:fldCharType="begin"/>
        </w:r>
        <w:r>
          <w:instrText xml:space="preserve"> PAGEREF _Toc18093 \h </w:instrText>
        </w:r>
        <w:r>
          <w:fldChar w:fldCharType="separate"/>
        </w:r>
        <w:r>
          <w:t>46</w:t>
        </w:r>
        <w:r>
          <w:fldChar w:fldCharType="end"/>
        </w:r>
      </w:hyperlink>
    </w:p>
    <w:p>
      <w:pPr>
        <w:pStyle w:val="TOC2"/>
        <w:tabs>
          <w:tab w:val="right" w:leader="dot" w:pos="8306"/>
        </w:tabs>
      </w:pPr>
      <w:hyperlink w:anchor="_Toc16982" w:history="1">
        <w:r>
          <w:rPr>
            <w:rFonts w:ascii="仿宋" w:eastAsia="仿宋" w:hAnsi="仿宋" w:cs="仿宋" w:hint="eastAsia"/>
            <w:lang w:eastAsia="zh-CN"/>
          </w:rPr>
          <w:t>(三)、工艺技术方案要求</w:t>
        </w:r>
        <w:r>
          <w:tab/>
        </w:r>
        <w:r>
          <w:fldChar w:fldCharType="begin"/>
        </w:r>
        <w:r>
          <w:instrText xml:space="preserve"> PAGEREF _Toc16982 \h </w:instrText>
        </w:r>
        <w:r>
          <w:fldChar w:fldCharType="separate"/>
        </w:r>
        <w:r>
          <w:t>48</w:t>
        </w:r>
        <w:r>
          <w:fldChar w:fldCharType="end"/>
        </w:r>
      </w:hyperlink>
    </w:p>
    <w:p>
      <w:pPr>
        <w:pStyle w:val="TOC1"/>
        <w:tabs>
          <w:tab w:val="right" w:leader="dot" w:pos="8306"/>
        </w:tabs>
      </w:pPr>
      <w:hyperlink w:anchor="_Toc14558" w:history="1">
        <w:r>
          <w:rPr>
            <w:rFonts w:ascii="仿宋" w:eastAsia="仿宋" w:hAnsi="仿宋" w:cs="仿宋" w:hint="eastAsia"/>
            <w:lang w:eastAsia="zh-CN"/>
          </w:rPr>
          <w:t>十一、生产安全保护</w:t>
        </w:r>
        <w:r>
          <w:tab/>
        </w:r>
        <w:r>
          <w:fldChar w:fldCharType="begin"/>
        </w:r>
        <w:r>
          <w:instrText xml:space="preserve"> PAGEREF _Toc14558 \h </w:instrText>
        </w:r>
        <w:r>
          <w:fldChar w:fldCharType="separate"/>
        </w:r>
        <w:r>
          <w:t>51</w:t>
        </w:r>
        <w:r>
          <w:fldChar w:fldCharType="end"/>
        </w:r>
      </w:hyperlink>
    </w:p>
    <w:p>
      <w:pPr>
        <w:pStyle w:val="TOC2"/>
        <w:tabs>
          <w:tab w:val="right" w:leader="dot" w:pos="8306"/>
        </w:tabs>
      </w:pPr>
      <w:hyperlink w:anchor="_Toc13100" w:history="1">
        <w:r>
          <w:rPr>
            <w:rFonts w:ascii="仿宋" w:eastAsia="仿宋" w:hAnsi="仿宋" w:cs="仿宋" w:hint="eastAsia"/>
            <w:lang w:eastAsia="zh-CN"/>
          </w:rPr>
          <w:t>(一)、消防安全</w:t>
        </w:r>
        <w:r>
          <w:tab/>
        </w:r>
        <w:r>
          <w:fldChar w:fldCharType="begin"/>
        </w:r>
        <w:r>
          <w:instrText xml:space="preserve"> PAGEREF _Toc13100 \h </w:instrText>
        </w:r>
        <w:r>
          <w:fldChar w:fldCharType="separate"/>
        </w:r>
        <w:r>
          <w:t>51</w:t>
        </w:r>
        <w:r>
          <w:fldChar w:fldCharType="end"/>
        </w:r>
      </w:hyperlink>
    </w:p>
    <w:p>
      <w:pPr>
        <w:pStyle w:val="TOC2"/>
        <w:tabs>
          <w:tab w:val="right" w:leader="dot" w:pos="8306"/>
        </w:tabs>
      </w:pPr>
      <w:hyperlink w:anchor="_Toc6980" w:history="1">
        <w:r>
          <w:rPr>
            <w:rFonts w:ascii="仿宋" w:eastAsia="仿宋" w:hAnsi="仿宋" w:cs="仿宋" w:hint="eastAsia"/>
            <w:lang w:eastAsia="zh-CN"/>
          </w:rPr>
          <w:t>(二)、防火防爆总图布置措施</w:t>
        </w:r>
        <w:r>
          <w:tab/>
        </w:r>
        <w:r>
          <w:fldChar w:fldCharType="begin"/>
        </w:r>
        <w:r>
          <w:instrText xml:space="preserve"> PAGEREF _Toc6980 \h </w:instrText>
        </w:r>
        <w:r>
          <w:fldChar w:fldCharType="separate"/>
        </w:r>
        <w:r>
          <w:t>52</w:t>
        </w:r>
        <w:r>
          <w:fldChar w:fldCharType="end"/>
        </w:r>
      </w:hyperlink>
    </w:p>
    <w:p>
      <w:pPr>
        <w:pStyle w:val="TOC2"/>
        <w:tabs>
          <w:tab w:val="right" w:leader="dot" w:pos="8306"/>
        </w:tabs>
      </w:pPr>
      <w:hyperlink w:anchor="_Toc19426" w:history="1">
        <w:r>
          <w:rPr>
            <w:rFonts w:ascii="仿宋" w:eastAsia="仿宋" w:hAnsi="仿宋" w:cs="仿宋" w:hint="eastAsia"/>
            <w:lang w:eastAsia="zh-CN"/>
          </w:rPr>
          <w:t>(三)、自然灾害防范措施</w:t>
        </w:r>
        <w:r>
          <w:tab/>
        </w:r>
        <w:r>
          <w:fldChar w:fldCharType="begin"/>
        </w:r>
        <w:r>
          <w:instrText xml:space="preserve"> PAGEREF _Toc19426 \h </w:instrText>
        </w:r>
        <w:r>
          <w:fldChar w:fldCharType="separate"/>
        </w:r>
        <w:r>
          <w:t>53</w:t>
        </w:r>
        <w:r>
          <w:fldChar w:fldCharType="end"/>
        </w:r>
      </w:hyperlink>
    </w:p>
    <w:p>
      <w:pPr>
        <w:pStyle w:val="TOC2"/>
        <w:tabs>
          <w:tab w:val="right" w:leader="dot" w:pos="8306"/>
        </w:tabs>
      </w:pPr>
      <w:hyperlink w:anchor="_Toc30081" w:history="1">
        <w:r>
          <w:rPr>
            <w:rFonts w:ascii="仿宋" w:eastAsia="仿宋" w:hAnsi="仿宋" w:cs="仿宋" w:hint="eastAsia"/>
            <w:lang w:eastAsia="zh-CN"/>
          </w:rPr>
          <w:t>(四)、安全色及安全标志使用要求</w:t>
        </w:r>
        <w:r>
          <w:tab/>
        </w:r>
        <w:r>
          <w:fldChar w:fldCharType="begin"/>
        </w:r>
        <w:r>
          <w:instrText xml:space="preserve"> PAGEREF _Toc30081 \h </w:instrText>
        </w:r>
        <w:r>
          <w:fldChar w:fldCharType="separate"/>
        </w:r>
        <w:r>
          <w:t>54</w:t>
        </w:r>
        <w:r>
          <w:fldChar w:fldCharType="end"/>
        </w:r>
      </w:hyperlink>
    </w:p>
    <w:p>
      <w:pPr>
        <w:pStyle w:val="TOC2"/>
        <w:tabs>
          <w:tab w:val="right" w:leader="dot" w:pos="8306"/>
        </w:tabs>
      </w:pPr>
      <w:hyperlink w:anchor="_Toc9131" w:history="1">
        <w:r>
          <w:rPr>
            <w:rFonts w:ascii="仿宋" w:eastAsia="仿宋" w:hAnsi="仿宋" w:cs="仿宋" w:hint="eastAsia"/>
            <w:lang w:eastAsia="zh-CN"/>
          </w:rPr>
          <w:t>(五)、防尘防毒措施</w:t>
        </w:r>
        <w:r>
          <w:tab/>
        </w:r>
        <w:r>
          <w:fldChar w:fldCharType="begin"/>
        </w:r>
        <w:r>
          <w:instrText xml:space="preserve"> PAGEREF _Toc9131 \h </w:instrText>
        </w:r>
        <w:r>
          <w:fldChar w:fldCharType="separate"/>
        </w:r>
        <w:r>
          <w:t>55</w:t>
        </w:r>
        <w:r>
          <w:fldChar w:fldCharType="end"/>
        </w:r>
      </w:hyperlink>
    </w:p>
    <w:p>
      <w:pPr>
        <w:pStyle w:val="TOC2"/>
        <w:tabs>
          <w:tab w:val="right" w:leader="dot" w:pos="8306"/>
        </w:tabs>
      </w:pPr>
      <w:hyperlink w:anchor="_Toc16331" w:history="1">
        <w:r>
          <w:rPr>
            <w:rFonts w:ascii="仿宋" w:eastAsia="仿宋" w:hAnsi="仿宋" w:cs="仿宋" w:hint="eastAsia"/>
            <w:lang w:eastAsia="zh-CN"/>
          </w:rPr>
          <w:t>(六)、防静电、触电防护及防雷措施</w:t>
        </w:r>
        <w:r>
          <w:tab/>
        </w:r>
        <w:r>
          <w:fldChar w:fldCharType="begin"/>
        </w:r>
        <w:r>
          <w:instrText xml:space="preserve"> PAGEREF _Toc16331 \h </w:instrText>
        </w:r>
        <w:r>
          <w:fldChar w:fldCharType="separate"/>
        </w:r>
        <w:r>
          <w:t>57</w:t>
        </w:r>
        <w:r>
          <w:fldChar w:fldCharType="end"/>
        </w:r>
      </w:hyperlink>
    </w:p>
    <w:p>
      <w:pPr>
        <w:pStyle w:val="TOC2"/>
        <w:tabs>
          <w:tab w:val="right" w:leader="dot" w:pos="8306"/>
        </w:tabs>
      </w:pPr>
      <w:hyperlink w:anchor="_Toc16514" w:history="1">
        <w:r>
          <w:rPr>
            <w:rFonts w:ascii="仿宋" w:eastAsia="仿宋" w:hAnsi="仿宋" w:cs="仿宋" w:hint="eastAsia"/>
            <w:lang w:eastAsia="zh-CN"/>
          </w:rPr>
          <w:t>(七)、机械设备安全保障措施</w:t>
        </w:r>
        <w:r>
          <w:tab/>
        </w:r>
        <w:r>
          <w:fldChar w:fldCharType="begin"/>
        </w:r>
        <w:r>
          <w:instrText xml:space="preserve"> PAGEREF _Toc16514 \h </w:instrText>
        </w:r>
        <w:r>
          <w:fldChar w:fldCharType="separate"/>
        </w:r>
        <w:r>
          <w:t>58</w:t>
        </w:r>
        <w:r>
          <w:fldChar w:fldCharType="end"/>
        </w:r>
      </w:hyperlink>
    </w:p>
    <w:p>
      <w:pPr>
        <w:pStyle w:val="TOC1"/>
        <w:tabs>
          <w:tab w:val="right" w:leader="dot" w:pos="8306"/>
        </w:tabs>
      </w:pPr>
      <w:hyperlink w:anchor="_Toc9288" w:history="1">
        <w:r>
          <w:rPr>
            <w:rFonts w:ascii="仿宋" w:eastAsia="仿宋" w:hAnsi="仿宋" w:cs="仿宋" w:hint="eastAsia"/>
            <w:lang w:eastAsia="zh-CN"/>
          </w:rPr>
          <w:t>十二、液力偶合器&amp;液力变矩器项目创新与研发</w:t>
        </w:r>
        <w:r>
          <w:tab/>
        </w:r>
        <w:r>
          <w:fldChar w:fldCharType="begin"/>
        </w:r>
        <w:r>
          <w:instrText xml:space="preserve"> PAGEREF _Toc9288 \h </w:instrText>
        </w:r>
        <w:r>
          <w:fldChar w:fldCharType="separate"/>
        </w:r>
        <w:r>
          <w:t>60</w:t>
        </w:r>
        <w:r>
          <w:fldChar w:fldCharType="end"/>
        </w:r>
      </w:hyperlink>
    </w:p>
    <w:p>
      <w:pPr>
        <w:pStyle w:val="TOC2"/>
        <w:tabs>
          <w:tab w:val="right" w:leader="dot" w:pos="8306"/>
        </w:tabs>
      </w:pPr>
      <w:hyperlink w:anchor="_Toc22441" w:history="1">
        <w:r>
          <w:rPr>
            <w:rFonts w:ascii="仿宋" w:eastAsia="仿宋" w:hAnsi="仿宋" w:cs="仿宋" w:hint="eastAsia"/>
            <w:lang w:eastAsia="zh-CN"/>
          </w:rPr>
          <w:t>(一)、创新策略与方向</w:t>
        </w:r>
        <w:r>
          <w:tab/>
        </w:r>
        <w:r>
          <w:fldChar w:fldCharType="begin"/>
        </w:r>
        <w:r>
          <w:instrText xml:space="preserve"> PAGEREF _Toc22441 \h </w:instrText>
        </w:r>
        <w:r>
          <w:fldChar w:fldCharType="separate"/>
        </w:r>
        <w:r>
          <w:t>60</w:t>
        </w:r>
        <w:r>
          <w:fldChar w:fldCharType="end"/>
        </w:r>
      </w:hyperlink>
    </w:p>
    <w:p>
      <w:pPr>
        <w:pStyle w:val="TOC2"/>
        <w:tabs>
          <w:tab w:val="right" w:leader="dot" w:pos="8306"/>
        </w:tabs>
      </w:pPr>
      <w:hyperlink w:anchor="_Toc12315" w:history="1">
        <w:r>
          <w:rPr>
            <w:rFonts w:ascii="仿宋" w:eastAsia="仿宋" w:hAnsi="仿宋" w:cs="仿宋" w:hint="eastAsia"/>
            <w:lang w:eastAsia="zh-CN"/>
          </w:rPr>
          <w:t>(二)、研发规划与投入</w:t>
        </w:r>
        <w:r>
          <w:tab/>
        </w:r>
        <w:r>
          <w:fldChar w:fldCharType="begin"/>
        </w:r>
        <w:r>
          <w:instrText xml:space="preserve"> PAGEREF _Toc12315 \h </w:instrText>
        </w:r>
        <w:r>
          <w:fldChar w:fldCharType="separate"/>
        </w:r>
        <w:r>
          <w:t>61</w:t>
        </w:r>
        <w:r>
          <w:fldChar w:fldCharType="end"/>
        </w:r>
      </w:hyperlink>
    </w:p>
    <w:p>
      <w:pPr>
        <w:pStyle w:val="TOC1"/>
        <w:tabs>
          <w:tab w:val="right" w:leader="dot" w:pos="8306"/>
        </w:tabs>
      </w:pPr>
      <w:hyperlink w:anchor="_Toc25336" w:history="1">
        <w:r>
          <w:rPr>
            <w:rFonts w:ascii="仿宋" w:eastAsia="仿宋" w:hAnsi="仿宋" w:cs="仿宋" w:hint="eastAsia"/>
            <w:lang w:eastAsia="zh-CN"/>
          </w:rPr>
          <w:t>十三、营销与推广策略</w:t>
        </w:r>
        <w:r>
          <w:tab/>
        </w:r>
        <w:r>
          <w:fldChar w:fldCharType="begin"/>
        </w:r>
        <w:r>
          <w:instrText xml:space="preserve"> PAGEREF _Toc25336 \h </w:instrText>
        </w:r>
        <w:r>
          <w:fldChar w:fldCharType="separate"/>
        </w:r>
        <w:r>
          <w:t>63</w:t>
        </w:r>
        <w:r>
          <w:fldChar w:fldCharType="end"/>
        </w:r>
      </w:hyperlink>
    </w:p>
    <w:p>
      <w:pPr>
        <w:pStyle w:val="TOC2"/>
        <w:tabs>
          <w:tab w:val="right" w:leader="dot" w:pos="8306"/>
        </w:tabs>
      </w:pPr>
      <w:hyperlink w:anchor="_Toc6646" w:history="1">
        <w:r>
          <w:rPr>
            <w:rFonts w:ascii="仿宋" w:eastAsia="仿宋" w:hAnsi="仿宋" w:cs="仿宋" w:hint="eastAsia"/>
            <w:lang w:eastAsia="zh-CN"/>
          </w:rPr>
          <w:t>(一)、产品/服务定位与特点</w:t>
        </w:r>
        <w:r>
          <w:tab/>
        </w:r>
        <w:r>
          <w:fldChar w:fldCharType="begin"/>
        </w:r>
        <w:r>
          <w:instrText xml:space="preserve"> PAGEREF _Toc6646 \h </w:instrText>
        </w:r>
        <w:r>
          <w:fldChar w:fldCharType="separate"/>
        </w:r>
        <w:r>
          <w:t>63</w:t>
        </w:r>
        <w:r>
          <w:fldChar w:fldCharType="end"/>
        </w:r>
      </w:hyperlink>
    </w:p>
    <w:p>
      <w:pPr>
        <w:pStyle w:val="TOC2"/>
        <w:tabs>
          <w:tab w:val="right" w:leader="dot" w:pos="8306"/>
        </w:tabs>
      </w:pPr>
      <w:hyperlink w:anchor="_Toc14762" w:history="1">
        <w:r>
          <w:rPr>
            <w:rFonts w:ascii="仿宋" w:eastAsia="仿宋" w:hAnsi="仿宋" w:cs="仿宋" w:hint="eastAsia"/>
            <w:lang w:eastAsia="zh-CN"/>
          </w:rPr>
          <w:t>(二)、市场定位与竞争分析</w:t>
        </w:r>
        <w:r>
          <w:tab/>
        </w:r>
        <w:r>
          <w:fldChar w:fldCharType="begin"/>
        </w:r>
        <w:r>
          <w:instrText xml:space="preserve"> PAGEREF _Toc14762 \h </w:instrText>
        </w:r>
        <w:r>
          <w:fldChar w:fldCharType="separate"/>
        </w:r>
        <w:r>
          <w:t>64</w:t>
        </w:r>
        <w:r>
          <w:fldChar w:fldCharType="end"/>
        </w:r>
      </w:hyperlink>
    </w:p>
    <w:p>
      <w:pPr>
        <w:pStyle w:val="TOC2"/>
        <w:tabs>
          <w:tab w:val="right" w:leader="dot" w:pos="8306"/>
        </w:tabs>
      </w:pPr>
      <w:hyperlink w:anchor="_Toc12854" w:history="1">
        <w:r>
          <w:rPr>
            <w:rFonts w:ascii="仿宋" w:eastAsia="仿宋" w:hAnsi="仿宋" w:cs="仿宋" w:hint="eastAsia"/>
            <w:lang w:eastAsia="zh-CN"/>
          </w:rPr>
          <w:t>(三)、营销渠道与策略</w:t>
        </w:r>
        <w:r>
          <w:tab/>
        </w:r>
        <w:r>
          <w:fldChar w:fldCharType="begin"/>
        </w:r>
        <w:r>
          <w:instrText xml:space="preserve"> PAGEREF _Toc12854 \h </w:instrText>
        </w:r>
        <w:r>
          <w:fldChar w:fldCharType="separate"/>
        </w:r>
        <w:r>
          <w:t>66</w:t>
        </w:r>
        <w:r>
          <w:fldChar w:fldCharType="end"/>
        </w:r>
      </w:hyperlink>
    </w:p>
    <w:p>
      <w:pPr>
        <w:pStyle w:val="TOC2"/>
        <w:tabs>
          <w:tab w:val="right" w:leader="dot" w:pos="8306"/>
        </w:tabs>
      </w:pPr>
      <w:hyperlink w:anchor="_Toc4235" w:history="1">
        <w:r>
          <w:rPr>
            <w:rFonts w:ascii="仿宋" w:eastAsia="仿宋" w:hAnsi="仿宋" w:cs="仿宋" w:hint="eastAsia"/>
            <w:lang w:eastAsia="zh-CN"/>
          </w:rPr>
          <w:t>(四)、推广与宣传活动</w:t>
        </w:r>
        <w:r>
          <w:tab/>
        </w:r>
        <w:r>
          <w:fldChar w:fldCharType="begin"/>
        </w:r>
        <w:r>
          <w:instrText xml:space="preserve"> PAGEREF _Toc4235 \h </w:instrText>
        </w:r>
        <w:r>
          <w:fldChar w:fldCharType="separate"/>
        </w:r>
        <w:r>
          <w:t>67</w:t>
        </w:r>
        <w:r>
          <w:fldChar w:fldCharType="end"/>
        </w:r>
      </w:hyperlink>
    </w:p>
    <w:p>
      <w:pPr>
        <w:pStyle w:val="TOC1"/>
        <w:tabs>
          <w:tab w:val="right" w:leader="dot" w:pos="8306"/>
        </w:tabs>
      </w:pPr>
      <w:hyperlink w:anchor="_Toc28876" w:history="1">
        <w:r>
          <w:rPr>
            <w:rFonts w:ascii="仿宋" w:eastAsia="仿宋" w:hAnsi="仿宋" w:cs="仿宋" w:hint="eastAsia"/>
            <w:lang w:eastAsia="zh-CN"/>
          </w:rPr>
          <w:t>十四、利益相关者分析与沟通计划</w:t>
        </w:r>
        <w:r>
          <w:tab/>
        </w:r>
        <w:r>
          <w:fldChar w:fldCharType="begin"/>
        </w:r>
        <w:r>
          <w:instrText xml:space="preserve"> PAGEREF _Toc28876 \h </w:instrText>
        </w:r>
        <w:r>
          <w:fldChar w:fldCharType="separate"/>
        </w:r>
        <w:r>
          <w:t>72</w:t>
        </w:r>
        <w:r>
          <w:fldChar w:fldCharType="end"/>
        </w:r>
      </w:hyperlink>
    </w:p>
    <w:p>
      <w:pPr>
        <w:pStyle w:val="TOC2"/>
        <w:tabs>
          <w:tab w:val="right" w:leader="dot" w:pos="8306"/>
        </w:tabs>
      </w:pPr>
      <w:hyperlink w:anchor="_Toc9405" w:history="1">
        <w:r>
          <w:rPr>
            <w:rFonts w:ascii="仿宋" w:eastAsia="仿宋" w:hAnsi="仿宋" w:cs="仿宋" w:hint="eastAsia"/>
            <w:lang w:eastAsia="zh-CN"/>
          </w:rPr>
          <w:t>(一)、利益相关者分析</w:t>
        </w:r>
        <w:r>
          <w:tab/>
        </w:r>
        <w:r>
          <w:fldChar w:fldCharType="begin"/>
        </w:r>
        <w:r>
          <w:instrText xml:space="preserve"> PAGEREF _Toc9405 \h </w:instrText>
        </w:r>
        <w:r>
          <w:fldChar w:fldCharType="separate"/>
        </w:r>
        <w:r>
          <w:t>72</w:t>
        </w:r>
        <w:r>
          <w:fldChar w:fldCharType="end"/>
        </w:r>
      </w:hyperlink>
    </w:p>
    <w:p>
      <w:pPr>
        <w:pStyle w:val="TOC2"/>
        <w:tabs>
          <w:tab w:val="right" w:leader="dot" w:pos="8306"/>
        </w:tabs>
      </w:pPr>
      <w:hyperlink w:anchor="_Toc30592" w:history="1">
        <w:r>
          <w:rPr>
            <w:rFonts w:ascii="仿宋" w:eastAsia="仿宋" w:hAnsi="仿宋" w:cs="仿宋" w:hint="eastAsia"/>
            <w:lang w:eastAsia="zh-CN"/>
          </w:rPr>
          <w:t>(二)、沟通计划</w:t>
        </w:r>
        <w:r>
          <w:tab/>
        </w:r>
        <w:r>
          <w:fldChar w:fldCharType="begin"/>
        </w:r>
        <w:r>
          <w:instrText xml:space="preserve"> PAGEREF _Toc30592 \h </w:instrText>
        </w:r>
        <w:r>
          <w:fldChar w:fldCharType="separate"/>
        </w:r>
        <w:r>
          <w:t>73</w:t>
        </w:r>
        <w:r>
          <w:fldChar w:fldCharType="end"/>
        </w:r>
      </w:hyperlink>
    </w:p>
    <w:p>
      <w:pPr>
        <w:pStyle w:val="TOC1"/>
        <w:tabs>
          <w:tab w:val="right" w:leader="dot" w:pos="8306"/>
        </w:tabs>
      </w:pPr>
      <w:hyperlink w:anchor="_Toc11621" w:history="1">
        <w:r>
          <w:rPr>
            <w:rFonts w:ascii="仿宋" w:eastAsia="仿宋" w:hAnsi="仿宋" w:cs="仿宋" w:hint="eastAsia"/>
            <w:lang w:eastAsia="zh-CN"/>
          </w:rPr>
          <w:t>十五、质量管理体系</w:t>
        </w:r>
        <w:r>
          <w:tab/>
        </w:r>
        <w:r>
          <w:fldChar w:fldCharType="begin"/>
        </w:r>
        <w:r>
          <w:instrText xml:space="preserve"> PAGEREF _Toc11621 \h </w:instrText>
        </w:r>
        <w:r>
          <w:fldChar w:fldCharType="separate"/>
        </w:r>
        <w:r>
          <w:t>74</w:t>
        </w:r>
        <w:r>
          <w:fldChar w:fldCharType="end"/>
        </w:r>
      </w:hyperlink>
    </w:p>
    <w:p>
      <w:pPr>
        <w:pStyle w:val="TOC2"/>
        <w:tabs>
          <w:tab w:val="right" w:leader="dot" w:pos="8306"/>
        </w:tabs>
      </w:pPr>
      <w:hyperlink w:anchor="_Toc21338" w:history="1">
        <w:r>
          <w:rPr>
            <w:rFonts w:ascii="仿宋" w:eastAsia="仿宋" w:hAnsi="仿宋" w:cs="仿宋" w:hint="eastAsia"/>
            <w:lang w:eastAsia="zh-CN"/>
          </w:rPr>
          <w:t>(一)、质量目标与方针</w:t>
        </w:r>
        <w:r>
          <w:tab/>
        </w:r>
        <w:r>
          <w:fldChar w:fldCharType="begin"/>
        </w:r>
        <w:r>
          <w:instrText xml:space="preserve"> PAGEREF _Toc21338 \h </w:instrText>
        </w:r>
        <w:r>
          <w:fldChar w:fldCharType="separate"/>
        </w:r>
        <w:r>
          <w:t>74</w:t>
        </w:r>
        <w:r>
          <w:fldChar w:fldCharType="end"/>
        </w:r>
      </w:hyperlink>
    </w:p>
    <w:p>
      <w:pPr>
        <w:pStyle w:val="TOC2"/>
        <w:tabs>
          <w:tab w:val="right" w:leader="dot" w:pos="8306"/>
        </w:tabs>
      </w:pPr>
      <w:hyperlink w:anchor="_Toc21505" w:history="1">
        <w:r>
          <w:rPr>
            <w:rFonts w:ascii="仿宋" w:eastAsia="仿宋" w:hAnsi="仿宋" w:cs="仿宋" w:hint="eastAsia"/>
            <w:lang w:eastAsia="zh-CN"/>
          </w:rPr>
          <w:t>(二)、质量管理责任</w:t>
        </w:r>
        <w:r>
          <w:tab/>
        </w:r>
        <w:r>
          <w:fldChar w:fldCharType="begin"/>
        </w:r>
        <w:r>
          <w:instrText xml:space="preserve"> PAGEREF _Toc21505 \h </w:instrText>
        </w:r>
        <w:r>
          <w:fldChar w:fldCharType="separate"/>
        </w:r>
        <w:r>
          <w:t>75</w:t>
        </w:r>
        <w:r>
          <w:fldChar w:fldCharType="end"/>
        </w:r>
      </w:hyperlink>
    </w:p>
    <w:p>
      <w:pPr>
        <w:pStyle w:val="TOC2"/>
        <w:tabs>
          <w:tab w:val="right" w:leader="dot" w:pos="8306"/>
        </w:tabs>
      </w:pPr>
      <w:hyperlink w:anchor="_Toc24108" w:history="1">
        <w:r>
          <w:rPr>
            <w:rFonts w:ascii="仿宋" w:eastAsia="仿宋" w:hAnsi="仿宋" w:cs="仿宋" w:hint="eastAsia"/>
            <w:lang w:eastAsia="zh-CN"/>
          </w:rPr>
          <w:t>(三)、质量管理体系文件</w:t>
        </w:r>
        <w:r>
          <w:tab/>
        </w:r>
        <w:r>
          <w:fldChar w:fldCharType="begin"/>
        </w:r>
        <w:r>
          <w:instrText xml:space="preserve"> PAGEREF _Toc24108 \h </w:instrText>
        </w:r>
        <w:r>
          <w:fldChar w:fldCharType="separate"/>
        </w:r>
        <w:r>
          <w:t>77</w:t>
        </w:r>
        <w:r>
          <w:fldChar w:fldCharType="end"/>
        </w:r>
      </w:hyperlink>
    </w:p>
    <w:p>
      <w:pPr>
        <w:pStyle w:val="TOC2"/>
        <w:tabs>
          <w:tab w:val="right" w:leader="dot" w:pos="8306"/>
        </w:tabs>
      </w:pPr>
      <w:hyperlink w:anchor="_Toc12346" w:history="1">
        <w:r>
          <w:rPr>
            <w:rFonts w:ascii="仿宋" w:eastAsia="仿宋" w:hAnsi="仿宋" w:cs="仿宋" w:hint="eastAsia"/>
            <w:lang w:eastAsia="zh-CN"/>
          </w:rPr>
          <w:t>(四)、质量培训与教育</w:t>
        </w:r>
        <w:r>
          <w:tab/>
        </w:r>
        <w:r>
          <w:fldChar w:fldCharType="begin"/>
        </w:r>
        <w:r>
          <w:instrText xml:space="preserve"> PAGEREF _Toc12346 \h </w:instrText>
        </w:r>
        <w:r>
          <w:fldChar w:fldCharType="separate"/>
        </w:r>
        <w:r>
          <w:t>79</w:t>
        </w:r>
        <w:r>
          <w:fldChar w:fldCharType="end"/>
        </w:r>
      </w:hyperlink>
    </w:p>
    <w:p>
      <w:pPr>
        <w:pStyle w:val="TOC2"/>
        <w:tabs>
          <w:tab w:val="right" w:leader="dot" w:pos="8306"/>
        </w:tabs>
      </w:pPr>
      <w:hyperlink w:anchor="_Toc27028" w:history="1">
        <w:r>
          <w:rPr>
            <w:rFonts w:ascii="仿宋" w:eastAsia="仿宋" w:hAnsi="仿宋" w:cs="仿宋" w:hint="eastAsia"/>
            <w:lang w:eastAsia="zh-CN"/>
          </w:rPr>
          <w:t>(五)、质量审核与评价</w:t>
        </w:r>
        <w:r>
          <w:tab/>
        </w:r>
        <w:r>
          <w:fldChar w:fldCharType="begin"/>
        </w:r>
        <w:r>
          <w:instrText xml:space="preserve"> PAGEREF _Toc27028 \h </w:instrText>
        </w:r>
        <w:r>
          <w:fldChar w:fldCharType="separate"/>
        </w:r>
        <w:r>
          <w:t>80</w:t>
        </w:r>
        <w:r>
          <w:fldChar w:fldCharType="end"/>
        </w:r>
      </w:hyperlink>
    </w:p>
    <w:p>
      <w:pPr>
        <w:pStyle w:val="TOC2"/>
        <w:tabs>
          <w:tab w:val="right" w:leader="dot" w:pos="8306"/>
        </w:tabs>
      </w:pPr>
      <w:hyperlink w:anchor="_Toc27496" w:history="1">
        <w:r>
          <w:rPr>
            <w:rFonts w:ascii="仿宋" w:eastAsia="仿宋" w:hAnsi="仿宋" w:cs="仿宋" w:hint="eastAsia"/>
            <w:lang w:eastAsia="zh-CN"/>
          </w:rPr>
          <w:t>(六)、不符合与纠正措施</w:t>
        </w:r>
        <w:r>
          <w:tab/>
        </w:r>
        <w:r>
          <w:fldChar w:fldCharType="begin"/>
        </w:r>
        <w:r>
          <w:instrText xml:space="preserve"> PAGEREF _Toc27496 \h </w:instrText>
        </w:r>
        <w:r>
          <w:fldChar w:fldCharType="separate"/>
        </w:r>
        <w:r>
          <w:t>82</w:t>
        </w:r>
        <w:r>
          <w:fldChar w:fldCharType="end"/>
        </w:r>
      </w:hyperlink>
    </w:p>
    <w:p>
      <w:pPr>
        <w:pStyle w:val="TOC1"/>
        <w:tabs>
          <w:tab w:val="right" w:leader="dot" w:pos="8306"/>
        </w:tabs>
      </w:pPr>
      <w:hyperlink w:anchor="_Toc26356" w:history="1">
        <w:r>
          <w:rPr>
            <w:rFonts w:ascii="仿宋" w:eastAsia="仿宋" w:hAnsi="仿宋" w:cs="仿宋" w:hint="eastAsia"/>
            <w:lang w:eastAsia="zh-CN"/>
          </w:rPr>
          <w:t>十六、风险识别与分类</w:t>
        </w:r>
        <w:r>
          <w:tab/>
        </w:r>
        <w:r>
          <w:fldChar w:fldCharType="begin"/>
        </w:r>
        <w:r>
          <w:instrText xml:space="preserve"> PAGEREF _Toc26356 \h </w:instrText>
        </w:r>
        <w:r>
          <w:fldChar w:fldCharType="separate"/>
        </w:r>
        <w:r>
          <w:t>83</w:t>
        </w:r>
        <w:r>
          <w:fldChar w:fldCharType="end"/>
        </w:r>
      </w:hyperlink>
    </w:p>
    <w:p>
      <w:pPr>
        <w:pStyle w:val="TOC2"/>
        <w:tabs>
          <w:tab w:val="right" w:leader="dot" w:pos="8306"/>
        </w:tabs>
      </w:pPr>
      <w:hyperlink w:anchor="_Toc4394" w:history="1">
        <w:r>
          <w:rPr>
            <w:rFonts w:ascii="仿宋" w:eastAsia="仿宋" w:hAnsi="仿宋" w:cs="仿宋" w:hint="eastAsia"/>
            <w:lang w:eastAsia="zh-CN"/>
          </w:rPr>
          <w:t>(一)、风险识别</w:t>
        </w:r>
        <w:r>
          <w:tab/>
        </w:r>
        <w:r>
          <w:fldChar w:fldCharType="begin"/>
        </w:r>
        <w:r>
          <w:instrText xml:space="preserve"> PAGEREF _Toc4394 \h </w:instrText>
        </w:r>
        <w:r>
          <w:fldChar w:fldCharType="separate"/>
        </w:r>
        <w:r>
          <w:t>83</w:t>
        </w:r>
        <w:r>
          <w:fldChar w:fldCharType="end"/>
        </w:r>
      </w:hyperlink>
    </w:p>
    <w:p>
      <w:pPr>
        <w:pStyle w:val="TOC2"/>
        <w:tabs>
          <w:tab w:val="right" w:leader="dot" w:pos="8306"/>
        </w:tabs>
      </w:pPr>
      <w:hyperlink w:anchor="_Toc7208" w:history="1">
        <w:r>
          <w:rPr>
            <w:rFonts w:ascii="仿宋" w:eastAsia="仿宋" w:hAnsi="仿宋" w:cs="仿宋" w:hint="eastAsia"/>
            <w:lang w:eastAsia="zh-CN"/>
          </w:rPr>
          <w:t>(二)、风险分类</w:t>
        </w:r>
        <w:r>
          <w:tab/>
        </w:r>
        <w:r>
          <w:fldChar w:fldCharType="begin"/>
        </w:r>
        <w:r>
          <w:instrText xml:space="preserve"> PAGEREF _Toc7208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341"/>
      <w:r>
        <w:rPr>
          <w:rFonts w:ascii="仿宋" w:eastAsia="仿宋" w:hAnsi="仿宋" w:cs="仿宋" w:hint="eastAsia"/>
          <w:sz w:val="28"/>
          <w:lang w:eastAsia="zh-CN"/>
        </w:rPr>
        <w:t>一、液力偶合器&amp;液力变矩器项目概论</w:t>
      </w:r>
      <w:bookmarkEnd w:id="2"/>
    </w:p>
    <w:p>
      <w:pPr>
        <w:pStyle w:val="Heading2"/>
        <w:rPr>
          <w:rFonts w:ascii="仿宋" w:eastAsia="仿宋" w:hAnsi="仿宋" w:cs="仿宋" w:hint="eastAsia"/>
          <w:lang w:eastAsia="zh-CN"/>
        </w:rPr>
      </w:pPr>
      <w:bookmarkStart w:id="3" w:name="_Toc12704"/>
      <w:r>
        <w:rPr>
          <w:rFonts w:ascii="仿宋" w:eastAsia="仿宋" w:hAnsi="仿宋" w:cs="仿宋" w:hint="eastAsia"/>
          <w:lang w:eastAsia="zh-CN"/>
        </w:rPr>
        <w:t>(一)、液力偶合器&amp;液力变矩器项目概况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液力偶合器&amp;液力变矩器项目的起源追溯至对市场的深入洞察。市场的不断演变与变革为液力偶合器&amp;液力变矩器项目提供了难得的机遇。当前市场存在的需求缺口和变革的大环境共同构成了液力偶合器&amp;液力变矩器项目的背景。这个液力偶合器&amp;液力变矩器项目旨在充分利用市场机遇，填补行业中尚未满足的需求，为客户提供全新的解决方案。市场的变革和需求的增长使得这个液力偶合器&amp;液力变矩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液力偶合器&amp;液力变矩器项目名称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力偶合器&amp;液力变矩器项目正式命名为液力偶合器&amp;液力变矩器。这个名称不仅仅是一个标识，更代表了液力偶合器&amp;液力变矩器项目的核心理念和愿景。它蕴含着液力偶合器&amp;液力变矩器项目所要解决问题的关键字，具有强烈的表达和辨识度，为液力偶合器&amp;液力变矩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液力偶合器&amp;液力变矩器项目目标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液力偶合器&amp;液力变矩器项目的核心目标是提供一种全新、高效的解决方案，满足客户日益增长的需求。液力偶合器&amp;液力变矩器项目追求的不仅仅是满足市场需求，更是在市场中获得卓越的竞争优势。通过不断提升产品或服务的质量和创新水平，液力偶合器&amp;液力变矩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液力偶合器&amp;液力变矩器项目范围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液力偶合器&amp;液力变矩器项目全面涵盖了产品研发、制造、市场推广和售后服务，确保从产品设计到最终用户体验的全方位关注。这一全面的液力偶合器&amp;液力变矩器项目范围是为了确保液力偶合器&amp;液力变矩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液力偶合器&amp;液力变矩器项目时间表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液力偶合器&amp;液力变矩器项目计划在未来18个月内完成，包括研发、测试、市场试点和正式推出等不同阶段。这个时间表的合理设计是为了确保液力偶合器&amp;液力变矩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液力偶合器&amp;液力变矩器项目预算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力偶合器&amp;液力变矩器项目总预算估算为XX百万美元，主要分配在研发、市场推广、人员培训和运营等方面。这一充足的预算为液力偶合器&amp;液力变矩器项目提供了充足的资源，确保液力偶合器&amp;液力变矩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液力偶合器&amp;液力变矩器项目风险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液力偶合器&amp;液力变矩器项目可能面临的风险包括市场接受度低、技术难题、竞争激烈等。液力偶合器&amp;液力变矩器项目团队已经制定了相应的风险应对计划，通过前瞻性的风险管理，确保液力偶合器&amp;液力变矩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液力偶合器&amp;液力变矩器项目团队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液力偶合器&amp;液力变矩器项目汇聚了一支经验丰富、多领域专业素养的核心团队，确保液力偶合器&amp;液力变矩器项目在各个方面都能拥有高水平的执行力。团队的协同作战是液力偶合器&amp;液力变矩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液力偶合器&amp;液力变矩器项目背景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液力偶合器&amp;液力变矩器项目的背景根植于市场对更高效、创新产品的渴望，同时也受到科技发展对行业格局的深刻改变的影响。这为液力偶合器&amp;液力变矩器项目提供了广阔的发展空间和市场需求。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液力偶合器&amp;液力变矩器项目现状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截至目前，液力偶合器&amp;液力变矩器项目已完成市场调研和技术验证，取得了初步的成功。这为液力偶合器&amp;液力变矩器项目在未来的发展奠定了坚实的基础，为更远大的目标打下了坚实的基石。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8440"/>
      <w:r>
        <w:rPr>
          <w:rFonts w:ascii="仿宋" w:eastAsia="仿宋" w:hAnsi="仿宋" w:cs="仿宋" w:hint="eastAsia"/>
          <w:sz w:val="28"/>
          <w:lang w:eastAsia="zh-CN"/>
        </w:rPr>
        <w:t>(二)、液力偶合器&amp;液力变矩器项目目标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液力偶合器&amp;液力变矩器项目首要业务目标是在市场中占据有利地位，实现产品/服务的成功推广和销售。通过不断提升产品质量、创新性，液力偶合器&amp;液力变矩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液力偶合器&amp;液力变矩器项目着眼于技术创新。通过持续的研发和技术升级，液力偶合器&amp;液力变矩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液力偶合器&amp;液力变矩器项目设定了客户满意度目标。通过提供卓越的产品质量和优质的客户服务，液力偶合器&amp;液力变矩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液力偶合器&amp;液力变矩器项目注重社会责任和可持续发展。通过实施环保、社会责任液力偶合器&amp;液力变矩器项目，液力偶合器&amp;液力变矩器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液力偶合器&amp;液力变矩器项目的团队是实现目标的核心驱动力。因此，液力偶合器&amp;液力变矩器项目设定了团队发展目标，包括提升团队成员的专业技能、培养领导力，以及搭建协同高效的团队工作氛围。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1736"/>
      <w:r>
        <w:rPr>
          <w:rFonts w:ascii="仿宋" w:eastAsia="仿宋" w:hAnsi="仿宋" w:cs="仿宋" w:hint="eastAsia"/>
          <w:sz w:val="28"/>
          <w:lang w:eastAsia="zh-CN"/>
        </w:rPr>
        <w:t>(三)、液力偶合器&amp;液力变矩器项目提出的理由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液力偶合器&amp;液力变矩器项目提出的理由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液力偶合器&amp;液力变矩器项目的提出源于对市场机遇的深刻洞察。当前市场中存在的需求缺口和行业发展趋势表明，有巨大的商业机会等待被开发。通过准确捕捉市场机遇，液力偶合器&amp;液力变矩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液力偶合器&amp;液力变矩器项目的理念基于对技术创新的信仰。通过持续的研发和技术投入，液力偶合器&amp;液力变矩器项目有望推出更具创新性的产品或服务。在科技飞速发展的当下，液力偶合器&amp;液力变矩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液力偶合器&amp;液力变矩器项目的提出是为了增强企业的行业竞争力。通过提升产品或服务的质量和独特性，液力偶合器&amp;液力变矩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力偶合器&amp;液力变矩器项目响应了消费者需求的变化。随着社会和科技的不断发展，消费者对产品和服务的需求也在发生变化。通过深入了解并及时回应消费者的新需求，液力偶合器&amp;液力变矩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液力偶合器&amp;液力变矩器项目的提出是企业战略发展规划的一部分。在面对日益激烈的市场竞争和不断变化的商业环境中，液力偶合器&amp;液力变矩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液力偶合器&amp;液力变矩器项目的提出不仅仅是基于商业考量，还注重社会责任。通过推出环保、社会责任等方面的液力偶合器&amp;液力变矩器项目，液力偶合器&amp;液力变矩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液力偶合器&amp;液力变矩器项目的提出反映了对利益相关者期望的关注。包括客户、员工、投资者等利益相关者在企业发展中都有着各自的期望，液力偶合器&amp;液力变矩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9949"/>
      <w:r>
        <w:rPr>
          <w:rFonts w:ascii="仿宋" w:eastAsia="仿宋" w:hAnsi="仿宋" w:cs="仿宋" w:hint="eastAsia"/>
          <w:sz w:val="28"/>
          <w:lang w:eastAsia="zh-CN"/>
        </w:rPr>
        <w:t>(四)、液力偶合器&amp;液力变矩器项目意义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在实施液力偶合器&amp;液力变矩器项目的过程中，我们不仅仅是在追逐商业成功，更是为企业和社会的多个层面创造了深远的意义。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力偶合器&amp;液力变矩器项目的首要意义在于提升企业的市场竞争力。通过持续的创新和对产品质量的高标准要求，液力偶合器&amp;液力变矩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液力偶合器&amp;液力变矩器项目的推进将促使行业技术水平的提升。通过引入先进技术和创新性解决方案，液力偶合器&amp;液力变矩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液力偶合器&amp;液力变矩器项目不仅创造了大量就业机会，提高了就业水平，还注重社会责任和环保。通过参与社会公益事业和推动环保液力偶合器&amp;液力变矩器项目，液力偶合器&amp;液力变矩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综合而言，液力偶合器&amp;液力变矩器项目意义重大，不仅推动了企业的发展，也为行业和社会的进步贡献了积极力量。这是一个全面而深刻的影响，将在未来产生可持续的正面效应。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6848"/>
      <w:r>
        <w:rPr>
          <w:rFonts w:ascii="仿宋" w:eastAsia="仿宋" w:hAnsi="仿宋" w:cs="仿宋" w:hint="eastAsia"/>
          <w:sz w:val="28"/>
          <w:lang w:eastAsia="zh-CN"/>
        </w:rPr>
        <w:t>(五)、液力偶合器&amp;液力变矩器项目背景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在当今迅猛发展的商业环境中，液力偶合器&amp;液力变矩器项目的动因根植于对多方面因素的审慎考量。这个液力偶合器&amp;液力变矩器项目的提出并非孤立的决策，而是对企业所处背景深入思考的产物。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液力偶合器&amp;液力变矩器项目背后的首要原因。科技的迅速发展和全球市场的快速变化使得企业必须灵活应对。液力偶合器&amp;液力变矩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液力偶合器&amp;液力变矩器项目背景中不可忽视的一环。企业需要在激烈竞争中脱颖而出，为此，液力偶合器&amp;液力变矩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技术的迅速发展为企业带来了机遇与挑战。作为液力偶合器&amp;液力变矩器项目启动的背景之一，对新兴技术的应用将有助于提升企业的技术水平，使其在不断演进的商业环境中保持竞争优势。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液力偶合器&amp;液力变矩器项目充分融入了社会责任的理念，通过可持续经营和社会公益液力偶合器&amp;液力变矩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8704"/>
      <w:r>
        <w:rPr>
          <w:rFonts w:ascii="仿宋" w:eastAsia="仿宋" w:hAnsi="仿宋" w:cs="仿宋" w:hint="eastAsia"/>
          <w:sz w:val="28"/>
          <w:lang w:eastAsia="zh-CN"/>
        </w:rPr>
        <w:t>二、液力偶合器&amp;液力变矩器项目土建工程</w:t>
      </w:r>
      <w:bookmarkEnd w:id="8"/>
    </w:p>
    <w:p>
      <w:pPr>
        <w:pStyle w:val="Heading2"/>
        <w:rPr>
          <w:rFonts w:ascii="仿宋" w:eastAsia="仿宋" w:hAnsi="仿宋" w:cs="仿宋" w:hint="eastAsia"/>
          <w:lang w:eastAsia="zh-CN"/>
        </w:rPr>
      </w:pPr>
      <w:bookmarkStart w:id="9" w:name="_Toc2759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在液力偶合器&amp;液力变矩器项目的建筑工程设计中，我们将秉承一系列重要的设计原则，以确保液力偶合器&amp;液力变矩器项目建筑在功能、美观、可持续性等方面达到最佳效果。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首要原则是确保建筑的功能性得到最大化的发挥。我们将充分理解液力偶合器&amp;液力变矩器项目的实际需求，合理布局各个功能区域，保证建筑在满足业务需求的同时，提供高效的工作环境。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在建筑设计中，我们将综合考虑建设和运营成本。通过精细的经济效益分析，确保设计方案在高效利用资源的同时，对液力偶合器&amp;液力变矩器项目的长期盈利能力有积极的贡献。</w:t>
      </w:r>
    </w:p>
    <w:p>
      <w:pPr>
        <w:pStyle w:val="Heading2"/>
        <w:ind w:firstLine="560" w:firstLineChars="200"/>
        <w:rPr>
          <w:rFonts w:ascii="仿宋" w:eastAsia="仿宋" w:hAnsi="仿宋" w:cs="仿宋" w:hint="eastAsia"/>
          <w:sz w:val="28"/>
          <w:lang w:eastAsia="zh-CN"/>
        </w:rPr>
      </w:pPr>
      <w:bookmarkStart w:id="10" w:name="_Toc546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力偶合器&amp;液力变矩器项目的土建工程设计中，我们将精准设定设计年限，结合液力偶合器&amp;液力变矩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液力偶合器&amp;液力变矩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134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液力偶合器&amp;液力变矩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液力偶合器&amp;液力变矩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液力偶合器&amp;液力变矩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284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本期工程液力偶合器&amp;液力变矩器项目预计总建筑面积XXX平方米，其中：计容建筑面积XXX平方米，计划建筑工程投资XX万元，占液力偶合器&amp;液力变矩器项目总投资的XX%。</w:t>
      </w:r>
    </w:p>
    <w:p>
      <w:pPr>
        <w:pStyle w:val="Heading1"/>
        <w:ind w:firstLine="560" w:firstLineChars="200"/>
        <w:rPr>
          <w:rFonts w:ascii="仿宋" w:eastAsia="仿宋" w:hAnsi="仿宋" w:cs="仿宋" w:hint="eastAsia"/>
          <w:sz w:val="28"/>
          <w:lang w:eastAsia="zh-CN"/>
        </w:rPr>
      </w:pPr>
      <w:bookmarkStart w:id="13" w:name="_Toc30520"/>
      <w:r>
        <w:rPr>
          <w:rFonts w:ascii="仿宋" w:eastAsia="仿宋" w:hAnsi="仿宋" w:cs="仿宋" w:hint="eastAsia"/>
          <w:sz w:val="28"/>
          <w:lang w:eastAsia="zh-CN"/>
        </w:rPr>
        <w:t>三、液力偶合器&amp;液力变矩器项目可持续发展</w:t>
      </w:r>
      <w:bookmarkEnd w:id="13"/>
    </w:p>
    <w:p>
      <w:pPr>
        <w:pStyle w:val="Heading2"/>
        <w:rPr>
          <w:rFonts w:ascii="仿宋" w:eastAsia="仿宋" w:hAnsi="仿宋" w:cs="仿宋" w:hint="eastAsia"/>
          <w:lang w:eastAsia="zh-CN"/>
        </w:rPr>
      </w:pPr>
      <w:bookmarkStart w:id="14" w:name="_Toc77"/>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力偶合器&amp;液力变矩器项目中，液力偶合器&amp;液力变矩器项目团队着眼于未来，明确了可持续发展的战略方向。制定的具体可持续发展目标包括降低资源使用、采用环保技术、最大化社会效益等。这一步骤不仅有助于液力偶合器&amp;液力变矩器项目在环保和社会责任方面达到最高标准，也为未来提供了明确的指引，确保液力偶合器&amp;液力变矩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可持续实践的融入液力偶合器&amp;液力变矩器项目管理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可持续实践已经贯穿于整个液力偶合器&amp;液力变矩器项目管理周期。从液力偶合器&amp;液力变矩器项目规划开始，液力偶合器&amp;液力变矩器项目团队就考虑了环境和社会的因素。在执行阶段，液力偶合器&amp;液力变矩器项目团队积极推动绿色技术的应用，优化资源利用。此外，关注员工的社会责任，通过培训和沟通活动提高员工对可持续发展的认知，使他们能够在日常工作中践行可持续实践。这些举措不仅为液力偶合器&amp;液力变矩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9988"/>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液力偶合器&amp;液力变矩器项目的可持续发展理念，我们深信环保与社会责任是液力偶合器&amp;液力变矩器项目成功的关键支柱。在液力偶合器&amp;液力变矩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液力偶合器&amp;液力变矩器项目团队通过引入先进的环保技术、建立高效的废物处理系统以及推动能源节约措施，积极履行环保责任。定期的环保监测和评估确保液力偶合器&amp;液力变矩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液力偶合器&amp;液力变矩器项目不仅致力于自身可持续发展，还注重对社会的回馈。通过支持社区液力偶合器&amp;液力变矩器项目、参与慈善事业、提供培训机会等方式，液力偶合器&amp;液力变矩器项目积极履行社会责任。与当地社区建立积极互动，关注员工的工作与生活平衡，以及员工的身心健康，是液力偶合器&amp;液力变矩器项目在社会责任层面的关键举措。这样的实践不仅增强了液力偶合器&amp;液力变矩器项目在社会中的声誉，也促进了社会的共同繁荣。</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6" w:name="_Toc27693"/>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13112"/>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液力偶合器&amp;液力变矩器项目的主要产品是XXXX，预计年产值为XXX万元。这一产品在市场中占据着重要的地位，其广泛的应用范围使得该液力偶合器&amp;液力变矩器项目的市场前景非常广阔。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液力偶合器&amp;液力变矩器项目的xxx产品作为重要的原材料之一，将在多个领域发挥关键作用。其在建筑、交通、能源等方面的广泛应用将为整个产业链提供强大的支持，形成产业协同效应。液力偶合器&amp;液力变矩器项目的年产值XXX万XXX万XXX万万元不仅反映了其在市场上的巨大潜力，更预示着它对国民经济的积极贡献。这种关联度高、涉及面广的产业关系，使得该液力偶合器&amp;液力变矩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4916"/>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https://d.book118.com/508052037137006025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液力偶合器&amp;液力变矩器项目计划设计方案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液力偶合器&amp;液力变矩器项目计划设计方案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液力偶合器&amp;液力变矩器项目计划设计方案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液力偶合器&amp;液力变矩器项目计划设计方案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液力偶合器&amp;液力变矩器项目计划设计方案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液力偶合器&amp;液力变矩器项目计划设计方案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液力偶合器&amp;液力变矩器项目计划设计方案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液力偶合器&amp;液力变矩器项目计划设计方案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液力偶合器&amp;液力变矩器项目计划设计方案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液力偶合器&amp;液力变矩器项目计划设计方案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液力偶合器&amp;液力变矩器项目计划设计方案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液力偶合器&amp;液力变矩器项目计划设计方案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液力偶合器&amp;液力变矩器项目计划设计方案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液力偶合器&amp;液力变矩器项目计划设计方案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液力偶合器&amp;液力变矩器项目计划设计方案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液力偶合器&amp;液力变矩器项目计划设计方案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液力偶合器&amp;液力变矩器项目计划设计方案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754528"/>
    <w:rsid w:val="277545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805203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2024-01-12T04:49:00Z</dcterms:created>
  <dcterms:modified xsi:type="dcterms:W3CDTF">2024-01-12T04:49:53Z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F359860200084650B6FBB16FD216A2CD_11</vt:lpwstr>
  </property>
  <property fmtid="{D5CDD505-2E9C-101B-9397-08002B2CF9AE}" pid="3" name="KSOProductBuildVer">
    <vt:lpwstr>2052-12.1.0.16120</vt:lpwstr>
  </property>
</Properties>
</file>