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低压开关柜行业员工职业发展规划与管理</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717" w:history="1">
        <w:r>
          <w:rPr>
            <w:rFonts w:ascii="仿宋" w:eastAsia="仿宋" w:hAnsi="仿宋" w:cs="仿宋" w:hint="eastAsia"/>
            <w:lang w:eastAsia="zh-CN"/>
          </w:rPr>
          <w:t>序言</w:t>
        </w:r>
        <w:r>
          <w:tab/>
        </w:r>
        <w:r>
          <w:fldChar w:fldCharType="begin"/>
        </w:r>
        <w:r>
          <w:instrText xml:space="preserve"> PAGEREF _Toc4717 \h </w:instrText>
        </w:r>
        <w:r>
          <w:fldChar w:fldCharType="separate"/>
        </w:r>
        <w:r>
          <w:t>3</w:t>
        </w:r>
        <w:r>
          <w:fldChar w:fldCharType="end"/>
        </w:r>
      </w:hyperlink>
    </w:p>
    <w:p>
      <w:pPr>
        <w:pStyle w:val="TOC1"/>
        <w:tabs>
          <w:tab w:val="right" w:leader="dot" w:pos="8306"/>
        </w:tabs>
      </w:pPr>
      <w:hyperlink w:anchor="_Toc28731" w:history="1">
        <w:r>
          <w:rPr>
            <w:rFonts w:ascii="仿宋" w:eastAsia="仿宋" w:hAnsi="仿宋" w:cs="仿宋" w:hint="eastAsia"/>
            <w:lang w:eastAsia="zh-CN"/>
          </w:rPr>
          <w:t>一、第七章员工培训与发展</w:t>
        </w:r>
        <w:r>
          <w:tab/>
        </w:r>
        <w:r>
          <w:fldChar w:fldCharType="begin"/>
        </w:r>
        <w:r>
          <w:instrText xml:space="preserve"> PAGEREF _Toc28731 \h </w:instrText>
        </w:r>
        <w:r>
          <w:fldChar w:fldCharType="separate"/>
        </w:r>
        <w:r>
          <w:t>3</w:t>
        </w:r>
        <w:r>
          <w:fldChar w:fldCharType="end"/>
        </w:r>
      </w:hyperlink>
    </w:p>
    <w:p>
      <w:pPr>
        <w:pStyle w:val="TOC2"/>
        <w:tabs>
          <w:tab w:val="right" w:leader="dot" w:pos="8306"/>
        </w:tabs>
      </w:pPr>
      <w:hyperlink w:anchor="_Toc20416" w:history="1">
        <w:r>
          <w:rPr>
            <w:rFonts w:ascii="仿宋" w:eastAsia="仿宋" w:hAnsi="仿宋" w:cs="仿宋" w:hint="eastAsia"/>
            <w:lang w:eastAsia="zh-CN"/>
          </w:rPr>
          <w:t>(一)、培训需求分析</w:t>
        </w:r>
        <w:r>
          <w:tab/>
        </w:r>
        <w:r>
          <w:fldChar w:fldCharType="begin"/>
        </w:r>
        <w:r>
          <w:instrText xml:space="preserve"> PAGEREF _Toc20416 \h </w:instrText>
        </w:r>
        <w:r>
          <w:fldChar w:fldCharType="separate"/>
        </w:r>
        <w:r>
          <w:t>3</w:t>
        </w:r>
        <w:r>
          <w:fldChar w:fldCharType="end"/>
        </w:r>
      </w:hyperlink>
    </w:p>
    <w:p>
      <w:pPr>
        <w:pStyle w:val="TOC2"/>
        <w:tabs>
          <w:tab w:val="right" w:leader="dot" w:pos="8306"/>
        </w:tabs>
      </w:pPr>
      <w:hyperlink w:anchor="_Toc4306" w:history="1">
        <w:r>
          <w:rPr>
            <w:rFonts w:ascii="仿宋" w:eastAsia="仿宋" w:hAnsi="仿宋" w:cs="仿宋" w:hint="eastAsia"/>
            <w:lang w:eastAsia="zh-CN"/>
          </w:rPr>
          <w:t>(二)、培训计划制定</w:t>
        </w:r>
        <w:r>
          <w:tab/>
        </w:r>
        <w:r>
          <w:fldChar w:fldCharType="begin"/>
        </w:r>
        <w:r>
          <w:instrText xml:space="preserve"> PAGEREF _Toc4306 \h </w:instrText>
        </w:r>
        <w:r>
          <w:fldChar w:fldCharType="separate"/>
        </w:r>
        <w:r>
          <w:t>4</w:t>
        </w:r>
        <w:r>
          <w:fldChar w:fldCharType="end"/>
        </w:r>
      </w:hyperlink>
    </w:p>
    <w:p>
      <w:pPr>
        <w:pStyle w:val="TOC2"/>
        <w:tabs>
          <w:tab w:val="right" w:leader="dot" w:pos="8306"/>
        </w:tabs>
      </w:pPr>
      <w:hyperlink w:anchor="_Toc3946" w:history="1">
        <w:r>
          <w:rPr>
            <w:rFonts w:ascii="仿宋" w:eastAsia="仿宋" w:hAnsi="仿宋" w:cs="仿宋" w:hint="eastAsia"/>
            <w:lang w:eastAsia="zh-CN"/>
          </w:rPr>
          <w:t>(三)、培训实施与评估</w:t>
        </w:r>
        <w:r>
          <w:tab/>
        </w:r>
        <w:r>
          <w:fldChar w:fldCharType="begin"/>
        </w:r>
        <w:r>
          <w:instrText xml:space="preserve"> PAGEREF _Toc3946 \h </w:instrText>
        </w:r>
        <w:r>
          <w:fldChar w:fldCharType="separate"/>
        </w:r>
        <w:r>
          <w:t>4</w:t>
        </w:r>
        <w:r>
          <w:fldChar w:fldCharType="end"/>
        </w:r>
      </w:hyperlink>
    </w:p>
    <w:p>
      <w:pPr>
        <w:pStyle w:val="TOC2"/>
        <w:tabs>
          <w:tab w:val="right" w:leader="dot" w:pos="8306"/>
        </w:tabs>
      </w:pPr>
      <w:hyperlink w:anchor="_Toc27686" w:history="1">
        <w:r>
          <w:rPr>
            <w:rFonts w:ascii="仿宋" w:eastAsia="仿宋" w:hAnsi="仿宋" w:cs="仿宋" w:hint="eastAsia"/>
            <w:lang w:eastAsia="zh-CN"/>
          </w:rPr>
          <w:t>(四)、持续学习与专业发展支持</w:t>
        </w:r>
        <w:r>
          <w:tab/>
        </w:r>
        <w:r>
          <w:fldChar w:fldCharType="begin"/>
        </w:r>
        <w:r>
          <w:instrText xml:space="preserve"> PAGEREF _Toc27686 \h </w:instrText>
        </w:r>
        <w:r>
          <w:fldChar w:fldCharType="separate"/>
        </w:r>
        <w:r>
          <w:t>6</w:t>
        </w:r>
        <w:r>
          <w:fldChar w:fldCharType="end"/>
        </w:r>
      </w:hyperlink>
    </w:p>
    <w:p>
      <w:pPr>
        <w:pStyle w:val="TOC1"/>
        <w:tabs>
          <w:tab w:val="right" w:leader="dot" w:pos="8306"/>
        </w:tabs>
      </w:pPr>
      <w:hyperlink w:anchor="_Toc12950" w:history="1">
        <w:r>
          <w:rPr>
            <w:rFonts w:ascii="仿宋" w:eastAsia="仿宋" w:hAnsi="仿宋" w:cs="仿宋" w:hint="eastAsia"/>
            <w:lang w:eastAsia="zh-CN"/>
          </w:rPr>
          <w:t>二、员工沟通技巧培训与人际关系管理</w:t>
        </w:r>
        <w:r>
          <w:tab/>
        </w:r>
        <w:r>
          <w:fldChar w:fldCharType="begin"/>
        </w:r>
        <w:r>
          <w:instrText xml:space="preserve"> PAGEREF _Toc12950 \h </w:instrText>
        </w:r>
        <w:r>
          <w:fldChar w:fldCharType="separate"/>
        </w:r>
        <w:r>
          <w:t>7</w:t>
        </w:r>
        <w:r>
          <w:fldChar w:fldCharType="end"/>
        </w:r>
      </w:hyperlink>
    </w:p>
    <w:p>
      <w:pPr>
        <w:pStyle w:val="TOC2"/>
        <w:tabs>
          <w:tab w:val="right" w:leader="dot" w:pos="8306"/>
        </w:tabs>
      </w:pPr>
      <w:hyperlink w:anchor="_Toc22217" w:history="1">
        <w:r>
          <w:rPr>
            <w:rFonts w:ascii="仿宋" w:eastAsia="仿宋" w:hAnsi="仿宋" w:cs="仿宋" w:hint="eastAsia"/>
            <w:lang w:eastAsia="zh-CN"/>
          </w:rPr>
          <w:t>(一)、沟通技巧的重要性及培训计划</w:t>
        </w:r>
        <w:r>
          <w:tab/>
        </w:r>
        <w:r>
          <w:fldChar w:fldCharType="begin"/>
        </w:r>
        <w:r>
          <w:instrText xml:space="preserve"> PAGEREF _Toc22217 \h </w:instrText>
        </w:r>
        <w:r>
          <w:fldChar w:fldCharType="separate"/>
        </w:r>
        <w:r>
          <w:t>7</w:t>
        </w:r>
        <w:r>
          <w:fldChar w:fldCharType="end"/>
        </w:r>
      </w:hyperlink>
    </w:p>
    <w:p>
      <w:pPr>
        <w:pStyle w:val="TOC2"/>
        <w:tabs>
          <w:tab w:val="right" w:leader="dot" w:pos="8306"/>
        </w:tabs>
      </w:pPr>
      <w:hyperlink w:anchor="_Toc7002" w:history="1">
        <w:r>
          <w:rPr>
            <w:rFonts w:ascii="仿宋" w:eastAsia="仿宋" w:hAnsi="仿宋" w:cs="仿宋" w:hint="eastAsia"/>
            <w:lang w:eastAsia="zh-CN"/>
          </w:rPr>
          <w:t>(二)、人际关系管理的原则与方法</w:t>
        </w:r>
        <w:r>
          <w:tab/>
        </w:r>
        <w:r>
          <w:fldChar w:fldCharType="begin"/>
        </w:r>
        <w:r>
          <w:instrText xml:space="preserve"> PAGEREF _Toc7002 \h </w:instrText>
        </w:r>
        <w:r>
          <w:fldChar w:fldCharType="separate"/>
        </w:r>
        <w:r>
          <w:t>8</w:t>
        </w:r>
        <w:r>
          <w:fldChar w:fldCharType="end"/>
        </w:r>
      </w:hyperlink>
    </w:p>
    <w:p>
      <w:pPr>
        <w:pStyle w:val="TOC2"/>
        <w:tabs>
          <w:tab w:val="right" w:leader="dot" w:pos="8306"/>
        </w:tabs>
      </w:pPr>
      <w:hyperlink w:anchor="_Toc13083" w:history="1">
        <w:r>
          <w:rPr>
            <w:rFonts w:ascii="仿宋" w:eastAsia="仿宋" w:hAnsi="仿宋" w:cs="仿宋" w:hint="eastAsia"/>
            <w:lang w:eastAsia="zh-CN"/>
          </w:rPr>
          <w:t>(三)、良好人际关系的建立与维护</w:t>
        </w:r>
        <w:r>
          <w:tab/>
        </w:r>
        <w:r>
          <w:fldChar w:fldCharType="begin"/>
        </w:r>
        <w:r>
          <w:instrText xml:space="preserve"> PAGEREF _Toc13083 \h </w:instrText>
        </w:r>
        <w:r>
          <w:fldChar w:fldCharType="separate"/>
        </w:r>
        <w:r>
          <w:t>9</w:t>
        </w:r>
        <w:r>
          <w:fldChar w:fldCharType="end"/>
        </w:r>
      </w:hyperlink>
    </w:p>
    <w:p>
      <w:pPr>
        <w:pStyle w:val="TOC1"/>
        <w:tabs>
          <w:tab w:val="right" w:leader="dot" w:pos="8306"/>
        </w:tabs>
      </w:pPr>
      <w:hyperlink w:anchor="_Toc4269" w:history="1">
        <w:r>
          <w:rPr>
            <w:rFonts w:ascii="仿宋" w:eastAsia="仿宋" w:hAnsi="仿宋" w:cs="仿宋" w:hint="eastAsia"/>
            <w:lang w:eastAsia="zh-CN"/>
          </w:rPr>
          <w:t>三、公司简介</w:t>
        </w:r>
        <w:r>
          <w:tab/>
        </w:r>
        <w:r>
          <w:fldChar w:fldCharType="begin"/>
        </w:r>
        <w:r>
          <w:instrText xml:space="preserve"> PAGEREF _Toc4269 \h </w:instrText>
        </w:r>
        <w:r>
          <w:fldChar w:fldCharType="separate"/>
        </w:r>
        <w:r>
          <w:t>9</w:t>
        </w:r>
        <w:r>
          <w:fldChar w:fldCharType="end"/>
        </w:r>
      </w:hyperlink>
    </w:p>
    <w:p>
      <w:pPr>
        <w:pStyle w:val="TOC2"/>
        <w:tabs>
          <w:tab w:val="right" w:leader="dot" w:pos="8306"/>
        </w:tabs>
      </w:pPr>
      <w:hyperlink w:anchor="_Toc18919" w:history="1">
        <w:r>
          <w:rPr>
            <w:rFonts w:ascii="仿宋" w:eastAsia="仿宋" w:hAnsi="仿宋" w:cs="仿宋" w:hint="eastAsia"/>
            <w:lang w:eastAsia="zh-CN"/>
          </w:rPr>
          <w:t>(一)、公司基本信息</w:t>
        </w:r>
        <w:r>
          <w:tab/>
        </w:r>
        <w:r>
          <w:fldChar w:fldCharType="begin"/>
        </w:r>
        <w:r>
          <w:instrText xml:space="preserve"> PAGEREF _Toc18919 \h </w:instrText>
        </w:r>
        <w:r>
          <w:fldChar w:fldCharType="separate"/>
        </w:r>
        <w:r>
          <w:t>9</w:t>
        </w:r>
        <w:r>
          <w:fldChar w:fldCharType="end"/>
        </w:r>
      </w:hyperlink>
    </w:p>
    <w:p>
      <w:pPr>
        <w:pStyle w:val="TOC2"/>
        <w:tabs>
          <w:tab w:val="right" w:leader="dot" w:pos="8306"/>
        </w:tabs>
      </w:pPr>
      <w:hyperlink w:anchor="_Toc10009" w:history="1">
        <w:r>
          <w:rPr>
            <w:rFonts w:ascii="仿宋" w:eastAsia="仿宋" w:hAnsi="仿宋" w:cs="仿宋" w:hint="eastAsia"/>
            <w:lang w:eastAsia="zh-CN"/>
          </w:rPr>
          <w:t>(二)、公司简介</w:t>
        </w:r>
        <w:r>
          <w:tab/>
        </w:r>
        <w:r>
          <w:fldChar w:fldCharType="begin"/>
        </w:r>
        <w:r>
          <w:instrText xml:space="preserve"> PAGEREF _Toc10009 \h </w:instrText>
        </w:r>
        <w:r>
          <w:fldChar w:fldCharType="separate"/>
        </w:r>
        <w:r>
          <w:t>10</w:t>
        </w:r>
        <w:r>
          <w:fldChar w:fldCharType="end"/>
        </w:r>
      </w:hyperlink>
    </w:p>
    <w:p>
      <w:pPr>
        <w:pStyle w:val="TOC2"/>
        <w:tabs>
          <w:tab w:val="right" w:leader="dot" w:pos="8306"/>
        </w:tabs>
      </w:pPr>
      <w:hyperlink w:anchor="_Toc14545" w:history="1">
        <w:r>
          <w:rPr>
            <w:rFonts w:ascii="仿宋" w:eastAsia="仿宋" w:hAnsi="仿宋" w:cs="仿宋" w:hint="eastAsia"/>
            <w:lang w:eastAsia="zh-CN"/>
          </w:rPr>
          <w:t>(三)、核心人员介绍</w:t>
        </w:r>
        <w:r>
          <w:tab/>
        </w:r>
        <w:r>
          <w:fldChar w:fldCharType="begin"/>
        </w:r>
        <w:r>
          <w:instrText xml:space="preserve"> PAGEREF _Toc14545 \h </w:instrText>
        </w:r>
        <w:r>
          <w:fldChar w:fldCharType="separate"/>
        </w:r>
        <w:r>
          <w:t>12</w:t>
        </w:r>
        <w:r>
          <w:fldChar w:fldCharType="end"/>
        </w:r>
      </w:hyperlink>
    </w:p>
    <w:p>
      <w:pPr>
        <w:pStyle w:val="TOC1"/>
        <w:tabs>
          <w:tab w:val="right" w:leader="dot" w:pos="8306"/>
        </w:tabs>
      </w:pPr>
      <w:hyperlink w:anchor="_Toc31724" w:history="1">
        <w:r>
          <w:rPr>
            <w:rFonts w:ascii="仿宋" w:eastAsia="仿宋" w:hAnsi="仿宋" w:cs="仿宋" w:hint="eastAsia"/>
            <w:lang w:eastAsia="zh-CN"/>
          </w:rPr>
          <w:t>四、低压开关柜行业背景分析</w:t>
        </w:r>
        <w:r>
          <w:tab/>
        </w:r>
        <w:r>
          <w:fldChar w:fldCharType="begin"/>
        </w:r>
        <w:r>
          <w:instrText xml:space="preserve"> PAGEREF _Toc31724 \h </w:instrText>
        </w:r>
        <w:r>
          <w:fldChar w:fldCharType="separate"/>
        </w:r>
        <w:r>
          <w:t>14</w:t>
        </w:r>
        <w:r>
          <w:fldChar w:fldCharType="end"/>
        </w:r>
      </w:hyperlink>
    </w:p>
    <w:p>
      <w:pPr>
        <w:pStyle w:val="TOC2"/>
        <w:tabs>
          <w:tab w:val="right" w:leader="dot" w:pos="8306"/>
        </w:tabs>
      </w:pPr>
      <w:hyperlink w:anchor="_Toc11588" w:history="1">
        <w:r>
          <w:rPr>
            <w:rFonts w:ascii="仿宋" w:eastAsia="仿宋" w:hAnsi="仿宋" w:cs="仿宋" w:hint="eastAsia"/>
            <w:lang w:eastAsia="zh-CN"/>
          </w:rPr>
          <w:t>(一)、低压开关柜行业背景分析</w:t>
        </w:r>
        <w:r>
          <w:tab/>
        </w:r>
        <w:r>
          <w:fldChar w:fldCharType="begin"/>
        </w:r>
        <w:r>
          <w:instrText xml:space="preserve"> PAGEREF _Toc11588 \h </w:instrText>
        </w:r>
        <w:r>
          <w:fldChar w:fldCharType="separate"/>
        </w:r>
        <w:r>
          <w:t>14</w:t>
        </w:r>
        <w:r>
          <w:fldChar w:fldCharType="end"/>
        </w:r>
      </w:hyperlink>
    </w:p>
    <w:p>
      <w:pPr>
        <w:pStyle w:val="TOC1"/>
        <w:tabs>
          <w:tab w:val="right" w:leader="dot" w:pos="8306"/>
        </w:tabs>
      </w:pPr>
      <w:hyperlink w:anchor="_Toc16112" w:history="1">
        <w:r>
          <w:rPr>
            <w:rFonts w:ascii="仿宋" w:eastAsia="仿宋" w:hAnsi="仿宋" w:cs="仿宋" w:hint="eastAsia"/>
            <w:lang w:eastAsia="zh-CN"/>
          </w:rPr>
          <w:t>五、员工职业生涯规划与发展</w:t>
        </w:r>
        <w:r>
          <w:tab/>
        </w:r>
        <w:r>
          <w:fldChar w:fldCharType="begin"/>
        </w:r>
        <w:r>
          <w:instrText xml:space="preserve"> PAGEREF _Toc16112 \h </w:instrText>
        </w:r>
        <w:r>
          <w:fldChar w:fldCharType="separate"/>
        </w:r>
        <w:r>
          <w:t>16</w:t>
        </w:r>
        <w:r>
          <w:fldChar w:fldCharType="end"/>
        </w:r>
      </w:hyperlink>
    </w:p>
    <w:p>
      <w:pPr>
        <w:pStyle w:val="TOC2"/>
        <w:tabs>
          <w:tab w:val="right" w:leader="dot" w:pos="8306"/>
        </w:tabs>
      </w:pPr>
      <w:hyperlink w:anchor="_Toc6082" w:history="1">
        <w:r>
          <w:rPr>
            <w:rFonts w:ascii="仿宋" w:eastAsia="仿宋" w:hAnsi="仿宋" w:cs="仿宋" w:hint="eastAsia"/>
            <w:lang w:eastAsia="zh-CN"/>
          </w:rPr>
          <w:t>(一)、职业生涯规划概述</w:t>
        </w:r>
        <w:r>
          <w:tab/>
        </w:r>
        <w:r>
          <w:fldChar w:fldCharType="begin"/>
        </w:r>
        <w:r>
          <w:instrText xml:space="preserve"> PAGEREF _Toc6082 \h </w:instrText>
        </w:r>
        <w:r>
          <w:fldChar w:fldCharType="separate"/>
        </w:r>
        <w:r>
          <w:t>16</w:t>
        </w:r>
        <w:r>
          <w:fldChar w:fldCharType="end"/>
        </w:r>
      </w:hyperlink>
    </w:p>
    <w:p>
      <w:pPr>
        <w:pStyle w:val="TOC2"/>
        <w:tabs>
          <w:tab w:val="right" w:leader="dot" w:pos="8306"/>
        </w:tabs>
      </w:pPr>
      <w:hyperlink w:anchor="_Toc9977" w:history="1">
        <w:r>
          <w:rPr>
            <w:rFonts w:ascii="仿宋" w:eastAsia="仿宋" w:hAnsi="仿宋" w:cs="仿宋" w:hint="eastAsia"/>
            <w:lang w:eastAsia="zh-CN"/>
          </w:rPr>
          <w:t>(二)、基本原则与方法</w:t>
        </w:r>
        <w:r>
          <w:tab/>
        </w:r>
        <w:r>
          <w:fldChar w:fldCharType="begin"/>
        </w:r>
        <w:r>
          <w:instrText xml:space="preserve"> PAGEREF _Toc9977 \h </w:instrText>
        </w:r>
        <w:r>
          <w:fldChar w:fldCharType="separate"/>
        </w:r>
        <w:r>
          <w:t>18</w:t>
        </w:r>
        <w:r>
          <w:fldChar w:fldCharType="end"/>
        </w:r>
      </w:hyperlink>
    </w:p>
    <w:p>
      <w:pPr>
        <w:pStyle w:val="TOC2"/>
        <w:tabs>
          <w:tab w:val="right" w:leader="dot" w:pos="8306"/>
        </w:tabs>
      </w:pPr>
      <w:hyperlink w:anchor="_Toc8899" w:history="1">
        <w:r>
          <w:rPr>
            <w:rFonts w:ascii="仿宋" w:eastAsia="仿宋" w:hAnsi="仿宋" w:cs="仿宋" w:hint="eastAsia"/>
            <w:lang w:eastAsia="zh-CN"/>
          </w:rPr>
          <w:t>(三)、员工职业生涯管理</w:t>
        </w:r>
        <w:r>
          <w:tab/>
        </w:r>
        <w:r>
          <w:fldChar w:fldCharType="begin"/>
        </w:r>
        <w:r>
          <w:instrText xml:space="preserve"> PAGEREF _Toc8899 \h </w:instrText>
        </w:r>
        <w:r>
          <w:fldChar w:fldCharType="separate"/>
        </w:r>
        <w:r>
          <w:t>18</w:t>
        </w:r>
        <w:r>
          <w:fldChar w:fldCharType="end"/>
        </w:r>
      </w:hyperlink>
    </w:p>
    <w:p>
      <w:pPr>
        <w:pStyle w:val="TOC2"/>
        <w:tabs>
          <w:tab w:val="right" w:leader="dot" w:pos="8306"/>
        </w:tabs>
      </w:pPr>
      <w:hyperlink w:anchor="_Toc4037" w:history="1">
        <w:r>
          <w:rPr>
            <w:rFonts w:ascii="仿宋" w:eastAsia="仿宋" w:hAnsi="仿宋" w:cs="仿宋" w:hint="eastAsia"/>
            <w:lang w:eastAsia="zh-CN"/>
          </w:rPr>
          <w:t>(四)、职业生涯发展支持体系</w:t>
        </w:r>
        <w:r>
          <w:tab/>
        </w:r>
        <w:r>
          <w:fldChar w:fldCharType="begin"/>
        </w:r>
        <w:r>
          <w:instrText xml:space="preserve"> PAGEREF _Toc4037 \h </w:instrText>
        </w:r>
        <w:r>
          <w:fldChar w:fldCharType="separate"/>
        </w:r>
        <w:r>
          <w:t>20</w:t>
        </w:r>
        <w:r>
          <w:fldChar w:fldCharType="end"/>
        </w:r>
      </w:hyperlink>
    </w:p>
    <w:p>
      <w:pPr>
        <w:pStyle w:val="TOC2"/>
        <w:tabs>
          <w:tab w:val="right" w:leader="dot" w:pos="8306"/>
        </w:tabs>
      </w:pPr>
      <w:hyperlink w:anchor="_Toc20876" w:history="1">
        <w:r>
          <w:rPr>
            <w:rFonts w:ascii="仿宋" w:eastAsia="仿宋" w:hAnsi="仿宋" w:cs="仿宋" w:hint="eastAsia"/>
            <w:lang w:eastAsia="zh-CN"/>
          </w:rPr>
          <w:t>(五)、公司文化与员工职业发展融合</w:t>
        </w:r>
        <w:r>
          <w:tab/>
        </w:r>
        <w:r>
          <w:fldChar w:fldCharType="begin"/>
        </w:r>
        <w:r>
          <w:instrText xml:space="preserve"> PAGEREF _Toc20876 \h </w:instrText>
        </w:r>
        <w:r>
          <w:fldChar w:fldCharType="separate"/>
        </w:r>
        <w:r>
          <w:t>21</w:t>
        </w:r>
        <w:r>
          <w:fldChar w:fldCharType="end"/>
        </w:r>
      </w:hyperlink>
    </w:p>
    <w:p>
      <w:pPr>
        <w:pStyle w:val="TOC2"/>
        <w:tabs>
          <w:tab w:val="right" w:leader="dot" w:pos="8306"/>
        </w:tabs>
      </w:pPr>
      <w:hyperlink w:anchor="_Toc13318" w:history="1">
        <w:r>
          <w:rPr>
            <w:rFonts w:ascii="仿宋" w:eastAsia="仿宋" w:hAnsi="仿宋" w:cs="仿宋" w:hint="eastAsia"/>
            <w:lang w:eastAsia="zh-CN"/>
          </w:rPr>
          <w:t>(六)、未来趋势与发展策略</w:t>
        </w:r>
        <w:r>
          <w:tab/>
        </w:r>
        <w:r>
          <w:fldChar w:fldCharType="begin"/>
        </w:r>
        <w:r>
          <w:instrText xml:space="preserve"> PAGEREF _Toc13318 \h </w:instrText>
        </w:r>
        <w:r>
          <w:fldChar w:fldCharType="separate"/>
        </w:r>
        <w:r>
          <w:t>23</w:t>
        </w:r>
        <w:r>
          <w:fldChar w:fldCharType="end"/>
        </w:r>
      </w:hyperlink>
    </w:p>
    <w:p>
      <w:pPr>
        <w:pStyle w:val="TOC1"/>
        <w:tabs>
          <w:tab w:val="right" w:leader="dot" w:pos="8306"/>
        </w:tabs>
      </w:pPr>
      <w:hyperlink w:anchor="_Toc3736" w:history="1">
        <w:r>
          <w:rPr>
            <w:rFonts w:ascii="仿宋" w:eastAsia="仿宋" w:hAnsi="仿宋" w:cs="仿宋" w:hint="eastAsia"/>
            <w:lang w:eastAsia="zh-CN"/>
          </w:rPr>
          <w:t>六、第三十二章未来发展愿景</w:t>
        </w:r>
        <w:r>
          <w:tab/>
        </w:r>
        <w:r>
          <w:fldChar w:fldCharType="begin"/>
        </w:r>
        <w:r>
          <w:instrText xml:space="preserve"> PAGEREF _Toc3736 \h </w:instrText>
        </w:r>
        <w:r>
          <w:fldChar w:fldCharType="separate"/>
        </w:r>
        <w:r>
          <w:t>25</w:t>
        </w:r>
        <w:r>
          <w:fldChar w:fldCharType="end"/>
        </w:r>
      </w:hyperlink>
    </w:p>
    <w:p>
      <w:pPr>
        <w:pStyle w:val="TOC2"/>
        <w:tabs>
          <w:tab w:val="right" w:leader="dot" w:pos="8306"/>
        </w:tabs>
      </w:pPr>
      <w:hyperlink w:anchor="_Toc19598" w:history="1">
        <w:r>
          <w:rPr>
            <w:rFonts w:ascii="仿宋" w:eastAsia="仿宋" w:hAnsi="仿宋" w:cs="仿宋" w:hint="eastAsia"/>
            <w:lang w:eastAsia="zh-CN"/>
          </w:rPr>
          <w:t>(一)、员工职业生涯管理的未来趋势</w:t>
        </w:r>
        <w:r>
          <w:tab/>
        </w:r>
        <w:r>
          <w:fldChar w:fldCharType="begin"/>
        </w:r>
        <w:r>
          <w:instrText xml:space="preserve"> PAGEREF _Toc19598 \h </w:instrText>
        </w:r>
        <w:r>
          <w:fldChar w:fldCharType="separate"/>
        </w:r>
        <w:r>
          <w:t>25</w:t>
        </w:r>
        <w:r>
          <w:fldChar w:fldCharType="end"/>
        </w:r>
      </w:hyperlink>
    </w:p>
    <w:p>
      <w:pPr>
        <w:pStyle w:val="TOC2"/>
        <w:tabs>
          <w:tab w:val="right" w:leader="dot" w:pos="8306"/>
        </w:tabs>
      </w:pPr>
      <w:hyperlink w:anchor="_Toc28311" w:history="1">
        <w:r>
          <w:rPr>
            <w:rFonts w:ascii="仿宋" w:eastAsia="仿宋" w:hAnsi="仿宋" w:cs="仿宋" w:hint="eastAsia"/>
            <w:lang w:eastAsia="zh-CN"/>
          </w:rPr>
          <w:t>(二)、公司在员工发展中的未来愿景</w:t>
        </w:r>
        <w:r>
          <w:tab/>
        </w:r>
        <w:r>
          <w:fldChar w:fldCharType="begin"/>
        </w:r>
        <w:r>
          <w:instrText xml:space="preserve"> PAGEREF _Toc28311 \h </w:instrText>
        </w:r>
        <w:r>
          <w:fldChar w:fldCharType="separate"/>
        </w:r>
        <w:r>
          <w:t>26</w:t>
        </w:r>
        <w:r>
          <w:fldChar w:fldCharType="end"/>
        </w:r>
      </w:hyperlink>
    </w:p>
    <w:p>
      <w:pPr>
        <w:pStyle w:val="TOC1"/>
        <w:tabs>
          <w:tab w:val="right" w:leader="dot" w:pos="8306"/>
        </w:tabs>
      </w:pPr>
      <w:hyperlink w:anchor="_Toc26094" w:history="1">
        <w:r>
          <w:rPr>
            <w:rFonts w:ascii="仿宋" w:eastAsia="仿宋" w:hAnsi="仿宋" w:cs="仿宋" w:hint="eastAsia"/>
            <w:lang w:eastAsia="zh-CN"/>
          </w:rPr>
          <w:t>七、第三十八章员工社交媒体管理</w:t>
        </w:r>
        <w:r>
          <w:tab/>
        </w:r>
        <w:r>
          <w:fldChar w:fldCharType="begin"/>
        </w:r>
        <w:r>
          <w:instrText xml:space="preserve"> PAGEREF _Toc26094 \h </w:instrText>
        </w:r>
        <w:r>
          <w:fldChar w:fldCharType="separate"/>
        </w:r>
        <w:r>
          <w:t>26</w:t>
        </w:r>
        <w:r>
          <w:fldChar w:fldCharType="end"/>
        </w:r>
      </w:hyperlink>
    </w:p>
    <w:p>
      <w:pPr>
        <w:pStyle w:val="TOC2"/>
        <w:tabs>
          <w:tab w:val="right" w:leader="dot" w:pos="8306"/>
        </w:tabs>
      </w:pPr>
      <w:hyperlink w:anchor="_Toc21512" w:history="1">
        <w:r>
          <w:rPr>
            <w:rFonts w:ascii="仿宋" w:eastAsia="仿宋" w:hAnsi="仿宋" w:cs="仿宋" w:hint="eastAsia"/>
            <w:lang w:eastAsia="zh-CN"/>
          </w:rPr>
          <w:t>(一)、员工社交媒体政策</w:t>
        </w:r>
        <w:r>
          <w:tab/>
        </w:r>
        <w:r>
          <w:fldChar w:fldCharType="begin"/>
        </w:r>
        <w:r>
          <w:instrText xml:space="preserve"> PAGEREF _Toc21512 \h </w:instrText>
        </w:r>
        <w:r>
          <w:fldChar w:fldCharType="separate"/>
        </w:r>
        <w:r>
          <w:t>26</w:t>
        </w:r>
        <w:r>
          <w:fldChar w:fldCharType="end"/>
        </w:r>
      </w:hyperlink>
    </w:p>
    <w:p>
      <w:pPr>
        <w:pStyle w:val="TOC2"/>
        <w:tabs>
          <w:tab w:val="right" w:leader="dot" w:pos="8306"/>
        </w:tabs>
      </w:pPr>
      <w:hyperlink w:anchor="_Toc2060" w:history="1">
        <w:r>
          <w:rPr>
            <w:rFonts w:ascii="仿宋" w:eastAsia="仿宋" w:hAnsi="仿宋" w:cs="仿宋" w:hint="eastAsia"/>
            <w:lang w:eastAsia="zh-CN"/>
          </w:rPr>
          <w:t>(二)、个人品牌与公司形象的关联</w:t>
        </w:r>
        <w:r>
          <w:tab/>
        </w:r>
        <w:r>
          <w:fldChar w:fldCharType="begin"/>
        </w:r>
        <w:r>
          <w:instrText xml:space="preserve"> PAGEREF _Toc2060 \h </w:instrText>
        </w:r>
        <w:r>
          <w:fldChar w:fldCharType="separate"/>
        </w:r>
        <w:r>
          <w:t>28</w:t>
        </w:r>
        <w:r>
          <w:fldChar w:fldCharType="end"/>
        </w:r>
      </w:hyperlink>
    </w:p>
    <w:p>
      <w:pPr>
        <w:pStyle w:val="TOC2"/>
        <w:tabs>
          <w:tab w:val="right" w:leader="dot" w:pos="8306"/>
        </w:tabs>
      </w:pPr>
      <w:hyperlink w:anchor="_Toc16632" w:history="1">
        <w:r>
          <w:rPr>
            <w:rFonts w:ascii="仿宋" w:eastAsia="仿宋" w:hAnsi="仿宋" w:cs="仿宋" w:hint="eastAsia"/>
            <w:lang w:eastAsia="zh-CN"/>
          </w:rPr>
          <w:t>(三)、社交媒体使用准则</w:t>
        </w:r>
        <w:r>
          <w:tab/>
        </w:r>
        <w:r>
          <w:fldChar w:fldCharType="begin"/>
        </w:r>
        <w:r>
          <w:instrText xml:space="preserve"> PAGEREF _Toc16632 \h </w:instrText>
        </w:r>
        <w:r>
          <w:fldChar w:fldCharType="separate"/>
        </w:r>
        <w:r>
          <w:t>29</w:t>
        </w:r>
        <w:r>
          <w:fldChar w:fldCharType="end"/>
        </w:r>
      </w:hyperlink>
    </w:p>
    <w:p>
      <w:pPr>
        <w:pStyle w:val="TOC2"/>
        <w:tabs>
          <w:tab w:val="right" w:leader="dot" w:pos="8306"/>
        </w:tabs>
      </w:pPr>
      <w:hyperlink w:anchor="_Toc26496" w:history="1">
        <w:r>
          <w:rPr>
            <w:rFonts w:ascii="仿宋" w:eastAsia="仿宋" w:hAnsi="仿宋" w:cs="仿宋" w:hint="eastAsia"/>
            <w:lang w:eastAsia="zh-CN"/>
          </w:rPr>
          <w:t>(四)、公司与员工互动</w:t>
        </w:r>
        <w:r>
          <w:tab/>
        </w:r>
        <w:r>
          <w:fldChar w:fldCharType="begin"/>
        </w:r>
        <w:r>
          <w:instrText xml:space="preserve"> PAGEREF _Toc26496 \h </w:instrText>
        </w:r>
        <w:r>
          <w:fldChar w:fldCharType="separate"/>
        </w:r>
        <w:r>
          <w:t>31</w:t>
        </w:r>
        <w:r>
          <w:fldChar w:fldCharType="end"/>
        </w:r>
      </w:hyperlink>
    </w:p>
    <w:p>
      <w:pPr>
        <w:pStyle w:val="TOC2"/>
        <w:tabs>
          <w:tab w:val="right" w:leader="dot" w:pos="8306"/>
        </w:tabs>
      </w:pPr>
      <w:hyperlink w:anchor="_Toc20336" w:history="1">
        <w:r>
          <w:rPr>
            <w:rFonts w:ascii="仿宋" w:eastAsia="仿宋" w:hAnsi="仿宋" w:cs="仿宋" w:hint="eastAsia"/>
            <w:lang w:eastAsia="zh-CN"/>
          </w:rPr>
          <w:t>(五)、公司社交媒体账号管理</w:t>
        </w:r>
        <w:r>
          <w:tab/>
        </w:r>
        <w:r>
          <w:fldChar w:fldCharType="begin"/>
        </w:r>
        <w:r>
          <w:instrText xml:space="preserve"> PAGEREF _Toc20336 \h </w:instrText>
        </w:r>
        <w:r>
          <w:fldChar w:fldCharType="separate"/>
        </w:r>
        <w:r>
          <w:t>33</w:t>
        </w:r>
        <w:r>
          <w:fldChar w:fldCharType="end"/>
        </w:r>
      </w:hyperlink>
    </w:p>
    <w:p>
      <w:pPr>
        <w:pStyle w:val="TOC2"/>
        <w:tabs>
          <w:tab w:val="right" w:leader="dot" w:pos="8306"/>
        </w:tabs>
      </w:pPr>
      <w:hyperlink w:anchor="_Toc22197" w:history="1">
        <w:r>
          <w:rPr>
            <w:rFonts w:ascii="仿宋" w:eastAsia="仿宋" w:hAnsi="仿宋" w:cs="仿宋" w:hint="eastAsia"/>
            <w:lang w:eastAsia="zh-CN"/>
          </w:rPr>
          <w:t>(六)、职业发展机会的分享与推广</w:t>
        </w:r>
        <w:r>
          <w:tab/>
        </w:r>
        <w:r>
          <w:fldChar w:fldCharType="begin"/>
        </w:r>
        <w:r>
          <w:instrText xml:space="preserve"> PAGEREF _Toc22197 \h </w:instrText>
        </w:r>
        <w:r>
          <w:fldChar w:fldCharType="separate"/>
        </w:r>
        <w:r>
          <w:t>34</w:t>
        </w:r>
        <w:r>
          <w:fldChar w:fldCharType="end"/>
        </w:r>
      </w:hyperlink>
    </w:p>
    <w:p>
      <w:pPr>
        <w:pStyle w:val="TOC1"/>
        <w:tabs>
          <w:tab w:val="right" w:leader="dot" w:pos="8306"/>
        </w:tabs>
      </w:pPr>
      <w:hyperlink w:anchor="_Toc20117" w:history="1">
        <w:r>
          <w:rPr>
            <w:rFonts w:ascii="仿宋" w:eastAsia="仿宋" w:hAnsi="仿宋" w:cs="仿宋" w:hint="eastAsia"/>
            <w:lang w:eastAsia="zh-CN"/>
          </w:rPr>
          <w:t>八、员工社会责任履行及参与公益活动</w:t>
        </w:r>
        <w:r>
          <w:tab/>
        </w:r>
        <w:r>
          <w:fldChar w:fldCharType="begin"/>
        </w:r>
        <w:r>
          <w:instrText xml:space="preserve"> PAGEREF _Toc20117 \h </w:instrText>
        </w:r>
        <w:r>
          <w:fldChar w:fldCharType="separate"/>
        </w:r>
        <w:r>
          <w:t>35</w:t>
        </w:r>
        <w:r>
          <w:fldChar w:fldCharType="end"/>
        </w:r>
      </w:hyperlink>
    </w:p>
    <w:p>
      <w:pPr>
        <w:pStyle w:val="TOC2"/>
        <w:tabs>
          <w:tab w:val="right" w:leader="dot" w:pos="8306"/>
        </w:tabs>
      </w:pPr>
      <w:hyperlink w:anchor="_Toc7450" w:history="1">
        <w:r>
          <w:rPr>
            <w:rFonts w:ascii="仿宋" w:eastAsia="仿宋" w:hAnsi="仿宋" w:cs="仿宋" w:hint="eastAsia"/>
            <w:lang w:eastAsia="zh-CN"/>
          </w:rPr>
          <w:t>(一)、员工社会责任的内涵及履行方式</w:t>
        </w:r>
        <w:r>
          <w:tab/>
        </w:r>
        <w:r>
          <w:fldChar w:fldCharType="begin"/>
        </w:r>
        <w:r>
          <w:instrText xml:space="preserve"> PAGEREF _Toc7450 \h </w:instrText>
        </w:r>
        <w:r>
          <w:fldChar w:fldCharType="separate"/>
        </w:r>
        <w:r>
          <w:t>35</w:t>
        </w:r>
        <w:r>
          <w:fldChar w:fldCharType="end"/>
        </w:r>
      </w:hyperlink>
    </w:p>
    <w:p>
      <w:pPr>
        <w:pStyle w:val="TOC2"/>
        <w:tabs>
          <w:tab w:val="right" w:leader="dot" w:pos="8306"/>
        </w:tabs>
      </w:pPr>
      <w:hyperlink w:anchor="_Toc12681" w:history="1">
        <w:r>
          <w:rPr>
            <w:rFonts w:ascii="仿宋" w:eastAsia="仿宋" w:hAnsi="仿宋" w:cs="仿宋" w:hint="eastAsia"/>
            <w:lang w:eastAsia="zh-CN"/>
          </w:rPr>
          <w:t>(二)、参与公益活动的意义及实施策略</w:t>
        </w:r>
        <w:r>
          <w:tab/>
        </w:r>
        <w:r>
          <w:fldChar w:fldCharType="begin"/>
        </w:r>
        <w:r>
          <w:instrText xml:space="preserve"> PAGEREF _Toc12681 \h </w:instrText>
        </w:r>
        <w:r>
          <w:fldChar w:fldCharType="separate"/>
        </w:r>
        <w:r>
          <w:t>35</w:t>
        </w:r>
        <w:r>
          <w:fldChar w:fldCharType="end"/>
        </w:r>
      </w:hyperlink>
    </w:p>
    <w:p>
      <w:pPr>
        <w:pStyle w:val="TOC2"/>
        <w:tabs>
          <w:tab w:val="right" w:leader="dot" w:pos="8306"/>
        </w:tabs>
      </w:pPr>
      <w:hyperlink w:anchor="_Toc19698" w:history="1">
        <w:r>
          <w:rPr>
            <w:rFonts w:ascii="仿宋" w:eastAsia="仿宋" w:hAnsi="仿宋" w:cs="仿宋" w:hint="eastAsia"/>
            <w:lang w:eastAsia="zh-CN"/>
          </w:rPr>
          <w:t>(三)、社会责任履行及公益活动参与的持续推进</w:t>
        </w:r>
        <w:r>
          <w:tab/>
        </w:r>
        <w:r>
          <w:fldChar w:fldCharType="begin"/>
        </w:r>
        <w:r>
          <w:instrText xml:space="preserve"> PAGEREF _Toc19698 \h </w:instrText>
        </w:r>
        <w:r>
          <w:fldChar w:fldCharType="separate"/>
        </w:r>
        <w:r>
          <w:t>36</w:t>
        </w:r>
        <w:r>
          <w:fldChar w:fldCharType="end"/>
        </w:r>
      </w:hyperlink>
    </w:p>
    <w:p>
      <w:pPr>
        <w:pStyle w:val="TOC1"/>
        <w:tabs>
          <w:tab w:val="right" w:leader="dot" w:pos="8306"/>
        </w:tabs>
      </w:pPr>
      <w:hyperlink w:anchor="_Toc9866" w:history="1">
        <w:r>
          <w:rPr>
            <w:rFonts w:ascii="仿宋" w:eastAsia="仿宋" w:hAnsi="仿宋" w:cs="仿宋" w:hint="eastAsia"/>
            <w:lang w:eastAsia="zh-CN"/>
          </w:rPr>
          <w:t>九、第十四章员工健康与安全管理</w:t>
        </w:r>
        <w:r>
          <w:tab/>
        </w:r>
        <w:r>
          <w:fldChar w:fldCharType="begin"/>
        </w:r>
        <w:r>
          <w:instrText xml:space="preserve"> PAGEREF _Toc9866 \h </w:instrText>
        </w:r>
        <w:r>
          <w:fldChar w:fldCharType="separate"/>
        </w:r>
        <w:r>
          <w:t>36</w:t>
        </w:r>
        <w:r>
          <w:fldChar w:fldCharType="end"/>
        </w:r>
      </w:hyperlink>
    </w:p>
    <w:p>
      <w:pPr>
        <w:pStyle w:val="TOC2"/>
        <w:tabs>
          <w:tab w:val="right" w:leader="dot" w:pos="8306"/>
        </w:tabs>
      </w:pPr>
      <w:hyperlink w:anchor="_Toc13435" w:history="1">
        <w:r>
          <w:rPr>
            <w:rFonts w:ascii="仿宋" w:eastAsia="仿宋" w:hAnsi="仿宋" w:cs="仿宋" w:hint="eastAsia"/>
            <w:lang w:eastAsia="zh-CN"/>
          </w:rPr>
          <w:t>(一)、健康保障计划</w:t>
        </w:r>
        <w:r>
          <w:tab/>
        </w:r>
        <w:r>
          <w:fldChar w:fldCharType="begin"/>
        </w:r>
        <w:r>
          <w:instrText xml:space="preserve"> PAGEREF _Toc13435 \h </w:instrText>
        </w:r>
        <w:r>
          <w:fldChar w:fldCharType="separate"/>
        </w:r>
        <w:r>
          <w:t>36</w:t>
        </w:r>
        <w:r>
          <w:fldChar w:fldCharType="end"/>
        </w:r>
      </w:hyperlink>
    </w:p>
    <w:p>
      <w:pPr>
        <w:pStyle w:val="TOC2"/>
        <w:tabs>
          <w:tab w:val="right" w:leader="dot" w:pos="8306"/>
        </w:tabs>
      </w:pPr>
      <w:hyperlink w:anchor="_Toc8170" w:history="1">
        <w:r>
          <w:rPr>
            <w:rFonts w:ascii="仿宋" w:eastAsia="仿宋" w:hAnsi="仿宋" w:cs="仿宋" w:hint="eastAsia"/>
            <w:lang w:eastAsia="zh-CN"/>
          </w:rPr>
          <w:t>(二)、安全管理体系</w:t>
        </w:r>
        <w:r>
          <w:tab/>
        </w:r>
        <w:r>
          <w:fldChar w:fldCharType="begin"/>
        </w:r>
        <w:r>
          <w:instrText xml:space="preserve"> PAGEREF _Toc8170 \h </w:instrText>
        </w:r>
        <w:r>
          <w:fldChar w:fldCharType="separate"/>
        </w:r>
        <w:r>
          <w:t>37</w:t>
        </w:r>
        <w:r>
          <w:fldChar w:fldCharType="end"/>
        </w:r>
      </w:hyperlink>
    </w:p>
    <w:p>
      <w:pPr>
        <w:pStyle w:val="TOC1"/>
        <w:tabs>
          <w:tab w:val="right" w:leader="dot" w:pos="8306"/>
        </w:tabs>
      </w:pPr>
      <w:hyperlink w:anchor="_Toc11658" w:history="1">
        <w:r>
          <w:rPr>
            <w:rFonts w:ascii="仿宋" w:eastAsia="仿宋" w:hAnsi="仿宋" w:cs="仿宋" w:hint="eastAsia"/>
            <w:lang w:eastAsia="zh-CN"/>
          </w:rPr>
          <w:t>十、第十二章职业伦理与社会责任</w:t>
        </w:r>
        <w:r>
          <w:tab/>
        </w:r>
        <w:r>
          <w:fldChar w:fldCharType="begin"/>
        </w:r>
        <w:r>
          <w:instrText xml:space="preserve"> PAGEREF _Toc11658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676" w:history="1">
        <w:r>
          <w:rPr>
            <w:rFonts w:ascii="仿宋" w:eastAsia="仿宋" w:hAnsi="仿宋" w:cs="仿宋" w:hint="eastAsia"/>
            <w:lang w:eastAsia="zh-CN"/>
          </w:rPr>
          <w:t>(一)、职业道德规范</w:t>
        </w:r>
        <w:r>
          <w:tab/>
        </w:r>
        <w:r>
          <w:fldChar w:fldCharType="begin"/>
        </w:r>
        <w:r>
          <w:instrText xml:space="preserve"> PAGEREF _Toc9676 \h </w:instrText>
        </w:r>
        <w:r>
          <w:fldChar w:fldCharType="separate"/>
        </w:r>
        <w:r>
          <w:t>39</w:t>
        </w:r>
        <w:r>
          <w:fldChar w:fldCharType="end"/>
        </w:r>
      </w:hyperlink>
    </w:p>
    <w:p>
      <w:pPr>
        <w:pStyle w:val="TOC2"/>
        <w:tabs>
          <w:tab w:val="right" w:leader="dot" w:pos="8306"/>
        </w:tabs>
      </w:pPr>
      <w:hyperlink w:anchor="_Toc26322" w:history="1">
        <w:r>
          <w:rPr>
            <w:rFonts w:ascii="仿宋" w:eastAsia="仿宋" w:hAnsi="仿宋" w:cs="仿宋" w:hint="eastAsia"/>
            <w:lang w:eastAsia="zh-CN"/>
          </w:rPr>
          <w:t>(二)、社会责任履行</w:t>
        </w:r>
        <w:r>
          <w:tab/>
        </w:r>
        <w:r>
          <w:fldChar w:fldCharType="begin"/>
        </w:r>
        <w:r>
          <w:instrText xml:space="preserve"> PAGEREF _Toc26322 \h </w:instrText>
        </w:r>
        <w:r>
          <w:fldChar w:fldCharType="separate"/>
        </w:r>
        <w:r>
          <w:t>40</w:t>
        </w:r>
        <w:r>
          <w:fldChar w:fldCharType="end"/>
        </w:r>
      </w:hyperlink>
    </w:p>
    <w:p>
      <w:pPr>
        <w:pStyle w:val="TOC1"/>
        <w:tabs>
          <w:tab w:val="right" w:leader="dot" w:pos="8306"/>
        </w:tabs>
      </w:pPr>
      <w:hyperlink w:anchor="_Toc16079" w:history="1">
        <w:r>
          <w:rPr>
            <w:rFonts w:ascii="仿宋" w:eastAsia="仿宋" w:hAnsi="仿宋" w:cs="仿宋" w:hint="eastAsia"/>
            <w:lang w:eastAsia="zh-CN"/>
          </w:rPr>
          <w:t>十一、员工多元化与包容性管理</w:t>
        </w:r>
        <w:r>
          <w:tab/>
        </w:r>
        <w:r>
          <w:fldChar w:fldCharType="begin"/>
        </w:r>
        <w:r>
          <w:instrText xml:space="preserve"> PAGEREF _Toc16079 \h </w:instrText>
        </w:r>
        <w:r>
          <w:fldChar w:fldCharType="separate"/>
        </w:r>
        <w:r>
          <w:t>41</w:t>
        </w:r>
        <w:r>
          <w:fldChar w:fldCharType="end"/>
        </w:r>
      </w:hyperlink>
    </w:p>
    <w:p>
      <w:pPr>
        <w:pStyle w:val="TOC2"/>
        <w:tabs>
          <w:tab w:val="right" w:leader="dot" w:pos="8306"/>
        </w:tabs>
      </w:pPr>
      <w:hyperlink w:anchor="_Toc23646" w:history="1">
        <w:r>
          <w:rPr>
            <w:rFonts w:ascii="仿宋" w:eastAsia="仿宋" w:hAnsi="仿宋" w:cs="仿宋" w:hint="eastAsia"/>
            <w:lang w:eastAsia="zh-CN"/>
          </w:rPr>
          <w:t>(一)、员工多元化的价值与挑战</w:t>
        </w:r>
        <w:r>
          <w:tab/>
        </w:r>
        <w:r>
          <w:fldChar w:fldCharType="begin"/>
        </w:r>
        <w:r>
          <w:instrText xml:space="preserve"> PAGEREF _Toc23646 \h </w:instrText>
        </w:r>
        <w:r>
          <w:fldChar w:fldCharType="separate"/>
        </w:r>
        <w:r>
          <w:t>41</w:t>
        </w:r>
        <w:r>
          <w:fldChar w:fldCharType="end"/>
        </w:r>
      </w:hyperlink>
    </w:p>
    <w:p>
      <w:pPr>
        <w:pStyle w:val="TOC2"/>
        <w:tabs>
          <w:tab w:val="right" w:leader="dot" w:pos="8306"/>
        </w:tabs>
      </w:pPr>
      <w:hyperlink w:anchor="_Toc28428" w:history="1">
        <w:r>
          <w:rPr>
            <w:rFonts w:ascii="仿宋" w:eastAsia="仿宋" w:hAnsi="仿宋" w:cs="仿宋" w:hint="eastAsia"/>
            <w:lang w:eastAsia="zh-CN"/>
          </w:rPr>
          <w:t>(二)、员工包容性政策与实践</w:t>
        </w:r>
        <w:r>
          <w:tab/>
        </w:r>
        <w:r>
          <w:fldChar w:fldCharType="begin"/>
        </w:r>
        <w:r>
          <w:instrText xml:space="preserve"> PAGEREF _Toc28428 \h </w:instrText>
        </w:r>
        <w:r>
          <w:fldChar w:fldCharType="separate"/>
        </w:r>
        <w:r>
          <w:t>42</w:t>
        </w:r>
        <w:r>
          <w:fldChar w:fldCharType="end"/>
        </w:r>
      </w:hyperlink>
    </w:p>
    <w:p>
      <w:pPr>
        <w:pStyle w:val="TOC2"/>
        <w:tabs>
          <w:tab w:val="right" w:leader="dot" w:pos="8306"/>
        </w:tabs>
      </w:pPr>
      <w:hyperlink w:anchor="_Toc8474" w:history="1">
        <w:r>
          <w:rPr>
            <w:rFonts w:ascii="仿宋" w:eastAsia="仿宋" w:hAnsi="仿宋" w:cs="仿宋" w:hint="eastAsia"/>
            <w:lang w:eastAsia="zh-CN"/>
          </w:rPr>
          <w:t>(三)、多元与包容性文化的培育与维护</w:t>
        </w:r>
        <w:r>
          <w:tab/>
        </w:r>
        <w:r>
          <w:fldChar w:fldCharType="begin"/>
        </w:r>
        <w:r>
          <w:instrText xml:space="preserve"> PAGEREF _Toc8474 \h </w:instrText>
        </w:r>
        <w:r>
          <w:fldChar w:fldCharType="separate"/>
        </w:r>
        <w:r>
          <w:t>43</w:t>
        </w:r>
        <w:r>
          <w:fldChar w:fldCharType="end"/>
        </w:r>
      </w:hyperlink>
    </w:p>
    <w:p>
      <w:pPr>
        <w:pStyle w:val="TOC1"/>
        <w:tabs>
          <w:tab w:val="right" w:leader="dot" w:pos="8306"/>
        </w:tabs>
      </w:pPr>
      <w:hyperlink w:anchor="_Toc2072" w:history="1">
        <w:r>
          <w:rPr>
            <w:rFonts w:ascii="仿宋" w:eastAsia="仿宋" w:hAnsi="仿宋" w:cs="仿宋" w:hint="eastAsia"/>
            <w:lang w:eastAsia="zh-CN"/>
          </w:rPr>
          <w:t>十二、第四十八章员工环保与可持续发展</w:t>
        </w:r>
        <w:r>
          <w:tab/>
        </w:r>
        <w:r>
          <w:fldChar w:fldCharType="begin"/>
        </w:r>
        <w:r>
          <w:instrText xml:space="preserve"> PAGEREF _Toc2072 \h </w:instrText>
        </w:r>
        <w:r>
          <w:fldChar w:fldCharType="separate"/>
        </w:r>
        <w:r>
          <w:t>43</w:t>
        </w:r>
        <w:r>
          <w:fldChar w:fldCharType="end"/>
        </w:r>
      </w:hyperlink>
    </w:p>
    <w:p>
      <w:pPr>
        <w:pStyle w:val="TOC2"/>
        <w:tabs>
          <w:tab w:val="right" w:leader="dot" w:pos="8306"/>
        </w:tabs>
      </w:pPr>
      <w:hyperlink w:anchor="_Toc26968" w:history="1">
        <w:r>
          <w:rPr>
            <w:rFonts w:ascii="仿宋" w:eastAsia="仿宋" w:hAnsi="仿宋" w:cs="仿宋" w:hint="eastAsia"/>
            <w:lang w:eastAsia="zh-CN"/>
          </w:rPr>
          <w:t>(一)、环保意识与培训</w:t>
        </w:r>
        <w:r>
          <w:tab/>
        </w:r>
        <w:r>
          <w:fldChar w:fldCharType="begin"/>
        </w:r>
        <w:r>
          <w:instrText xml:space="preserve"> PAGEREF _Toc26968 \h </w:instrText>
        </w:r>
        <w:r>
          <w:fldChar w:fldCharType="separate"/>
        </w:r>
        <w:r>
          <w:t>43</w:t>
        </w:r>
        <w:r>
          <w:fldChar w:fldCharType="end"/>
        </w:r>
      </w:hyperlink>
    </w:p>
    <w:p>
      <w:pPr>
        <w:pStyle w:val="TOC2"/>
        <w:tabs>
          <w:tab w:val="right" w:leader="dot" w:pos="8306"/>
        </w:tabs>
      </w:pPr>
      <w:hyperlink w:anchor="_Toc6623" w:history="1">
        <w:r>
          <w:rPr>
            <w:rFonts w:ascii="仿宋" w:eastAsia="仿宋" w:hAnsi="仿宋" w:cs="仿宋" w:hint="eastAsia"/>
            <w:lang w:eastAsia="zh-CN"/>
          </w:rPr>
          <w:t>(二)、公司环保文化的传播</w:t>
        </w:r>
        <w:r>
          <w:tab/>
        </w:r>
        <w:r>
          <w:fldChar w:fldCharType="begin"/>
        </w:r>
        <w:r>
          <w:instrText xml:space="preserve"> PAGEREF _Toc6623 \h </w:instrText>
        </w:r>
        <w:r>
          <w:fldChar w:fldCharType="separate"/>
        </w:r>
        <w:r>
          <w:t>44</w:t>
        </w:r>
        <w:r>
          <w:fldChar w:fldCharType="end"/>
        </w:r>
      </w:hyperlink>
    </w:p>
    <w:p>
      <w:pPr>
        <w:pStyle w:val="TOC2"/>
        <w:tabs>
          <w:tab w:val="right" w:leader="dot" w:pos="8306"/>
        </w:tabs>
      </w:pPr>
      <w:hyperlink w:anchor="_Toc1706" w:history="1">
        <w:r>
          <w:rPr>
            <w:rFonts w:ascii="仿宋" w:eastAsia="仿宋" w:hAnsi="仿宋" w:cs="仿宋" w:hint="eastAsia"/>
            <w:lang w:eastAsia="zh-CN"/>
          </w:rPr>
          <w:t>(三)、员工参与的环保培训</w:t>
        </w:r>
        <w:r>
          <w:tab/>
        </w:r>
        <w:r>
          <w:fldChar w:fldCharType="begin"/>
        </w:r>
        <w:r>
          <w:instrText xml:space="preserve"> PAGEREF _Toc1706 \h </w:instrText>
        </w:r>
        <w:r>
          <w:fldChar w:fldCharType="separate"/>
        </w:r>
        <w:r>
          <w:t>45</w:t>
        </w:r>
        <w:r>
          <w:fldChar w:fldCharType="end"/>
        </w:r>
      </w:hyperlink>
    </w:p>
    <w:p>
      <w:pPr>
        <w:pStyle w:val="TOC2"/>
        <w:tabs>
          <w:tab w:val="right" w:leader="dot" w:pos="8306"/>
        </w:tabs>
      </w:pPr>
      <w:hyperlink w:anchor="_Toc5013" w:history="1">
        <w:r>
          <w:rPr>
            <w:rFonts w:ascii="仿宋" w:eastAsia="仿宋" w:hAnsi="仿宋" w:cs="仿宋" w:hint="eastAsia"/>
            <w:lang w:eastAsia="zh-CN"/>
          </w:rPr>
          <w:t>(四)、可持续发展目标与实践</w:t>
        </w:r>
        <w:r>
          <w:tab/>
        </w:r>
        <w:r>
          <w:fldChar w:fldCharType="begin"/>
        </w:r>
        <w:r>
          <w:instrText xml:space="preserve"> PAGEREF _Toc5013 \h </w:instrText>
        </w:r>
        <w:r>
          <w:fldChar w:fldCharType="separate"/>
        </w:r>
        <w:r>
          <w:t>46</w:t>
        </w:r>
        <w:r>
          <w:fldChar w:fldCharType="end"/>
        </w:r>
      </w:hyperlink>
    </w:p>
    <w:p>
      <w:pPr>
        <w:pStyle w:val="TOC2"/>
        <w:tabs>
          <w:tab w:val="right" w:leader="dot" w:pos="8306"/>
        </w:tabs>
      </w:pPr>
      <w:hyperlink w:anchor="_Toc18334" w:history="1">
        <w:r>
          <w:rPr>
            <w:rFonts w:ascii="仿宋" w:eastAsia="仿宋" w:hAnsi="仿宋" w:cs="仿宋" w:hint="eastAsia"/>
            <w:lang w:eastAsia="zh-CN"/>
          </w:rPr>
          <w:t>(五)、员工参与可持续项目</w:t>
        </w:r>
        <w:r>
          <w:tab/>
        </w:r>
        <w:r>
          <w:fldChar w:fldCharType="begin"/>
        </w:r>
        <w:r>
          <w:instrText xml:space="preserve"> PAGEREF _Toc18334 \h </w:instrText>
        </w:r>
        <w:r>
          <w:fldChar w:fldCharType="separate"/>
        </w:r>
        <w:r>
          <w:t>47</w:t>
        </w:r>
        <w:r>
          <w:fldChar w:fldCharType="end"/>
        </w:r>
      </w:hyperlink>
    </w:p>
    <w:p>
      <w:pPr>
        <w:pStyle w:val="TOC2"/>
        <w:tabs>
          <w:tab w:val="right" w:leader="dot" w:pos="8306"/>
        </w:tabs>
      </w:pPr>
      <w:hyperlink w:anchor="_Toc23835" w:history="1">
        <w:r>
          <w:rPr>
            <w:rFonts w:ascii="仿宋" w:eastAsia="仿宋" w:hAnsi="仿宋" w:cs="仿宋" w:hint="eastAsia"/>
            <w:lang w:eastAsia="zh-CN"/>
          </w:rPr>
          <w:t>(六)、公司可持续发展的战略规划</w:t>
        </w:r>
        <w:r>
          <w:tab/>
        </w:r>
        <w:r>
          <w:fldChar w:fldCharType="begin"/>
        </w:r>
        <w:r>
          <w:instrText xml:space="preserve"> PAGEREF _Toc23835 \h </w:instrText>
        </w:r>
        <w:r>
          <w:fldChar w:fldCharType="separate"/>
        </w:r>
        <w:r>
          <w:t>48</w:t>
        </w:r>
        <w:r>
          <w:fldChar w:fldCharType="end"/>
        </w:r>
      </w:hyperlink>
    </w:p>
    <w:p>
      <w:pPr>
        <w:pStyle w:val="TOC1"/>
        <w:tabs>
          <w:tab w:val="right" w:leader="dot" w:pos="8306"/>
        </w:tabs>
      </w:pPr>
      <w:hyperlink w:anchor="_Toc520" w:history="1">
        <w:r>
          <w:rPr>
            <w:rFonts w:ascii="仿宋" w:eastAsia="仿宋" w:hAnsi="仿宋" w:cs="仿宋" w:hint="eastAsia"/>
            <w:lang w:eastAsia="zh-CN"/>
          </w:rPr>
          <w:t>十三、员工晋升与职业发展通道</w:t>
        </w:r>
        <w:r>
          <w:tab/>
        </w:r>
        <w:r>
          <w:fldChar w:fldCharType="begin"/>
        </w:r>
        <w:r>
          <w:instrText xml:space="preserve"> PAGEREF _Toc520 \h </w:instrText>
        </w:r>
        <w:r>
          <w:fldChar w:fldCharType="separate"/>
        </w:r>
        <w:r>
          <w:t>49</w:t>
        </w:r>
        <w:r>
          <w:fldChar w:fldCharType="end"/>
        </w:r>
      </w:hyperlink>
    </w:p>
    <w:p>
      <w:pPr>
        <w:pStyle w:val="TOC2"/>
        <w:tabs>
          <w:tab w:val="right" w:leader="dot" w:pos="8306"/>
        </w:tabs>
      </w:pPr>
      <w:hyperlink w:anchor="_Toc13440" w:history="1">
        <w:r>
          <w:rPr>
            <w:rFonts w:ascii="仿宋" w:eastAsia="仿宋" w:hAnsi="仿宋" w:cs="仿宋" w:hint="eastAsia"/>
            <w:lang w:eastAsia="zh-CN"/>
          </w:rPr>
          <w:t>(一)、晋升制度的设计与实施</w:t>
        </w:r>
        <w:r>
          <w:tab/>
        </w:r>
        <w:r>
          <w:fldChar w:fldCharType="begin"/>
        </w:r>
        <w:r>
          <w:instrText xml:space="preserve"> PAGEREF _Toc13440 \h </w:instrText>
        </w:r>
        <w:r>
          <w:fldChar w:fldCharType="separate"/>
        </w:r>
        <w:r>
          <w:t>49</w:t>
        </w:r>
        <w:r>
          <w:fldChar w:fldCharType="end"/>
        </w:r>
      </w:hyperlink>
    </w:p>
    <w:p>
      <w:pPr>
        <w:pStyle w:val="TOC2"/>
        <w:tabs>
          <w:tab w:val="right" w:leader="dot" w:pos="8306"/>
        </w:tabs>
      </w:pPr>
      <w:hyperlink w:anchor="_Toc1291" w:history="1">
        <w:r>
          <w:rPr>
            <w:rFonts w:ascii="仿宋" w:eastAsia="仿宋" w:hAnsi="仿宋" w:cs="仿宋" w:hint="eastAsia"/>
            <w:lang w:eastAsia="zh-CN"/>
          </w:rPr>
          <w:t>(二)、职业发展通道的建立与拓展</w:t>
        </w:r>
        <w:r>
          <w:tab/>
        </w:r>
        <w:r>
          <w:fldChar w:fldCharType="begin"/>
        </w:r>
        <w:r>
          <w:instrText xml:space="preserve"> PAGEREF _Toc1291 \h </w:instrText>
        </w:r>
        <w:r>
          <w:fldChar w:fldCharType="separate"/>
        </w:r>
        <w:r>
          <w:t>50</w:t>
        </w:r>
        <w:r>
          <w:fldChar w:fldCharType="end"/>
        </w:r>
      </w:hyperlink>
    </w:p>
    <w:p>
      <w:pPr>
        <w:pStyle w:val="TOC2"/>
        <w:tabs>
          <w:tab w:val="right" w:leader="dot" w:pos="8306"/>
        </w:tabs>
      </w:pPr>
      <w:hyperlink w:anchor="_Toc14468" w:history="1">
        <w:r>
          <w:rPr>
            <w:rFonts w:ascii="仿宋" w:eastAsia="仿宋" w:hAnsi="仿宋" w:cs="仿宋" w:hint="eastAsia"/>
            <w:lang w:eastAsia="zh-CN"/>
          </w:rPr>
          <w:t>(三)、晋升机会的公平与透明保障</w:t>
        </w:r>
        <w:r>
          <w:tab/>
        </w:r>
        <w:r>
          <w:fldChar w:fldCharType="begin"/>
        </w:r>
        <w:r>
          <w:instrText xml:space="preserve"> PAGEREF _Toc14468 \h </w:instrText>
        </w:r>
        <w:r>
          <w:fldChar w:fldCharType="separate"/>
        </w:r>
        <w:r>
          <w:t>53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71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帮助低压开关柜行业相关公司员工实现个人职业发展目标，提高员工的工作满意度和绩效，本文档将研究公司员工职业生涯规划与管理的重要性和方法。职业生涯规划与管理是指员工通过思考个人理想、评估自身优势和兴趣、确定长期职业目标、并制定实施计划等步骤，不断推动个人成长和发展的过程。本文档将介绍职业生涯规划与管理的基本概念、意义和实施方法，以期帮助员工制定个人发展路线图。不可做为商业用途，只用作学习交流。</w:t>
      </w:r>
    </w:p>
    <w:p>
      <w:pPr>
        <w:pStyle w:val="Heading1"/>
        <w:ind w:firstLine="560" w:firstLineChars="200"/>
        <w:rPr>
          <w:rFonts w:ascii="仿宋" w:eastAsia="仿宋" w:hAnsi="仿宋" w:cs="仿宋" w:hint="eastAsia"/>
          <w:sz w:val="28"/>
          <w:lang w:eastAsia="zh-CN"/>
        </w:rPr>
      </w:pPr>
      <w:bookmarkStart w:id="2" w:name="_Toc28731"/>
      <w:r>
        <w:rPr>
          <w:rFonts w:ascii="仿宋" w:eastAsia="仿宋" w:hAnsi="仿宋" w:cs="仿宋" w:hint="eastAsia"/>
          <w:sz w:val="28"/>
          <w:lang w:eastAsia="zh-CN"/>
        </w:rPr>
        <w:t>一、第七章员工培训与发展</w:t>
      </w:r>
      <w:bookmarkEnd w:id="2"/>
    </w:p>
    <w:p>
      <w:pPr>
        <w:pStyle w:val="Heading2"/>
        <w:rPr>
          <w:rFonts w:ascii="仿宋" w:eastAsia="仿宋" w:hAnsi="仿宋" w:cs="仿宋" w:hint="eastAsia"/>
          <w:lang w:eastAsia="zh-CN"/>
        </w:rPr>
      </w:pPr>
      <w:bookmarkStart w:id="3" w:name="_Toc20416"/>
      <w:r>
        <w:rPr>
          <w:rFonts w:ascii="仿宋" w:eastAsia="仿宋" w:hAnsi="仿宋" w:cs="仿宋" w:hint="eastAsia"/>
          <w:lang w:eastAsia="zh-CN"/>
        </w:rPr>
        <w:t>(一)、培训需求分析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员工绩效评估： 通过对员工的绩效评估，可以清晰了解他们在当前职责和任务中的表现。这提供了一个基础线索，帮助确定员工在特定领域或技能上可能存在的不足之处。</w:t>
      </w:r>
    </w:p>
    <w:p>
      <w:pPr>
        <w:ind w:firstLine="560" w:firstLineChars="200"/>
        <w:rPr>
          <w:rFonts w:ascii="仿宋" w:eastAsia="仿宋" w:hAnsi="仿宋" w:cs="仿宋" w:hint="eastAsia"/>
          <w:sz w:val="28"/>
        </w:rPr>
      </w:pPr>
      <w:r>
        <w:rPr>
          <w:rFonts w:ascii="仿宋" w:eastAsia="仿宋" w:hAnsi="仿宋" w:cs="仿宋" w:hint="eastAsia"/>
          <w:sz w:val="28"/>
          <w:lang w:eastAsia="zh-CN"/>
        </w:rPr>
        <w:t>2. 工作岗位要求分析： 仔细分析各个岗位的工作要求，以确保员工具备完成工作所需的技能和知识。通过与不同岗位的相关人员交流，可以更准确地了解不同职位的技能需求，从而有针对性地进行培训。</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员工反馈机制： 设立员工反馈渠道，鼓励员工表达对个人发展和培训需求的看法。这种双向沟通有助于发现潜在问题和机会，使培训计划更具针对性和灵活性。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个性化和差异化原则： 在培训需求分析过程中，重视员工的个性差异。不同员工拥有不同的技能、经验和学习偏好，因此培训计划应该根据个体需求制定，以确保个性化的发展路径。</w:t>
      </w:r>
    </w:p>
    <w:p>
      <w:pPr>
        <w:ind w:firstLine="560" w:firstLineChars="200"/>
        <w:rPr>
          <w:rFonts w:ascii="仿宋" w:eastAsia="仿宋" w:hAnsi="仿宋" w:cs="仿宋" w:hint="eastAsia"/>
          <w:sz w:val="28"/>
        </w:rPr>
      </w:pPr>
      <w:r>
        <w:rPr>
          <w:rFonts w:ascii="仿宋" w:eastAsia="仿宋" w:hAnsi="仿宋" w:cs="仿宋" w:hint="eastAsia"/>
          <w:sz w:val="28"/>
          <w:lang w:eastAsia="zh-CN"/>
        </w:rPr>
        <w:t>5. 考虑未来发展方向： 不仅仅关注当前技能需求，还要考虑员工未来职业生涯的发展方向。通过了解员工个人的职业规划和目标，可以更好地规划长期的培训计划，使其与组织的战略方向保持一致。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6. 制定调查问卷和访谈： 制定系统的调查问卷和面对面访谈，收集员工对培训需求的直接反馈。这有助于深入了解员工对特定领域或技能的需求和期望。</w:t>
      </w:r>
    </w:p>
    <w:p>
      <w:pPr>
        <w:pStyle w:val="Heading2"/>
        <w:ind w:firstLine="560" w:firstLineChars="200"/>
        <w:rPr>
          <w:rFonts w:ascii="仿宋" w:eastAsia="仿宋" w:hAnsi="仿宋" w:cs="仿宋" w:hint="eastAsia"/>
          <w:sz w:val="28"/>
          <w:lang w:eastAsia="zh-CN"/>
        </w:rPr>
      </w:pPr>
      <w:bookmarkStart w:id="4" w:name="_Toc4306"/>
      <w:r>
        <w:rPr>
          <w:rFonts w:ascii="仿宋" w:eastAsia="仿宋" w:hAnsi="仿宋" w:cs="仿宋" w:hint="eastAsia"/>
          <w:sz w:val="28"/>
          <w:lang w:eastAsia="zh-CN"/>
        </w:rPr>
        <w:t>(二)、培训计划制定</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目标设定： 制定培训计划的首要任务是明确培训的具体目标。这些目标应与员工的个人发展计划和组织的战略目标相一致。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内容规划： 根据培训需求分析的结果，确定培训内容，包括技能培训、领导力发展、团队协作等方面。确保培训内容与员工的实际工作相关，具有实际应用性。</w:t>
      </w:r>
    </w:p>
    <w:p>
      <w:pPr>
        <w:ind w:firstLine="560" w:firstLineChars="200"/>
        <w:rPr>
          <w:rFonts w:ascii="仿宋" w:eastAsia="仿宋" w:hAnsi="仿宋" w:cs="仿宋" w:hint="eastAsia"/>
          <w:sz w:val="28"/>
        </w:rPr>
      </w:pPr>
      <w:r>
        <w:rPr>
          <w:rFonts w:ascii="仿宋" w:eastAsia="仿宋" w:hAnsi="仿宋" w:cs="仿宋" w:hint="eastAsia"/>
          <w:sz w:val="28"/>
          <w:lang w:eastAsia="zh-CN"/>
        </w:rPr>
        <w:t>方法与工具： 制定灵活多样的培训方法，包括面对面培训、在线学习、导师制度等。结合现代科技，利用虚拟现实、模拟培训等先进工具，提高培训的效果。</w:t>
      </w:r>
    </w:p>
    <w:p>
      <w:pPr>
        <w:pStyle w:val="Heading2"/>
        <w:ind w:firstLine="560" w:firstLineChars="200"/>
        <w:rPr>
          <w:rFonts w:ascii="仿宋" w:eastAsia="仿宋" w:hAnsi="仿宋" w:cs="仿宋" w:hint="eastAsia"/>
          <w:sz w:val="28"/>
          <w:lang w:eastAsia="zh-CN"/>
        </w:rPr>
      </w:pPr>
      <w:bookmarkStart w:id="5" w:name="_Toc3946"/>
      <w:r>
        <w:rPr>
          <w:rFonts w:ascii="仿宋" w:eastAsia="仿宋" w:hAnsi="仿宋" w:cs="仿宋" w:hint="eastAsia"/>
          <w:sz w:val="28"/>
          <w:lang w:eastAsia="zh-CN"/>
        </w:rPr>
        <w:t>(三)、培训实施与评估</w:t>
      </w:r>
      <w:bookmarkEnd w:id="5"/>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培训实施：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1. 灵活的教学方法： 采用多样化的教学方法，包括面对面培训、在线学习、实际操作等，以适应不同学习风格和需求。确保培训内容生动有趣，激发学员的学习兴趣。</w:t>
      </w:r>
    </w:p>
    <w:p>
      <w:pPr>
        <w:ind w:firstLine="560" w:firstLineChars="200"/>
        <w:rPr>
          <w:rFonts w:ascii="仿宋" w:eastAsia="仿宋" w:hAnsi="仿宋" w:cs="仿宋" w:hint="eastAsia"/>
          <w:sz w:val="28"/>
        </w:rPr>
      </w:pPr>
      <w:r>
        <w:rPr>
          <w:rFonts w:ascii="仿宋" w:eastAsia="仿宋" w:hAnsi="仿宋" w:cs="仿宋" w:hint="eastAsia"/>
          <w:sz w:val="28"/>
          <w:lang w:eastAsia="zh-CN"/>
        </w:rPr>
        <w:t>2. 专业培训师资： 选择具备专业知识和教学经验的培训师，能够与学员互动，解答疑问，提供实用的案例和经验分享，提高培训的实效性。</w:t>
      </w:r>
    </w:p>
    <w:p>
      <w:pPr>
        <w:ind w:firstLine="560" w:firstLineChars="200"/>
        <w:rPr>
          <w:rFonts w:ascii="仿宋" w:eastAsia="仿宋" w:hAnsi="仿宋" w:cs="仿宋" w:hint="eastAsia"/>
          <w:sz w:val="28"/>
        </w:rPr>
      </w:pPr>
      <w:r>
        <w:rPr>
          <w:rFonts w:ascii="仿宋" w:eastAsia="仿宋" w:hAnsi="仿宋" w:cs="仿宋" w:hint="eastAsia"/>
          <w:sz w:val="28"/>
          <w:lang w:eastAsia="zh-CN"/>
        </w:rPr>
        <w:t>3. 实践机会： 在培训中提供实践机会，例如模拟项目、案例分析等，帮助学员将理论知识应用到实际工作中，加深理解并提高技能水平。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4. 定期反馈与互动： 建立学员与培训师之间的积极反馈机制，鼓励学员提出问题，分享观点，保持培训过程中的积极互动。</w:t>
      </w:r>
    </w:p>
    <w:p>
      <w:pPr>
        <w:ind w:firstLine="560" w:firstLineChars="200"/>
        <w:rPr>
          <w:rFonts w:ascii="仿宋" w:eastAsia="仿宋" w:hAnsi="仿宋" w:cs="仿宋" w:hint="eastAsia"/>
          <w:sz w:val="28"/>
        </w:rPr>
      </w:pPr>
      <w:r>
        <w:rPr>
          <w:rFonts w:ascii="仿宋" w:eastAsia="仿宋" w:hAnsi="仿宋" w:cs="仿宋" w:hint="eastAsia"/>
          <w:sz w:val="28"/>
          <w:lang w:eastAsia="zh-CN"/>
        </w:rPr>
        <w:t>5. 跟踪学员进展： 在培训过程中进行学员进展的跟踪，及时发现并解决学习障碍，确保学员能够达到培训设定的学习目标。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培训评估：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1. 学员反馈： 收集学员的培训反馈，包括对培训内容、教学方法和培训师的评价。这有助于了解学员的满意度，发现改进建议，并及时调整培训方案。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 知识测试： 进行培训后的知识测试，验证学员对培训内容的掌握程度。测试结果可以作为培训效果的一个客观指标，同时也为学员提供了自我评估的机会。</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应用能力评估：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评估学员在工作中应用培训所学知识和技能的能力。这可以通过实际工作表现、项目成果等来检验学员的学习成果是否能够有效地转化为实际工作中的应用。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4. 培训成本效益分析： 对培训成本和效益进行综合分析，评估培训对组织绩效的贡献。这有助于确定培训投资的合理性，并为未来的培训计划提供经验教训。</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 根据培训评估的结果，及时调整和改进培训计划，以确保培训活动的持续优化。定期回顾和更新培训内容，使其与业务需求和员工发展需求保持一致。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通过实施上述建议，组织可以更全面地评估培训的有效性，确保培训计划达到预期目标，提高员工的综合素质和组织的竞争力。</w:t>
      </w:r>
    </w:p>
    <w:p>
      <w:pPr>
        <w:pStyle w:val="Heading2"/>
        <w:ind w:firstLine="560" w:firstLineChars="200"/>
        <w:rPr>
          <w:rFonts w:ascii="仿宋" w:eastAsia="仿宋" w:hAnsi="仿宋" w:cs="仿宋" w:hint="eastAsia"/>
          <w:sz w:val="28"/>
          <w:lang w:eastAsia="zh-CN"/>
        </w:rPr>
      </w:pPr>
      <w:bookmarkStart w:id="6" w:name="_Toc27686"/>
      <w:r>
        <w:rPr>
          <w:rFonts w:ascii="仿宋" w:eastAsia="仿宋" w:hAnsi="仿宋" w:cs="仿宋" w:hint="eastAsia"/>
          <w:sz w:val="28"/>
          <w:lang w:eastAsia="zh-CN"/>
        </w:rPr>
        <w:t>(四)、持续学习与专业发展支持</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 个性化学习计划： 为员工制定个性化的学习计划，根据其职业发展目标和现有技能水平，为其提供量身定制的培训和学习资源。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2. 在线学习平台： 提供灵活的在线学习平台，使员工可以随时随地获取各类学习资源。这包括低压开关柜行业报告、网络课程、研讨会等，帮助员工自主学习和获取最新的专业知识。</w:t>
      </w:r>
    </w:p>
    <w:p>
      <w:pPr>
        <w:ind w:firstLine="560" w:firstLineChars="200"/>
        <w:rPr>
          <w:rFonts w:ascii="仿宋" w:eastAsia="仿宋" w:hAnsi="仿宋" w:cs="仿宋" w:hint="eastAsia"/>
          <w:sz w:val="28"/>
        </w:rPr>
      </w:pPr>
      <w:r>
        <w:rPr>
          <w:rFonts w:ascii="仿宋" w:eastAsia="仿宋" w:hAnsi="仿宋" w:cs="仿宋" w:hint="eastAsia"/>
          <w:sz w:val="28"/>
          <w:lang w:eastAsia="zh-CN"/>
        </w:rPr>
        <w:t>3. 导师制度： 建立导师制度，由经验丰富的员工担任导师，与新员工或需要发展的员工分享经验和知识。这种导师制度可以促进知识传承和团队合作。</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4. 专业认证支持： 鼓励并支持员工获取相关的专业认证，例如低压开关柜行业认可的证书或资格。组织可以提供学习资源、报名费用支持等，以激发员工的学习积极性。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定期培训活动： 定期组织专业培训活动，邀请低压开关柜行业专家或内外部讲师进行知识分享和培训。这有助于员工深入了解低压开关柜行业趋势，拓展视野，提高综合素质。</w:t>
      </w:r>
    </w:p>
    <w:p>
      <w:pPr>
        <w:ind w:firstLine="560" w:firstLineChars="200"/>
        <w:rPr>
          <w:rFonts w:ascii="仿宋" w:eastAsia="仿宋" w:hAnsi="仿宋" w:cs="仿宋" w:hint="eastAsia"/>
          <w:sz w:val="28"/>
        </w:rPr>
      </w:pPr>
      <w:r>
        <w:rPr>
          <w:rFonts w:ascii="仿宋" w:eastAsia="仿宋" w:hAnsi="仿宋" w:cs="仿宋" w:hint="eastAsia"/>
          <w:sz w:val="28"/>
          <w:lang w:eastAsia="zh-CN"/>
        </w:rPr>
        <w:t>6. 职业发展辅导： 提供职业发展辅导服务，帮助员工规划职业生涯，识别职业发展的机会和挑战。辅导可以涵盖个人目标、职业规划、技能提升等方面。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7. 学术支持： 对于涉及到深度学科的领域，组织可以提供学术支持，例如支持员工参与学术研究项目、提供学术资源等，以促进员工在专业领域的深入发展。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8. 知识管理平台： 建立知识管理平台，鼓励员工分享经验、低压开关柜行业见解和学习心得。这有助于构建学习型组织，促使知识在团队内部流动和共享。</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通过提供多样化的学习资源、建立导师制度、支持专业认证等手段，组织可以为员工的持续学习和专业发展提供有力支持，确保员工保持竞争力，并为组织的长远发展提供坚实的人才基础。</w:t>
      </w:r>
    </w:p>
    <w:p>
      <w:pPr>
        <w:pStyle w:val="Heading1"/>
        <w:ind w:firstLine="560" w:firstLineChars="200"/>
        <w:rPr>
          <w:rFonts w:ascii="仿宋" w:eastAsia="仿宋" w:hAnsi="仿宋" w:cs="仿宋" w:hint="eastAsia"/>
          <w:sz w:val="28"/>
          <w:lang w:eastAsia="zh-CN"/>
        </w:rPr>
      </w:pPr>
      <w:bookmarkStart w:id="7" w:name="_Toc12950"/>
      <w:r>
        <w:rPr>
          <w:rFonts w:ascii="仿宋" w:eastAsia="仿宋" w:hAnsi="仿宋" w:cs="仿宋" w:hint="eastAsia"/>
          <w:sz w:val="28"/>
          <w:lang w:eastAsia="zh-CN"/>
        </w:rPr>
        <w:t>二、员工沟通技巧培训与人际关系管理</w:t>
      </w:r>
      <w:bookmarkEnd w:id="7"/>
    </w:p>
    <w:p>
      <w:pPr>
        <w:pStyle w:val="Heading2"/>
        <w:rPr>
          <w:rFonts w:ascii="仿宋" w:eastAsia="仿宋" w:hAnsi="仿宋" w:cs="仿宋" w:hint="eastAsia"/>
          <w:lang w:eastAsia="zh-CN"/>
        </w:rPr>
      </w:pPr>
      <w:bookmarkStart w:id="8" w:name="_Toc22217"/>
      <w:r>
        <w:rPr>
          <w:rFonts w:ascii="仿宋" w:eastAsia="仿宋" w:hAnsi="仿宋" w:cs="仿宋" w:hint="eastAsia"/>
          <w:lang w:eastAsia="zh-CN"/>
        </w:rPr>
        <w:t>(一)、沟通技巧的重要性及培训计划</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现代职场中，有效的沟通技巧是建立协作关系、提高工作效率和解决问题的关键。良好的沟通有助于减少误解，促进信息的准确传递，增强团队协作，提高整体工作氛围。因此，公司决定实施员工沟通技巧培训计划，以提高员工在沟通方面的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培训计划将包括以下方面：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有效听力技巧： 强调倾听的重要性，培养员工主动聆听、理解对方观点的能力，以确保双方都能够真正理解沟通的内容。</w:t>
      </w:r>
    </w:p>
    <w:p>
      <w:pPr>
        <w:ind w:firstLine="560" w:firstLineChars="200"/>
        <w:rPr>
          <w:rFonts w:ascii="仿宋" w:eastAsia="仿宋" w:hAnsi="仿宋" w:cs="仿宋" w:hint="eastAsia"/>
          <w:sz w:val="28"/>
        </w:rPr>
      </w:pPr>
      <w:r>
        <w:rPr>
          <w:rFonts w:ascii="仿宋" w:eastAsia="仿宋" w:hAnsi="仿宋" w:cs="仿宋" w:hint="eastAsia"/>
          <w:sz w:val="28"/>
          <w:lang w:eastAsia="zh-CN"/>
        </w:rPr>
        <w:t>清晰表达： 提供有效的表达工具，帮助员工清晰、明确地传达自己的意思，减少沟通中的歧义和误解。</w:t>
      </w:r>
    </w:p>
    <w:p>
      <w:pPr>
        <w:ind w:firstLine="560" w:firstLineChars="200"/>
        <w:rPr>
          <w:rFonts w:ascii="仿宋" w:eastAsia="仿宋" w:hAnsi="仿宋" w:cs="仿宋" w:hint="eastAsia"/>
          <w:sz w:val="28"/>
        </w:rPr>
      </w:pPr>
      <w:r>
        <w:rPr>
          <w:rFonts w:ascii="仿宋" w:eastAsia="仿宋" w:hAnsi="仿宋" w:cs="仿宋" w:hint="eastAsia"/>
          <w:sz w:val="28"/>
          <w:lang w:eastAsia="zh-CN"/>
        </w:rPr>
        <w:t>非语言沟通： 强调身体语言、面部表情和姿态对沟通的重要影响。员工将学习如何通过肢体语言传递积极的信息，增强沟通效果。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冲突解决技巧： 提供冲突识别和解决的方法，教授员工如何在发生冲突时保持冷静、理性，并找到合适的解决方案。</w:t>
      </w:r>
    </w:p>
    <w:p>
      <w:pPr>
        <w:pStyle w:val="Heading2"/>
        <w:ind w:firstLine="560" w:firstLineChars="200"/>
        <w:rPr>
          <w:rFonts w:ascii="仿宋" w:eastAsia="仿宋" w:hAnsi="仿宋" w:cs="仿宋" w:hint="eastAsia"/>
          <w:sz w:val="28"/>
          <w:lang w:eastAsia="zh-CN"/>
        </w:rPr>
      </w:pPr>
      <w:bookmarkStart w:id="9" w:name="_Toc7002"/>
      <w:r>
        <w:rPr>
          <w:rFonts w:ascii="仿宋" w:eastAsia="仿宋" w:hAnsi="仿宋" w:cs="仿宋" w:hint="eastAsia"/>
          <w:sz w:val="28"/>
          <w:lang w:eastAsia="zh-CN"/>
        </w:rPr>
        <w:t>(二)、人际关系管理的原则与方法</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良好的人际关系管理对于公司内部团队的协作和成功至关重要。人际关系管理旨在促进员工之间的积极互动、建立强有力的工作关系。为了实现这一目标，公司将采用以下原则和方法：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尊重和理解： 员工将被鼓励尊重彼此的观点和背景，理解不同个体之间的差异。通过创造一个尊重多元性的环境，可以提高团队合作的凝聚力。</w:t>
      </w:r>
    </w:p>
    <w:p>
      <w:pPr>
        <w:ind w:firstLine="560" w:firstLineChars="200"/>
        <w:rPr>
          <w:rFonts w:ascii="仿宋" w:eastAsia="仿宋" w:hAnsi="仿宋" w:cs="仿宋" w:hint="eastAsia"/>
          <w:sz w:val="28"/>
        </w:rPr>
      </w:pPr>
      <w:r>
        <w:rPr>
          <w:rFonts w:ascii="仿宋" w:eastAsia="仿宋" w:hAnsi="仿宋" w:cs="仿宋" w:hint="eastAsia"/>
          <w:sz w:val="28"/>
          <w:lang w:eastAsia="zh-CN"/>
        </w:rPr>
        <w:t>积极沟通： 提倡积极的沟通文化，鼓励员工分享信息、经验和建议。通过积极沟通，可以加强团队之间的合作，提高工作效率。</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建立信任： 信任是良好人际关系的基石。公司将通过透明的管理风格、履行承诺以及支持员工发展等方式来建立和维护信任关系。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解决冲突： 提供冲突解决的培训，帮助员工学会以积极的方式处理冲突，确保问题得到及时解决，不影响整个团队的合作氛围。</w:t>
      </w:r>
    </w:p>
    <w:p>
      <w:pPr>
        <w:pStyle w:val="Heading2"/>
        <w:ind w:firstLine="560" w:firstLineChars="200"/>
        <w:rPr>
          <w:rFonts w:ascii="仿宋" w:eastAsia="仿宋" w:hAnsi="仿宋" w:cs="仿宋" w:hint="eastAsia"/>
          <w:sz w:val="28"/>
          <w:lang w:eastAsia="zh-CN"/>
        </w:rPr>
      </w:pPr>
      <w:bookmarkStart w:id="10" w:name="_Toc13083"/>
      <w:r>
        <w:rPr>
          <w:rFonts w:ascii="仿宋" w:eastAsia="仿宋" w:hAnsi="仿宋" w:cs="仿宋" w:hint="eastAsia"/>
          <w:sz w:val="28"/>
          <w:lang w:eastAsia="zh-CN"/>
        </w:rPr>
        <w:t>(三)、良好人际关系的建立与维护</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建立和维护良好的人际关系是一个长期而持续的过程，需要公司制定明确的战略和实施方法。公司将着重以下方面：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团队建设活动： 定期组织团队建设活动，以加强员工之间的互动和合作。这有助于打破冰冷氛围，促进团队之间的友好关系。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认可与奖励： 设立认可和奖励制度，表彰在人际关系方面做出积极贡献的员工。通过激励机制，公司将鼓励员工积极参与团队建设，创造更好的工作氛围。</w:t>
      </w:r>
    </w:p>
    <w:p>
      <w:pPr>
        <w:ind w:firstLine="560" w:firstLineChars="200"/>
        <w:rPr>
          <w:rFonts w:ascii="仿宋" w:eastAsia="仿宋" w:hAnsi="仿宋" w:cs="仿宋" w:hint="eastAsia"/>
          <w:sz w:val="28"/>
        </w:rPr>
      </w:pPr>
      <w:r>
        <w:rPr>
          <w:rFonts w:ascii="仿宋" w:eastAsia="仿宋" w:hAnsi="仿宋" w:cs="仿宋" w:hint="eastAsia"/>
          <w:sz w:val="28"/>
          <w:lang w:eastAsia="zh-CN"/>
        </w:rPr>
        <w:t>员工支持系统： 制定员工支持系统，为员工提供心理健康支持、职业发展指导等服务。通过关怀和支持，公司将助力员工更好地适应工作环境。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定期评估和调整： 定期评估人际关系的健康状况，收集反馈，并根据评估结果调整人际关系管理策略。这有助于公司不断优化管理方法，确保人际关系的持续改善。</w:t>
      </w:r>
    </w:p>
    <w:p>
      <w:pPr>
        <w:pStyle w:val="Heading1"/>
        <w:ind w:firstLine="560" w:firstLineChars="200"/>
        <w:rPr>
          <w:rFonts w:ascii="仿宋" w:eastAsia="仿宋" w:hAnsi="仿宋" w:cs="仿宋" w:hint="eastAsia"/>
          <w:sz w:val="28"/>
          <w:lang w:eastAsia="zh-CN"/>
        </w:rPr>
      </w:pPr>
      <w:bookmarkStart w:id="11" w:name="_Toc4269"/>
      <w:r>
        <w:rPr>
          <w:rFonts w:ascii="仿宋" w:eastAsia="仿宋" w:hAnsi="仿宋" w:cs="仿宋" w:hint="eastAsia"/>
          <w:sz w:val="28"/>
          <w:lang w:eastAsia="zh-CN"/>
        </w:rPr>
        <w:t>三、公司简介</w:t>
      </w:r>
      <w:bookmarkEnd w:id="11"/>
    </w:p>
    <w:p>
      <w:pPr>
        <w:pStyle w:val="Heading2"/>
        <w:rPr>
          <w:rFonts w:ascii="仿宋" w:eastAsia="仿宋" w:hAnsi="仿宋" w:cs="仿宋" w:hint="eastAsia"/>
          <w:lang w:eastAsia="zh-CN"/>
        </w:rPr>
      </w:pPr>
      <w:bookmarkStart w:id="12" w:name="_Toc18919"/>
      <w:r>
        <w:rPr>
          <w:rFonts w:ascii="仿宋" w:eastAsia="仿宋" w:hAnsi="仿宋" w:cs="仿宋" w:hint="eastAsia"/>
          <w:lang w:eastAsia="zh-CN"/>
        </w:rPr>
        <w:t>(一)、公司基本信息</w:t>
      </w:r>
      <w:bookmarkEnd w:id="12"/>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一、公司基本信息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1、 公司名称：XXXX（集团）有限公司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2、 法定代表人：xx</w:t>
      </w:r>
    </w:p>
    <w:p>
      <w:pPr>
        <w:ind w:firstLine="560" w:firstLineChars="200"/>
        <w:rPr>
          <w:rFonts w:ascii="仿宋" w:eastAsia="仿宋" w:hAnsi="仿宋" w:cs="仿宋" w:hint="eastAsia"/>
          <w:sz w:val="28"/>
        </w:rPr>
      </w:pPr>
      <w:r>
        <w:rPr>
          <w:rFonts w:ascii="仿宋" w:eastAsia="仿宋" w:hAnsi="仿宋" w:cs="仿宋" w:hint="eastAsia"/>
          <w:sz w:val="28"/>
          <w:lang w:eastAsia="zh-CN"/>
        </w:rPr>
        <w:t>3、 注册资本：1xxx元</w:t>
      </w:r>
    </w:p>
    <w:p>
      <w:pPr>
        <w:ind w:firstLine="560" w:firstLineChars="200"/>
        <w:rPr>
          <w:rFonts w:ascii="仿宋" w:eastAsia="仿宋" w:hAnsi="仿宋" w:cs="仿宋" w:hint="eastAsia"/>
          <w:sz w:val="28"/>
        </w:rPr>
      </w:pPr>
      <w:r>
        <w:rPr>
          <w:rFonts w:ascii="仿宋" w:eastAsia="仿宋" w:hAnsi="仿宋" w:cs="仿宋" w:hint="eastAsia"/>
          <w:sz w:val="28"/>
          <w:lang w:eastAsia="zh-CN"/>
        </w:rPr>
        <w:t>4、 统一社会信用代码：xxx</w:t>
      </w:r>
    </w:p>
    <w:p>
      <w:pPr>
        <w:ind w:firstLine="560" w:firstLineChars="200"/>
        <w:rPr>
          <w:rFonts w:ascii="仿宋" w:eastAsia="仿宋" w:hAnsi="仿宋" w:cs="仿宋" w:hint="eastAsia"/>
          <w:sz w:val="28"/>
        </w:rPr>
      </w:pPr>
      <w:r>
        <w:rPr>
          <w:rFonts w:ascii="仿宋" w:eastAsia="仿宋" w:hAnsi="仿宋" w:cs="仿宋" w:hint="eastAsia"/>
          <w:sz w:val="28"/>
          <w:lang w:eastAsia="zh-CN"/>
        </w:rPr>
        <w:t>5、 登记机关：XX市场监督管理局</w:t>
      </w:r>
    </w:p>
    <w:p>
      <w:pPr>
        <w:ind w:firstLine="560" w:firstLineChars="200"/>
        <w:rPr>
          <w:rFonts w:ascii="仿宋" w:eastAsia="仿宋" w:hAnsi="仿宋" w:cs="仿宋" w:hint="eastAsia"/>
          <w:sz w:val="28"/>
        </w:rPr>
      </w:pPr>
      <w:r>
        <w:rPr>
          <w:rFonts w:ascii="仿宋" w:eastAsia="仿宋" w:hAnsi="仿宋" w:cs="仿宋" w:hint="eastAsia"/>
          <w:sz w:val="28"/>
          <w:lang w:eastAsia="zh-CN"/>
        </w:rPr>
        <w:t>6、 成立日期：20XX-XX-XX</w:t>
      </w:r>
    </w:p>
    <w:p>
      <w:pPr>
        <w:ind w:firstLine="560" w:firstLineChars="200"/>
        <w:rPr>
          <w:rFonts w:ascii="仿宋" w:eastAsia="仿宋" w:hAnsi="仿宋" w:cs="仿宋" w:hint="eastAsia"/>
          <w:sz w:val="28"/>
        </w:rPr>
      </w:pPr>
      <w:r>
        <w:rPr>
          <w:rFonts w:ascii="仿宋" w:eastAsia="仿宋" w:hAnsi="仿宋" w:cs="仿宋" w:hint="eastAsia"/>
          <w:sz w:val="28"/>
          <w:lang w:eastAsia="zh-CN"/>
        </w:rPr>
        <w:t>7、 营业期限：20XX-XX-XX至无固定期限</w:t>
      </w:r>
    </w:p>
    <w:p>
      <w:pPr>
        <w:ind w:firstLine="560" w:firstLineChars="200"/>
        <w:rPr>
          <w:rFonts w:ascii="仿宋" w:eastAsia="仿宋" w:hAnsi="仿宋" w:cs="仿宋" w:hint="eastAsia"/>
          <w:sz w:val="28"/>
        </w:rPr>
      </w:pPr>
      <w:r>
        <w:rPr>
          <w:rFonts w:ascii="仿宋" w:eastAsia="仿宋" w:hAnsi="仿宋" w:cs="仿宋" w:hint="eastAsia"/>
          <w:sz w:val="28"/>
          <w:lang w:eastAsia="zh-CN"/>
        </w:rPr>
        <w:t>8、 注册地址：XX市 XX区 XX街道</w:t>
      </w:r>
    </w:p>
    <w:p>
      <w:pPr>
        <w:ind w:firstLine="560" w:firstLineChars="200"/>
        <w:rPr>
          <w:rFonts w:ascii="仿宋" w:eastAsia="仿宋" w:hAnsi="仿宋" w:cs="仿宋" w:hint="eastAsia"/>
          <w:sz w:val="28"/>
        </w:rPr>
      </w:pPr>
      <w:r>
        <w:rPr>
          <w:rFonts w:ascii="仿宋" w:eastAsia="仿宋" w:hAnsi="仿宋" w:cs="仿宋" w:hint="eastAsia"/>
          <w:sz w:val="28"/>
          <w:lang w:eastAsia="zh-CN"/>
        </w:rPr>
        <w:t>9、 经营范围：从事XX相关业务（企业依法自主选择经营项目，开展经营活动；依法须经批准的项目，经相关部门批准后依批准的内容开展经营活动；不得从事本市产业政策禁止和限制类项目的经营活动。）</w:t>
      </w:r>
    </w:p>
    <w:p>
      <w:pPr>
        <w:ind w:firstLine="560" w:firstLineChars="200"/>
        <w:rPr>
          <w:rFonts w:ascii="仿宋" w:eastAsia="仿宋" w:hAnsi="仿宋" w:cs="仿宋" w:hint="eastAsia"/>
          <w:sz w:val="28"/>
        </w:rPr>
      </w:pPr>
      <w:r>
        <w:rPr>
          <w:rFonts w:ascii="仿宋" w:eastAsia="仿宋" w:hAnsi="仿宋" w:cs="仿宋" w:hint="eastAsia"/>
          <w:sz w:val="28"/>
          <w:lang w:eastAsia="zh-CN"/>
        </w:rPr>
        <w:t>仅供参考</w:t>
      </w:r>
    </w:p>
    <w:p>
      <w:pPr>
        <w:pStyle w:val="Heading2"/>
        <w:ind w:firstLine="560" w:firstLineChars="200"/>
        <w:rPr>
          <w:rFonts w:ascii="仿宋" w:eastAsia="仿宋" w:hAnsi="仿宋" w:cs="仿宋" w:hint="eastAsia"/>
          <w:sz w:val="28"/>
          <w:lang w:eastAsia="zh-CN"/>
        </w:rPr>
      </w:pPr>
      <w:bookmarkStart w:id="13" w:name="_Toc10009"/>
      <w:r>
        <w:rPr>
          <w:rFonts w:ascii="仿宋" w:eastAsia="仿宋" w:hAnsi="仿宋" w:cs="仿宋" w:hint="eastAsia"/>
          <w:sz w:val="28"/>
          <w:lang w:eastAsia="zh-CN"/>
        </w:rPr>
        <w:t>(二)、公司简介</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公司概况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低压开关柜 项目公司是一家致力于 低压开关柜低压开关柜行业的公司，成立于 [成立日期]，总部位于 [总部地址]。作为 [所属集团/母公司] 旗下的一员，项目公司在 [所在地区] 具有显著的市场影响力。公司秉承 [关键价值观/使命]，致力于提供 [产品或服务]，以满足客户不断变化的需求。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 公司使命与愿景</w:t>
      </w:r>
    </w:p>
    <w:p>
      <w:pPr>
        <w:ind w:firstLine="560" w:firstLineChars="200"/>
        <w:rPr>
          <w:rFonts w:ascii="仿宋" w:eastAsia="仿宋" w:hAnsi="仿宋" w:cs="仿宋" w:hint="eastAsia"/>
          <w:sz w:val="28"/>
        </w:rPr>
      </w:pPr>
      <w:r>
        <w:rPr>
          <w:rFonts w:ascii="仿宋" w:eastAsia="仿宋" w:hAnsi="仿宋" w:cs="仿宋" w:hint="eastAsia"/>
          <w:sz w:val="28"/>
          <w:lang w:eastAsia="zh-CN"/>
        </w:rPr>
        <w:t>低压开关柜 项目公司的使命是 [公司使命]，旨在通过 [关键业务活动] 提升低压开关柜低压开关柜行业的整体水平。公司的愿景是 [公司愿景]，立志成为 低压开关柜 中的领军企业，引领低压开关柜行业未来的发展方向。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3. 业务范围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公司专注于 [关键业务领域]，提供 [核心产品或服务]。通过不断的技术创新和服务升级，项目公司致力于为客户提供卓越的 [产品或服务]，并与客户建立长期稳固的合作关系。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4. 公司价值观</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公司秉持着 [公司核心价值观]，将 [关键价值观] 融入到日常经营和团队合作中。员工在公司的工作中体现出团结、创新和责任的价值观，共同推动公司不断发展壮大。</w:t>
      </w:r>
    </w:p>
    <w:p>
      <w:pPr>
        <w:ind w:firstLine="560" w:firstLineChars="200"/>
        <w:rPr>
          <w:rFonts w:ascii="仿宋" w:eastAsia="仿宋" w:hAnsi="仿宋" w:cs="仿宋" w:hint="eastAsia"/>
          <w:sz w:val="28"/>
        </w:rPr>
      </w:pPr>
      <w:r>
        <w:rPr>
          <w:rFonts w:ascii="仿宋" w:eastAsia="仿宋" w:hAnsi="仿宋" w:cs="仿宋" w:hint="eastAsia"/>
          <w:sz w:val="28"/>
          <w:lang w:eastAsia="zh-CN"/>
        </w:rPr>
        <w:t>5. 公司团队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项目公司拥有一支充满活力、高度专业化的团队。团队成员具备丰富的低压开关柜行业经验和专业知识，致力于通过协同合作实现公司设定的战略目标。公司注重员工培训和发展，提供广阔的职业发展空间。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作为社会责任的一部分，公司积极参与 [社会责任项目]，关注环境保护、公益事业等领域。通过可持续发展的经营理念，公司努力为社会创造更多的积极价值。</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正在积极构建和完善企业信息化服务平台，实施专项行动，推广符合企业需求的信息化产品和服务，促使互联网和信息技术在企业经营管理的各个层面得以更广泛地应用，从而提高经营效率和效益。通过建设信息化服务平台，公司致力于培育产业链，建构创新链，提升价值链，以促进产业链上下游企业的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展望未来，公司将紧密围绕实现企业发展目标，秉持核心价值观，重构业务、管理、人才体系。推动体制机制的改革和管理、业务模式的创新，不断强化团队的能力建设，提高核心竞争力。通过这些努力，公司立志成为国内领先的供应链管理平台。</w:t>
      </w:r>
    </w:p>
    <w:p>
      <w:pPr>
        <w:pStyle w:val="Heading2"/>
        <w:ind w:firstLine="560" w:firstLineChars="200"/>
        <w:rPr>
          <w:rFonts w:ascii="仿宋" w:eastAsia="仿宋" w:hAnsi="仿宋" w:cs="仿宋" w:hint="eastAsia"/>
          <w:sz w:val="28"/>
          <w:lang w:eastAsia="zh-CN"/>
        </w:rPr>
      </w:pPr>
      <w:bookmarkStart w:id="14" w:name="_Toc14545"/>
      <w:r>
        <w:rPr>
          <w:rFonts w:ascii="仿宋" w:eastAsia="仿宋" w:hAnsi="仿宋" w:cs="仿宋" w:hint="eastAsia"/>
          <w:sz w:val="28"/>
          <w:lang w:eastAsia="zh-CN"/>
        </w:rPr>
        <w:t>(三)、核心人员介绍</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核心人员介绍</w:t>
      </w:r>
    </w:p>
    <w:p>
      <w:pPr>
        <w:ind w:firstLine="560" w:firstLineChars="200"/>
        <w:rPr>
          <w:rFonts w:ascii="仿宋" w:eastAsia="仿宋" w:hAnsi="仿宋" w:cs="仿宋" w:hint="eastAsia"/>
          <w:sz w:val="28"/>
        </w:rPr>
      </w:pPr>
      <w:r>
        <w:rPr>
          <w:rFonts w:ascii="仿宋" w:eastAsia="仿宋" w:hAnsi="仿宋" w:cs="仿宋" w:hint="eastAsia"/>
          <w:sz w:val="28"/>
          <w:lang w:eastAsia="zh-CN"/>
        </w:rPr>
        <w:t>1. 张XX</w:t>
      </w:r>
    </w:p>
    <w:p>
      <w:pPr>
        <w:ind w:firstLine="560" w:firstLineChars="200"/>
        <w:rPr>
          <w:rFonts w:ascii="仿宋" w:eastAsia="仿宋" w:hAnsi="仿宋" w:cs="仿宋" w:hint="eastAsia"/>
          <w:sz w:val="28"/>
        </w:rPr>
      </w:pPr>
      <w:r>
        <w:rPr>
          <w:rFonts w:ascii="仿宋" w:eastAsia="仿宋" w:hAnsi="仿宋" w:cs="仿宋" w:hint="eastAsia"/>
          <w:sz w:val="28"/>
          <w:lang w:eastAsia="zh-CN"/>
        </w:rPr>
        <w:t>出生于XXXX年，XX学历。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XXXX年XX月至XXXX年XX月，曾在XXX有限公司工作。</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XXXX年XX月至XXXX年XX月，担任XXX有限责任公司董事。</w:t>
      </w:r>
    </w:p>
    <w:p>
      <w:pPr>
        <w:ind w:firstLine="560" w:firstLineChars="200"/>
        <w:rPr>
          <w:rFonts w:ascii="仿宋" w:eastAsia="仿宋" w:hAnsi="仿宋" w:cs="仿宋" w:hint="eastAsia"/>
          <w:sz w:val="28"/>
        </w:rPr>
      </w:pPr>
      <w:r>
        <w:rPr>
          <w:rFonts w:ascii="仿宋" w:eastAsia="仿宋" w:hAnsi="仿宋" w:cs="仿宋" w:hint="eastAsia"/>
          <w:sz w:val="28"/>
          <w:lang w:eastAsia="zh-CN"/>
        </w:rPr>
        <w:t>自XXXX年XX月起至今，任公司董事。</w:t>
      </w:r>
    </w:p>
    <w:p>
      <w:pPr>
        <w:ind w:firstLine="560" w:firstLineChars="200"/>
        <w:rPr>
          <w:rFonts w:ascii="仿宋" w:eastAsia="仿宋" w:hAnsi="仿宋" w:cs="仿宋" w:hint="eastAsia"/>
          <w:sz w:val="28"/>
        </w:rPr>
      </w:pPr>
      <w:r>
        <w:rPr>
          <w:rFonts w:ascii="仿宋" w:eastAsia="仿宋" w:hAnsi="仿宋" w:cs="仿宋" w:hint="eastAsia"/>
          <w:sz w:val="28"/>
          <w:lang w:eastAsia="zh-CN"/>
        </w:rPr>
        <w:t>2. 陆XX</w:t>
      </w:r>
    </w:p>
    <w:p>
      <w:pPr>
        <w:ind w:firstLine="560" w:firstLineChars="200"/>
        <w:rPr>
          <w:rFonts w:ascii="仿宋" w:eastAsia="仿宋" w:hAnsi="仿宋" w:cs="仿宋" w:hint="eastAsia"/>
          <w:sz w:val="28"/>
        </w:rPr>
      </w:pPr>
      <w:r>
        <w:rPr>
          <w:rFonts w:ascii="仿宋" w:eastAsia="仿宋" w:hAnsi="仿宋" w:cs="仿宋" w:hint="eastAsia"/>
          <w:sz w:val="28"/>
          <w:lang w:eastAsia="zh-CN"/>
        </w:rPr>
        <w:t>中国国籍，出生于XXXX年，XX学历。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XXXX年XX月至XXXX年XX月，曾任XXX有限责任公司执行董事、总经理。</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XXXX年XX月至XXXX年XX月，担任XXX有限责任公司执行董事、总经理。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XXXX年XX月至XXXX年XX月，历任XXX有限责任公司执行董事、总经理。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自XXXX年XX月起至今，担任公司董事长、总经理。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3. 钟XX</w:t>
      </w:r>
    </w:p>
    <w:p>
      <w:pPr>
        <w:ind w:firstLine="560" w:firstLineChars="200"/>
        <w:rPr>
          <w:rFonts w:ascii="仿宋" w:eastAsia="仿宋" w:hAnsi="仿宋" w:cs="仿宋" w:hint="eastAsia"/>
          <w:sz w:val="28"/>
        </w:rPr>
      </w:pPr>
      <w:r>
        <w:rPr>
          <w:rFonts w:ascii="仿宋" w:eastAsia="仿宋" w:hAnsi="仿宋" w:cs="仿宋" w:hint="eastAsia"/>
          <w:sz w:val="28"/>
          <w:lang w:eastAsia="zh-CN"/>
        </w:rPr>
        <w:t>中国国籍，出生于XXXX年，XX学历。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自XXXX年XX月起至今，历任公司办公室主任。</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XXXX年XX月至今，担任公司监事。</w:t>
      </w:r>
    </w:p>
    <w:p>
      <w:pPr>
        <w:ind w:firstLine="560" w:firstLineChars="200"/>
        <w:rPr>
          <w:rFonts w:ascii="仿宋" w:eastAsia="仿宋" w:hAnsi="仿宋" w:cs="仿宋" w:hint="eastAsia"/>
          <w:sz w:val="28"/>
        </w:rPr>
      </w:pPr>
      <w:r>
        <w:rPr>
          <w:rFonts w:ascii="仿宋" w:eastAsia="仿宋" w:hAnsi="仿宋" w:cs="仿宋" w:hint="eastAsia"/>
          <w:sz w:val="28"/>
          <w:lang w:eastAsia="zh-CN"/>
        </w:rPr>
        <w:t>4. 胡XX</w:t>
      </w:r>
    </w:p>
    <w:p>
      <w:pPr>
        <w:ind w:firstLine="560" w:firstLineChars="200"/>
        <w:rPr>
          <w:rFonts w:ascii="仿宋" w:eastAsia="仿宋" w:hAnsi="仿宋" w:cs="仿宋" w:hint="eastAsia"/>
          <w:sz w:val="28"/>
        </w:rPr>
      </w:pPr>
      <w:r>
        <w:rPr>
          <w:rFonts w:ascii="仿宋" w:eastAsia="仿宋" w:hAnsi="仿宋" w:cs="仿宋" w:hint="eastAsia"/>
          <w:sz w:val="28"/>
          <w:lang w:eastAsia="zh-CN"/>
        </w:rPr>
        <w:t>中国国籍，无永久境外居留权，出生于XXXX年，XX学历，高级工程师。</w:t>
      </w:r>
    </w:p>
    <w:p>
      <w:pPr>
        <w:ind w:firstLine="560" w:firstLineChars="200"/>
        <w:rPr>
          <w:rFonts w:ascii="仿宋" w:eastAsia="仿宋" w:hAnsi="仿宋" w:cs="仿宋" w:hint="eastAsia"/>
          <w:sz w:val="28"/>
        </w:rPr>
      </w:pPr>
      <w:r>
        <w:rPr>
          <w:rFonts w:ascii="仿宋" w:eastAsia="仿宋" w:hAnsi="仿宋" w:cs="仿宋" w:hint="eastAsia"/>
          <w:sz w:val="28"/>
          <w:lang w:eastAsia="zh-CN"/>
        </w:rPr>
        <w:t>自XXXX年XX月至今，担任XXX总经理。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XXXX年XX月至今，兼任公司独立董事。</w:t>
      </w:r>
    </w:p>
    <w:p>
      <w:pPr>
        <w:ind w:firstLine="560" w:firstLineChars="200"/>
        <w:rPr>
          <w:rFonts w:ascii="仿宋" w:eastAsia="仿宋" w:hAnsi="仿宋" w:cs="仿宋" w:hint="eastAsia"/>
          <w:sz w:val="28"/>
        </w:rPr>
      </w:pPr>
      <w:r>
        <w:rPr>
          <w:rFonts w:ascii="仿宋" w:eastAsia="仿宋" w:hAnsi="仿宋" w:cs="仿宋" w:hint="eastAsia"/>
          <w:sz w:val="28"/>
          <w:lang w:eastAsia="zh-CN"/>
        </w:rPr>
        <w:t>5. 卢XX</w:t>
      </w:r>
    </w:p>
    <w:p>
      <w:pPr>
        <w:ind w:firstLine="560" w:firstLineChars="200"/>
        <w:rPr>
          <w:rFonts w:ascii="仿宋" w:eastAsia="仿宋" w:hAnsi="仿宋" w:cs="仿宋" w:hint="eastAsia"/>
          <w:sz w:val="28"/>
        </w:rPr>
      </w:pPr>
      <w:r>
        <w:rPr>
          <w:rFonts w:ascii="仿宋" w:eastAsia="仿宋" w:hAnsi="仿宋" w:cs="仿宋" w:hint="eastAsia"/>
          <w:sz w:val="28"/>
          <w:lang w:eastAsia="zh-CN"/>
        </w:rPr>
        <w:t>出生于XXXX年，研究生学历。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XXXX年XX月至XXXX年XX月，曾在XXX有限责任公司就职。</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XXXX年XX月至XXXX年XX月，担任XXX有限责任公司销售部副经理。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XXXX年XX月至今，历任公司监事、销售部副部长、部长。</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XXXX年XX月至今，担任公司监事会主席。</w:t>
      </w:r>
    </w:p>
    <w:p>
      <w:pPr>
        <w:ind w:firstLine="560" w:firstLineChars="200"/>
        <w:rPr>
          <w:rFonts w:ascii="仿宋" w:eastAsia="仿宋" w:hAnsi="仿宋" w:cs="仿宋" w:hint="eastAsia"/>
          <w:sz w:val="28"/>
        </w:rPr>
      </w:pPr>
      <w:r>
        <w:rPr>
          <w:rFonts w:ascii="仿宋" w:eastAsia="仿宋" w:hAnsi="仿宋" w:cs="仿宋" w:hint="eastAsia"/>
          <w:sz w:val="28"/>
          <w:lang w:eastAsia="zh-CN"/>
        </w:rPr>
        <w:t>6. 王XX</w:t>
      </w:r>
    </w:p>
    <w:p>
      <w:pPr>
        <w:ind w:firstLine="560" w:firstLineChars="200"/>
        <w:rPr>
          <w:rFonts w:ascii="仿宋" w:eastAsia="仿宋" w:hAnsi="仿宋" w:cs="仿宋" w:hint="eastAsia"/>
          <w:sz w:val="28"/>
        </w:rPr>
      </w:pPr>
      <w:r>
        <w:rPr>
          <w:rFonts w:ascii="仿宋" w:eastAsia="仿宋" w:hAnsi="仿宋" w:cs="仿宋" w:hint="eastAsia"/>
          <w:sz w:val="28"/>
          <w:lang w:eastAsia="zh-CN"/>
        </w:rPr>
        <w:t>出生于XXXX年，本科学历。</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XXXX年XX月至XXXX年XX月，曾在XXX集团担任市场营销经理。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XXXX年XX月至今，历任公司销售部经理、营销总监。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在市场拓展和品牌建设方面具有丰富经验，致力于提升公司在低压开关柜行业中的市场份额。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7. 陈XX</w:t>
      </w:r>
    </w:p>
    <w:p>
      <w:pPr>
        <w:ind w:firstLine="560" w:firstLineChars="200"/>
        <w:rPr>
          <w:rFonts w:ascii="仿宋" w:eastAsia="仿宋" w:hAnsi="仿宋" w:cs="仿宋" w:hint="eastAsia"/>
          <w:sz w:val="28"/>
        </w:rPr>
      </w:pPr>
      <w:r>
        <w:rPr>
          <w:rFonts w:ascii="仿宋" w:eastAsia="仿宋" w:hAnsi="仿宋" w:cs="仿宋" w:hint="eastAsia"/>
          <w:sz w:val="28"/>
          <w:lang w:eastAsia="zh-CN"/>
        </w:rPr>
        <w:t>中国国籍，出生于XXXX年，硕士学历。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XXXX年XX月至XXXX年XX月，在XXX科技有限公司从事研发工作。</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XXXX年XX月至今，加入公司担任技术总监，负责产品研发和创新项目管理。具备深厚的技术功底和团队领导能力，对低压开关柜行业技术发展有深刻见解。</w:t>
      </w:r>
    </w:p>
    <w:p>
      <w:pPr>
        <w:ind w:firstLine="560" w:firstLineChars="200"/>
        <w:rPr>
          <w:rFonts w:ascii="仿宋" w:eastAsia="仿宋" w:hAnsi="仿宋" w:cs="仿宋" w:hint="eastAsia"/>
          <w:sz w:val="28"/>
        </w:rPr>
      </w:pPr>
      <w:r>
        <w:rPr>
          <w:rFonts w:ascii="仿宋" w:eastAsia="仿宋" w:hAnsi="仿宋" w:cs="仿宋" w:hint="eastAsia"/>
          <w:sz w:val="28"/>
          <w:lang w:eastAsia="zh-CN"/>
        </w:rPr>
        <w:t>8. 李XX</w:t>
      </w:r>
    </w:p>
    <w:p>
      <w:pPr>
        <w:ind w:firstLine="560" w:firstLineChars="200"/>
        <w:rPr>
          <w:rFonts w:ascii="仿宋" w:eastAsia="仿宋" w:hAnsi="仿宋" w:cs="仿宋" w:hint="eastAsia"/>
          <w:sz w:val="28"/>
        </w:rPr>
      </w:pPr>
      <w:r>
        <w:rPr>
          <w:rFonts w:ascii="仿宋" w:eastAsia="仿宋" w:hAnsi="仿宋" w:cs="仿宋" w:hint="eastAsia"/>
          <w:sz w:val="28"/>
          <w:lang w:eastAsia="zh-CN"/>
        </w:rPr>
        <w:t>出生于XXXX年，本科学历。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XXXX年XX月至XXXX年XX月，曾在XXX集团担任人力资源专员。</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XXXX年XX月至XXXX年XX月，历任公司人力资源部经理，负责招聘、培训和员工关系管理。专注于构建优秀的人才团队和营造良好的企业文化。</w:t>
      </w:r>
    </w:p>
    <w:p>
      <w:pPr>
        <w:pStyle w:val="Heading1"/>
        <w:ind w:firstLine="560" w:firstLineChars="200"/>
        <w:rPr>
          <w:rFonts w:ascii="仿宋" w:eastAsia="仿宋" w:hAnsi="仿宋" w:cs="仿宋" w:hint="eastAsia"/>
          <w:sz w:val="28"/>
          <w:lang w:eastAsia="zh-CN"/>
        </w:rPr>
      </w:pPr>
      <w:bookmarkStart w:id="15" w:name="_Toc31724"/>
      <w:r>
        <w:rPr>
          <w:rFonts w:ascii="仿宋" w:eastAsia="仿宋" w:hAnsi="仿宋" w:cs="仿宋" w:hint="eastAsia"/>
          <w:sz w:val="28"/>
          <w:lang w:eastAsia="zh-CN"/>
        </w:rPr>
        <w:t>四、低压开关柜行业背景分析</w:t>
      </w:r>
      <w:bookmarkEnd w:id="15"/>
    </w:p>
    <w:p>
      <w:pPr>
        <w:pStyle w:val="Heading2"/>
        <w:rPr>
          <w:rFonts w:ascii="仿宋" w:eastAsia="仿宋" w:hAnsi="仿宋" w:cs="仿宋" w:hint="eastAsia"/>
          <w:lang w:eastAsia="zh-CN"/>
        </w:rPr>
      </w:pPr>
      <w:bookmarkStart w:id="16" w:name="_Toc11588"/>
      <w:r>
        <w:rPr>
          <w:rFonts w:ascii="仿宋" w:eastAsia="仿宋" w:hAnsi="仿宋" w:cs="仿宋" w:hint="eastAsia"/>
          <w:lang w:eastAsia="zh-CN"/>
        </w:rPr>
        <w:t>(一)、低压开关柜行业背景分析</w:t>
      </w:r>
      <w:bookmarkEnd w:id="16"/>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低压开关柜行业是一个充满活力且不断演变的领域。近年来，该低压开关柜行业经历了显著的增长，这一增长主要受益于多方面的推动因素，尤其是技术创新和市场需求的持续增加。技术创新为低压开关柜行业带来了新的商业模式和解决方案，而不断增长的市场需求则推动了低压开关柜行业的整体扩张。这使得</w:t>
      </w:r>
      <w:r>
        <w:rPr>
          <w:rFonts w:ascii="仿宋" w:eastAsia="仿宋" w:hAnsi="仿宋" w:cs="仿宋" w:hint="eastAsia"/>
          <w:sz w:val="28"/>
          <w:lang w:eastAsia="zh-CN"/>
        </w:rPr>
        <w:t xml:space="preserve"> 低压开关柜行业成为当前经济中备受关注的一个重要组成部分。</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市场规模与趋势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低压开关柜行业的市场规模持续扩大，预计未来几年仍将保持良好的增长势头。这一趋势得益于多种因素，其中包括数字化转型、全球化市场和消费者需求的多样化。数字化转型推动了低压开关柜行业内各个环节的效率提升，全球化市场为企业提供了更广阔的业务机会，而消费者需求的多样化则促使低压开关柜行业不断创新，满足不同层次的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目前，低压开关柜行业呈现激烈的竞争格局，主要由一些领先的企业主导市场。这些企业通常在创新、市场份额和客户忠诚度等方面表现出强大的竞争力。随着低压开关柜行业的发展，新的参与者可能加入市场，加剧了竞争。因此，企业需要保持敏锐的市场洞察，不断提升竞争力，以在激烈的市场竞争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低压开关柜行业受到一系列政府政策和法规的影响，涉及到环保标准、贸易政策、知识产权等多个领域。企业需要密切关注并遵守这些法规，以确保业务的可持续发展。合规经营不仅有助于维护企业的声誉，还为企业在复杂多变的法规环境中保持稳健运营提供了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技术与创新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技术创新是推动 低压开关柜行业发展的关键因素之一。新技术的引入，如 [相关技术]，为企业提供了更高效、智能化的解决方案，同时也创造了新的商业机会。在这个快速变化的环境中，企业需要不断调整自己的技术策略，以保持竞争力。积极采用新技术，拥抱创新是低压开关柜行业参与者取得成功的关键路径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未来展望</w:t>
      </w:r>
    </w:p>
    <w:p>
      <w:pPr>
        <w:ind w:firstLine="560" w:firstLineChars="200"/>
        <w:rPr>
          <w:rFonts w:ascii="仿宋" w:eastAsia="仿宋" w:hAnsi="仿宋" w:cs="仿宋" w:hint="eastAsia"/>
          <w:sz w:val="28"/>
        </w:rPr>
      </w:pPr>
      <w:r>
        <w:rPr>
          <w:rFonts w:ascii="仿宋" w:eastAsia="仿宋" w:hAnsi="仿宋" w:cs="仿宋" w:hint="eastAsia"/>
          <w:sz w:val="28"/>
          <w:lang w:eastAsia="zh-CN"/>
        </w:rPr>
        <w:t>展望未来，低压开关柜行业仍然充满挑战和机遇。随着全球经济的发展和技术的不断进步，低压开关柜行业参与者将面临着更多的发展机会。然而，需要时刻保持敏锐的市场洞察，灵活调整战略，以适应变化中的环境。对于 低压开关柜行业的未来，持乐观但谨慎的态度，不断优化业务模式和提升核心竞争力是至关重要的。</w:t>
      </w:r>
    </w:p>
    <w:p>
      <w:pPr>
        <w:pStyle w:val="Heading1"/>
        <w:ind w:firstLine="560" w:firstLineChars="200"/>
        <w:rPr>
          <w:rFonts w:ascii="仿宋" w:eastAsia="仿宋" w:hAnsi="仿宋" w:cs="仿宋" w:hint="eastAsia"/>
          <w:sz w:val="28"/>
          <w:lang w:eastAsia="zh-CN"/>
        </w:rPr>
      </w:pPr>
      <w:bookmarkStart w:id="17" w:name="_Toc16112"/>
      <w:r>
        <w:rPr>
          <w:rFonts w:ascii="仿宋" w:eastAsia="仿宋" w:hAnsi="仿宋" w:cs="仿宋" w:hint="eastAsia"/>
          <w:sz w:val="28"/>
          <w:lang w:eastAsia="zh-CN"/>
        </w:rPr>
        <w:t>五、员工职业生涯规划与发展</w:t>
      </w:r>
      <w:bookmarkEnd w:id="17"/>
    </w:p>
    <w:p>
      <w:pPr>
        <w:pStyle w:val="Heading2"/>
        <w:rPr>
          <w:rFonts w:ascii="仿宋" w:eastAsia="仿宋" w:hAnsi="仿宋" w:cs="仿宋" w:hint="eastAsia"/>
          <w:lang w:eastAsia="zh-CN"/>
        </w:rPr>
      </w:pPr>
      <w:bookmarkStart w:id="18" w:name="_Toc6082"/>
      <w:r>
        <w:rPr>
          <w:rFonts w:ascii="仿宋" w:eastAsia="仿宋" w:hAnsi="仿宋" w:cs="仿宋" w:hint="eastAsia"/>
          <w:lang w:eastAsia="zh-CN"/>
        </w:rPr>
        <w:t>(一)、职业生涯规划概述</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职业生涯规划概述:</w:t>
      </w:r>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规划是个人在职业生涯中制定的一系列目标、计划和行动，旨在实现职业发展、提升工作满意度、获取专业技能以及实现个人和职业目标。它是一个系统性的过程，涵盖了对个人兴趣、价值观、技能和职业机会的深入了解，以及相应的目标设定和执行计划。</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r>
        <w:rPr>
          <w:rFonts w:ascii="仿宋" w:eastAsia="仿宋" w:hAnsi="仿宋" w:cs="仿宋" w:hint="eastAsia"/>
          <w:sz w:val="28"/>
          <w:lang w:eastAsia="zh-CN"/>
        </w:rPr>
        <w:t>在职业生涯规划中，个人通常会考虑以下方面：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自我评估: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这包括个人的技能、兴趣、价值观和性格特点的评估。了解自己的优势和劣势，明确个人的职业目标和价值观，是制定职业生涯规划的基础。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2. 职业目标设定: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设定长期和短期的职业目标，明确想要达到的职业高度和成就。这有助于个人更有针对性地制定相应的计划和行动步骤。</w:t>
      </w:r>
    </w:p>
    <w:p>
      <w:pPr>
        <w:ind w:firstLine="560" w:firstLineChars="200"/>
        <w:rPr>
          <w:rFonts w:ascii="仿宋" w:eastAsia="仿宋" w:hAnsi="仿宋" w:cs="仿宋" w:hint="eastAsia"/>
          <w:sz w:val="28"/>
        </w:rPr>
      </w:pPr>
      <w:r>
        <w:rPr>
          <w:rFonts w:ascii="仿宋" w:eastAsia="仿宋" w:hAnsi="仿宋" w:cs="仿宋" w:hint="eastAsia"/>
          <w:sz w:val="28"/>
          <w:lang w:eastAsia="zh-CN"/>
        </w:rPr>
        <w:t>3. 职业市场调研:</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了解当前和未来的职业市场趋势，以及所处低压开关柜行业的发展方向，有助于调整个人的职业规划，确保与市场需求保持一致。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学习和发展计划: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制定学习计划，包括获取新技能、参与培训、追求学历提升等，以满足个人职业目标和适应职业市场的需求。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5. 行动计划: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制定明确的行动计划，包括就业策略、职业网络建设、个人品牌塑造等，以有条不紊地实施职业生涯规划。</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r>
        <w:rPr>
          <w:rFonts w:ascii="仿宋" w:eastAsia="仿宋" w:hAnsi="仿宋" w:cs="仿宋" w:hint="eastAsia"/>
          <w:sz w:val="28"/>
          <w:lang w:eastAsia="zh-CN"/>
        </w:rPr>
        <w:t>职业生涯规划有助于个人更有目的地投入职业生涯，提高职业发展的有效性和满意度。通过持续的自我评估和规划，个人能够更好地适应职业环境的变化，取得更好的职业成就。</w:t>
      </w:r>
    </w:p>
    <w:p>
      <w:pPr>
        <w:pStyle w:val="Heading2"/>
        <w:ind w:firstLine="560" w:firstLineChars="200"/>
        <w:rPr>
          <w:rFonts w:ascii="仿宋" w:eastAsia="仿宋" w:hAnsi="仿宋" w:cs="仿宋" w:hint="eastAsia"/>
          <w:sz w:val="28"/>
          <w:lang w:eastAsia="zh-CN"/>
        </w:rPr>
      </w:pPr>
      <w:bookmarkStart w:id="19" w:name="_Toc9977"/>
      <w:r>
        <w:rPr>
          <w:rFonts w:ascii="仿宋" w:eastAsia="仿宋" w:hAnsi="仿宋" w:cs="仿宋" w:hint="eastAsia"/>
          <w:sz w:val="28"/>
          <w:lang w:eastAsia="zh-CN"/>
        </w:rPr>
        <w:t>(二)、基本原则与方法</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这一过程中，首要任务是明确定义个体的职业目标。员工需要深入思考短期和长期的职业追求，将其与组织的战略愿景相契合。通过对个人兴趣的深入挖掘和对低压开关柜行业趋势的敏锐洞察，个体可以更加准确地定位自己的职业目标，使其在个体发展的同时与组织保持紧密的协调。</w:t>
      </w:r>
    </w:p>
    <w:p>
      <w:pPr>
        <w:pStyle w:val="Heading2"/>
        <w:ind w:firstLine="560" w:firstLineChars="200"/>
        <w:rPr>
          <w:rFonts w:ascii="仿宋" w:eastAsia="仿宋" w:hAnsi="仿宋" w:cs="仿宋" w:hint="eastAsia"/>
          <w:sz w:val="28"/>
          <w:lang w:eastAsia="zh-CN"/>
        </w:rPr>
      </w:pPr>
      <w:bookmarkStart w:id="20" w:name="_Toc8899"/>
      <w:r>
        <w:rPr>
          <w:rFonts w:ascii="仿宋" w:eastAsia="仿宋" w:hAnsi="仿宋" w:cs="仿宋" w:hint="eastAsia"/>
          <w:sz w:val="28"/>
          <w:lang w:eastAsia="zh-CN"/>
        </w:rPr>
        <w:t>(三)、员工职业生涯管理</w:t>
      </w:r>
      <w:bookmarkEnd w:id="20"/>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员工职业生涯管理是一项关键的组织战略，旨在支持员工的个体发展，同时与组织的长远目标保持协调。这一管理实践包含多层次的支持和引导，确保员工能够在职业生涯中实现个人目标的同时为组织作出贡献。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导向个体发展的定制计划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员工职业生涯管理的核心在于定制个体化的发展计划。这需要组织深入了解员工的兴趣、技能和职业目标，并通过有针对性的培训和发展计划为其提供支持。这不仅激发员工的积极性，还使其能够更好地适应组织的变化和成长。</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晋升通道与发展机会</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有效的职业生涯管理需建立明确的晋升通道和发展机会。组织应提供清晰的晋升路径，让员工明白他们在组织中的职业前景。同时，通过为员工提供参与创新项目、领导小组或跨部门工作的机会，拓宽他们的经验范围，为职业发展创造更多可能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培训与反馈机制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培训和反馈是员工职业生涯管理中的两个关键元素。通过定期的培训，员工能够不断提升技能，适应职业环境的变化。而有效的反馈机制则为员工提供了改进的方向，帮助他们更好地理解自己的强项和发展领域。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平衡工作与生活</w:t>
      </w:r>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职业生涯管理还需要关注员工的工作与生活平衡。通过弹性工作安排、健康福利和心理健康支持，组织可以帮助员工更好地处理工作压力，保持身心健康，从而更好地投入职业生涯的发展。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提供多元化的发展资源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为了支持员工的职业生涯管理，组织需提供多元化的发展资源。这包括在线学习平台、导师计划、专业培训等，使员工能够根据自己的需要和兴趣选择适宜的发展途径。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建立良好的沟通渠道</w:t>
      </w:r>
    </w:p>
    <w:p>
      <w:pPr>
        <w:ind w:firstLine="560" w:firstLineChars="200"/>
        <w:rPr>
          <w:rFonts w:ascii="仿宋" w:eastAsia="仿宋" w:hAnsi="仿宋" w:cs="仿宋" w:hint="eastAsia"/>
          <w:sz w:val="28"/>
        </w:rPr>
      </w:pPr>
      <w:r>
        <w:rPr>
          <w:rFonts w:ascii="仿宋" w:eastAsia="仿宋" w:hAnsi="仿宋" w:cs="仿宋" w:hint="eastAsia"/>
          <w:sz w:val="28"/>
          <w:lang w:eastAsia="zh-CN"/>
        </w:rPr>
        <w:t>良好的沟通是员工职业生涯管理的基础。组织需要建立开放的沟通渠道，鼓励员工表达自己的职业期望和需求。同时，领导层的透明沟通有助于员工更好地理解组织的发展方向和自己在其中的角色。</w:t>
      </w:r>
    </w:p>
    <w:p>
      <w:pPr>
        <w:ind w:firstLine="560" w:firstLineChars="200"/>
        <w:rPr>
          <w:rFonts w:ascii="仿宋" w:eastAsia="仿宋" w:hAnsi="仿宋" w:cs="仿宋" w:hint="eastAsia"/>
          <w:sz w:val="28"/>
        </w:rPr>
        <w:sectPr>
          <w:headerReference w:type="default" r:id="rId42"/>
          <w:footerReference w:type="default" r:id="rId43"/>
          <w:type w:val="nextPage"/>
          <w:pgSz w:w="11906" w:h="16838"/>
          <w:pgMar w:top="1440" w:right="1800" w:bottom="1440" w:left="1800" w:header="851" w:footer="992" w:gutter="0"/>
          <w:pgNumType w:start="20"/>
          <w:cols w:num="1" w:space="425"/>
          <w:titlePg w:val="0"/>
          <w:docGrid w:type="lines" w:linePitch="312" w:charSpace="0"/>
        </w:sectPr>
      </w:pPr>
      <w:r>
        <w:rPr>
          <w:rFonts w:ascii="仿宋" w:eastAsia="仿宋" w:hAnsi="仿宋" w:cs="仿宋" w:hint="eastAsia"/>
          <w:sz w:val="28"/>
          <w:lang w:eastAsia="zh-CN"/>
        </w:rPr>
        <w:t>员工职业生涯管理是一项复杂而综合的工作，需要组织通过个性化的支持、发展机会和有效的沟通，确保员工在职业生涯中实现个人目标的同时，为组织的整体成功做出贡献。</w:t>
      </w:r>
    </w:p>
    <w:p>
      <w:pPr>
        <w:pStyle w:val="Heading2"/>
        <w:ind w:firstLine="560" w:firstLineChars="200"/>
        <w:rPr>
          <w:rFonts w:ascii="仿宋" w:eastAsia="仿宋" w:hAnsi="仿宋" w:cs="仿宋" w:hint="eastAsia"/>
          <w:sz w:val="28"/>
          <w:lang w:eastAsia="zh-CN"/>
        </w:rPr>
      </w:pPr>
      <w:bookmarkStart w:id="21" w:name="_Toc4037"/>
      <w:r>
        <w:rPr>
          <w:rFonts w:ascii="仿宋" w:eastAsia="仿宋" w:hAnsi="仿宋" w:cs="仿宋" w:hint="eastAsia"/>
          <w:sz w:val="28"/>
          <w:lang w:eastAsia="zh-CN"/>
        </w:rPr>
        <w:t>(四)、职业生涯发展支持体系</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职业生涯发展支持体系是一个涵盖多方面资源和计划的框架，旨在协助员工规划和实现其职业生涯目标。这一体系涵盖了培训、导师制度、资源支持等多个方面，以确保员工在职业生涯中得到全面的发展和支持。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1. 综合培训计划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发展支持体系的核心是综合的培训计划，旨在提供员工所需的技能和知识。这包括定期的专业培训、工作坊、在线学习资源等。通过投资于员工的终身学习，组织能够确保员工在不同阶段都能保持竞争力。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导师制度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建立导师制度是支持员工职业生涯发展的有效途径。导师可以为新员工提供指导，分享经验，并在整个职业生涯中成为可信赖的顾问。这种双向的知识传递有助于形成良好的组织文化，并加速员工的专业成长。</w:t>
      </w:r>
    </w:p>
    <w:p>
      <w:pPr>
        <w:ind w:firstLine="560" w:firstLineChars="200"/>
        <w:rPr>
          <w:rFonts w:ascii="仿宋" w:eastAsia="仿宋" w:hAnsi="仿宋" w:cs="仿宋" w:hint="eastAsia"/>
          <w:sz w:val="28"/>
        </w:rPr>
      </w:pPr>
      <w:r>
        <w:rPr>
          <w:rFonts w:ascii="仿宋" w:eastAsia="仿宋" w:hAnsi="仿宋" w:cs="仿宋" w:hint="eastAsia"/>
          <w:sz w:val="28"/>
          <w:lang w:eastAsia="zh-CN"/>
        </w:rPr>
        <w:t>3. 职业规划咨询服务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为员工提供专业的职业规划咨询服务，帮助他们明确职业目标、评估职业选择，是支持体系的关键组成部分。这种服务可以通过专业咨询师、在线平台或内部专家提供，以确保员工在职业决策中有明晰的方向。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 多样性的发展机会</w:t>
      </w:r>
    </w:p>
    <w:p>
      <w:pPr>
        <w:ind w:firstLine="560" w:firstLineChars="200"/>
        <w:rPr>
          <w:rFonts w:ascii="仿宋" w:eastAsia="仿宋" w:hAnsi="仿宋" w:cs="仿宋" w:hint="eastAsia"/>
          <w:sz w:val="28"/>
        </w:rPr>
        <w:sectPr>
          <w:headerReference w:type="default" r:id="rId44"/>
          <w:footerReference w:type="default" r:id="rId45"/>
          <w:type w:val="nextPage"/>
          <w:pgSz w:w="11906" w:h="16838"/>
          <w:pgMar w:top="1440" w:right="1800" w:bottom="1440" w:left="1800" w:header="851" w:footer="992" w:gutter="0"/>
          <w:pgNumType w:start="2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发展支持体系应包含多样性的发展机会，涵盖不同的职业领域和发展方向。这可以包括参与创新项目、领导小组、国际交流等，以拓展员工的经验和视野，为其职业生涯提供更多选择。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5. 心理健康支持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职业生涯发展的成功不仅仅取决于技能的提升，还与员工的心理健康密切相关。支持体系应该包括心理健康资源，为员工提供心理咨询、工作压力管理等服务，确保他们在职业发展过程中能够保持平衡。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灵活的工作安排</w:t>
      </w:r>
    </w:p>
    <w:p>
      <w:pPr>
        <w:ind w:firstLine="560" w:firstLineChars="200"/>
        <w:rPr>
          <w:rFonts w:ascii="仿宋" w:eastAsia="仿宋" w:hAnsi="仿宋" w:cs="仿宋" w:hint="eastAsia"/>
          <w:sz w:val="28"/>
        </w:rPr>
      </w:pPr>
      <w:r>
        <w:rPr>
          <w:rFonts w:ascii="仿宋" w:eastAsia="仿宋" w:hAnsi="仿宋" w:cs="仿宋" w:hint="eastAsia"/>
          <w:sz w:val="28"/>
          <w:lang w:eastAsia="zh-CN"/>
        </w:rPr>
        <w:t>为员工提供灵活的工作安排是职业生涯发展支持的一部分。这可以包括远程工作、弹性工作时间等，以帮助员工更好地平衡工作与生活，提高其职业生涯的可持续性。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7. 职业发展资源中心</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建立一个职业发展资源中心，集中提供各类有关职业发展的信息和工具，有助于员工更便捷地获取所需的资源。这可以包括在线平台、内部文档、低压开关柜行业报告等。</w:t>
      </w:r>
    </w:p>
    <w:p>
      <w:pPr>
        <w:ind w:firstLine="560" w:firstLineChars="200"/>
        <w:rPr>
          <w:rFonts w:ascii="仿宋" w:eastAsia="仿宋" w:hAnsi="仿宋" w:cs="仿宋" w:hint="eastAsia"/>
          <w:sz w:val="28"/>
        </w:rPr>
      </w:pPr>
      <w:r>
        <w:rPr>
          <w:rFonts w:ascii="仿宋" w:eastAsia="仿宋" w:hAnsi="仿宋" w:cs="仿宋" w:hint="eastAsia"/>
          <w:sz w:val="28"/>
          <w:lang w:eastAsia="zh-CN"/>
        </w:rPr>
        <w:t>8. 持续的绩效反馈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发展支持体系需要与绩效管理相结合，通过定期的绩效反馈为员工提供指导。这有助于员工了解自己的优势和改进点，从而更好地规划自己的职业生涯路径。</w:t>
      </w:r>
    </w:p>
    <w:p>
      <w:pPr>
        <w:pStyle w:val="Heading2"/>
        <w:ind w:firstLine="560" w:firstLineChars="200"/>
        <w:rPr>
          <w:rFonts w:ascii="仿宋" w:eastAsia="仿宋" w:hAnsi="仿宋" w:cs="仿宋" w:hint="eastAsia"/>
          <w:sz w:val="28"/>
          <w:lang w:eastAsia="zh-CN"/>
        </w:rPr>
      </w:pPr>
      <w:bookmarkStart w:id="22" w:name="_Toc20876"/>
      <w:r>
        <w:rPr>
          <w:rFonts w:ascii="仿宋" w:eastAsia="仿宋" w:hAnsi="仿宋" w:cs="仿宋" w:hint="eastAsia"/>
          <w:sz w:val="28"/>
          <w:lang w:eastAsia="zh-CN"/>
        </w:rPr>
        <w:t>(五)、公司文化与员工职业发展融合</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1. 价值观一致性</w:t>
      </w:r>
    </w:p>
    <w:p>
      <w:pPr>
        <w:ind w:firstLine="560" w:firstLineChars="200"/>
        <w:rPr>
          <w:rFonts w:ascii="仿宋" w:eastAsia="仿宋" w:hAnsi="仿宋" w:cs="仿宋" w:hint="eastAsia"/>
          <w:sz w:val="28"/>
        </w:rPr>
        <w:sectPr>
          <w:headerReference w:type="default" r:id="rId46"/>
          <w:footerReference w:type="default" r:id="rId47"/>
          <w:type w:val="nextPage"/>
          <w:pgSz w:w="11906" w:h="16838"/>
          <w:pgMar w:top="1440" w:right="1800" w:bottom="1440" w:left="1800" w:header="851" w:footer="992" w:gutter="0"/>
          <w:pgNumType w:start="2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确保公司文化的核心价值观与员工的个人价值观一致。当员工认同并践行公司的核心价值时，他们更有可能在职业生涯中找到共鸣，并为公司取得成功贡献力量。因此，公司应强调价值观一致性，以促使员工在公司文化中融入。</w:t>
      </w:r>
    </w:p>
    <w:p>
      <w:pPr>
        <w:ind w:firstLine="560" w:firstLineChars="200"/>
        <w:rPr>
          <w:rFonts w:ascii="仿宋" w:eastAsia="仿宋" w:hAnsi="仿宋" w:cs="仿宋" w:hint="eastAsia"/>
          <w:sz w:val="28"/>
        </w:rPr>
      </w:pPr>
      <w:r>
        <w:rPr>
          <w:rFonts w:ascii="仿宋" w:eastAsia="仿宋" w:hAnsi="仿宋" w:cs="仿宋" w:hint="eastAsia"/>
          <w:sz w:val="28"/>
          <w:lang w:eastAsia="zh-CN"/>
        </w:rPr>
        <w:t>2. 发展机会与公司使命关联</w:t>
      </w:r>
    </w:p>
    <w:p>
      <w:pPr>
        <w:ind w:firstLine="560" w:firstLineChars="200"/>
        <w:rPr>
          <w:rFonts w:ascii="仿宋" w:eastAsia="仿宋" w:hAnsi="仿宋" w:cs="仿宋" w:hint="eastAsia"/>
          <w:sz w:val="28"/>
        </w:rPr>
      </w:pPr>
      <w:r>
        <w:rPr>
          <w:rFonts w:ascii="仿宋" w:eastAsia="仿宋" w:hAnsi="仿宋" w:cs="仿宋" w:hint="eastAsia"/>
          <w:sz w:val="28"/>
          <w:lang w:eastAsia="zh-CN"/>
        </w:rPr>
        <w:t>将员工的发展机会与公司的使命和愿景相关联。公司文化应强调个体的成长与公司目标的一致性，使员工在追求个人职业发展的同时，为公司的长期愿景贡献力量。这可以通过明确的发展路径、培训计划以及晋升机会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3. 文化体现在领导风格中</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公司文化应该在领导层的行为中得以体现。领导者是文化的塑造者和传播者，他们的行为应与公司文化相一致。通过领导者的示范作用，员工更容易理解和融入公司的价值观，从而更好地规划自己的职业生涯。</w:t>
      </w:r>
    </w:p>
    <w:p>
      <w:pPr>
        <w:ind w:firstLine="560" w:firstLineChars="200"/>
        <w:rPr>
          <w:rFonts w:ascii="仿宋" w:eastAsia="仿宋" w:hAnsi="仿宋" w:cs="仿宋" w:hint="eastAsia"/>
          <w:sz w:val="28"/>
        </w:rPr>
      </w:pPr>
      <w:r>
        <w:rPr>
          <w:rFonts w:ascii="仿宋" w:eastAsia="仿宋" w:hAnsi="仿宋" w:cs="仿宋" w:hint="eastAsia"/>
          <w:sz w:val="28"/>
          <w:lang w:eastAsia="zh-CN"/>
        </w:rPr>
        <w:t>4. 开放沟通与透明度</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开放的沟通渠道和透明的企业文化。员工需要清晰地了解公司的战略方向、目标和文化价值观，以便他们能够将个人职业发展与公司的长远计划相对应。透明的信息传递有助于员工更好地理解公司文化，从而更好地与之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5. 奖励与认可机制</w:t>
      </w:r>
    </w:p>
    <w:p>
      <w:pPr>
        <w:ind w:firstLine="560" w:firstLineChars="200"/>
        <w:rPr>
          <w:rFonts w:ascii="仿宋" w:eastAsia="仿宋" w:hAnsi="仿宋" w:cs="仿宋" w:hint="eastAsia"/>
          <w:sz w:val="28"/>
        </w:rPr>
        <w:sectPr>
          <w:headerReference w:type="default" r:id="rId48"/>
          <w:footerReference w:type="default" r:id="rId49"/>
          <w:type w:val="nextPage"/>
          <w:pgSz w:w="11906" w:h="16838"/>
          <w:pgMar w:top="1440" w:right="1800" w:bottom="1440" w:left="1800" w:header="851" w:footer="992" w:gutter="0"/>
          <w:pgNumType w:start="23"/>
          <w:cols w:num="1" w:space="425"/>
          <w:titlePg w:val="0"/>
          <w:docGrid w:type="lines" w:linePitch="312" w:charSpace="0"/>
        </w:sectPr>
      </w:pPr>
      <w:r>
        <w:rPr>
          <w:rFonts w:ascii="仿宋" w:eastAsia="仿宋" w:hAnsi="仿宋" w:cs="仿宋" w:hint="eastAsia"/>
          <w:sz w:val="28"/>
          <w:lang w:eastAsia="zh-CN"/>
        </w:rPr>
        <w:t>公司文化应该通过奖励和认可机制来鼓励员工的积极贡献。这不仅包括直接与工作业绩相关的奖励，还包括对符合公司文化的行为和态度的认可。通过这种方式，公司文化成为员工职业发展的动力源泉。</w:t>
      </w:r>
    </w:p>
    <w:p>
      <w:pPr>
        <w:ind w:firstLine="560" w:firstLineChars="200"/>
        <w:rPr>
          <w:rFonts w:ascii="仿宋" w:eastAsia="仿宋" w:hAnsi="仿宋" w:cs="仿宋" w:hint="eastAsia"/>
          <w:sz w:val="28"/>
        </w:rPr>
      </w:pPr>
      <w:r>
        <w:rPr>
          <w:rFonts w:ascii="仿宋" w:eastAsia="仿宋" w:hAnsi="仿宋" w:cs="仿宋" w:hint="eastAsia"/>
          <w:sz w:val="28"/>
          <w:lang w:eastAsia="zh-CN"/>
        </w:rPr>
        <w:t>6. 文化与创新的结合</w:t>
      </w:r>
    </w:p>
    <w:p>
      <w:pPr>
        <w:ind w:firstLine="560" w:firstLineChars="200"/>
        <w:rPr>
          <w:rFonts w:ascii="仿宋" w:eastAsia="仿宋" w:hAnsi="仿宋" w:cs="仿宋" w:hint="eastAsia"/>
          <w:sz w:val="28"/>
        </w:rPr>
      </w:pPr>
      <w:r>
        <w:rPr>
          <w:rFonts w:ascii="仿宋" w:eastAsia="仿宋" w:hAnsi="仿宋" w:cs="仿宋" w:hint="eastAsia"/>
          <w:sz w:val="28"/>
          <w:lang w:eastAsia="zh-CN"/>
        </w:rPr>
        <w:t>将公司文化与创新有机结合。培养一种文化，鼓励员工不断尝试新想法、追求卓越，并接受失败作为学习的机会。这种鼓励创新的文化有助于激发员工的创造力，推动他们在职业发展中实现更高水平的成就。</w:t>
      </w:r>
    </w:p>
    <w:p>
      <w:pPr>
        <w:ind w:firstLine="560" w:firstLineChars="200"/>
        <w:rPr>
          <w:rFonts w:ascii="仿宋" w:eastAsia="仿宋" w:hAnsi="仿宋" w:cs="仿宋" w:hint="eastAsia"/>
          <w:sz w:val="28"/>
        </w:rPr>
      </w:pPr>
      <w:r>
        <w:rPr>
          <w:rFonts w:ascii="仿宋" w:eastAsia="仿宋" w:hAnsi="仿宋" w:cs="仿宋" w:hint="eastAsia"/>
          <w:sz w:val="28"/>
          <w:lang w:eastAsia="zh-CN"/>
        </w:rPr>
        <w:t>7. 员工参与文化塑造</w:t>
      </w:r>
    </w:p>
    <w:p>
      <w:pPr>
        <w:ind w:firstLine="560" w:firstLineChars="200"/>
        <w:rPr>
          <w:rFonts w:ascii="仿宋" w:eastAsia="仿宋" w:hAnsi="仿宋" w:cs="仿宋" w:hint="eastAsia"/>
          <w:sz w:val="28"/>
        </w:rPr>
      </w:pPr>
      <w:r>
        <w:rPr>
          <w:rFonts w:ascii="仿宋" w:eastAsia="仿宋" w:hAnsi="仿宋" w:cs="仿宋" w:hint="eastAsia"/>
          <w:sz w:val="28"/>
          <w:lang w:eastAsia="zh-CN"/>
        </w:rPr>
        <w:t>鼓励员工参与到文化的塑造中。公司文化应该是一个共同建构的过程，员工的参与感和归属感将进一步加强。这可以通过员工参与决策、文化活动和团队建设来实现。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8. 灵活性与多样性的融合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公司文化应该具有足够的灵活性，以容纳和融合多样性。不同背景和观点的员工都应该在公司文化中找到归属感，从而更好地发展自己的职业生涯。</w:t>
      </w:r>
    </w:p>
    <w:p>
      <w:pPr>
        <w:pStyle w:val="Heading2"/>
        <w:ind w:firstLine="560" w:firstLineChars="200"/>
        <w:rPr>
          <w:rFonts w:ascii="仿宋" w:eastAsia="仿宋" w:hAnsi="仿宋" w:cs="仿宋" w:hint="eastAsia"/>
          <w:sz w:val="28"/>
          <w:lang w:eastAsia="zh-CN"/>
        </w:rPr>
      </w:pPr>
      <w:bookmarkStart w:id="23" w:name="_Toc13318"/>
      <w:r>
        <w:rPr>
          <w:rFonts w:ascii="仿宋" w:eastAsia="仿宋" w:hAnsi="仿宋" w:cs="仿宋" w:hint="eastAsia"/>
          <w:sz w:val="28"/>
          <w:lang w:eastAsia="zh-CN"/>
        </w:rPr>
        <w:t>(六)、未来趋势与发展策略</w:t>
      </w:r>
      <w:bookmarkEnd w:id="23"/>
    </w:p>
    <w:p>
      <w:pPr>
        <w:ind w:firstLine="560" w:firstLineChars="200"/>
        <w:rPr>
          <w:rFonts w:ascii="仿宋" w:eastAsia="仿宋" w:hAnsi="仿宋" w:cs="仿宋" w:hint="eastAsia"/>
          <w:sz w:val="28"/>
        </w:rPr>
      </w:pPr>
      <w:r>
        <w:rPr>
          <w:rFonts w:ascii="仿宋" w:eastAsia="仿宋" w:hAnsi="仿宋" w:cs="仿宋" w:hint="eastAsia"/>
          <w:sz w:val="28"/>
          <w:lang w:eastAsia="zh-CN"/>
        </w:rPr>
        <w:t>未来职业生涯发展面临着不断演变的挑战和机遇。理解并应对这些趋势，制定相应的发展策略对于组织和员工都至关重要。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 技术驱动的职业发展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未来，技术将继续成为职业发展的关键驱动力。新兴技术如人工智能、大数据分析、区块链等将改变许多低压开关柜行业的工作方式。组织应鼓励员工获取与这些技术相关的新技能，通过培训和发展计划提升员工的数字素养。</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50" w:history="1">
        <w:r>
          <w:rPr>
            <w:rFonts w:ascii="SimSun" w:eastAsia="SimSun" w:hAnsi="SimSun" w:cs="SimSun"/>
            <w:b/>
            <w:bCs/>
            <w:color w:val="0000EE"/>
            <w:kern w:val="0"/>
            <w:sz w:val="30"/>
            <w:szCs w:val="30"/>
            <w:u w:val="single" w:color="0000EE"/>
          </w:rPr>
          <w:t>https://d.book118.com/508056071131006026</w:t>
        </w:r>
      </w:hyperlink>
    </w:p>
    <w:p>
      <w:pPr>
        <w:ind w:firstLine="560" w:firstLineChars="200"/>
        <w:rPr>
          <w:rFonts w:ascii="仿宋" w:eastAsia="仿宋" w:hAnsi="仿宋" w:cs="仿宋" w:hint="eastAsia"/>
          <w:sz w:val="28"/>
        </w:rPr>
      </w:pPr>
    </w:p>
    <w:sectPr>
      <w:headerReference w:type="default" r:id="rId51"/>
      <w:footerReference w:type="default" r:id="rId52"/>
      <w:type w:val="nextPage"/>
      <w:pgSz w:w="11906" w:h="16838"/>
      <w:pgMar w:top="1440" w:right="1800" w:bottom="1440" w:left="1800" w:header="851" w:footer="992" w:gutter="0"/>
      <w:pgNumType w:start="24"/>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低压开关柜行业员工职业发展规划与管理</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低压开关柜行业员工职业发展规划与管理</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低压开关柜行业员工职业发展规划与管理</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低压开关柜行业员工职业发展规划与管理</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低压开关柜行业员工职业发展规划与管理</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低压开关柜行业员工职业发展规划与管理</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低压开关柜行业员工职业发展规划与管理</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低压开关柜行业员工职业发展规划与管理</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低压开关柜行业员工职业发展规划与管理</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低压开关柜行业员工职业发展规划与管理</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低压开关柜行业员工职业发展规划与管理</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低压开关柜行业员工职业发展规划与管理</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低压开关柜行业员工职业发展规划与管理</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低压开关柜行业员工职业发展规划与管理</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低压开关柜行业员工职业发展规划与管理</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低压开关柜行业员工职业发展规划与管理</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低压开关柜行业员工职业发展规划与管理</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低压开关柜行业员工职业发展规划与管理</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低压开关柜行业员工职业发展规划与管理</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低压开关柜行业员工职业发展规划与管理</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低压开关柜行业员工职业发展规划与管理</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低压开关柜行业员工职业发展规划与管理</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低压开关柜行业员工职业发展规划与管理</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低压开关柜行业员工职业发展规划与管理</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6FA77D1"/>
    <w:rsid w:val="46FA77D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eader" Target="header20.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footer" Target="footer22.xml" /><Relationship Id="rId48" Type="http://schemas.openxmlformats.org/officeDocument/2006/relationships/header" Target="header23.xml" /><Relationship Id="rId49" Type="http://schemas.openxmlformats.org/officeDocument/2006/relationships/footer" Target="footer23.xml" /><Relationship Id="rId5" Type="http://schemas.openxmlformats.org/officeDocument/2006/relationships/footer" Target="footer1.xml" /><Relationship Id="rId50" Type="http://schemas.openxmlformats.org/officeDocument/2006/relationships/hyperlink" Target="https://d.book118.com/508056071131006026" TargetMode="External" /><Relationship Id="rId51" Type="http://schemas.openxmlformats.org/officeDocument/2006/relationships/header" Target="header24.xml" /><Relationship Id="rId52" Type="http://schemas.openxmlformats.org/officeDocument/2006/relationships/footer" Target="footer24.xml" /><Relationship Id="rId53" Type="http://schemas.openxmlformats.org/officeDocument/2006/relationships/theme" Target="theme/theme1.xml" /><Relationship Id="rId54" Type="http://schemas.openxmlformats.org/officeDocument/2006/relationships/styles" Target="styles.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31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一建必过</dc:creator>
  <cp:lastModifiedBy>一建必过</cp:lastModifiedBy>
  <cp:revision>1</cp:revision>
  <dcterms:created xsi:type="dcterms:W3CDTF">2023-12-07T20:05:00Z</dcterms:created>
  <dcterms:modified xsi:type="dcterms:W3CDTF">2023-12-07T20:05:39Z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A34A044E70794583A7866F1685A4F6BD_11</vt:lpwstr>
  </property>
  <property fmtid="{D5CDD505-2E9C-101B-9397-08002B2CF9AE}" pid="3" name="KSOProductBuildVer">
    <vt:lpwstr>2052-12.1.0.15712</vt:lpwstr>
  </property>
</Properties>
</file>