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眉笔合作协议书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56" w:history="1">
        <w:r>
          <w:rPr>
            <w:rFonts w:ascii="仿宋" w:eastAsia="仿宋" w:hAnsi="仿宋" w:cs="仿宋" w:hint="eastAsia"/>
            <w:lang w:eastAsia="zh-CN"/>
          </w:rPr>
          <w:t>前言</w:t>
        </w:r>
        <w:r>
          <w:tab/>
        </w:r>
        <w:r>
          <w:fldChar w:fldCharType="begin"/>
        </w:r>
        <w:r>
          <w:instrText xml:space="preserve"> PAGEREF _Toc31456 \h </w:instrText>
        </w:r>
        <w:r>
          <w:fldChar w:fldCharType="separate"/>
        </w:r>
        <w:r>
          <w:t>3</w:t>
        </w:r>
        <w:r>
          <w:fldChar w:fldCharType="end"/>
        </w:r>
      </w:hyperlink>
    </w:p>
    <w:p>
      <w:pPr>
        <w:pStyle w:val="TOC1"/>
        <w:tabs>
          <w:tab w:val="right" w:leader="dot" w:pos="8306"/>
        </w:tabs>
      </w:pPr>
      <w:hyperlink w:anchor="_Toc17255" w:history="1">
        <w:r>
          <w:rPr>
            <w:rFonts w:ascii="仿宋" w:eastAsia="仿宋" w:hAnsi="仿宋" w:cs="仿宋" w:hint="eastAsia"/>
            <w:lang w:eastAsia="zh-CN"/>
          </w:rPr>
          <w:t>一、眉笔项目概论</w:t>
        </w:r>
        <w:r>
          <w:tab/>
        </w:r>
        <w:r>
          <w:fldChar w:fldCharType="begin"/>
        </w:r>
        <w:r>
          <w:instrText xml:space="preserve"> PAGEREF _Toc17255 \h </w:instrText>
        </w:r>
        <w:r>
          <w:fldChar w:fldCharType="separate"/>
        </w:r>
        <w:r>
          <w:t>3</w:t>
        </w:r>
        <w:r>
          <w:fldChar w:fldCharType="end"/>
        </w:r>
      </w:hyperlink>
    </w:p>
    <w:p>
      <w:pPr>
        <w:pStyle w:val="TOC2"/>
        <w:tabs>
          <w:tab w:val="right" w:leader="dot" w:pos="8306"/>
        </w:tabs>
      </w:pPr>
      <w:hyperlink w:anchor="_Toc5213" w:history="1">
        <w:r>
          <w:rPr>
            <w:rFonts w:ascii="仿宋" w:eastAsia="仿宋" w:hAnsi="仿宋" w:cs="仿宋" w:hint="eastAsia"/>
            <w:lang w:eastAsia="zh-CN"/>
          </w:rPr>
          <w:t>(一)、创新计划及眉笔项目性质</w:t>
        </w:r>
        <w:r>
          <w:tab/>
        </w:r>
        <w:r>
          <w:fldChar w:fldCharType="begin"/>
        </w:r>
        <w:r>
          <w:instrText xml:space="preserve"> PAGEREF _Toc5213 \h </w:instrText>
        </w:r>
        <w:r>
          <w:fldChar w:fldCharType="separate"/>
        </w:r>
        <w:r>
          <w:t>3</w:t>
        </w:r>
        <w:r>
          <w:fldChar w:fldCharType="end"/>
        </w:r>
      </w:hyperlink>
    </w:p>
    <w:p>
      <w:pPr>
        <w:pStyle w:val="TOC2"/>
        <w:tabs>
          <w:tab w:val="right" w:leader="dot" w:pos="8306"/>
        </w:tabs>
      </w:pPr>
      <w:hyperlink w:anchor="_Toc7561" w:history="1">
        <w:r>
          <w:rPr>
            <w:rFonts w:ascii="仿宋" w:eastAsia="仿宋" w:hAnsi="仿宋" w:cs="仿宋" w:hint="eastAsia"/>
            <w:lang w:eastAsia="zh-CN"/>
          </w:rPr>
          <w:t>(二)、主管单位与眉笔项目执行方</w:t>
        </w:r>
        <w:r>
          <w:tab/>
        </w:r>
        <w:r>
          <w:fldChar w:fldCharType="begin"/>
        </w:r>
        <w:r>
          <w:instrText xml:space="preserve"> PAGEREF _Toc7561 \h </w:instrText>
        </w:r>
        <w:r>
          <w:fldChar w:fldCharType="separate"/>
        </w:r>
        <w:r>
          <w:t>3</w:t>
        </w:r>
        <w:r>
          <w:fldChar w:fldCharType="end"/>
        </w:r>
      </w:hyperlink>
    </w:p>
    <w:p>
      <w:pPr>
        <w:pStyle w:val="TOC2"/>
        <w:tabs>
          <w:tab w:val="right" w:leader="dot" w:pos="8306"/>
        </w:tabs>
      </w:pPr>
      <w:hyperlink w:anchor="_Toc23243" w:history="1">
        <w:r>
          <w:rPr>
            <w:rFonts w:ascii="仿宋" w:eastAsia="仿宋" w:hAnsi="仿宋" w:cs="仿宋" w:hint="eastAsia"/>
            <w:lang w:eastAsia="zh-CN"/>
          </w:rPr>
          <w:t>(三)、战略协作伙伴</w:t>
        </w:r>
        <w:r>
          <w:tab/>
        </w:r>
        <w:r>
          <w:fldChar w:fldCharType="begin"/>
        </w:r>
        <w:r>
          <w:instrText xml:space="preserve"> PAGEREF _Toc23243 \h </w:instrText>
        </w:r>
        <w:r>
          <w:fldChar w:fldCharType="separate"/>
        </w:r>
        <w:r>
          <w:t>4</w:t>
        </w:r>
        <w:r>
          <w:fldChar w:fldCharType="end"/>
        </w:r>
      </w:hyperlink>
    </w:p>
    <w:p>
      <w:pPr>
        <w:pStyle w:val="TOC2"/>
        <w:tabs>
          <w:tab w:val="right" w:leader="dot" w:pos="8306"/>
        </w:tabs>
      </w:pPr>
      <w:hyperlink w:anchor="_Toc29159" w:history="1">
        <w:r>
          <w:rPr>
            <w:rFonts w:ascii="仿宋" w:eastAsia="仿宋" w:hAnsi="仿宋" w:cs="仿宋" w:hint="eastAsia"/>
            <w:lang w:eastAsia="zh-CN"/>
          </w:rPr>
          <w:t>(四)、眉笔项目提出背景和合理性</w:t>
        </w:r>
        <w:r>
          <w:tab/>
        </w:r>
        <w:r>
          <w:fldChar w:fldCharType="begin"/>
        </w:r>
        <w:r>
          <w:instrText xml:space="preserve"> PAGEREF _Toc29159 \h </w:instrText>
        </w:r>
        <w:r>
          <w:fldChar w:fldCharType="separate"/>
        </w:r>
        <w:r>
          <w:t>6</w:t>
        </w:r>
        <w:r>
          <w:fldChar w:fldCharType="end"/>
        </w:r>
      </w:hyperlink>
    </w:p>
    <w:p>
      <w:pPr>
        <w:pStyle w:val="TOC2"/>
        <w:tabs>
          <w:tab w:val="right" w:leader="dot" w:pos="8306"/>
        </w:tabs>
      </w:pPr>
      <w:hyperlink w:anchor="_Toc29789" w:history="1">
        <w:r>
          <w:rPr>
            <w:rFonts w:ascii="仿宋" w:eastAsia="仿宋" w:hAnsi="仿宋" w:cs="仿宋" w:hint="eastAsia"/>
            <w:lang w:eastAsia="zh-CN"/>
          </w:rPr>
          <w:t>(五)、眉笔项目选址和土地综合评估</w:t>
        </w:r>
        <w:r>
          <w:tab/>
        </w:r>
        <w:r>
          <w:fldChar w:fldCharType="begin"/>
        </w:r>
        <w:r>
          <w:instrText xml:space="preserve"> PAGEREF _Toc29789 \h </w:instrText>
        </w:r>
        <w:r>
          <w:fldChar w:fldCharType="separate"/>
        </w:r>
        <w:r>
          <w:t>7</w:t>
        </w:r>
        <w:r>
          <w:fldChar w:fldCharType="end"/>
        </w:r>
      </w:hyperlink>
    </w:p>
    <w:p>
      <w:pPr>
        <w:pStyle w:val="TOC2"/>
        <w:tabs>
          <w:tab w:val="right" w:leader="dot" w:pos="8306"/>
        </w:tabs>
      </w:pPr>
      <w:hyperlink w:anchor="_Toc14416" w:history="1">
        <w:r>
          <w:rPr>
            <w:rFonts w:ascii="仿宋" w:eastAsia="仿宋" w:hAnsi="仿宋" w:cs="仿宋" w:hint="eastAsia"/>
            <w:lang w:eastAsia="zh-CN"/>
          </w:rPr>
          <w:t>(六)、土木工程建设目标</w:t>
        </w:r>
        <w:r>
          <w:tab/>
        </w:r>
        <w:r>
          <w:fldChar w:fldCharType="begin"/>
        </w:r>
        <w:r>
          <w:instrText xml:space="preserve"> PAGEREF _Toc14416 \h </w:instrText>
        </w:r>
        <w:r>
          <w:fldChar w:fldCharType="separate"/>
        </w:r>
        <w:r>
          <w:t>8</w:t>
        </w:r>
        <w:r>
          <w:fldChar w:fldCharType="end"/>
        </w:r>
      </w:hyperlink>
    </w:p>
    <w:p>
      <w:pPr>
        <w:pStyle w:val="TOC2"/>
        <w:tabs>
          <w:tab w:val="right" w:leader="dot" w:pos="8306"/>
        </w:tabs>
      </w:pPr>
      <w:hyperlink w:anchor="_Toc25190" w:history="1">
        <w:r>
          <w:rPr>
            <w:rFonts w:ascii="仿宋" w:eastAsia="仿宋" w:hAnsi="仿宋" w:cs="仿宋" w:hint="eastAsia"/>
            <w:lang w:eastAsia="zh-CN"/>
          </w:rPr>
          <w:t>(七)、设备采购计划</w:t>
        </w:r>
        <w:r>
          <w:tab/>
        </w:r>
        <w:r>
          <w:fldChar w:fldCharType="begin"/>
        </w:r>
        <w:r>
          <w:instrText xml:space="preserve"> PAGEREF _Toc25190 \h </w:instrText>
        </w:r>
        <w:r>
          <w:fldChar w:fldCharType="separate"/>
        </w:r>
        <w:r>
          <w:t>8</w:t>
        </w:r>
        <w:r>
          <w:fldChar w:fldCharType="end"/>
        </w:r>
      </w:hyperlink>
    </w:p>
    <w:p>
      <w:pPr>
        <w:pStyle w:val="TOC2"/>
        <w:tabs>
          <w:tab w:val="right" w:leader="dot" w:pos="8306"/>
        </w:tabs>
      </w:pPr>
      <w:hyperlink w:anchor="_Toc14978" w:history="1">
        <w:r>
          <w:rPr>
            <w:rFonts w:ascii="仿宋" w:eastAsia="仿宋" w:hAnsi="仿宋" w:cs="仿宋" w:hint="eastAsia"/>
            <w:lang w:eastAsia="zh-CN"/>
          </w:rPr>
          <w:t>(八)、产品规划与开发方案</w:t>
        </w:r>
        <w:r>
          <w:tab/>
        </w:r>
        <w:r>
          <w:fldChar w:fldCharType="begin"/>
        </w:r>
        <w:r>
          <w:instrText xml:space="preserve"> PAGEREF _Toc14978 \h </w:instrText>
        </w:r>
        <w:r>
          <w:fldChar w:fldCharType="separate"/>
        </w:r>
        <w:r>
          <w:t>8</w:t>
        </w:r>
        <w:r>
          <w:fldChar w:fldCharType="end"/>
        </w:r>
      </w:hyperlink>
    </w:p>
    <w:p>
      <w:pPr>
        <w:pStyle w:val="TOC2"/>
        <w:tabs>
          <w:tab w:val="right" w:leader="dot" w:pos="8306"/>
        </w:tabs>
      </w:pPr>
      <w:hyperlink w:anchor="_Toc18050" w:history="1">
        <w:r>
          <w:rPr>
            <w:rFonts w:ascii="仿宋" w:eastAsia="仿宋" w:hAnsi="仿宋" w:cs="仿宋" w:hint="eastAsia"/>
            <w:lang w:eastAsia="zh-CN"/>
          </w:rPr>
          <w:t>(九)、原材料供应保障</w:t>
        </w:r>
        <w:r>
          <w:tab/>
        </w:r>
        <w:r>
          <w:fldChar w:fldCharType="begin"/>
        </w:r>
        <w:r>
          <w:instrText xml:space="preserve"> PAGEREF _Toc18050 \h </w:instrText>
        </w:r>
        <w:r>
          <w:fldChar w:fldCharType="separate"/>
        </w:r>
        <w:r>
          <w:t>9</w:t>
        </w:r>
        <w:r>
          <w:fldChar w:fldCharType="end"/>
        </w:r>
      </w:hyperlink>
    </w:p>
    <w:p>
      <w:pPr>
        <w:pStyle w:val="TOC2"/>
        <w:tabs>
          <w:tab w:val="right" w:leader="dot" w:pos="8306"/>
        </w:tabs>
      </w:pPr>
      <w:hyperlink w:anchor="_Toc24379" w:history="1">
        <w:r>
          <w:rPr>
            <w:rFonts w:ascii="仿宋" w:eastAsia="仿宋" w:hAnsi="仿宋" w:cs="仿宋" w:hint="eastAsia"/>
            <w:lang w:eastAsia="zh-CN"/>
          </w:rPr>
          <w:t>(十)、眉笔项目能源消耗分析</w:t>
        </w:r>
        <w:r>
          <w:tab/>
        </w:r>
        <w:r>
          <w:fldChar w:fldCharType="begin"/>
        </w:r>
        <w:r>
          <w:instrText xml:space="preserve"> PAGEREF _Toc24379 \h </w:instrText>
        </w:r>
        <w:r>
          <w:fldChar w:fldCharType="separate"/>
        </w:r>
        <w:r>
          <w:t>10</w:t>
        </w:r>
        <w:r>
          <w:fldChar w:fldCharType="end"/>
        </w:r>
      </w:hyperlink>
    </w:p>
    <w:p>
      <w:pPr>
        <w:pStyle w:val="TOC2"/>
        <w:tabs>
          <w:tab w:val="right" w:leader="dot" w:pos="8306"/>
        </w:tabs>
      </w:pPr>
      <w:hyperlink w:anchor="_Toc12758" w:history="1">
        <w:r>
          <w:rPr>
            <w:rFonts w:ascii="仿宋" w:eastAsia="仿宋" w:hAnsi="仿宋" w:cs="仿宋" w:hint="eastAsia"/>
            <w:lang w:eastAsia="zh-CN"/>
          </w:rPr>
          <w:t>(十一)、环境保护</w:t>
        </w:r>
        <w:r>
          <w:tab/>
        </w:r>
        <w:r>
          <w:fldChar w:fldCharType="begin"/>
        </w:r>
        <w:r>
          <w:instrText xml:space="preserve"> PAGEREF _Toc12758 \h </w:instrText>
        </w:r>
        <w:r>
          <w:fldChar w:fldCharType="separate"/>
        </w:r>
        <w:r>
          <w:t>11</w:t>
        </w:r>
        <w:r>
          <w:fldChar w:fldCharType="end"/>
        </w:r>
      </w:hyperlink>
    </w:p>
    <w:p>
      <w:pPr>
        <w:pStyle w:val="TOC2"/>
        <w:tabs>
          <w:tab w:val="right" w:leader="dot" w:pos="8306"/>
        </w:tabs>
      </w:pPr>
      <w:hyperlink w:anchor="_Toc10973" w:history="1">
        <w:r>
          <w:rPr>
            <w:rFonts w:ascii="仿宋" w:eastAsia="仿宋" w:hAnsi="仿宋" w:cs="仿宋" w:hint="eastAsia"/>
            <w:lang w:eastAsia="zh-CN"/>
          </w:rPr>
          <w:t>(十二)、眉笔项目进度规划与执行</w:t>
        </w:r>
        <w:r>
          <w:tab/>
        </w:r>
        <w:r>
          <w:fldChar w:fldCharType="begin"/>
        </w:r>
        <w:r>
          <w:instrText xml:space="preserve"> PAGEREF _Toc10973 \h </w:instrText>
        </w:r>
        <w:r>
          <w:fldChar w:fldCharType="separate"/>
        </w:r>
        <w:r>
          <w:t>11</w:t>
        </w:r>
        <w:r>
          <w:fldChar w:fldCharType="end"/>
        </w:r>
      </w:hyperlink>
    </w:p>
    <w:p>
      <w:pPr>
        <w:pStyle w:val="TOC2"/>
        <w:tabs>
          <w:tab w:val="right" w:leader="dot" w:pos="8306"/>
        </w:tabs>
      </w:pPr>
      <w:hyperlink w:anchor="_Toc22451" w:history="1">
        <w:r>
          <w:rPr>
            <w:rFonts w:ascii="仿宋" w:eastAsia="仿宋" w:hAnsi="仿宋" w:cs="仿宋" w:hint="eastAsia"/>
            <w:lang w:eastAsia="zh-CN"/>
          </w:rPr>
          <w:t>(十三)、经济效益分析与投资预估</w:t>
        </w:r>
        <w:r>
          <w:tab/>
        </w:r>
        <w:r>
          <w:fldChar w:fldCharType="begin"/>
        </w:r>
        <w:r>
          <w:instrText xml:space="preserve"> PAGEREF _Toc22451 \h </w:instrText>
        </w:r>
        <w:r>
          <w:fldChar w:fldCharType="separate"/>
        </w:r>
        <w:r>
          <w:t>11</w:t>
        </w:r>
        <w:r>
          <w:fldChar w:fldCharType="end"/>
        </w:r>
      </w:hyperlink>
    </w:p>
    <w:p>
      <w:pPr>
        <w:pStyle w:val="TOC2"/>
        <w:tabs>
          <w:tab w:val="right" w:leader="dot" w:pos="8306"/>
        </w:tabs>
      </w:pPr>
      <w:hyperlink w:anchor="_Toc2599" w:history="1">
        <w:r>
          <w:rPr>
            <w:rFonts w:ascii="仿宋" w:eastAsia="仿宋" w:hAnsi="仿宋" w:cs="仿宋" w:hint="eastAsia"/>
            <w:lang w:eastAsia="zh-CN"/>
          </w:rPr>
          <w:t>(十四)、报告详解与解释</w:t>
        </w:r>
        <w:r>
          <w:tab/>
        </w:r>
        <w:r>
          <w:fldChar w:fldCharType="begin"/>
        </w:r>
        <w:r>
          <w:instrText xml:space="preserve"> PAGEREF _Toc2599 \h </w:instrText>
        </w:r>
        <w:r>
          <w:fldChar w:fldCharType="separate"/>
        </w:r>
        <w:r>
          <w:t>12</w:t>
        </w:r>
        <w:r>
          <w:fldChar w:fldCharType="end"/>
        </w:r>
      </w:hyperlink>
    </w:p>
    <w:p>
      <w:pPr>
        <w:pStyle w:val="TOC1"/>
        <w:tabs>
          <w:tab w:val="right" w:leader="dot" w:pos="8306"/>
        </w:tabs>
      </w:pPr>
      <w:hyperlink w:anchor="_Toc1493" w:history="1">
        <w:r>
          <w:rPr>
            <w:rFonts w:ascii="仿宋" w:eastAsia="仿宋" w:hAnsi="仿宋" w:cs="仿宋" w:hint="eastAsia"/>
            <w:lang w:eastAsia="zh-CN"/>
          </w:rPr>
          <w:t>二、背景和必要性研究</w:t>
        </w:r>
        <w:r>
          <w:tab/>
        </w:r>
        <w:r>
          <w:fldChar w:fldCharType="begin"/>
        </w:r>
        <w:r>
          <w:instrText xml:space="preserve"> PAGEREF _Toc1493 \h </w:instrText>
        </w:r>
        <w:r>
          <w:fldChar w:fldCharType="separate"/>
        </w:r>
        <w:r>
          <w:t>14</w:t>
        </w:r>
        <w:r>
          <w:fldChar w:fldCharType="end"/>
        </w:r>
      </w:hyperlink>
    </w:p>
    <w:p>
      <w:pPr>
        <w:pStyle w:val="TOC2"/>
        <w:tabs>
          <w:tab w:val="right" w:leader="dot" w:pos="8306"/>
        </w:tabs>
      </w:pPr>
      <w:hyperlink w:anchor="_Toc24537" w:history="1">
        <w:r>
          <w:rPr>
            <w:rFonts w:ascii="仿宋" w:eastAsia="仿宋" w:hAnsi="仿宋" w:cs="仿宋" w:hint="eastAsia"/>
            <w:lang w:eastAsia="zh-CN"/>
          </w:rPr>
          <w:t>(一)、眉笔项目承办单位背景分析</w:t>
        </w:r>
        <w:r>
          <w:tab/>
        </w:r>
        <w:r>
          <w:fldChar w:fldCharType="begin"/>
        </w:r>
        <w:r>
          <w:instrText xml:space="preserve"> PAGEREF _Toc24537 \h </w:instrText>
        </w:r>
        <w:r>
          <w:fldChar w:fldCharType="separate"/>
        </w:r>
        <w:r>
          <w:t>14</w:t>
        </w:r>
        <w:r>
          <w:fldChar w:fldCharType="end"/>
        </w:r>
      </w:hyperlink>
    </w:p>
    <w:p>
      <w:pPr>
        <w:pStyle w:val="TOC2"/>
        <w:tabs>
          <w:tab w:val="right" w:leader="dot" w:pos="8306"/>
        </w:tabs>
      </w:pPr>
      <w:hyperlink w:anchor="_Toc6165" w:history="1">
        <w:r>
          <w:rPr>
            <w:rFonts w:ascii="仿宋" w:eastAsia="仿宋" w:hAnsi="仿宋" w:cs="仿宋" w:hint="eastAsia"/>
            <w:lang w:eastAsia="zh-CN"/>
          </w:rPr>
          <w:t>(二)、眉笔项目背景分析</w:t>
        </w:r>
        <w:r>
          <w:tab/>
        </w:r>
        <w:r>
          <w:fldChar w:fldCharType="begin"/>
        </w:r>
        <w:r>
          <w:instrText xml:space="preserve"> PAGEREF _Toc6165 \h </w:instrText>
        </w:r>
        <w:r>
          <w:fldChar w:fldCharType="separate"/>
        </w:r>
        <w:r>
          <w:t>15</w:t>
        </w:r>
        <w:r>
          <w:fldChar w:fldCharType="end"/>
        </w:r>
      </w:hyperlink>
    </w:p>
    <w:p>
      <w:pPr>
        <w:pStyle w:val="TOC1"/>
        <w:tabs>
          <w:tab w:val="right" w:leader="dot" w:pos="8306"/>
        </w:tabs>
      </w:pPr>
      <w:hyperlink w:anchor="_Toc21556" w:history="1">
        <w:r>
          <w:rPr>
            <w:rFonts w:ascii="仿宋" w:eastAsia="仿宋" w:hAnsi="仿宋" w:cs="仿宋" w:hint="eastAsia"/>
            <w:lang w:eastAsia="zh-CN"/>
          </w:rPr>
          <w:t>三、工程设计说明</w:t>
        </w:r>
        <w:r>
          <w:tab/>
        </w:r>
        <w:r>
          <w:fldChar w:fldCharType="begin"/>
        </w:r>
        <w:r>
          <w:instrText xml:space="preserve"> PAGEREF _Toc21556 \h </w:instrText>
        </w:r>
        <w:r>
          <w:fldChar w:fldCharType="separate"/>
        </w:r>
        <w:r>
          <w:t>16</w:t>
        </w:r>
        <w:r>
          <w:fldChar w:fldCharType="end"/>
        </w:r>
      </w:hyperlink>
    </w:p>
    <w:p>
      <w:pPr>
        <w:pStyle w:val="TOC2"/>
        <w:tabs>
          <w:tab w:val="right" w:leader="dot" w:pos="8306"/>
        </w:tabs>
      </w:pPr>
      <w:hyperlink w:anchor="_Toc2644" w:history="1">
        <w:r>
          <w:rPr>
            <w:rFonts w:ascii="仿宋" w:eastAsia="仿宋" w:hAnsi="仿宋" w:cs="仿宋" w:hint="eastAsia"/>
            <w:lang w:eastAsia="zh-CN"/>
          </w:rPr>
          <w:t>(一)、建筑工程设计原则</w:t>
        </w:r>
        <w:r>
          <w:tab/>
        </w:r>
        <w:r>
          <w:fldChar w:fldCharType="begin"/>
        </w:r>
        <w:r>
          <w:instrText xml:space="preserve"> PAGEREF _Toc2644 \h </w:instrText>
        </w:r>
        <w:r>
          <w:fldChar w:fldCharType="separate"/>
        </w:r>
        <w:r>
          <w:t>16</w:t>
        </w:r>
        <w:r>
          <w:fldChar w:fldCharType="end"/>
        </w:r>
      </w:hyperlink>
    </w:p>
    <w:p>
      <w:pPr>
        <w:pStyle w:val="TOC2"/>
        <w:tabs>
          <w:tab w:val="right" w:leader="dot" w:pos="8306"/>
        </w:tabs>
      </w:pPr>
      <w:hyperlink w:anchor="_Toc7600" w:history="1">
        <w:r>
          <w:rPr>
            <w:rFonts w:ascii="仿宋" w:eastAsia="仿宋" w:hAnsi="仿宋" w:cs="仿宋" w:hint="eastAsia"/>
            <w:lang w:eastAsia="zh-CN"/>
          </w:rPr>
          <w:t>(二)、眉笔项目工程建设标准规范</w:t>
        </w:r>
        <w:r>
          <w:tab/>
        </w:r>
        <w:r>
          <w:fldChar w:fldCharType="begin"/>
        </w:r>
        <w:r>
          <w:instrText xml:space="preserve"> PAGEREF _Toc7600 \h </w:instrText>
        </w:r>
        <w:r>
          <w:fldChar w:fldCharType="separate"/>
        </w:r>
        <w:r>
          <w:t>16</w:t>
        </w:r>
        <w:r>
          <w:fldChar w:fldCharType="end"/>
        </w:r>
      </w:hyperlink>
    </w:p>
    <w:p>
      <w:pPr>
        <w:pStyle w:val="TOC2"/>
        <w:tabs>
          <w:tab w:val="right" w:leader="dot" w:pos="8306"/>
        </w:tabs>
      </w:pPr>
      <w:hyperlink w:anchor="_Toc8914" w:history="1">
        <w:r>
          <w:rPr>
            <w:rFonts w:ascii="仿宋" w:eastAsia="仿宋" w:hAnsi="仿宋" w:cs="仿宋" w:hint="eastAsia"/>
            <w:lang w:eastAsia="zh-CN"/>
          </w:rPr>
          <w:t>(三)、眉笔项目总平面设计要求</w:t>
        </w:r>
        <w:r>
          <w:tab/>
        </w:r>
        <w:r>
          <w:fldChar w:fldCharType="begin"/>
        </w:r>
        <w:r>
          <w:instrText xml:space="preserve"> PAGEREF _Toc8914 \h </w:instrText>
        </w:r>
        <w:r>
          <w:fldChar w:fldCharType="separate"/>
        </w:r>
        <w:r>
          <w:t>16</w:t>
        </w:r>
        <w:r>
          <w:fldChar w:fldCharType="end"/>
        </w:r>
      </w:hyperlink>
    </w:p>
    <w:p>
      <w:pPr>
        <w:pStyle w:val="TOC2"/>
        <w:tabs>
          <w:tab w:val="right" w:leader="dot" w:pos="8306"/>
        </w:tabs>
      </w:pPr>
      <w:hyperlink w:anchor="_Toc29813" w:history="1">
        <w:r>
          <w:rPr>
            <w:rFonts w:ascii="仿宋" w:eastAsia="仿宋" w:hAnsi="仿宋" w:cs="仿宋" w:hint="eastAsia"/>
            <w:lang w:eastAsia="zh-CN"/>
          </w:rPr>
          <w:t>(四)、建筑设计规范和标准</w:t>
        </w:r>
        <w:r>
          <w:tab/>
        </w:r>
        <w:r>
          <w:fldChar w:fldCharType="begin"/>
        </w:r>
        <w:r>
          <w:instrText xml:space="preserve"> PAGEREF _Toc29813 \h </w:instrText>
        </w:r>
        <w:r>
          <w:fldChar w:fldCharType="separate"/>
        </w:r>
        <w:r>
          <w:t>16</w:t>
        </w:r>
        <w:r>
          <w:fldChar w:fldCharType="end"/>
        </w:r>
      </w:hyperlink>
    </w:p>
    <w:p>
      <w:pPr>
        <w:pStyle w:val="TOC2"/>
        <w:tabs>
          <w:tab w:val="right" w:leader="dot" w:pos="8306"/>
        </w:tabs>
      </w:pPr>
      <w:hyperlink w:anchor="_Toc16484" w:history="1">
        <w:r>
          <w:rPr>
            <w:rFonts w:ascii="仿宋" w:eastAsia="仿宋" w:hAnsi="仿宋" w:cs="仿宋" w:hint="eastAsia"/>
            <w:lang w:eastAsia="zh-CN"/>
          </w:rPr>
          <w:t>(五)、土建工程设计年限及安全等级</w:t>
        </w:r>
        <w:r>
          <w:tab/>
        </w:r>
        <w:r>
          <w:fldChar w:fldCharType="begin"/>
        </w:r>
        <w:r>
          <w:instrText xml:space="preserve"> PAGEREF _Toc16484 \h </w:instrText>
        </w:r>
        <w:r>
          <w:fldChar w:fldCharType="separate"/>
        </w:r>
        <w:r>
          <w:t>17</w:t>
        </w:r>
        <w:r>
          <w:fldChar w:fldCharType="end"/>
        </w:r>
      </w:hyperlink>
    </w:p>
    <w:p>
      <w:pPr>
        <w:pStyle w:val="TOC2"/>
        <w:tabs>
          <w:tab w:val="right" w:leader="dot" w:pos="8306"/>
        </w:tabs>
      </w:pPr>
      <w:hyperlink w:anchor="_Toc11842" w:history="1">
        <w:r>
          <w:rPr>
            <w:rFonts w:ascii="仿宋" w:eastAsia="仿宋" w:hAnsi="仿宋" w:cs="仿宋" w:hint="eastAsia"/>
            <w:lang w:eastAsia="zh-CN"/>
          </w:rPr>
          <w:t>(六)、建筑工程设计总体要求</w:t>
        </w:r>
        <w:r>
          <w:tab/>
        </w:r>
        <w:r>
          <w:fldChar w:fldCharType="begin"/>
        </w:r>
        <w:r>
          <w:instrText xml:space="preserve"> PAGEREF _Toc11842 \h </w:instrText>
        </w:r>
        <w:r>
          <w:fldChar w:fldCharType="separate"/>
        </w:r>
        <w:r>
          <w:t>17</w:t>
        </w:r>
        <w:r>
          <w:fldChar w:fldCharType="end"/>
        </w:r>
      </w:hyperlink>
    </w:p>
    <w:p>
      <w:pPr>
        <w:pStyle w:val="TOC1"/>
        <w:tabs>
          <w:tab w:val="right" w:leader="dot" w:pos="8306"/>
        </w:tabs>
      </w:pPr>
      <w:hyperlink w:anchor="_Toc29466" w:history="1">
        <w:r>
          <w:rPr>
            <w:rFonts w:ascii="仿宋" w:eastAsia="仿宋" w:hAnsi="仿宋" w:cs="仿宋" w:hint="eastAsia"/>
            <w:lang w:eastAsia="zh-CN"/>
          </w:rPr>
          <w:t>四、风险应对评估</w:t>
        </w:r>
        <w:r>
          <w:tab/>
        </w:r>
        <w:r>
          <w:fldChar w:fldCharType="begin"/>
        </w:r>
        <w:r>
          <w:instrText xml:space="preserve"> PAGEREF _Toc29466 \h </w:instrText>
        </w:r>
        <w:r>
          <w:fldChar w:fldCharType="separate"/>
        </w:r>
        <w:r>
          <w:t>17</w:t>
        </w:r>
        <w:r>
          <w:fldChar w:fldCharType="end"/>
        </w:r>
      </w:hyperlink>
    </w:p>
    <w:p>
      <w:pPr>
        <w:pStyle w:val="TOC2"/>
        <w:tabs>
          <w:tab w:val="right" w:leader="dot" w:pos="8306"/>
        </w:tabs>
      </w:pPr>
      <w:hyperlink w:anchor="_Toc12012" w:history="1">
        <w:r>
          <w:rPr>
            <w:rFonts w:ascii="仿宋" w:eastAsia="仿宋" w:hAnsi="仿宋" w:cs="仿宋" w:hint="eastAsia"/>
            <w:lang w:eastAsia="zh-CN"/>
          </w:rPr>
          <w:t>(一)、政策风险分析</w:t>
        </w:r>
        <w:r>
          <w:tab/>
        </w:r>
        <w:r>
          <w:fldChar w:fldCharType="begin"/>
        </w:r>
        <w:r>
          <w:instrText xml:space="preserve"> PAGEREF _Toc12012 \h </w:instrText>
        </w:r>
        <w:r>
          <w:fldChar w:fldCharType="separate"/>
        </w:r>
        <w:r>
          <w:t>17</w:t>
        </w:r>
        <w:r>
          <w:fldChar w:fldCharType="end"/>
        </w:r>
      </w:hyperlink>
    </w:p>
    <w:p>
      <w:pPr>
        <w:pStyle w:val="TOC2"/>
        <w:tabs>
          <w:tab w:val="right" w:leader="dot" w:pos="8306"/>
        </w:tabs>
      </w:pPr>
      <w:hyperlink w:anchor="_Toc31574" w:history="1">
        <w:r>
          <w:rPr>
            <w:rFonts w:ascii="仿宋" w:eastAsia="仿宋" w:hAnsi="仿宋" w:cs="仿宋" w:hint="eastAsia"/>
            <w:lang w:eastAsia="zh-CN"/>
          </w:rPr>
          <w:t>(二)、社会风险分析</w:t>
        </w:r>
        <w:r>
          <w:tab/>
        </w:r>
        <w:r>
          <w:fldChar w:fldCharType="begin"/>
        </w:r>
        <w:r>
          <w:instrText xml:space="preserve"> PAGEREF _Toc31574 \h </w:instrText>
        </w:r>
        <w:r>
          <w:fldChar w:fldCharType="separate"/>
        </w:r>
        <w:r>
          <w:t>17</w:t>
        </w:r>
        <w:r>
          <w:fldChar w:fldCharType="end"/>
        </w:r>
      </w:hyperlink>
    </w:p>
    <w:p>
      <w:pPr>
        <w:pStyle w:val="TOC2"/>
        <w:tabs>
          <w:tab w:val="right" w:leader="dot" w:pos="8306"/>
        </w:tabs>
      </w:pPr>
      <w:hyperlink w:anchor="_Toc31145" w:history="1">
        <w:r>
          <w:rPr>
            <w:rFonts w:ascii="仿宋" w:eastAsia="仿宋" w:hAnsi="仿宋" w:cs="仿宋" w:hint="eastAsia"/>
            <w:lang w:eastAsia="zh-CN"/>
          </w:rPr>
          <w:t>(三)、市场风险分析</w:t>
        </w:r>
        <w:r>
          <w:tab/>
        </w:r>
        <w:r>
          <w:fldChar w:fldCharType="begin"/>
        </w:r>
        <w:r>
          <w:instrText xml:space="preserve"> PAGEREF _Toc31145 \h </w:instrText>
        </w:r>
        <w:r>
          <w:fldChar w:fldCharType="separate"/>
        </w:r>
        <w:r>
          <w:t>18</w:t>
        </w:r>
        <w:r>
          <w:fldChar w:fldCharType="end"/>
        </w:r>
      </w:hyperlink>
    </w:p>
    <w:p>
      <w:pPr>
        <w:pStyle w:val="TOC2"/>
        <w:tabs>
          <w:tab w:val="right" w:leader="dot" w:pos="8306"/>
        </w:tabs>
      </w:pPr>
      <w:hyperlink w:anchor="_Toc27240" w:history="1">
        <w:r>
          <w:rPr>
            <w:rFonts w:ascii="仿宋" w:eastAsia="仿宋" w:hAnsi="仿宋" w:cs="仿宋" w:hint="eastAsia"/>
            <w:lang w:eastAsia="zh-CN"/>
          </w:rPr>
          <w:t>(四)、资金风险分析</w:t>
        </w:r>
        <w:r>
          <w:tab/>
        </w:r>
        <w:r>
          <w:fldChar w:fldCharType="begin"/>
        </w:r>
        <w:r>
          <w:instrText xml:space="preserve"> PAGEREF _Toc27240 \h </w:instrText>
        </w:r>
        <w:r>
          <w:fldChar w:fldCharType="separate"/>
        </w:r>
        <w:r>
          <w:t>18</w:t>
        </w:r>
        <w:r>
          <w:fldChar w:fldCharType="end"/>
        </w:r>
      </w:hyperlink>
    </w:p>
    <w:p>
      <w:pPr>
        <w:pStyle w:val="TOC2"/>
        <w:tabs>
          <w:tab w:val="right" w:leader="dot" w:pos="8306"/>
        </w:tabs>
      </w:pPr>
      <w:hyperlink w:anchor="_Toc20917" w:history="1">
        <w:r>
          <w:rPr>
            <w:rFonts w:ascii="仿宋" w:eastAsia="仿宋" w:hAnsi="仿宋" w:cs="仿宋" w:hint="eastAsia"/>
            <w:lang w:eastAsia="zh-CN"/>
          </w:rPr>
          <w:t>(五)、技术风险分析</w:t>
        </w:r>
        <w:r>
          <w:tab/>
        </w:r>
        <w:r>
          <w:fldChar w:fldCharType="begin"/>
        </w:r>
        <w:r>
          <w:instrText xml:space="preserve"> PAGEREF _Toc20917 \h </w:instrText>
        </w:r>
        <w:r>
          <w:fldChar w:fldCharType="separate"/>
        </w:r>
        <w:r>
          <w:t>18</w:t>
        </w:r>
        <w:r>
          <w:fldChar w:fldCharType="end"/>
        </w:r>
      </w:hyperlink>
    </w:p>
    <w:p>
      <w:pPr>
        <w:pStyle w:val="TOC2"/>
        <w:tabs>
          <w:tab w:val="right" w:leader="dot" w:pos="8306"/>
        </w:tabs>
      </w:pPr>
      <w:hyperlink w:anchor="_Toc14625" w:history="1">
        <w:r>
          <w:rPr>
            <w:rFonts w:ascii="仿宋" w:eastAsia="仿宋" w:hAnsi="仿宋" w:cs="仿宋" w:hint="eastAsia"/>
            <w:lang w:eastAsia="zh-CN"/>
          </w:rPr>
          <w:t>(六)、财务风险分析</w:t>
        </w:r>
        <w:r>
          <w:tab/>
        </w:r>
        <w:r>
          <w:fldChar w:fldCharType="begin"/>
        </w:r>
        <w:r>
          <w:instrText xml:space="preserve"> PAGEREF _Toc14625 \h </w:instrText>
        </w:r>
        <w:r>
          <w:fldChar w:fldCharType="separate"/>
        </w:r>
        <w:r>
          <w:t>18</w:t>
        </w:r>
        <w:r>
          <w:fldChar w:fldCharType="end"/>
        </w:r>
      </w:hyperlink>
    </w:p>
    <w:p>
      <w:pPr>
        <w:pStyle w:val="TOC2"/>
        <w:tabs>
          <w:tab w:val="right" w:leader="dot" w:pos="8306"/>
        </w:tabs>
      </w:pPr>
      <w:hyperlink w:anchor="_Toc3347" w:history="1">
        <w:r>
          <w:rPr>
            <w:rFonts w:ascii="仿宋" w:eastAsia="仿宋" w:hAnsi="仿宋" w:cs="仿宋" w:hint="eastAsia"/>
            <w:lang w:eastAsia="zh-CN"/>
          </w:rPr>
          <w:t>(七)、管理风险分析</w:t>
        </w:r>
        <w:r>
          <w:tab/>
        </w:r>
        <w:r>
          <w:fldChar w:fldCharType="begin"/>
        </w:r>
        <w:r>
          <w:instrText xml:space="preserve"> PAGEREF _Toc3347 \h </w:instrText>
        </w:r>
        <w:r>
          <w:fldChar w:fldCharType="separate"/>
        </w:r>
        <w:r>
          <w:t>19</w:t>
        </w:r>
        <w:r>
          <w:fldChar w:fldCharType="end"/>
        </w:r>
      </w:hyperlink>
    </w:p>
    <w:p>
      <w:pPr>
        <w:pStyle w:val="TOC2"/>
        <w:tabs>
          <w:tab w:val="right" w:leader="dot" w:pos="8306"/>
        </w:tabs>
      </w:pPr>
      <w:hyperlink w:anchor="_Toc3079" w:history="1">
        <w:r>
          <w:rPr>
            <w:rFonts w:ascii="仿宋" w:eastAsia="仿宋" w:hAnsi="仿宋" w:cs="仿宋" w:hint="eastAsia"/>
            <w:lang w:eastAsia="zh-CN"/>
          </w:rPr>
          <w:t>(八)、其它风险分析</w:t>
        </w:r>
        <w:r>
          <w:tab/>
        </w:r>
        <w:r>
          <w:fldChar w:fldCharType="begin"/>
        </w:r>
        <w:r>
          <w:instrText xml:space="preserve"> PAGEREF _Toc3079 \h </w:instrText>
        </w:r>
        <w:r>
          <w:fldChar w:fldCharType="separate"/>
        </w:r>
        <w:r>
          <w:t>19</w:t>
        </w:r>
        <w:r>
          <w:fldChar w:fldCharType="end"/>
        </w:r>
      </w:hyperlink>
    </w:p>
    <w:p>
      <w:pPr>
        <w:pStyle w:val="TOC1"/>
        <w:tabs>
          <w:tab w:val="right" w:leader="dot" w:pos="8306"/>
        </w:tabs>
      </w:pPr>
      <w:hyperlink w:anchor="_Toc4737" w:history="1">
        <w:r>
          <w:rPr>
            <w:rFonts w:ascii="仿宋" w:eastAsia="仿宋" w:hAnsi="仿宋" w:cs="仿宋" w:hint="eastAsia"/>
            <w:lang w:eastAsia="zh-CN"/>
          </w:rPr>
          <w:t>五、危机管理与应急响应</w:t>
        </w:r>
        <w:r>
          <w:tab/>
        </w:r>
        <w:r>
          <w:fldChar w:fldCharType="begin"/>
        </w:r>
        <w:r>
          <w:instrText xml:space="preserve"> PAGEREF _Toc4737 \h </w:instrText>
        </w:r>
        <w:r>
          <w:fldChar w:fldCharType="separate"/>
        </w:r>
        <w:r>
          <w:t>19</w:t>
        </w:r>
        <w:r>
          <w:fldChar w:fldCharType="end"/>
        </w:r>
      </w:hyperlink>
    </w:p>
    <w:p>
      <w:pPr>
        <w:pStyle w:val="TOC2"/>
        <w:tabs>
          <w:tab w:val="right" w:leader="dot" w:pos="8306"/>
        </w:tabs>
      </w:pPr>
      <w:hyperlink w:anchor="_Toc23045" w:history="1">
        <w:r>
          <w:rPr>
            <w:rFonts w:ascii="仿宋" w:eastAsia="仿宋" w:hAnsi="仿宋" w:cs="仿宋" w:hint="eastAsia"/>
            <w:lang w:eastAsia="zh-CN"/>
          </w:rPr>
          <w:t>(一)、危机管理计划制定</w:t>
        </w:r>
        <w:r>
          <w:tab/>
        </w:r>
        <w:r>
          <w:fldChar w:fldCharType="begin"/>
        </w:r>
        <w:r>
          <w:instrText xml:space="preserve"> PAGEREF _Toc23045 \h </w:instrText>
        </w:r>
        <w:r>
          <w:fldChar w:fldCharType="separate"/>
        </w:r>
        <w:r>
          <w:t>19</w:t>
        </w:r>
        <w:r>
          <w:fldChar w:fldCharType="end"/>
        </w:r>
      </w:hyperlink>
    </w:p>
    <w:p>
      <w:pPr>
        <w:pStyle w:val="TOC2"/>
        <w:tabs>
          <w:tab w:val="right" w:leader="dot" w:pos="8306"/>
        </w:tabs>
      </w:pPr>
      <w:hyperlink w:anchor="_Toc977" w:history="1">
        <w:r>
          <w:rPr>
            <w:rFonts w:ascii="仿宋" w:eastAsia="仿宋" w:hAnsi="仿宋" w:cs="仿宋" w:hint="eastAsia"/>
            <w:lang w:eastAsia="zh-CN"/>
          </w:rPr>
          <w:t>(二)、应急响应流程</w:t>
        </w:r>
        <w:r>
          <w:tab/>
        </w:r>
        <w:r>
          <w:fldChar w:fldCharType="begin"/>
        </w:r>
        <w:r>
          <w:instrText xml:space="preserve"> PAGEREF _Toc977 \h </w:instrText>
        </w:r>
        <w:r>
          <w:fldChar w:fldCharType="separate"/>
        </w:r>
        <w:r>
          <w:t>20</w:t>
        </w:r>
        <w:r>
          <w:fldChar w:fldCharType="end"/>
        </w:r>
      </w:hyperlink>
    </w:p>
    <w:p>
      <w:pPr>
        <w:pStyle w:val="TOC2"/>
        <w:tabs>
          <w:tab w:val="right" w:leader="dot" w:pos="8306"/>
        </w:tabs>
      </w:pPr>
      <w:hyperlink w:anchor="_Toc4564" w:history="1">
        <w:r>
          <w:rPr>
            <w:rFonts w:ascii="仿宋" w:eastAsia="仿宋" w:hAnsi="仿宋" w:cs="仿宋" w:hint="eastAsia"/>
            <w:lang w:eastAsia="zh-CN"/>
          </w:rPr>
          <w:t>(三)、危机公关与舆情管理</w:t>
        </w:r>
        <w:r>
          <w:tab/>
        </w:r>
        <w:r>
          <w:fldChar w:fldCharType="begin"/>
        </w:r>
        <w:r>
          <w:instrText xml:space="preserve"> PAGEREF _Toc4564 \h </w:instrText>
        </w:r>
        <w:r>
          <w:fldChar w:fldCharType="separate"/>
        </w:r>
        <w:r>
          <w:t>21</w:t>
        </w:r>
        <w:r>
          <w:fldChar w:fldCharType="end"/>
        </w:r>
      </w:hyperlink>
    </w:p>
    <w:p>
      <w:pPr>
        <w:pStyle w:val="TOC2"/>
        <w:tabs>
          <w:tab w:val="right" w:leader="dot" w:pos="8306"/>
        </w:tabs>
      </w:pPr>
      <w:hyperlink w:anchor="_Toc24646" w:history="1">
        <w:r>
          <w:rPr>
            <w:rFonts w:ascii="仿宋" w:eastAsia="仿宋" w:hAnsi="仿宋" w:cs="仿宋" w:hint="eastAsia"/>
            <w:lang w:eastAsia="zh-CN"/>
          </w:rPr>
          <w:t>(四)、事故调查与报告</w:t>
        </w:r>
        <w:r>
          <w:tab/>
        </w:r>
        <w:r>
          <w:fldChar w:fldCharType="begin"/>
        </w:r>
        <w:r>
          <w:instrText xml:space="preserve"> PAGEREF _Toc24646 \h </w:instrText>
        </w:r>
        <w:r>
          <w:fldChar w:fldCharType="separate"/>
        </w:r>
        <w:r>
          <w:t>22</w:t>
        </w:r>
        <w:r>
          <w:fldChar w:fldCharType="end"/>
        </w:r>
      </w:hyperlink>
    </w:p>
    <w:p>
      <w:pPr>
        <w:pStyle w:val="TOC1"/>
        <w:tabs>
          <w:tab w:val="right" w:leader="dot" w:pos="8306"/>
        </w:tabs>
      </w:pPr>
      <w:hyperlink w:anchor="_Toc31598" w:history="1">
        <w:r>
          <w:rPr>
            <w:rFonts w:ascii="仿宋" w:eastAsia="仿宋" w:hAnsi="仿宋" w:cs="仿宋" w:hint="eastAsia"/>
            <w:lang w:eastAsia="zh-CN"/>
          </w:rPr>
          <w:t>六、眉笔项目收尾与总结</w:t>
        </w:r>
        <w:r>
          <w:tab/>
        </w:r>
        <w:r>
          <w:fldChar w:fldCharType="begin"/>
        </w:r>
        <w:r>
          <w:instrText xml:space="preserve"> PAGEREF _Toc31598 \h </w:instrText>
        </w:r>
        <w:r>
          <w:fldChar w:fldCharType="separate"/>
        </w:r>
        <w:r>
          <w:t>23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07" w:history="1">
        <w:r>
          <w:rPr>
            <w:rFonts w:ascii="仿宋" w:eastAsia="仿宋" w:hAnsi="仿宋" w:cs="仿宋" w:hint="eastAsia"/>
            <w:lang w:eastAsia="zh-CN"/>
          </w:rPr>
          <w:t>(一)、眉笔项目总结与经验分享</w:t>
        </w:r>
        <w:r>
          <w:tab/>
        </w:r>
        <w:r>
          <w:fldChar w:fldCharType="begin"/>
        </w:r>
        <w:r>
          <w:instrText xml:space="preserve"> PAGEREF _Toc1707 \h </w:instrText>
        </w:r>
        <w:r>
          <w:fldChar w:fldCharType="separate"/>
        </w:r>
        <w:r>
          <w:t>23</w:t>
        </w:r>
        <w:r>
          <w:fldChar w:fldCharType="end"/>
        </w:r>
      </w:hyperlink>
    </w:p>
    <w:p>
      <w:pPr>
        <w:pStyle w:val="TOC2"/>
        <w:tabs>
          <w:tab w:val="right" w:leader="dot" w:pos="8306"/>
        </w:tabs>
      </w:pPr>
      <w:hyperlink w:anchor="_Toc15941" w:history="1">
        <w:r>
          <w:rPr>
            <w:rFonts w:ascii="仿宋" w:eastAsia="仿宋" w:hAnsi="仿宋" w:cs="仿宋" w:hint="eastAsia"/>
            <w:lang w:eastAsia="zh-CN"/>
          </w:rPr>
          <w:t>(二)、眉笔项目报告与归档</w:t>
        </w:r>
        <w:r>
          <w:tab/>
        </w:r>
        <w:r>
          <w:fldChar w:fldCharType="begin"/>
        </w:r>
        <w:r>
          <w:instrText xml:space="preserve"> PAGEREF _Toc15941 \h </w:instrText>
        </w:r>
        <w:r>
          <w:fldChar w:fldCharType="separate"/>
        </w:r>
        <w:r>
          <w:t>26</w:t>
        </w:r>
        <w:r>
          <w:fldChar w:fldCharType="end"/>
        </w:r>
      </w:hyperlink>
    </w:p>
    <w:p>
      <w:pPr>
        <w:pStyle w:val="TOC2"/>
        <w:tabs>
          <w:tab w:val="right" w:leader="dot" w:pos="8306"/>
        </w:tabs>
      </w:pPr>
      <w:hyperlink w:anchor="_Toc32053" w:history="1">
        <w:r>
          <w:rPr>
            <w:rFonts w:ascii="仿宋" w:eastAsia="仿宋" w:hAnsi="仿宋" w:cs="仿宋" w:hint="eastAsia"/>
            <w:lang w:eastAsia="zh-CN"/>
          </w:rPr>
          <w:t>(三)、眉笔项目收尾与结算</w:t>
        </w:r>
        <w:r>
          <w:tab/>
        </w:r>
        <w:r>
          <w:fldChar w:fldCharType="begin"/>
        </w:r>
        <w:r>
          <w:instrText xml:space="preserve"> PAGEREF _Toc32053 \h </w:instrText>
        </w:r>
        <w:r>
          <w:fldChar w:fldCharType="separate"/>
        </w:r>
        <w:r>
          <w:t>27</w:t>
        </w:r>
        <w:r>
          <w:fldChar w:fldCharType="end"/>
        </w:r>
      </w:hyperlink>
    </w:p>
    <w:p>
      <w:pPr>
        <w:pStyle w:val="TOC2"/>
        <w:tabs>
          <w:tab w:val="right" w:leader="dot" w:pos="8306"/>
        </w:tabs>
      </w:pPr>
      <w:hyperlink w:anchor="_Toc31259" w:history="1">
        <w:r>
          <w:rPr>
            <w:rFonts w:ascii="仿宋" w:eastAsia="仿宋" w:hAnsi="仿宋" w:cs="仿宋" w:hint="eastAsia"/>
            <w:lang w:eastAsia="zh-CN"/>
          </w:rPr>
          <w:t>(四)、团队人员调整与反馈</w:t>
        </w:r>
        <w:r>
          <w:tab/>
        </w:r>
        <w:r>
          <w:fldChar w:fldCharType="begin"/>
        </w:r>
        <w:r>
          <w:instrText xml:space="preserve"> PAGEREF _Toc31259 \h </w:instrText>
        </w:r>
        <w:r>
          <w:fldChar w:fldCharType="separate"/>
        </w:r>
        <w:r>
          <w:t>28</w:t>
        </w:r>
        <w:r>
          <w:fldChar w:fldCharType="end"/>
        </w:r>
      </w:hyperlink>
    </w:p>
    <w:p>
      <w:pPr>
        <w:pStyle w:val="TOC1"/>
        <w:tabs>
          <w:tab w:val="right" w:leader="dot" w:pos="8306"/>
        </w:tabs>
      </w:pPr>
      <w:hyperlink w:anchor="_Toc21879" w:history="1">
        <w:r>
          <w:rPr>
            <w:rFonts w:ascii="仿宋" w:eastAsia="仿宋" w:hAnsi="仿宋" w:cs="仿宋" w:hint="eastAsia"/>
            <w:lang w:eastAsia="zh-CN"/>
          </w:rPr>
          <w:t>七、科技创新与研发</w:t>
        </w:r>
        <w:r>
          <w:tab/>
        </w:r>
        <w:r>
          <w:fldChar w:fldCharType="begin"/>
        </w:r>
        <w:r>
          <w:instrText xml:space="preserve"> PAGEREF _Toc21879 \h </w:instrText>
        </w:r>
        <w:r>
          <w:fldChar w:fldCharType="separate"/>
        </w:r>
        <w:r>
          <w:t>29</w:t>
        </w:r>
        <w:r>
          <w:fldChar w:fldCharType="end"/>
        </w:r>
      </w:hyperlink>
    </w:p>
    <w:p>
      <w:pPr>
        <w:pStyle w:val="TOC2"/>
        <w:tabs>
          <w:tab w:val="right" w:leader="dot" w:pos="8306"/>
        </w:tabs>
      </w:pPr>
      <w:hyperlink w:anchor="_Toc4010" w:history="1">
        <w:r>
          <w:rPr>
            <w:rFonts w:ascii="仿宋" w:eastAsia="仿宋" w:hAnsi="仿宋" w:cs="仿宋" w:hint="eastAsia"/>
            <w:lang w:eastAsia="zh-CN"/>
          </w:rPr>
          <w:t>(一)、科技创新战略规划</w:t>
        </w:r>
        <w:r>
          <w:tab/>
        </w:r>
        <w:r>
          <w:fldChar w:fldCharType="begin"/>
        </w:r>
        <w:r>
          <w:instrText xml:space="preserve"> PAGEREF _Toc4010 \h </w:instrText>
        </w:r>
        <w:r>
          <w:fldChar w:fldCharType="separate"/>
        </w:r>
        <w:r>
          <w:t>29</w:t>
        </w:r>
        <w:r>
          <w:fldChar w:fldCharType="end"/>
        </w:r>
      </w:hyperlink>
    </w:p>
    <w:p>
      <w:pPr>
        <w:pStyle w:val="TOC2"/>
        <w:tabs>
          <w:tab w:val="right" w:leader="dot" w:pos="8306"/>
        </w:tabs>
      </w:pPr>
      <w:hyperlink w:anchor="_Toc29933" w:history="1">
        <w:r>
          <w:rPr>
            <w:rFonts w:ascii="仿宋" w:eastAsia="仿宋" w:hAnsi="仿宋" w:cs="仿宋" w:hint="eastAsia"/>
            <w:lang w:eastAsia="zh-CN"/>
          </w:rPr>
          <w:t>(二)、研发团队建设</w:t>
        </w:r>
        <w:r>
          <w:tab/>
        </w:r>
        <w:r>
          <w:fldChar w:fldCharType="begin"/>
        </w:r>
        <w:r>
          <w:instrText xml:space="preserve"> PAGEREF _Toc29933 \h </w:instrText>
        </w:r>
        <w:r>
          <w:fldChar w:fldCharType="separate"/>
        </w:r>
        <w:r>
          <w:t>31</w:t>
        </w:r>
        <w:r>
          <w:fldChar w:fldCharType="end"/>
        </w:r>
      </w:hyperlink>
    </w:p>
    <w:p>
      <w:pPr>
        <w:pStyle w:val="TOC2"/>
        <w:tabs>
          <w:tab w:val="right" w:leader="dot" w:pos="8306"/>
        </w:tabs>
      </w:pPr>
      <w:hyperlink w:anchor="_Toc24447" w:history="1">
        <w:r>
          <w:rPr>
            <w:rFonts w:ascii="仿宋" w:eastAsia="仿宋" w:hAnsi="仿宋" w:cs="仿宋" w:hint="eastAsia"/>
            <w:lang w:eastAsia="zh-CN"/>
          </w:rPr>
          <w:t>(三)、知识产权保护机制</w:t>
        </w:r>
        <w:r>
          <w:tab/>
        </w:r>
        <w:r>
          <w:fldChar w:fldCharType="begin"/>
        </w:r>
        <w:r>
          <w:instrText xml:space="preserve"> PAGEREF _Toc24447 \h </w:instrText>
        </w:r>
        <w:r>
          <w:fldChar w:fldCharType="separate"/>
        </w:r>
        <w:r>
          <w:t>32</w:t>
        </w:r>
        <w:r>
          <w:fldChar w:fldCharType="end"/>
        </w:r>
      </w:hyperlink>
    </w:p>
    <w:p>
      <w:pPr>
        <w:pStyle w:val="TOC2"/>
        <w:tabs>
          <w:tab w:val="right" w:leader="dot" w:pos="8306"/>
        </w:tabs>
      </w:pPr>
      <w:hyperlink w:anchor="_Toc3818" w:history="1">
        <w:r>
          <w:rPr>
            <w:rFonts w:ascii="仿宋" w:eastAsia="仿宋" w:hAnsi="仿宋" w:cs="仿宋" w:hint="eastAsia"/>
            <w:lang w:eastAsia="zh-CN"/>
          </w:rPr>
          <w:t>(四)、技术引进与应用</w:t>
        </w:r>
        <w:r>
          <w:tab/>
        </w:r>
        <w:r>
          <w:fldChar w:fldCharType="begin"/>
        </w:r>
        <w:r>
          <w:instrText xml:space="preserve"> PAGEREF _Toc3818 \h </w:instrText>
        </w:r>
        <w:r>
          <w:fldChar w:fldCharType="separate"/>
        </w:r>
        <w:r>
          <w:t>33</w:t>
        </w:r>
        <w:r>
          <w:fldChar w:fldCharType="end"/>
        </w:r>
      </w:hyperlink>
    </w:p>
    <w:p>
      <w:pPr>
        <w:pStyle w:val="TOC1"/>
        <w:tabs>
          <w:tab w:val="right" w:leader="dot" w:pos="8306"/>
        </w:tabs>
      </w:pPr>
      <w:hyperlink w:anchor="_Toc14515" w:history="1">
        <w:r>
          <w:rPr>
            <w:rFonts w:ascii="仿宋" w:eastAsia="仿宋" w:hAnsi="仿宋" w:cs="仿宋" w:hint="eastAsia"/>
            <w:lang w:eastAsia="zh-CN"/>
          </w:rPr>
          <w:t>八、合作伙伴关系管理</w:t>
        </w:r>
        <w:r>
          <w:tab/>
        </w:r>
        <w:r>
          <w:fldChar w:fldCharType="begin"/>
        </w:r>
        <w:r>
          <w:instrText xml:space="preserve"> PAGEREF _Toc14515 \h </w:instrText>
        </w:r>
        <w:r>
          <w:fldChar w:fldCharType="separate"/>
        </w:r>
        <w:r>
          <w:t>34</w:t>
        </w:r>
        <w:r>
          <w:fldChar w:fldCharType="end"/>
        </w:r>
      </w:hyperlink>
    </w:p>
    <w:p>
      <w:pPr>
        <w:pStyle w:val="TOC2"/>
        <w:tabs>
          <w:tab w:val="right" w:leader="dot" w:pos="8306"/>
        </w:tabs>
      </w:pPr>
      <w:hyperlink w:anchor="_Toc17134" w:history="1">
        <w:r>
          <w:rPr>
            <w:rFonts w:ascii="仿宋" w:eastAsia="仿宋" w:hAnsi="仿宋" w:cs="仿宋" w:hint="eastAsia"/>
            <w:lang w:eastAsia="zh-CN"/>
          </w:rPr>
          <w:t>(一)、合作伙伴选择与评估</w:t>
        </w:r>
        <w:r>
          <w:tab/>
        </w:r>
        <w:r>
          <w:fldChar w:fldCharType="begin"/>
        </w:r>
        <w:r>
          <w:instrText xml:space="preserve"> PAGEREF _Toc17134 \h </w:instrText>
        </w:r>
        <w:r>
          <w:fldChar w:fldCharType="separate"/>
        </w:r>
        <w:r>
          <w:t>34</w:t>
        </w:r>
        <w:r>
          <w:fldChar w:fldCharType="end"/>
        </w:r>
      </w:hyperlink>
    </w:p>
    <w:p>
      <w:pPr>
        <w:pStyle w:val="TOC2"/>
        <w:tabs>
          <w:tab w:val="right" w:leader="dot" w:pos="8306"/>
        </w:tabs>
      </w:pPr>
      <w:hyperlink w:anchor="_Toc15976" w:history="1">
        <w:r>
          <w:rPr>
            <w:rFonts w:ascii="仿宋" w:eastAsia="仿宋" w:hAnsi="仿宋" w:cs="仿宋" w:hint="eastAsia"/>
            <w:lang w:eastAsia="zh-CN"/>
          </w:rPr>
          <w:t>(二)、合作伙伴协议与合同管理</w:t>
        </w:r>
        <w:r>
          <w:tab/>
        </w:r>
        <w:r>
          <w:fldChar w:fldCharType="begin"/>
        </w:r>
        <w:r>
          <w:instrText xml:space="preserve"> PAGEREF _Toc15976 \h </w:instrText>
        </w:r>
        <w:r>
          <w:fldChar w:fldCharType="separate"/>
        </w:r>
        <w:r>
          <w:t>35</w:t>
        </w:r>
        <w:r>
          <w:fldChar w:fldCharType="end"/>
        </w:r>
      </w:hyperlink>
    </w:p>
    <w:p>
      <w:pPr>
        <w:pStyle w:val="TOC2"/>
        <w:tabs>
          <w:tab w:val="right" w:leader="dot" w:pos="8306"/>
        </w:tabs>
      </w:pPr>
      <w:hyperlink w:anchor="_Toc10925" w:history="1">
        <w:r>
          <w:rPr>
            <w:rFonts w:ascii="仿宋" w:eastAsia="仿宋" w:hAnsi="仿宋" w:cs="仿宋" w:hint="eastAsia"/>
            <w:lang w:eastAsia="zh-CN"/>
          </w:rPr>
          <w:t>(三)、风险共担与利益共享机制</w:t>
        </w:r>
        <w:r>
          <w:tab/>
        </w:r>
        <w:r>
          <w:fldChar w:fldCharType="begin"/>
        </w:r>
        <w:r>
          <w:instrText xml:space="preserve"> PAGEREF _Toc10925 \h </w:instrText>
        </w:r>
        <w:r>
          <w:fldChar w:fldCharType="separate"/>
        </w:r>
        <w:r>
          <w:t>36</w:t>
        </w:r>
        <w:r>
          <w:fldChar w:fldCharType="end"/>
        </w:r>
      </w:hyperlink>
    </w:p>
    <w:p>
      <w:pPr>
        <w:pStyle w:val="TOC2"/>
        <w:tabs>
          <w:tab w:val="right" w:leader="dot" w:pos="8306"/>
        </w:tabs>
      </w:pPr>
      <w:hyperlink w:anchor="_Toc563" w:history="1">
        <w:r>
          <w:rPr>
            <w:rFonts w:ascii="仿宋" w:eastAsia="仿宋" w:hAnsi="仿宋" w:cs="仿宋" w:hint="eastAsia"/>
            <w:lang w:eastAsia="zh-CN"/>
          </w:rPr>
          <w:t>(四)、定期合作评估与调整</w:t>
        </w:r>
        <w:r>
          <w:tab/>
        </w:r>
        <w:r>
          <w:fldChar w:fldCharType="begin"/>
        </w:r>
        <w:r>
          <w:instrText xml:space="preserve"> PAGEREF _Toc563 \h </w:instrText>
        </w:r>
        <w:r>
          <w:fldChar w:fldCharType="separate"/>
        </w:r>
        <w:r>
          <w:t>37</w:t>
        </w:r>
        <w:r>
          <w:fldChar w:fldCharType="end"/>
        </w:r>
      </w:hyperlink>
    </w:p>
    <w:p>
      <w:pPr>
        <w:pStyle w:val="TOC1"/>
        <w:tabs>
          <w:tab w:val="right" w:leader="dot" w:pos="8306"/>
        </w:tabs>
      </w:pPr>
      <w:hyperlink w:anchor="_Toc15696" w:history="1">
        <w:r>
          <w:rPr>
            <w:rFonts w:ascii="仿宋" w:eastAsia="仿宋" w:hAnsi="仿宋" w:cs="仿宋" w:hint="eastAsia"/>
            <w:lang w:eastAsia="zh-CN"/>
          </w:rPr>
          <w:t>九、员工福利与团队建设</w:t>
        </w:r>
        <w:r>
          <w:tab/>
        </w:r>
        <w:r>
          <w:fldChar w:fldCharType="begin"/>
        </w:r>
        <w:r>
          <w:instrText xml:space="preserve"> PAGEREF _Toc15696 \h </w:instrText>
        </w:r>
        <w:r>
          <w:fldChar w:fldCharType="separate"/>
        </w:r>
        <w:r>
          <w:t>38</w:t>
        </w:r>
        <w:r>
          <w:fldChar w:fldCharType="end"/>
        </w:r>
      </w:hyperlink>
    </w:p>
    <w:p>
      <w:pPr>
        <w:pStyle w:val="TOC2"/>
        <w:tabs>
          <w:tab w:val="right" w:leader="dot" w:pos="8306"/>
        </w:tabs>
      </w:pPr>
      <w:hyperlink w:anchor="_Toc17118" w:history="1">
        <w:r>
          <w:rPr>
            <w:rFonts w:ascii="仿宋" w:eastAsia="仿宋" w:hAnsi="仿宋" w:cs="仿宋" w:hint="eastAsia"/>
            <w:lang w:eastAsia="zh-CN"/>
          </w:rPr>
          <w:t>(一)、员工福利政策制定</w:t>
        </w:r>
        <w:r>
          <w:tab/>
        </w:r>
        <w:r>
          <w:fldChar w:fldCharType="begin"/>
        </w:r>
        <w:r>
          <w:instrText xml:space="preserve"> PAGEREF _Toc17118 \h </w:instrText>
        </w:r>
        <w:r>
          <w:fldChar w:fldCharType="separate"/>
        </w:r>
        <w:r>
          <w:t>38</w:t>
        </w:r>
        <w:r>
          <w:fldChar w:fldCharType="end"/>
        </w:r>
      </w:hyperlink>
    </w:p>
    <w:p>
      <w:pPr>
        <w:pStyle w:val="TOC2"/>
        <w:tabs>
          <w:tab w:val="right" w:leader="dot" w:pos="8306"/>
        </w:tabs>
      </w:pPr>
      <w:hyperlink w:anchor="_Toc22963" w:history="1">
        <w:r>
          <w:rPr>
            <w:rFonts w:ascii="仿宋" w:eastAsia="仿宋" w:hAnsi="仿宋" w:cs="仿宋" w:hint="eastAsia"/>
            <w:lang w:eastAsia="zh-CN"/>
          </w:rPr>
          <w:t>(二)、团队建设活动规划</w:t>
        </w:r>
        <w:r>
          <w:tab/>
        </w:r>
        <w:r>
          <w:fldChar w:fldCharType="begin"/>
        </w:r>
        <w:r>
          <w:instrText xml:space="preserve"> PAGEREF _Toc22963 \h </w:instrText>
        </w:r>
        <w:r>
          <w:fldChar w:fldCharType="separate"/>
        </w:r>
        <w:r>
          <w:t>40</w:t>
        </w:r>
        <w:r>
          <w:fldChar w:fldCharType="end"/>
        </w:r>
      </w:hyperlink>
    </w:p>
    <w:p>
      <w:pPr>
        <w:pStyle w:val="TOC2"/>
        <w:tabs>
          <w:tab w:val="right" w:leader="dot" w:pos="8306"/>
        </w:tabs>
      </w:pPr>
      <w:hyperlink w:anchor="_Toc31267" w:history="1">
        <w:r>
          <w:rPr>
            <w:rFonts w:ascii="仿宋" w:eastAsia="仿宋" w:hAnsi="仿宋" w:cs="仿宋" w:hint="eastAsia"/>
            <w:lang w:eastAsia="zh-CN"/>
          </w:rPr>
          <w:t>(三)、员工关怀与激励措施</w:t>
        </w:r>
        <w:r>
          <w:tab/>
        </w:r>
        <w:r>
          <w:fldChar w:fldCharType="begin"/>
        </w:r>
        <w:r>
          <w:instrText xml:space="preserve"> PAGEREF _Toc31267 \h </w:instrText>
        </w:r>
        <w:r>
          <w:fldChar w:fldCharType="separate"/>
        </w:r>
        <w:r>
          <w:t>40</w:t>
        </w:r>
        <w:r>
          <w:fldChar w:fldCharType="end"/>
        </w:r>
      </w:hyperlink>
    </w:p>
    <w:p>
      <w:pPr>
        <w:pStyle w:val="TOC2"/>
        <w:tabs>
          <w:tab w:val="right" w:leader="dot" w:pos="8306"/>
        </w:tabs>
      </w:pPr>
      <w:hyperlink w:anchor="_Toc6069" w:history="1">
        <w:r>
          <w:rPr>
            <w:rFonts w:ascii="仿宋" w:eastAsia="仿宋" w:hAnsi="仿宋" w:cs="仿宋" w:hint="eastAsia"/>
            <w:lang w:eastAsia="zh-CN"/>
          </w:rPr>
          <w:t>(四)、团队文化与价值观塑造</w:t>
        </w:r>
        <w:r>
          <w:tab/>
        </w:r>
        <w:r>
          <w:fldChar w:fldCharType="begin"/>
        </w:r>
        <w:r>
          <w:instrText xml:space="preserve"> PAGEREF _Toc6069 \h </w:instrText>
        </w:r>
        <w:r>
          <w:fldChar w:fldCharType="separate"/>
        </w:r>
        <w:r>
          <w:t>42</w:t>
        </w:r>
        <w:r>
          <w:fldChar w:fldCharType="end"/>
        </w:r>
      </w:hyperlink>
    </w:p>
    <w:p>
      <w:pPr>
        <w:pStyle w:val="TOC1"/>
        <w:tabs>
          <w:tab w:val="right" w:leader="dot" w:pos="8306"/>
        </w:tabs>
      </w:pPr>
      <w:hyperlink w:anchor="_Toc31054" w:history="1">
        <w:r>
          <w:rPr>
            <w:rFonts w:ascii="仿宋" w:eastAsia="仿宋" w:hAnsi="仿宋" w:cs="仿宋" w:hint="eastAsia"/>
            <w:lang w:eastAsia="zh-CN"/>
          </w:rPr>
          <w:t>十、资源有效利用与节能减排</w:t>
        </w:r>
        <w:r>
          <w:tab/>
        </w:r>
        <w:r>
          <w:fldChar w:fldCharType="begin"/>
        </w:r>
        <w:r>
          <w:instrText xml:space="preserve"> PAGEREF _Toc31054 \h </w:instrText>
        </w:r>
        <w:r>
          <w:fldChar w:fldCharType="separate"/>
        </w:r>
        <w:r>
          <w:t>43</w:t>
        </w:r>
        <w:r>
          <w:fldChar w:fldCharType="end"/>
        </w:r>
      </w:hyperlink>
    </w:p>
    <w:p>
      <w:pPr>
        <w:pStyle w:val="TOC2"/>
        <w:tabs>
          <w:tab w:val="right" w:leader="dot" w:pos="8306"/>
        </w:tabs>
      </w:pPr>
      <w:hyperlink w:anchor="_Toc16587" w:history="1">
        <w:r>
          <w:rPr>
            <w:rFonts w:ascii="仿宋" w:eastAsia="仿宋" w:hAnsi="仿宋" w:cs="仿宋" w:hint="eastAsia"/>
            <w:lang w:eastAsia="zh-CN"/>
          </w:rPr>
          <w:t>(一)、资源有效利用策略</w:t>
        </w:r>
        <w:r>
          <w:tab/>
        </w:r>
        <w:r>
          <w:fldChar w:fldCharType="begin"/>
        </w:r>
        <w:r>
          <w:instrText xml:space="preserve"> PAGEREF _Toc16587 \h </w:instrText>
        </w:r>
        <w:r>
          <w:fldChar w:fldCharType="separate"/>
        </w:r>
        <w:r>
          <w:t>43</w:t>
        </w:r>
        <w:r>
          <w:fldChar w:fldCharType="end"/>
        </w:r>
      </w:hyperlink>
    </w:p>
    <w:p>
      <w:pPr>
        <w:pStyle w:val="TOC2"/>
        <w:tabs>
          <w:tab w:val="right" w:leader="dot" w:pos="8306"/>
        </w:tabs>
      </w:pPr>
      <w:hyperlink w:anchor="_Toc5098" w:history="1">
        <w:r>
          <w:rPr>
            <w:rFonts w:ascii="仿宋" w:eastAsia="仿宋" w:hAnsi="仿宋" w:cs="仿宋" w:hint="eastAsia"/>
            <w:lang w:eastAsia="zh-CN"/>
          </w:rPr>
          <w:t>(二)、节能措施与技术应用</w:t>
        </w:r>
        <w:r>
          <w:tab/>
        </w:r>
        <w:r>
          <w:fldChar w:fldCharType="begin"/>
        </w:r>
        <w:r>
          <w:instrText xml:space="preserve"> PAGEREF _Toc5098 \h </w:instrText>
        </w:r>
        <w:r>
          <w:fldChar w:fldCharType="separate"/>
        </w:r>
        <w:r>
          <w:t>43</w:t>
        </w:r>
        <w:r>
          <w:fldChar w:fldCharType="end"/>
        </w:r>
      </w:hyperlink>
    </w:p>
    <w:p>
      <w:pPr>
        <w:pStyle w:val="TOC2"/>
        <w:tabs>
          <w:tab w:val="right" w:leader="dot" w:pos="8306"/>
        </w:tabs>
      </w:pPr>
      <w:hyperlink w:anchor="_Toc4732" w:history="1">
        <w:r>
          <w:rPr>
            <w:rFonts w:ascii="仿宋" w:eastAsia="仿宋" w:hAnsi="仿宋" w:cs="仿宋" w:hint="eastAsia"/>
            <w:lang w:eastAsia="zh-CN"/>
          </w:rPr>
          <w:t>(三)、减少排放与废弃物管理</w:t>
        </w:r>
        <w:r>
          <w:tab/>
        </w:r>
        <w:r>
          <w:fldChar w:fldCharType="begin"/>
        </w:r>
        <w:r>
          <w:instrText xml:space="preserve"> PAGEREF _Toc4732 \h </w:instrText>
        </w:r>
        <w:r>
          <w:fldChar w:fldCharType="separate"/>
        </w:r>
        <w:r>
          <w:t>44</w:t>
        </w:r>
        <w:r>
          <w:fldChar w:fldCharType="end"/>
        </w:r>
      </w:hyperlink>
    </w:p>
    <w:p>
      <w:pPr>
        <w:pStyle w:val="TOC1"/>
        <w:tabs>
          <w:tab w:val="right" w:leader="dot" w:pos="8306"/>
        </w:tabs>
      </w:pPr>
      <w:hyperlink w:anchor="_Toc4328" w:history="1">
        <w:r>
          <w:rPr>
            <w:rFonts w:ascii="仿宋" w:eastAsia="仿宋" w:hAnsi="仿宋" w:cs="仿宋" w:hint="eastAsia"/>
            <w:lang w:eastAsia="zh-CN"/>
          </w:rPr>
          <w:t>十一、市场营销与品牌推广</w:t>
        </w:r>
        <w:r>
          <w:tab/>
        </w:r>
        <w:r>
          <w:fldChar w:fldCharType="begin"/>
        </w:r>
        <w:r>
          <w:instrText xml:space="preserve"> PAGEREF _Toc4328 \h </w:instrText>
        </w:r>
        <w:r>
          <w:fldChar w:fldCharType="separate"/>
        </w:r>
        <w:r>
          <w:t>44</w:t>
        </w:r>
        <w:r>
          <w:fldChar w:fldCharType="end"/>
        </w:r>
      </w:hyperlink>
    </w:p>
    <w:p>
      <w:pPr>
        <w:pStyle w:val="TOC2"/>
        <w:tabs>
          <w:tab w:val="right" w:leader="dot" w:pos="8306"/>
        </w:tabs>
      </w:pPr>
      <w:hyperlink w:anchor="_Toc16753" w:history="1">
        <w:r>
          <w:rPr>
            <w:rFonts w:ascii="仿宋" w:eastAsia="仿宋" w:hAnsi="仿宋" w:cs="仿宋" w:hint="eastAsia"/>
            <w:lang w:eastAsia="zh-CN"/>
          </w:rPr>
          <w:t>(一)、市场调研与定位</w:t>
        </w:r>
        <w:r>
          <w:tab/>
        </w:r>
        <w:r>
          <w:fldChar w:fldCharType="begin"/>
        </w:r>
        <w:r>
          <w:instrText xml:space="preserve"> PAGEREF _Toc16753 \h </w:instrText>
        </w:r>
        <w:r>
          <w:fldChar w:fldCharType="separate"/>
        </w:r>
        <w:r>
          <w:t>44</w:t>
        </w:r>
        <w:r>
          <w:fldChar w:fldCharType="end"/>
        </w:r>
      </w:hyperlink>
    </w:p>
    <w:p>
      <w:pPr>
        <w:pStyle w:val="TOC2"/>
        <w:tabs>
          <w:tab w:val="right" w:leader="dot" w:pos="8306"/>
        </w:tabs>
      </w:pPr>
      <w:hyperlink w:anchor="_Toc7644" w:history="1">
        <w:r>
          <w:rPr>
            <w:rFonts w:ascii="仿宋" w:eastAsia="仿宋" w:hAnsi="仿宋" w:cs="仿宋" w:hint="eastAsia"/>
            <w:lang w:eastAsia="zh-CN"/>
          </w:rPr>
          <w:t>(二)、营销策略与推广计划</w:t>
        </w:r>
        <w:r>
          <w:tab/>
        </w:r>
        <w:r>
          <w:fldChar w:fldCharType="begin"/>
        </w:r>
        <w:r>
          <w:instrText xml:space="preserve"> PAGEREF _Toc7644 \h </w:instrText>
        </w:r>
        <w:r>
          <w:fldChar w:fldCharType="separate"/>
        </w:r>
        <w:r>
          <w:t>46</w:t>
        </w:r>
        <w:r>
          <w:fldChar w:fldCharType="end"/>
        </w:r>
      </w:hyperlink>
    </w:p>
    <w:p>
      <w:pPr>
        <w:pStyle w:val="TOC2"/>
        <w:tabs>
          <w:tab w:val="right" w:leader="dot" w:pos="8306"/>
        </w:tabs>
      </w:pPr>
      <w:hyperlink w:anchor="_Toc10807" w:history="1">
        <w:r>
          <w:rPr>
            <w:rFonts w:ascii="仿宋" w:eastAsia="仿宋" w:hAnsi="仿宋" w:cs="仿宋" w:hint="eastAsia"/>
            <w:lang w:eastAsia="zh-CN"/>
          </w:rPr>
          <w:t>(三)、客户关系管理</w:t>
        </w:r>
        <w:r>
          <w:tab/>
        </w:r>
        <w:r>
          <w:fldChar w:fldCharType="begin"/>
        </w:r>
        <w:r>
          <w:instrText xml:space="preserve"> PAGEREF _Toc10807 \h </w:instrText>
        </w:r>
        <w:r>
          <w:fldChar w:fldCharType="separate"/>
        </w:r>
        <w:r>
          <w:t>47</w:t>
        </w:r>
        <w:r>
          <w:fldChar w:fldCharType="end"/>
        </w:r>
      </w:hyperlink>
    </w:p>
    <w:p>
      <w:pPr>
        <w:pStyle w:val="TOC2"/>
        <w:tabs>
          <w:tab w:val="right" w:leader="dot" w:pos="8306"/>
        </w:tabs>
      </w:pPr>
      <w:hyperlink w:anchor="_Toc7493" w:history="1">
        <w:r>
          <w:rPr>
            <w:rFonts w:ascii="仿宋" w:eastAsia="仿宋" w:hAnsi="仿宋" w:cs="仿宋" w:hint="eastAsia"/>
            <w:lang w:eastAsia="zh-CN"/>
          </w:rPr>
          <w:t>(四)、品牌建设与维护</w:t>
        </w:r>
        <w:r>
          <w:tab/>
        </w:r>
        <w:r>
          <w:fldChar w:fldCharType="begin"/>
        </w:r>
        <w:r>
          <w:instrText xml:space="preserve"> PAGEREF _Toc7493 \h </w:instrText>
        </w:r>
        <w:r>
          <w:fldChar w:fldCharType="separate"/>
        </w:r>
        <w:r>
          <w:t>49</w:t>
        </w:r>
        <w:r>
          <w:fldChar w:fldCharType="end"/>
        </w:r>
      </w:hyperlink>
    </w:p>
    <w:p>
      <w:pPr>
        <w:pStyle w:val="TOC1"/>
        <w:tabs>
          <w:tab w:val="right" w:leader="dot" w:pos="8306"/>
        </w:tabs>
      </w:pPr>
      <w:hyperlink w:anchor="_Toc17642" w:history="1">
        <w:r>
          <w:rPr>
            <w:rFonts w:ascii="仿宋" w:eastAsia="仿宋" w:hAnsi="仿宋" w:cs="仿宋" w:hint="eastAsia"/>
            <w:lang w:eastAsia="zh-CN"/>
          </w:rPr>
          <w:t>十二、合规与风险管理</w:t>
        </w:r>
        <w:r>
          <w:tab/>
        </w:r>
        <w:r>
          <w:fldChar w:fldCharType="begin"/>
        </w:r>
        <w:r>
          <w:instrText xml:space="preserve"> PAGEREF _Toc17642 \h </w:instrText>
        </w:r>
        <w:r>
          <w:fldChar w:fldCharType="separate"/>
        </w:r>
        <w:r>
          <w:t>51</w:t>
        </w:r>
        <w:r>
          <w:fldChar w:fldCharType="end"/>
        </w:r>
      </w:hyperlink>
    </w:p>
    <w:p>
      <w:pPr>
        <w:pStyle w:val="TOC2"/>
        <w:tabs>
          <w:tab w:val="right" w:leader="dot" w:pos="8306"/>
        </w:tabs>
      </w:pPr>
      <w:hyperlink w:anchor="_Toc12288" w:history="1">
        <w:r>
          <w:rPr>
            <w:rFonts w:ascii="仿宋" w:eastAsia="仿宋" w:hAnsi="仿宋" w:cs="仿宋" w:hint="eastAsia"/>
            <w:lang w:eastAsia="zh-CN"/>
          </w:rPr>
          <w:t>(一)、法律法规合规体系</w:t>
        </w:r>
        <w:r>
          <w:tab/>
        </w:r>
        <w:r>
          <w:fldChar w:fldCharType="begin"/>
        </w:r>
        <w:r>
          <w:instrText xml:space="preserve"> PAGEREF _Toc12288 \h </w:instrText>
        </w:r>
        <w:r>
          <w:fldChar w:fldCharType="separate"/>
        </w:r>
        <w:r>
          <w:t>51</w:t>
        </w:r>
        <w:r>
          <w:fldChar w:fldCharType="end"/>
        </w:r>
      </w:hyperlink>
    </w:p>
    <w:p>
      <w:pPr>
        <w:pStyle w:val="TOC2"/>
        <w:tabs>
          <w:tab w:val="right" w:leader="dot" w:pos="8306"/>
        </w:tabs>
      </w:pPr>
      <w:hyperlink w:anchor="_Toc23391" w:history="1">
        <w:r>
          <w:rPr>
            <w:rFonts w:ascii="仿宋" w:eastAsia="仿宋" w:hAnsi="仿宋" w:cs="仿宋" w:hint="eastAsia"/>
            <w:lang w:eastAsia="zh-CN"/>
          </w:rPr>
          <w:t>(二)、内部控制与风险评估</w:t>
        </w:r>
        <w:r>
          <w:tab/>
        </w:r>
        <w:r>
          <w:fldChar w:fldCharType="begin"/>
        </w:r>
        <w:r>
          <w:instrText xml:space="preserve"> PAGEREF _Toc23391 \h </w:instrText>
        </w:r>
        <w:r>
          <w:fldChar w:fldCharType="separate"/>
        </w:r>
        <w:r>
          <w:t>52</w:t>
        </w:r>
        <w:r>
          <w:fldChar w:fldCharType="end"/>
        </w:r>
      </w:hyperlink>
    </w:p>
    <w:p>
      <w:pPr>
        <w:pStyle w:val="TOC2"/>
        <w:tabs>
          <w:tab w:val="right" w:leader="dot" w:pos="8306"/>
        </w:tabs>
      </w:pPr>
      <w:hyperlink w:anchor="_Toc6989" w:history="1">
        <w:r>
          <w:rPr>
            <w:rFonts w:ascii="仿宋" w:eastAsia="仿宋" w:hAnsi="仿宋" w:cs="仿宋" w:hint="eastAsia"/>
            <w:lang w:eastAsia="zh-CN"/>
          </w:rPr>
          <w:t>(三)、合规培训与执行</w:t>
        </w:r>
        <w:r>
          <w:tab/>
        </w:r>
        <w:r>
          <w:fldChar w:fldCharType="begin"/>
        </w:r>
        <w:r>
          <w:instrText xml:space="preserve"> PAGEREF _Toc6989 \h </w:instrText>
        </w:r>
        <w:r>
          <w:fldChar w:fldCharType="separate"/>
        </w:r>
        <w:r>
          <w:t>52</w:t>
        </w:r>
        <w:r>
          <w:fldChar w:fldCharType="end"/>
        </w:r>
      </w:hyperlink>
    </w:p>
    <w:p>
      <w:pPr>
        <w:pStyle w:val="TOC2"/>
        <w:tabs>
          <w:tab w:val="right" w:leader="dot" w:pos="8306"/>
        </w:tabs>
      </w:pPr>
      <w:hyperlink w:anchor="_Toc15760" w:history="1">
        <w:r>
          <w:rPr>
            <w:rFonts w:ascii="仿宋" w:eastAsia="仿宋" w:hAnsi="仿宋" w:cs="仿宋" w:hint="eastAsia"/>
            <w:lang w:eastAsia="zh-CN"/>
          </w:rPr>
          <w:t>(四)、合规监测与修正机制</w:t>
        </w:r>
        <w:r>
          <w:tab/>
        </w:r>
        <w:r>
          <w:fldChar w:fldCharType="begin"/>
        </w:r>
        <w:r>
          <w:instrText xml:space="preserve"> PAGEREF _Toc15760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5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17255"/>
      <w:r>
        <w:rPr>
          <w:rFonts w:ascii="仿宋" w:eastAsia="仿宋" w:hAnsi="仿宋" w:cs="仿宋" w:hint="eastAsia"/>
          <w:sz w:val="28"/>
          <w:lang w:eastAsia="zh-CN"/>
        </w:rPr>
        <w:t>一、眉笔项目概论</w:t>
      </w:r>
      <w:bookmarkEnd w:id="2"/>
    </w:p>
    <w:p>
      <w:pPr>
        <w:pStyle w:val="Heading2"/>
        <w:rPr>
          <w:rFonts w:ascii="仿宋" w:eastAsia="仿宋" w:hAnsi="仿宋" w:cs="仿宋" w:hint="eastAsia"/>
          <w:lang w:eastAsia="zh-CN"/>
        </w:rPr>
      </w:pPr>
      <w:bookmarkStart w:id="3" w:name="_Toc5213"/>
      <w:r>
        <w:rPr>
          <w:rFonts w:ascii="仿宋" w:eastAsia="仿宋" w:hAnsi="仿宋" w:cs="仿宋" w:hint="eastAsia"/>
          <w:lang w:eastAsia="zh-CN"/>
        </w:rPr>
        <w:t>(一)、创新计划及眉笔项目性质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XX眉笔项目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眉笔项目建设性质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眉笔项目为新建眉笔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7561"/>
      <w:r>
        <w:rPr>
          <w:rFonts w:ascii="仿宋" w:eastAsia="仿宋" w:hAnsi="仿宋" w:cs="仿宋" w:hint="eastAsia"/>
          <w:sz w:val="28"/>
          <w:lang w:eastAsia="zh-CN"/>
        </w:rPr>
        <w:t>(二)、主管单位与眉笔项目执行方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23243"/>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29159"/>
      <w:r>
        <w:rPr>
          <w:rFonts w:ascii="仿宋" w:eastAsia="仿宋" w:hAnsi="仿宋" w:cs="仿宋" w:hint="eastAsia"/>
          <w:sz w:val="28"/>
          <w:lang w:eastAsia="zh-CN"/>
        </w:rPr>
        <w:t>(四)、眉笔项目提出背景和合理性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眉笔项目背景分析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眉笔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眉笔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眉笔项目中取得显著的业绩。眉笔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眉笔项目提出之前，公司进行了全面的市场调研和前期验证工作。这包括对潜在市场的需求分析、竞争对手的情报搜集、潜在客户的反馈等。通过这些工作，我们确信眉笔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公司的战略规划和业务布局对眉笔项目提出起到了指导作用。眉笔项目的提出是为了实现公司更广泛的战略目标，强化在特定领域的竞争实力，实现战略的有序推进和全面实施。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29789"/>
      <w:r>
        <w:rPr>
          <w:rFonts w:ascii="仿宋" w:eastAsia="仿宋" w:hAnsi="仿宋" w:cs="仿宋" w:hint="eastAsia"/>
          <w:sz w:val="28"/>
          <w:lang w:eastAsia="zh-CN"/>
        </w:rPr>
        <w:t>(五)、眉笔项目选址和土地综合评估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眉笔项目选址于xxx区，该区地理位置优越，便于物流和人员流动。地处交通枢纽，对于物资运输和市场覆盖都有明显的优势。同时，该区自然环境优美，有利于眉笔项目的可持续发展。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xxx区具备繁荣的经济环境，市场需求旺盛，为眉笔项目提供了广阔的发展空间。区域内产业结构合理，对相关产业的支持和引导政策积极，为眉笔项目的发展提供了有力支持。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眉笔项目选址用地面积为XXXX平方米，用地状况平整且面积充足，为眉笔项目建设提供了良好的条件。规划布局合理，充分考虑了未来的扩展和发展需求，确保眉笔项目具备可持续经营的空间。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选址过程中，眉笔项目充分考虑生态环保和社会责任。通过采取现代化的环保技术和管理手段，确保眉笔项目对周边生态环境的影响最小。眉笔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考虑到xxx区的地理位置、区域经济环境、用地状况等因素，该用地选址为眉笔项目提供了得天独厚的优势。用地规模适中，布局合理，有望成为眉笔项目长期稳健发展的有力支持。</w:t>
      </w:r>
    </w:p>
    <w:p>
      <w:pPr>
        <w:pStyle w:val="Heading2"/>
        <w:ind w:firstLine="560" w:firstLineChars="200"/>
        <w:rPr>
          <w:rFonts w:ascii="仿宋" w:eastAsia="仿宋" w:hAnsi="仿宋" w:cs="仿宋" w:hint="eastAsia"/>
          <w:sz w:val="28"/>
          <w:lang w:eastAsia="zh-CN"/>
        </w:rPr>
      </w:pPr>
      <w:bookmarkStart w:id="8" w:name="_Toc14416"/>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净用地面积为XXX平方米，建筑物基底占地面积XXX平方米，总建筑面积达到XXX平方米。其中，规划建设主体工程占地XXXX平方米，为眉笔项目的核心建设区域。此外，眉笔项目规划绿化面积为XXX平方米，通过合理规划和设计，将注重打造绿色、生态友好的眉笔项目环境。</w:t>
      </w:r>
    </w:p>
    <w:p>
      <w:pPr>
        <w:pStyle w:val="Heading2"/>
        <w:ind w:firstLine="560" w:firstLineChars="200"/>
        <w:rPr>
          <w:rFonts w:ascii="仿宋" w:eastAsia="仿宋" w:hAnsi="仿宋" w:cs="仿宋" w:hint="eastAsia"/>
          <w:sz w:val="28"/>
          <w:lang w:eastAsia="zh-CN"/>
        </w:rPr>
      </w:pPr>
      <w:bookmarkStart w:id="9" w:name="_Toc25190"/>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眉笔项目计划购置设备共计XXX台（套），主要包括：XXX生产线、XX设备、XX机、XX机、XXX仪等。设备购置费用为XXX万元，这些设备将在眉笔项目实施中发挥重要作用，支持眉笔项目的正常运营和生产。</w:t>
      </w:r>
    </w:p>
    <w:p>
      <w:pPr>
        <w:pStyle w:val="Heading2"/>
        <w:ind w:firstLine="560" w:firstLineChars="200"/>
        <w:rPr>
          <w:rFonts w:ascii="仿宋" w:eastAsia="仿宋" w:hAnsi="仿宋" w:cs="仿宋" w:hint="eastAsia"/>
          <w:sz w:val="28"/>
          <w:lang w:eastAsia="zh-CN"/>
        </w:rPr>
      </w:pPr>
      <w:bookmarkStart w:id="10" w:name="_Toc14978"/>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眉笔项目建设规划，达产年产品规划设计方案为XXX单位/年。这一方案综合考虑了XXX集团企业的发展战略、产品市场定位、资金筹措能力、产能发展需求、技术条件、销售渠道和策略、管理经验，以及相应的配套设备、人员素质，以及眉笔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眉笔项目采用规模化、流水线生产方式进行布局，秉持“循序渐进、量入而出”的原则。这样的布局有助于提高生产效率，优化生产流程，确保产品质量，同时也有利于实现眉笔项目的可持续发展。</w:t>
      </w:r>
    </w:p>
    <w:p>
      <w:pPr>
        <w:pStyle w:val="Heading2"/>
        <w:ind w:firstLine="560" w:firstLineChars="200"/>
        <w:rPr>
          <w:rFonts w:ascii="仿宋" w:eastAsia="仿宋" w:hAnsi="仿宋" w:cs="仿宋" w:hint="eastAsia"/>
          <w:sz w:val="28"/>
          <w:lang w:eastAsia="zh-CN"/>
        </w:rPr>
      </w:pPr>
      <w:bookmarkStart w:id="11" w:name="_Toc18050"/>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的基础依赖于一系列主要原材料及辅助材料，其中包括Xxx、xxx、xx、xxx、xx等关键成分。为了确保眉笔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眉笔项目对原辅材料高标准的要求。他们拥有强大的生产能力和供应链体系，能够灵活应对市场变化，确保在眉笔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眉笔项目未来扩大生产规模的需求。通过与这些供货商的密切合作，Xxx集团将确保眉笔项目在原材料供应方面具有高度的稳定性和可持续性，为眉笔项目的长期发展打下坚实的基础。这一战略性选择有助于提升眉笔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24379"/>
      <w:r>
        <w:rPr>
          <w:rFonts w:ascii="仿宋" w:eastAsia="仿宋" w:hAnsi="仿宋" w:cs="仿宋" w:hint="eastAsia"/>
          <w:sz w:val="28"/>
          <w:lang w:eastAsia="zh-CN"/>
        </w:rPr>
        <w:t>(十)、眉笔项目能源消耗分析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眉笔项目能耗概况：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眉笔项目年用电量达到XXX千瓦时，相当于消耗了XX吨标准煤。这一电力需求覆盖了XX眉笔项目的生产、办公以及公用设施等各方面的用电需求。通过合理的电力规划，确保眉笔项目的正常运转。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眉笔项目用水情况：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眉笔项目年总用水量达到XXX立方米，相当于消耗了XX吨标准煤。主要用水包括生产补给水和办公及生活用水。眉笔项目通过连接到xxx产业示范园区的市政管网，实现了对可靠水源的充分利用。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眉笔项目年用电量和总用水量的综合总耗能量（当量值）为XX吨标准煤/年。在达产年，眉笔项目实现了XX吨标准煤/年的综合节能，总节能率达到了XX%。这意味着眉笔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些数据不仅反映了眉笔项目的能源需求和使用情况，还凸显了眉笔项目在能源管理和节能方面所取得的显著成就。通过细致的能耗统计和全面的节能措施，眉笔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12758"/>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的规划与设计充分契合xxx产业示范园区的发展方向，遵循了该园区的产业结构调整规划以及国家产业发展政策。我们深刻理解并积极响应国家对产业升级、结构优化的号召，确保眉笔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眉笔项目采取了全面而实际可行的治理措施，针对各类污染物制定了科学有效的控制方案，严格按照国家规定的排放标准执行。通过眉笔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眉笔项目设计中，我们强调了清洁生产的理念，采用了清洁生产工艺，并选择了清洁原材料，以生产环保型产品。同时，我们实施了全面而有效的清洁生产措施，以达到减少和消除污染的目标。在眉笔项目建成投产后，各项环境指标将严格符合国家和地方清洁生产的标准要求，确保眉笔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10973"/>
      <w:r>
        <w:rPr>
          <w:rFonts w:ascii="仿宋" w:eastAsia="仿宋" w:hAnsi="仿宋" w:cs="仿宋" w:hint="eastAsia"/>
          <w:sz w:val="28"/>
          <w:lang w:eastAsia="zh-CN"/>
        </w:rPr>
        <w:t>(十二)、眉笔项目进度规划与执行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pStyle w:val="Heading2"/>
        <w:ind w:firstLine="560" w:firstLineChars="200"/>
        <w:rPr>
          <w:rFonts w:ascii="仿宋" w:eastAsia="仿宋" w:hAnsi="仿宋" w:cs="仿宋" w:hint="eastAsia"/>
          <w:sz w:val="28"/>
          <w:lang w:eastAsia="zh-CN"/>
        </w:rPr>
      </w:pPr>
      <w:bookmarkStart w:id="15" w:name="_Toc22451"/>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眉笔项目总投资及资金构成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眉笔项目总投资预计为XXX万元，其中固定资产投资为XXX万元，占眉笔项目总投资的XX%；流动资金为XXX万元，占眉笔项目总投资的XX%。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目前，该眉笔项目的资金筹措阶段由企业自筹，通过内部资金和融资等方式满足眉笔项目启动和实施的资金需求。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眉笔项目预期经济效益规划目标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预期在达产年实现营业收入达XXX万元，总成本费用为XXX万元，税金及附加为XXX万元，实现利润总额为XXX万元，利税总额为XXX万元，税后净利润达XXX万元，达产年纳税总额为XXX万元。在达产年，眉笔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这些预期经济效益规划目标反映了眉笔项目在经济层面的可行性和潜在收益，为眉笔项目的推进和实施提供了有力的经济支持。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2599"/>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1、眉笔项目符合政策和示范园区发展需求：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本期工程眉笔项目不仅完全符合国家产业发展政策和规划要求，还与XXX产业示范园区及XXX产业示范园区的XX行业布局和结构调整政策相契合。眉笔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2、眉笔项目对示范园区经济的促进作用：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眉笔项目”。这一建设将不仅有力促进XXX产业示范园区的经济发展，创造了XX个就业职位，达产年纳税总额达到XX万元，更将通过眉笔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3、眉笔项目的经济效益和投资回报率：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眉笔项目达产年投资利润率高达XX%，投资利税率达到XX%，全部投资回报率为XX%，而全部投资回收期仅为XX年（含建设期）。这意味着眉笔项目不仅具备强大的盈利能力，同时展现了卓越的抗风险能力，为投资者带来了可观的经济回报，进一步确保了眉笔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眉笔项目的建设与民营经济的发展相辅相成，为我国经济社会的健康发展注入了更为强大的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在经济效益、社会效益、环境保护和清洁生产等方面，本眉笔项目的建设和实施都呈现出积极而可行的前景。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1493"/>
      <w:r>
        <w:rPr>
          <w:rFonts w:ascii="仿宋" w:eastAsia="仿宋" w:hAnsi="仿宋" w:cs="仿宋" w:hint="eastAsia"/>
          <w:sz w:val="28"/>
          <w:lang w:eastAsia="zh-CN"/>
        </w:rPr>
        <w:t>二、背景和必要性研究</w:t>
      </w:r>
      <w:bookmarkEnd w:id="17"/>
    </w:p>
    <w:p>
      <w:pPr>
        <w:pStyle w:val="Heading2"/>
        <w:rPr>
          <w:rFonts w:ascii="仿宋" w:eastAsia="仿宋" w:hAnsi="仿宋" w:cs="仿宋" w:hint="eastAsia"/>
          <w:lang w:eastAsia="zh-CN"/>
        </w:rPr>
      </w:pPr>
      <w:bookmarkStart w:id="18" w:name="_Toc24537"/>
      <w:r>
        <w:rPr>
          <w:rFonts w:ascii="仿宋" w:eastAsia="仿宋" w:hAnsi="仿宋" w:cs="仿宋" w:hint="eastAsia"/>
          <w:lang w:eastAsia="zh-CN"/>
        </w:rPr>
        <w:t>(一)、眉笔项目承办单位背景分析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19" w:name="_Toc6165"/>
      <w:r>
        <w:rPr>
          <w:rFonts w:ascii="仿宋" w:eastAsia="仿宋" w:hAnsi="仿宋" w:cs="仿宋" w:hint="eastAsia"/>
          <w:sz w:val="28"/>
          <w:lang w:eastAsia="zh-CN"/>
        </w:rPr>
        <w:t>(二)、眉笔项目背景分析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眉笔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20" w:name="_Toc21556"/>
      <w:r>
        <w:rPr>
          <w:rFonts w:ascii="仿宋" w:eastAsia="仿宋" w:hAnsi="仿宋" w:cs="仿宋" w:hint="eastAsia"/>
          <w:sz w:val="28"/>
          <w:lang w:eastAsia="zh-CN"/>
        </w:rPr>
        <w:t>三、工程设计说明</w:t>
      </w:r>
      <w:bookmarkEnd w:id="20"/>
    </w:p>
    <w:p>
      <w:pPr>
        <w:pStyle w:val="Heading2"/>
        <w:rPr>
          <w:rFonts w:ascii="仿宋" w:eastAsia="仿宋" w:hAnsi="仿宋" w:cs="仿宋" w:hint="eastAsia"/>
          <w:lang w:eastAsia="zh-CN"/>
        </w:rPr>
      </w:pPr>
      <w:bookmarkStart w:id="21" w:name="_Toc2644"/>
      <w:r>
        <w:rPr>
          <w:rFonts w:ascii="仿宋" w:eastAsia="仿宋" w:hAnsi="仿宋" w:cs="仿宋" w:hint="eastAsia"/>
          <w:lang w:eastAsia="zh-CN"/>
        </w:rPr>
        <w:t>(一)、建筑工程设计原则</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工程设计的核心在于确保建筑结构的稳定性、功能的实用性、美学的合理性以及施工和运维的经济性。在设计过程中，需要综合考虑建筑的用途、环境特征、可持续性等方面，确立科学合理的设计原则。</w:t>
      </w:r>
    </w:p>
    <w:p>
      <w:pPr>
        <w:pStyle w:val="Heading2"/>
        <w:ind w:firstLine="560" w:firstLineChars="200"/>
        <w:rPr>
          <w:rFonts w:ascii="仿宋" w:eastAsia="仿宋" w:hAnsi="仿宋" w:cs="仿宋" w:hint="eastAsia"/>
          <w:sz w:val="28"/>
          <w:lang w:eastAsia="zh-CN"/>
        </w:rPr>
      </w:pPr>
      <w:bookmarkStart w:id="22" w:name="_Toc7600"/>
      <w:r>
        <w:rPr>
          <w:rFonts w:ascii="仿宋" w:eastAsia="仿宋" w:hAnsi="仿宋" w:cs="仿宋" w:hint="eastAsia"/>
          <w:sz w:val="28"/>
          <w:lang w:eastAsia="zh-CN"/>
        </w:rPr>
        <w:t>(二)、眉笔项目工程建设标准规范</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眉笔项目的建设需要符合国家和地方的相关标准规范，确保施工过程和建成后的设施符合安全、环保、质量等方面的要求。各项建设标准规范将在设计中得到充分考虑和遵循。</w:t>
      </w:r>
    </w:p>
    <w:p>
      <w:pPr>
        <w:pStyle w:val="Heading2"/>
        <w:ind w:firstLine="560" w:firstLineChars="200"/>
        <w:rPr>
          <w:rFonts w:ascii="仿宋" w:eastAsia="仿宋" w:hAnsi="仿宋" w:cs="仿宋" w:hint="eastAsia"/>
          <w:sz w:val="28"/>
          <w:lang w:eastAsia="zh-CN"/>
        </w:rPr>
      </w:pPr>
      <w:bookmarkStart w:id="23" w:name="_Toc8914"/>
      <w:r>
        <w:rPr>
          <w:rFonts w:ascii="仿宋" w:eastAsia="仿宋" w:hAnsi="仿宋" w:cs="仿宋" w:hint="eastAsia"/>
          <w:sz w:val="28"/>
          <w:lang w:eastAsia="zh-CN"/>
        </w:rPr>
        <w:t>(三)、眉笔项目总平面设计要求</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眉笔项目总平面设计要求将包括对眉笔项目用地的科学规划，确保合理的场地利用和各功能区域的合理布局。这涉及到交通流线、景观绿化、建筑分布等方面的综合考虑。</w:t>
      </w:r>
    </w:p>
    <w:p>
      <w:pPr>
        <w:pStyle w:val="Heading2"/>
        <w:ind w:firstLine="560" w:firstLineChars="200"/>
        <w:rPr>
          <w:rFonts w:ascii="仿宋" w:eastAsia="仿宋" w:hAnsi="仿宋" w:cs="仿宋" w:hint="eastAsia"/>
          <w:sz w:val="28"/>
          <w:lang w:eastAsia="zh-CN"/>
        </w:rPr>
      </w:pPr>
      <w:bookmarkStart w:id="24" w:name="_Toc29813"/>
      <w:r>
        <w:rPr>
          <w:rFonts w:ascii="仿宋" w:eastAsia="仿宋" w:hAnsi="仿宋" w:cs="仿宋" w:hint="eastAsia"/>
          <w:sz w:val="28"/>
          <w:lang w:eastAsia="zh-CN"/>
        </w:rPr>
        <w:t>(四)、建筑设计规范和标准</w:t>
      </w:r>
      <w:bookmarkEnd w:id="24"/>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建筑设计规范和标准将详细规定建筑物的各项技术指标，包括但不限于结构设计、电气设计、给排水设计等，确保建筑的安全性和功能性。</w:t>
      </w:r>
    </w:p>
    <w:p>
      <w:pPr>
        <w:pStyle w:val="Heading2"/>
        <w:ind w:firstLine="560" w:firstLineChars="200"/>
        <w:rPr>
          <w:rFonts w:ascii="仿宋" w:eastAsia="仿宋" w:hAnsi="仿宋" w:cs="仿宋" w:hint="eastAsia"/>
          <w:sz w:val="28"/>
          <w:lang w:eastAsia="zh-CN"/>
        </w:rPr>
      </w:pPr>
      <w:bookmarkStart w:id="25" w:name="_Toc16484"/>
      <w:r>
        <w:rPr>
          <w:rFonts w:ascii="仿宋" w:eastAsia="仿宋" w:hAnsi="仿宋" w:cs="仿宋" w:hint="eastAsia"/>
          <w:sz w:val="28"/>
          <w:lang w:eastAsia="zh-CN"/>
        </w:rPr>
        <w:t>(五)、土建工程设计年限及安全等级</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土建工程的设计年限和安全等级将在设计中被准确明确。这涉及到建筑物的使用寿命和抗震等级等方面的规定，以确保建筑的长期稳定运行。</w:t>
      </w:r>
    </w:p>
    <w:p>
      <w:pPr>
        <w:pStyle w:val="Heading2"/>
        <w:ind w:firstLine="560" w:firstLineChars="200"/>
        <w:rPr>
          <w:rFonts w:ascii="仿宋" w:eastAsia="仿宋" w:hAnsi="仿宋" w:cs="仿宋" w:hint="eastAsia"/>
          <w:sz w:val="28"/>
          <w:lang w:eastAsia="zh-CN"/>
        </w:rPr>
      </w:pPr>
      <w:bookmarkStart w:id="26" w:name="_Toc11842"/>
      <w:r>
        <w:rPr>
          <w:rFonts w:ascii="仿宋" w:eastAsia="仿宋" w:hAnsi="仿宋" w:cs="仿宋" w:hint="eastAsia"/>
          <w:sz w:val="28"/>
          <w:lang w:eastAsia="zh-CN"/>
        </w:rPr>
        <w:t>(六)、建筑工程设计总体要求</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建筑工程设计总体要求将对整个设计过程进行概括，包括设计的整体目标、实施步骤、关键节点等，为设计团队提供明确的工作指导。</w:t>
      </w:r>
    </w:p>
    <w:p>
      <w:pPr>
        <w:pStyle w:val="Heading1"/>
        <w:ind w:firstLine="560" w:firstLineChars="200"/>
        <w:rPr>
          <w:rFonts w:ascii="仿宋" w:eastAsia="仿宋" w:hAnsi="仿宋" w:cs="仿宋" w:hint="eastAsia"/>
          <w:sz w:val="28"/>
          <w:lang w:eastAsia="zh-CN"/>
        </w:rPr>
      </w:pPr>
      <w:bookmarkStart w:id="27" w:name="_Toc29466"/>
      <w:r>
        <w:rPr>
          <w:rFonts w:ascii="仿宋" w:eastAsia="仿宋" w:hAnsi="仿宋" w:cs="仿宋" w:hint="eastAsia"/>
          <w:sz w:val="28"/>
          <w:lang w:eastAsia="zh-CN"/>
        </w:rPr>
        <w:t>四、风险应对评估</w:t>
      </w:r>
      <w:bookmarkEnd w:id="27"/>
    </w:p>
    <w:p>
      <w:pPr>
        <w:pStyle w:val="Heading2"/>
        <w:rPr>
          <w:rFonts w:ascii="仿宋" w:eastAsia="仿宋" w:hAnsi="仿宋" w:cs="仿宋" w:hint="eastAsia"/>
          <w:lang w:eastAsia="zh-CN"/>
        </w:rPr>
      </w:pPr>
      <w:bookmarkStart w:id="28" w:name="_Toc12012"/>
      <w:r>
        <w:rPr>
          <w:rFonts w:ascii="仿宋" w:eastAsia="仿宋" w:hAnsi="仿宋" w:cs="仿宋" w:hint="eastAsia"/>
          <w:lang w:eastAsia="zh-CN"/>
        </w:rPr>
        <w:t>(一)、政策风险分析</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在眉笔项目实施过程中，政策因素可能对眉笔项目产生一定的影响。为了应对潜在的政策风险，我们将密切关注国家和地方相关政策的变化。与相关政府部门建立良好的沟通渠道，及时获取政策信息，确保眉笔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29" w:name="_Toc31574"/>
      <w:r>
        <w:rPr>
          <w:rFonts w:ascii="仿宋" w:eastAsia="仿宋" w:hAnsi="仿宋" w:cs="仿宋" w:hint="eastAsia"/>
          <w:sz w:val="28"/>
          <w:lang w:eastAsia="zh-CN"/>
        </w:rPr>
        <w:t>(二)、社会风险分析</w:t>
      </w:r>
      <w:bookmarkEnd w:id="29"/>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30" w:name="_Toc31145"/>
      <w:r>
        <w:rPr>
          <w:rFonts w:ascii="仿宋" w:eastAsia="仿宋" w:hAnsi="仿宋" w:cs="仿宋" w:hint="eastAsia"/>
          <w:sz w:val="28"/>
          <w:lang w:eastAsia="zh-CN"/>
        </w:rPr>
        <w:t>(三)、市场风险分析</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眉笔项目面临的重要挑战之一。我们将进行全面的市场调研，了解目标市场的需求和竞争格局。同时，制定灵活的市场推广策略，以适应市场变化。建立多层次、多元化的市场渠道，降低单一市场对眉笔项目的风险影响。</w:t>
      </w:r>
    </w:p>
    <w:p>
      <w:pPr>
        <w:pStyle w:val="Heading2"/>
        <w:ind w:firstLine="560" w:firstLineChars="200"/>
        <w:rPr>
          <w:rFonts w:ascii="仿宋" w:eastAsia="仿宋" w:hAnsi="仿宋" w:cs="仿宋" w:hint="eastAsia"/>
          <w:sz w:val="28"/>
          <w:lang w:eastAsia="zh-CN"/>
        </w:rPr>
      </w:pPr>
      <w:bookmarkStart w:id="31" w:name="_Toc27240"/>
      <w:r>
        <w:rPr>
          <w:rFonts w:ascii="仿宋" w:eastAsia="仿宋" w:hAnsi="仿宋" w:cs="仿宋" w:hint="eastAsia"/>
          <w:sz w:val="28"/>
          <w:lang w:eastAsia="zh-CN"/>
        </w:rPr>
        <w:t>(四)、资金风险分析</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眉笔项目成功实施的基础。我们将建立健全的资金管理制度，定期进行资金流量分析，确保眉笔项目运营资金的充足。与金融机构建立良好的合作关系，提前制定应对资金紧张的预案，以确保眉笔项目的资金安全。</w:t>
      </w:r>
    </w:p>
    <w:p>
      <w:pPr>
        <w:pStyle w:val="Heading2"/>
        <w:ind w:firstLine="560" w:firstLineChars="200"/>
        <w:rPr>
          <w:rFonts w:ascii="仿宋" w:eastAsia="仿宋" w:hAnsi="仿宋" w:cs="仿宋" w:hint="eastAsia"/>
          <w:sz w:val="28"/>
          <w:lang w:eastAsia="zh-CN"/>
        </w:rPr>
      </w:pPr>
      <w:bookmarkStart w:id="32" w:name="_Toc20917"/>
      <w:r>
        <w:rPr>
          <w:rFonts w:ascii="仿宋" w:eastAsia="仿宋" w:hAnsi="仿宋" w:cs="仿宋" w:hint="eastAsia"/>
          <w:sz w:val="28"/>
          <w:lang w:eastAsia="zh-CN"/>
        </w:rPr>
        <w:t>(五)、技术风险分析</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技术风险是眉笔项目实施中不可避免的挑战。我们将进行全面的技术评估，确保所采用的技术方案是成熟、可行的。与专业技术团队建立良好的合作关系，及时解决技术难题，确保眉笔项目按计划进行。</w:t>
      </w:r>
    </w:p>
    <w:p>
      <w:pPr>
        <w:pStyle w:val="Heading2"/>
        <w:ind w:firstLine="560" w:firstLineChars="200"/>
        <w:rPr>
          <w:rFonts w:ascii="仿宋" w:eastAsia="仿宋" w:hAnsi="仿宋" w:cs="仿宋" w:hint="eastAsia"/>
          <w:sz w:val="28"/>
          <w:lang w:eastAsia="zh-CN"/>
        </w:rPr>
      </w:pPr>
      <w:bookmarkStart w:id="33" w:name="_Toc14625"/>
      <w:r>
        <w:rPr>
          <w:rFonts w:ascii="仿宋" w:eastAsia="仿宋" w:hAnsi="仿宋" w:cs="仿宋" w:hint="eastAsia"/>
          <w:sz w:val="28"/>
          <w:lang w:eastAsia="zh-CN"/>
        </w:rPr>
        <w:t>(六)、财务风险分析</w:t>
      </w:r>
      <w:bookmarkEnd w:id="33"/>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财务风险是眉笔项目运营中需要高度重视的方面。我们将建立健全的财务管理体系，严格执行财务制度。通过多元化投资，降低财务风险集中度。及时调整财务战略，确保眉笔项目财务运作的健康发展。</w:t>
      </w:r>
    </w:p>
    <w:p>
      <w:pPr>
        <w:pStyle w:val="Heading2"/>
        <w:ind w:firstLine="560" w:firstLineChars="200"/>
        <w:rPr>
          <w:rFonts w:ascii="仿宋" w:eastAsia="仿宋" w:hAnsi="仿宋" w:cs="仿宋" w:hint="eastAsia"/>
          <w:sz w:val="28"/>
          <w:lang w:eastAsia="zh-CN"/>
        </w:rPr>
      </w:pPr>
      <w:bookmarkStart w:id="34" w:name="_Toc3347"/>
      <w:r>
        <w:rPr>
          <w:rFonts w:ascii="仿宋" w:eastAsia="仿宋" w:hAnsi="仿宋" w:cs="仿宋" w:hint="eastAsia"/>
          <w:sz w:val="28"/>
          <w:lang w:eastAsia="zh-CN"/>
        </w:rPr>
        <w:t>(七)、管理风险分析</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眉笔项目进度管理等方面。我们将通过建设高效的管理团队，提升管理水平。建立科学的眉笔项目管理体系，确保眉笔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35" w:name="_Toc3079"/>
      <w:r>
        <w:rPr>
          <w:rFonts w:ascii="仿宋" w:eastAsia="仿宋" w:hAnsi="仿宋" w:cs="仿宋" w:hint="eastAsia"/>
          <w:sz w:val="28"/>
          <w:lang w:eastAsia="zh-CN"/>
        </w:rPr>
        <w:t>(八)、其它风险分析</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在眉笔项目实施中可能还存在其他各种意外风险，我们将建立综合的风险管理机制，及时评估、响应和应对各类潜在风险。通过建设风险管理团队，提高应对不确定性的能力。灵活调整眉笔项目计划，确保眉笔项目始终处于可控的状态。</w:t>
      </w:r>
    </w:p>
    <w:p>
      <w:pPr>
        <w:pStyle w:val="Heading1"/>
        <w:ind w:firstLine="560" w:firstLineChars="200"/>
        <w:rPr>
          <w:rFonts w:ascii="仿宋" w:eastAsia="仿宋" w:hAnsi="仿宋" w:cs="仿宋" w:hint="eastAsia"/>
          <w:sz w:val="28"/>
          <w:lang w:eastAsia="zh-CN"/>
        </w:rPr>
      </w:pPr>
      <w:bookmarkStart w:id="36" w:name="_Toc4737"/>
      <w:r>
        <w:rPr>
          <w:rFonts w:ascii="仿宋" w:eastAsia="仿宋" w:hAnsi="仿宋" w:cs="仿宋" w:hint="eastAsia"/>
          <w:sz w:val="28"/>
          <w:lang w:eastAsia="zh-CN"/>
        </w:rPr>
        <w:t>五、危机管理与应急响应</w:t>
      </w:r>
      <w:bookmarkEnd w:id="36"/>
    </w:p>
    <w:p>
      <w:pPr>
        <w:pStyle w:val="Heading2"/>
        <w:rPr>
          <w:rFonts w:ascii="仿宋" w:eastAsia="仿宋" w:hAnsi="仿宋" w:cs="仿宋" w:hint="eastAsia"/>
          <w:lang w:eastAsia="zh-CN"/>
        </w:rPr>
      </w:pPr>
      <w:bookmarkStart w:id="37" w:name="_Toc23045"/>
      <w:r>
        <w:rPr>
          <w:rFonts w:ascii="仿宋" w:eastAsia="仿宋" w:hAnsi="仿宋" w:cs="仿宋" w:hint="eastAsia"/>
          <w:lang w:eastAsia="zh-CN"/>
        </w:rPr>
        <w:t>(一)、危机管理计划制定</w:t>
      </w:r>
      <w:bookmarkEnd w:id="3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https://d.book118.com/508057004111006042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眉笔合作协议书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BE6744"/>
    <w:rsid w:val="2CCA2C19"/>
    <w:rsid w:val="38BE6744"/>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508057004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2024-02-22T19:34:00Z</dcterms:created>
  <dcterms:modified xsi:type="dcterms:W3CDTF">2024-02-22T19:34:40Z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ACE0E93D56574B22A4A4370605FAA836_11</vt:lpwstr>
  </property>
  <property fmtid="{D5CDD505-2E9C-101B-9397-08002B2CF9AE}" pid="3" name="KSOProductBuildVer">
    <vt:lpwstr>2052-12.1.0.16250</vt:lpwstr>
  </property>
</Properties>
</file>