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硬币清分机项目规划设计方案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1" w:history="1">
        <w:r>
          <w:rPr>
            <w:rFonts w:ascii="仿宋" w:eastAsia="仿宋" w:hAnsi="仿宋" w:cs="仿宋" w:hint="eastAsia"/>
            <w:lang w:eastAsia="zh-CN"/>
          </w:rPr>
          <w:t>序言</w:t>
        </w:r>
        <w:r>
          <w:tab/>
        </w:r>
        <w:r>
          <w:fldChar w:fldCharType="begin"/>
        </w:r>
        <w:r>
          <w:instrText xml:space="preserve"> PAGEREF _Toc24631 \h </w:instrText>
        </w:r>
        <w:r>
          <w:fldChar w:fldCharType="separate"/>
        </w:r>
        <w:r>
          <w:t>3</w:t>
        </w:r>
        <w:r>
          <w:fldChar w:fldCharType="end"/>
        </w:r>
      </w:hyperlink>
    </w:p>
    <w:p>
      <w:pPr>
        <w:pStyle w:val="TOC1"/>
        <w:tabs>
          <w:tab w:val="right" w:leader="dot" w:pos="8306"/>
        </w:tabs>
      </w:pPr>
      <w:hyperlink w:anchor="_Toc22313" w:history="1">
        <w:r>
          <w:rPr>
            <w:rFonts w:ascii="仿宋" w:eastAsia="仿宋" w:hAnsi="仿宋" w:cs="仿宋" w:hint="eastAsia"/>
            <w:lang w:eastAsia="zh-CN"/>
          </w:rPr>
          <w:t>一、硬币清分机项目文档管理</w:t>
        </w:r>
        <w:r>
          <w:tab/>
        </w:r>
        <w:r>
          <w:fldChar w:fldCharType="begin"/>
        </w:r>
        <w:r>
          <w:instrText xml:space="preserve"> PAGEREF _Toc22313 \h </w:instrText>
        </w:r>
        <w:r>
          <w:fldChar w:fldCharType="separate"/>
        </w:r>
        <w:r>
          <w:t>3</w:t>
        </w:r>
        <w:r>
          <w:fldChar w:fldCharType="end"/>
        </w:r>
      </w:hyperlink>
    </w:p>
    <w:p>
      <w:pPr>
        <w:pStyle w:val="TOC2"/>
        <w:tabs>
          <w:tab w:val="right" w:leader="dot" w:pos="8306"/>
        </w:tabs>
      </w:pPr>
      <w:hyperlink w:anchor="_Toc13698" w:history="1">
        <w:r>
          <w:rPr>
            <w:rFonts w:ascii="仿宋" w:eastAsia="仿宋" w:hAnsi="仿宋" w:cs="仿宋" w:hint="eastAsia"/>
            <w:lang w:eastAsia="zh-CN"/>
          </w:rPr>
          <w:t>(一)、文档编制与审查</w:t>
        </w:r>
        <w:r>
          <w:tab/>
        </w:r>
        <w:r>
          <w:fldChar w:fldCharType="begin"/>
        </w:r>
        <w:r>
          <w:instrText xml:space="preserve"> PAGEREF _Toc13698 \h </w:instrText>
        </w:r>
        <w:r>
          <w:fldChar w:fldCharType="separate"/>
        </w:r>
        <w:r>
          <w:t>3</w:t>
        </w:r>
        <w:r>
          <w:fldChar w:fldCharType="end"/>
        </w:r>
      </w:hyperlink>
    </w:p>
    <w:p>
      <w:pPr>
        <w:pStyle w:val="TOC2"/>
        <w:tabs>
          <w:tab w:val="right" w:leader="dot" w:pos="8306"/>
        </w:tabs>
      </w:pPr>
      <w:hyperlink w:anchor="_Toc11674" w:history="1">
        <w:r>
          <w:rPr>
            <w:rFonts w:ascii="仿宋" w:eastAsia="仿宋" w:hAnsi="仿宋" w:cs="仿宋" w:hint="eastAsia"/>
            <w:lang w:eastAsia="zh-CN"/>
          </w:rPr>
          <w:t>(二)、文档发布与分发</w:t>
        </w:r>
        <w:r>
          <w:tab/>
        </w:r>
        <w:r>
          <w:fldChar w:fldCharType="begin"/>
        </w:r>
        <w:r>
          <w:instrText xml:space="preserve"> PAGEREF _Toc11674 \h </w:instrText>
        </w:r>
        <w:r>
          <w:fldChar w:fldCharType="separate"/>
        </w:r>
        <w:r>
          <w:t>4</w:t>
        </w:r>
        <w:r>
          <w:fldChar w:fldCharType="end"/>
        </w:r>
      </w:hyperlink>
    </w:p>
    <w:p>
      <w:pPr>
        <w:pStyle w:val="TOC2"/>
        <w:tabs>
          <w:tab w:val="right" w:leader="dot" w:pos="8306"/>
        </w:tabs>
      </w:pPr>
      <w:hyperlink w:anchor="_Toc13788" w:history="1">
        <w:r>
          <w:rPr>
            <w:rFonts w:ascii="仿宋" w:eastAsia="仿宋" w:hAnsi="仿宋" w:cs="仿宋" w:hint="eastAsia"/>
            <w:lang w:eastAsia="zh-CN"/>
          </w:rPr>
          <w:t>(三)、文档存档与归档</w:t>
        </w:r>
        <w:r>
          <w:tab/>
        </w:r>
        <w:r>
          <w:fldChar w:fldCharType="begin"/>
        </w:r>
        <w:r>
          <w:instrText xml:space="preserve"> PAGEREF _Toc13788 \h </w:instrText>
        </w:r>
        <w:r>
          <w:fldChar w:fldCharType="separate"/>
        </w:r>
        <w:r>
          <w:t>5</w:t>
        </w:r>
        <w:r>
          <w:fldChar w:fldCharType="end"/>
        </w:r>
      </w:hyperlink>
    </w:p>
    <w:p>
      <w:pPr>
        <w:pStyle w:val="TOC1"/>
        <w:tabs>
          <w:tab w:val="right" w:leader="dot" w:pos="8306"/>
        </w:tabs>
      </w:pPr>
      <w:hyperlink w:anchor="_Toc3493" w:history="1">
        <w:r>
          <w:rPr>
            <w:rFonts w:ascii="仿宋" w:eastAsia="仿宋" w:hAnsi="仿宋" w:cs="仿宋" w:hint="eastAsia"/>
            <w:lang w:eastAsia="zh-CN"/>
          </w:rPr>
          <w:t>二、硬币清分机项目建设单位说明</w:t>
        </w:r>
        <w:r>
          <w:tab/>
        </w:r>
        <w:r>
          <w:fldChar w:fldCharType="begin"/>
        </w:r>
        <w:r>
          <w:instrText xml:space="preserve"> PAGEREF _Toc3493 \h </w:instrText>
        </w:r>
        <w:r>
          <w:fldChar w:fldCharType="separate"/>
        </w:r>
        <w:r>
          <w:t>6</w:t>
        </w:r>
        <w:r>
          <w:fldChar w:fldCharType="end"/>
        </w:r>
      </w:hyperlink>
    </w:p>
    <w:p>
      <w:pPr>
        <w:pStyle w:val="TOC2"/>
        <w:tabs>
          <w:tab w:val="right" w:leader="dot" w:pos="8306"/>
        </w:tabs>
      </w:pPr>
      <w:hyperlink w:anchor="_Toc11788" w:history="1">
        <w:r>
          <w:rPr>
            <w:rFonts w:ascii="仿宋" w:eastAsia="仿宋" w:hAnsi="仿宋" w:cs="仿宋" w:hint="eastAsia"/>
            <w:lang w:eastAsia="zh-CN"/>
          </w:rPr>
          <w:t>(一)、硬币清分机项目承办单位基本情况</w:t>
        </w:r>
        <w:r>
          <w:tab/>
        </w:r>
        <w:r>
          <w:fldChar w:fldCharType="begin"/>
        </w:r>
        <w:r>
          <w:instrText xml:space="preserve"> PAGEREF _Toc11788 \h </w:instrText>
        </w:r>
        <w:r>
          <w:fldChar w:fldCharType="separate"/>
        </w:r>
        <w:r>
          <w:t>6</w:t>
        </w:r>
        <w:r>
          <w:fldChar w:fldCharType="end"/>
        </w:r>
      </w:hyperlink>
    </w:p>
    <w:p>
      <w:pPr>
        <w:pStyle w:val="TOC2"/>
        <w:tabs>
          <w:tab w:val="right" w:leader="dot" w:pos="8306"/>
        </w:tabs>
      </w:pPr>
      <w:hyperlink w:anchor="_Toc10564" w:history="1">
        <w:r>
          <w:rPr>
            <w:rFonts w:ascii="仿宋" w:eastAsia="仿宋" w:hAnsi="仿宋" w:cs="仿宋" w:hint="eastAsia"/>
            <w:lang w:eastAsia="zh-CN"/>
          </w:rPr>
          <w:t>(二)、公司经济效益分析</w:t>
        </w:r>
        <w:r>
          <w:tab/>
        </w:r>
        <w:r>
          <w:fldChar w:fldCharType="begin"/>
        </w:r>
        <w:r>
          <w:instrText xml:space="preserve"> PAGEREF _Toc10564 \h </w:instrText>
        </w:r>
        <w:r>
          <w:fldChar w:fldCharType="separate"/>
        </w:r>
        <w:r>
          <w:t>7</w:t>
        </w:r>
        <w:r>
          <w:fldChar w:fldCharType="end"/>
        </w:r>
      </w:hyperlink>
    </w:p>
    <w:p>
      <w:pPr>
        <w:pStyle w:val="TOC1"/>
        <w:tabs>
          <w:tab w:val="right" w:leader="dot" w:pos="8306"/>
        </w:tabs>
      </w:pPr>
      <w:hyperlink w:anchor="_Toc26438" w:history="1">
        <w:r>
          <w:rPr>
            <w:rFonts w:ascii="仿宋" w:eastAsia="仿宋" w:hAnsi="仿宋" w:cs="仿宋" w:hint="eastAsia"/>
            <w:lang w:eastAsia="zh-CN"/>
          </w:rPr>
          <w:t>三、硬币清分机项目选址可行性分析</w:t>
        </w:r>
        <w:r>
          <w:tab/>
        </w:r>
        <w:r>
          <w:fldChar w:fldCharType="begin"/>
        </w:r>
        <w:r>
          <w:instrText xml:space="preserve"> PAGEREF _Toc26438 \h </w:instrText>
        </w:r>
        <w:r>
          <w:fldChar w:fldCharType="separate"/>
        </w:r>
        <w:r>
          <w:t>8</w:t>
        </w:r>
        <w:r>
          <w:fldChar w:fldCharType="end"/>
        </w:r>
      </w:hyperlink>
    </w:p>
    <w:p>
      <w:pPr>
        <w:pStyle w:val="TOC2"/>
        <w:tabs>
          <w:tab w:val="right" w:leader="dot" w:pos="8306"/>
        </w:tabs>
      </w:pPr>
      <w:hyperlink w:anchor="_Toc3951" w:history="1">
        <w:r>
          <w:rPr>
            <w:rFonts w:ascii="仿宋" w:eastAsia="仿宋" w:hAnsi="仿宋" w:cs="仿宋" w:hint="eastAsia"/>
            <w:lang w:eastAsia="zh-CN"/>
          </w:rPr>
          <w:t>(一)、硬币清分机项目选址</w:t>
        </w:r>
        <w:r>
          <w:tab/>
        </w:r>
        <w:r>
          <w:fldChar w:fldCharType="begin"/>
        </w:r>
        <w:r>
          <w:instrText xml:space="preserve"> PAGEREF _Toc3951 \h </w:instrText>
        </w:r>
        <w:r>
          <w:fldChar w:fldCharType="separate"/>
        </w:r>
        <w:r>
          <w:t>8</w:t>
        </w:r>
        <w:r>
          <w:fldChar w:fldCharType="end"/>
        </w:r>
      </w:hyperlink>
    </w:p>
    <w:p>
      <w:pPr>
        <w:pStyle w:val="TOC2"/>
        <w:tabs>
          <w:tab w:val="right" w:leader="dot" w:pos="8306"/>
        </w:tabs>
      </w:pPr>
      <w:hyperlink w:anchor="_Toc23765" w:history="1">
        <w:r>
          <w:rPr>
            <w:rFonts w:ascii="仿宋" w:eastAsia="仿宋" w:hAnsi="仿宋" w:cs="仿宋" w:hint="eastAsia"/>
            <w:lang w:eastAsia="zh-CN"/>
          </w:rPr>
          <w:t>(二)、用地控制指标</w:t>
        </w:r>
        <w:r>
          <w:tab/>
        </w:r>
        <w:r>
          <w:fldChar w:fldCharType="begin"/>
        </w:r>
        <w:r>
          <w:instrText xml:space="preserve"> PAGEREF _Toc23765 \h </w:instrText>
        </w:r>
        <w:r>
          <w:fldChar w:fldCharType="separate"/>
        </w:r>
        <w:r>
          <w:t>8</w:t>
        </w:r>
        <w:r>
          <w:fldChar w:fldCharType="end"/>
        </w:r>
      </w:hyperlink>
    </w:p>
    <w:p>
      <w:pPr>
        <w:pStyle w:val="TOC2"/>
        <w:tabs>
          <w:tab w:val="right" w:leader="dot" w:pos="8306"/>
        </w:tabs>
      </w:pPr>
      <w:hyperlink w:anchor="_Toc7605" w:history="1">
        <w:r>
          <w:rPr>
            <w:rFonts w:ascii="仿宋" w:eastAsia="仿宋" w:hAnsi="仿宋" w:cs="仿宋" w:hint="eastAsia"/>
            <w:lang w:eastAsia="zh-CN"/>
          </w:rPr>
          <w:t>(三)、节约用地措施</w:t>
        </w:r>
        <w:r>
          <w:tab/>
        </w:r>
        <w:r>
          <w:fldChar w:fldCharType="begin"/>
        </w:r>
        <w:r>
          <w:instrText xml:space="preserve"> PAGEREF _Toc7605 \h </w:instrText>
        </w:r>
        <w:r>
          <w:fldChar w:fldCharType="separate"/>
        </w:r>
        <w:r>
          <w:t>10</w:t>
        </w:r>
        <w:r>
          <w:fldChar w:fldCharType="end"/>
        </w:r>
      </w:hyperlink>
    </w:p>
    <w:p>
      <w:pPr>
        <w:pStyle w:val="TOC2"/>
        <w:tabs>
          <w:tab w:val="right" w:leader="dot" w:pos="8306"/>
        </w:tabs>
      </w:pPr>
      <w:hyperlink w:anchor="_Toc12235" w:history="1">
        <w:r>
          <w:rPr>
            <w:rFonts w:ascii="仿宋" w:eastAsia="仿宋" w:hAnsi="仿宋" w:cs="仿宋" w:hint="eastAsia"/>
            <w:lang w:eastAsia="zh-CN"/>
          </w:rPr>
          <w:t>(四)、总图布置方案</w:t>
        </w:r>
        <w:r>
          <w:tab/>
        </w:r>
        <w:r>
          <w:fldChar w:fldCharType="begin"/>
        </w:r>
        <w:r>
          <w:instrText xml:space="preserve"> PAGEREF _Toc12235 \h </w:instrText>
        </w:r>
        <w:r>
          <w:fldChar w:fldCharType="separate"/>
        </w:r>
        <w:r>
          <w:t>11</w:t>
        </w:r>
        <w:r>
          <w:fldChar w:fldCharType="end"/>
        </w:r>
      </w:hyperlink>
    </w:p>
    <w:p>
      <w:pPr>
        <w:pStyle w:val="TOC2"/>
        <w:tabs>
          <w:tab w:val="right" w:leader="dot" w:pos="8306"/>
        </w:tabs>
      </w:pPr>
      <w:hyperlink w:anchor="_Toc19351" w:history="1">
        <w:r>
          <w:rPr>
            <w:rFonts w:ascii="仿宋" w:eastAsia="仿宋" w:hAnsi="仿宋" w:cs="仿宋" w:hint="eastAsia"/>
            <w:lang w:eastAsia="zh-CN"/>
          </w:rPr>
          <w:t>(五)、选址综合评价</w:t>
        </w:r>
        <w:r>
          <w:tab/>
        </w:r>
        <w:r>
          <w:fldChar w:fldCharType="begin"/>
        </w:r>
        <w:r>
          <w:instrText xml:space="preserve"> PAGEREF _Toc19351 \h </w:instrText>
        </w:r>
        <w:r>
          <w:fldChar w:fldCharType="separate"/>
        </w:r>
        <w:r>
          <w:t>12</w:t>
        </w:r>
        <w:r>
          <w:fldChar w:fldCharType="end"/>
        </w:r>
      </w:hyperlink>
    </w:p>
    <w:p>
      <w:pPr>
        <w:pStyle w:val="TOC1"/>
        <w:tabs>
          <w:tab w:val="right" w:leader="dot" w:pos="8306"/>
        </w:tabs>
      </w:pPr>
      <w:hyperlink w:anchor="_Toc20858" w:history="1">
        <w:r>
          <w:rPr>
            <w:rFonts w:ascii="仿宋" w:eastAsia="仿宋" w:hAnsi="仿宋" w:cs="仿宋" w:hint="eastAsia"/>
            <w:lang w:eastAsia="zh-CN"/>
          </w:rPr>
          <w:t>四、工艺说明</w:t>
        </w:r>
        <w:r>
          <w:tab/>
        </w:r>
        <w:r>
          <w:fldChar w:fldCharType="begin"/>
        </w:r>
        <w:r>
          <w:instrText xml:space="preserve"> PAGEREF _Toc20858 \h </w:instrText>
        </w:r>
        <w:r>
          <w:fldChar w:fldCharType="separate"/>
        </w:r>
        <w:r>
          <w:t>13</w:t>
        </w:r>
        <w:r>
          <w:fldChar w:fldCharType="end"/>
        </w:r>
      </w:hyperlink>
    </w:p>
    <w:p>
      <w:pPr>
        <w:pStyle w:val="TOC2"/>
        <w:tabs>
          <w:tab w:val="right" w:leader="dot" w:pos="8306"/>
        </w:tabs>
      </w:pPr>
      <w:hyperlink w:anchor="_Toc1447" w:history="1">
        <w:r>
          <w:rPr>
            <w:rFonts w:ascii="仿宋" w:eastAsia="仿宋" w:hAnsi="仿宋" w:cs="仿宋" w:hint="eastAsia"/>
            <w:lang w:eastAsia="zh-CN"/>
          </w:rPr>
          <w:t>(一)、技术管理特点</w:t>
        </w:r>
        <w:r>
          <w:tab/>
        </w:r>
        <w:r>
          <w:fldChar w:fldCharType="begin"/>
        </w:r>
        <w:r>
          <w:instrText xml:space="preserve"> PAGEREF _Toc1447 \h </w:instrText>
        </w:r>
        <w:r>
          <w:fldChar w:fldCharType="separate"/>
        </w:r>
        <w:r>
          <w:t>13</w:t>
        </w:r>
        <w:r>
          <w:fldChar w:fldCharType="end"/>
        </w:r>
      </w:hyperlink>
    </w:p>
    <w:p>
      <w:pPr>
        <w:pStyle w:val="TOC2"/>
        <w:tabs>
          <w:tab w:val="right" w:leader="dot" w:pos="8306"/>
        </w:tabs>
      </w:pPr>
      <w:hyperlink w:anchor="_Toc25231" w:history="1">
        <w:r>
          <w:rPr>
            <w:rFonts w:ascii="仿宋" w:eastAsia="仿宋" w:hAnsi="仿宋" w:cs="仿宋" w:hint="eastAsia"/>
            <w:lang w:eastAsia="zh-CN"/>
          </w:rPr>
          <w:t>(二)、硬币清分机项目工艺技术设计方案</w:t>
        </w:r>
        <w:r>
          <w:tab/>
        </w:r>
        <w:r>
          <w:fldChar w:fldCharType="begin"/>
        </w:r>
        <w:r>
          <w:instrText xml:space="preserve"> PAGEREF _Toc25231 \h </w:instrText>
        </w:r>
        <w:r>
          <w:fldChar w:fldCharType="separate"/>
        </w:r>
        <w:r>
          <w:t>14</w:t>
        </w:r>
        <w:r>
          <w:fldChar w:fldCharType="end"/>
        </w:r>
      </w:hyperlink>
    </w:p>
    <w:p>
      <w:pPr>
        <w:pStyle w:val="TOC2"/>
        <w:tabs>
          <w:tab w:val="right" w:leader="dot" w:pos="8306"/>
        </w:tabs>
      </w:pPr>
      <w:hyperlink w:anchor="_Toc16060" w:history="1">
        <w:r>
          <w:rPr>
            <w:rFonts w:ascii="仿宋" w:eastAsia="仿宋" w:hAnsi="仿宋" w:cs="仿宋" w:hint="eastAsia"/>
            <w:lang w:eastAsia="zh-CN"/>
          </w:rPr>
          <w:t>(三)、设备选型方案</w:t>
        </w:r>
        <w:r>
          <w:tab/>
        </w:r>
        <w:r>
          <w:fldChar w:fldCharType="begin"/>
        </w:r>
        <w:r>
          <w:instrText xml:space="preserve"> PAGEREF _Toc16060 \h </w:instrText>
        </w:r>
        <w:r>
          <w:fldChar w:fldCharType="separate"/>
        </w:r>
        <w:r>
          <w:t>16</w:t>
        </w:r>
        <w:r>
          <w:fldChar w:fldCharType="end"/>
        </w:r>
      </w:hyperlink>
    </w:p>
    <w:p>
      <w:pPr>
        <w:pStyle w:val="TOC1"/>
        <w:tabs>
          <w:tab w:val="right" w:leader="dot" w:pos="8306"/>
        </w:tabs>
      </w:pPr>
      <w:hyperlink w:anchor="_Toc29685" w:history="1">
        <w:r>
          <w:rPr>
            <w:rFonts w:ascii="仿宋" w:eastAsia="仿宋" w:hAnsi="仿宋" w:cs="仿宋" w:hint="eastAsia"/>
            <w:lang w:eastAsia="zh-CN"/>
          </w:rPr>
          <w:t>五、硬币清分机项目绩效评估</w:t>
        </w:r>
        <w:r>
          <w:tab/>
        </w:r>
        <w:r>
          <w:fldChar w:fldCharType="begin"/>
        </w:r>
        <w:r>
          <w:instrText xml:space="preserve"> PAGEREF _Toc29685 \h </w:instrText>
        </w:r>
        <w:r>
          <w:fldChar w:fldCharType="separate"/>
        </w:r>
        <w:r>
          <w:t>17</w:t>
        </w:r>
        <w:r>
          <w:fldChar w:fldCharType="end"/>
        </w:r>
      </w:hyperlink>
    </w:p>
    <w:p>
      <w:pPr>
        <w:pStyle w:val="TOC2"/>
        <w:tabs>
          <w:tab w:val="right" w:leader="dot" w:pos="8306"/>
        </w:tabs>
      </w:pPr>
      <w:hyperlink w:anchor="_Toc20416" w:history="1">
        <w:r>
          <w:rPr>
            <w:rFonts w:ascii="仿宋" w:eastAsia="仿宋" w:hAnsi="仿宋" w:cs="仿宋" w:hint="eastAsia"/>
            <w:lang w:eastAsia="zh-CN"/>
          </w:rPr>
          <w:t>(一)、绩效评估指标</w:t>
        </w:r>
        <w:r>
          <w:tab/>
        </w:r>
        <w:r>
          <w:fldChar w:fldCharType="begin"/>
        </w:r>
        <w:r>
          <w:instrText xml:space="preserve"> PAGEREF _Toc20416 \h </w:instrText>
        </w:r>
        <w:r>
          <w:fldChar w:fldCharType="separate"/>
        </w:r>
        <w:r>
          <w:t>17</w:t>
        </w:r>
        <w:r>
          <w:fldChar w:fldCharType="end"/>
        </w:r>
      </w:hyperlink>
    </w:p>
    <w:p>
      <w:pPr>
        <w:pStyle w:val="TOC2"/>
        <w:tabs>
          <w:tab w:val="right" w:leader="dot" w:pos="8306"/>
        </w:tabs>
      </w:pPr>
      <w:hyperlink w:anchor="_Toc32752" w:history="1">
        <w:r>
          <w:rPr>
            <w:rFonts w:ascii="仿宋" w:eastAsia="仿宋" w:hAnsi="仿宋" w:cs="仿宋" w:hint="eastAsia"/>
            <w:lang w:eastAsia="zh-CN"/>
          </w:rPr>
          <w:t>(二)、绩效评估方法</w:t>
        </w:r>
        <w:r>
          <w:tab/>
        </w:r>
        <w:r>
          <w:fldChar w:fldCharType="begin"/>
        </w:r>
        <w:r>
          <w:instrText xml:space="preserve"> PAGEREF _Toc32752 \h </w:instrText>
        </w:r>
        <w:r>
          <w:fldChar w:fldCharType="separate"/>
        </w:r>
        <w:r>
          <w:t>18</w:t>
        </w:r>
        <w:r>
          <w:fldChar w:fldCharType="end"/>
        </w:r>
      </w:hyperlink>
    </w:p>
    <w:p>
      <w:pPr>
        <w:pStyle w:val="TOC2"/>
        <w:tabs>
          <w:tab w:val="right" w:leader="dot" w:pos="8306"/>
        </w:tabs>
      </w:pPr>
      <w:hyperlink w:anchor="_Toc17114" w:history="1">
        <w:r>
          <w:rPr>
            <w:rFonts w:ascii="仿宋" w:eastAsia="仿宋" w:hAnsi="仿宋" w:cs="仿宋" w:hint="eastAsia"/>
            <w:lang w:eastAsia="zh-CN"/>
          </w:rPr>
          <w:t>(三)、绩效评估周期</w:t>
        </w:r>
        <w:r>
          <w:tab/>
        </w:r>
        <w:r>
          <w:fldChar w:fldCharType="begin"/>
        </w:r>
        <w:r>
          <w:instrText xml:space="preserve"> PAGEREF _Toc17114 \h </w:instrText>
        </w:r>
        <w:r>
          <w:fldChar w:fldCharType="separate"/>
        </w:r>
        <w:r>
          <w:t>19</w:t>
        </w:r>
        <w:r>
          <w:fldChar w:fldCharType="end"/>
        </w:r>
      </w:hyperlink>
    </w:p>
    <w:p>
      <w:pPr>
        <w:pStyle w:val="TOC1"/>
        <w:tabs>
          <w:tab w:val="right" w:leader="dot" w:pos="8306"/>
        </w:tabs>
      </w:pPr>
      <w:hyperlink w:anchor="_Toc25883" w:history="1">
        <w:r>
          <w:rPr>
            <w:rFonts w:ascii="仿宋" w:eastAsia="仿宋" w:hAnsi="仿宋" w:cs="仿宋" w:hint="eastAsia"/>
            <w:lang w:eastAsia="zh-CN"/>
          </w:rPr>
          <w:t>六、市场分析、调研</w:t>
        </w:r>
        <w:r>
          <w:tab/>
        </w:r>
        <w:r>
          <w:fldChar w:fldCharType="begin"/>
        </w:r>
        <w:r>
          <w:instrText xml:space="preserve"> PAGEREF _Toc25883 \h </w:instrText>
        </w:r>
        <w:r>
          <w:fldChar w:fldCharType="separate"/>
        </w:r>
        <w:r>
          <w:t>20</w:t>
        </w:r>
        <w:r>
          <w:fldChar w:fldCharType="end"/>
        </w:r>
      </w:hyperlink>
    </w:p>
    <w:p>
      <w:pPr>
        <w:pStyle w:val="TOC2"/>
        <w:tabs>
          <w:tab w:val="right" w:leader="dot" w:pos="8306"/>
        </w:tabs>
      </w:pPr>
      <w:hyperlink w:anchor="_Toc19721" w:history="1">
        <w:r>
          <w:rPr>
            <w:rFonts w:ascii="仿宋" w:eastAsia="仿宋" w:hAnsi="仿宋" w:cs="仿宋" w:hint="eastAsia"/>
            <w:lang w:eastAsia="zh-CN"/>
          </w:rPr>
          <w:t>(一)、硬币清分机行业分析</w:t>
        </w:r>
        <w:r>
          <w:tab/>
        </w:r>
        <w:r>
          <w:fldChar w:fldCharType="begin"/>
        </w:r>
        <w:r>
          <w:instrText xml:space="preserve"> PAGEREF _Toc19721 \h </w:instrText>
        </w:r>
        <w:r>
          <w:fldChar w:fldCharType="separate"/>
        </w:r>
        <w:r>
          <w:t>20</w:t>
        </w:r>
        <w:r>
          <w:fldChar w:fldCharType="end"/>
        </w:r>
      </w:hyperlink>
    </w:p>
    <w:p>
      <w:pPr>
        <w:pStyle w:val="TOC2"/>
        <w:tabs>
          <w:tab w:val="right" w:leader="dot" w:pos="8306"/>
        </w:tabs>
      </w:pPr>
      <w:hyperlink w:anchor="_Toc14881" w:history="1">
        <w:r>
          <w:rPr>
            <w:rFonts w:ascii="仿宋" w:eastAsia="仿宋" w:hAnsi="仿宋" w:cs="仿宋" w:hint="eastAsia"/>
            <w:lang w:eastAsia="zh-CN"/>
          </w:rPr>
          <w:t>(二)、硬币清分机市场分析预测</w:t>
        </w:r>
        <w:r>
          <w:tab/>
        </w:r>
        <w:r>
          <w:fldChar w:fldCharType="begin"/>
        </w:r>
        <w:r>
          <w:instrText xml:space="preserve"> PAGEREF _Toc14881 \h </w:instrText>
        </w:r>
        <w:r>
          <w:fldChar w:fldCharType="separate"/>
        </w:r>
        <w:r>
          <w:t>21</w:t>
        </w:r>
        <w:r>
          <w:fldChar w:fldCharType="end"/>
        </w:r>
      </w:hyperlink>
    </w:p>
    <w:p>
      <w:pPr>
        <w:pStyle w:val="TOC1"/>
        <w:tabs>
          <w:tab w:val="right" w:leader="dot" w:pos="8306"/>
        </w:tabs>
      </w:pPr>
      <w:hyperlink w:anchor="_Toc4452" w:history="1">
        <w:r>
          <w:rPr>
            <w:rFonts w:ascii="仿宋" w:eastAsia="仿宋" w:hAnsi="仿宋" w:cs="仿宋" w:hint="eastAsia"/>
            <w:lang w:eastAsia="zh-CN"/>
          </w:rPr>
          <w:t>七、生产安全保护</w:t>
        </w:r>
        <w:r>
          <w:tab/>
        </w:r>
        <w:r>
          <w:fldChar w:fldCharType="begin"/>
        </w:r>
        <w:r>
          <w:instrText xml:space="preserve"> PAGEREF _Toc4452 \h </w:instrText>
        </w:r>
        <w:r>
          <w:fldChar w:fldCharType="separate"/>
        </w:r>
        <w:r>
          <w:t>22</w:t>
        </w:r>
        <w:r>
          <w:fldChar w:fldCharType="end"/>
        </w:r>
      </w:hyperlink>
    </w:p>
    <w:p>
      <w:pPr>
        <w:pStyle w:val="TOC2"/>
        <w:tabs>
          <w:tab w:val="right" w:leader="dot" w:pos="8306"/>
        </w:tabs>
      </w:pPr>
      <w:hyperlink w:anchor="_Toc18536" w:history="1">
        <w:r>
          <w:rPr>
            <w:rFonts w:ascii="仿宋" w:eastAsia="仿宋" w:hAnsi="仿宋" w:cs="仿宋" w:hint="eastAsia"/>
            <w:lang w:eastAsia="zh-CN"/>
          </w:rPr>
          <w:t>(一)、消防安全</w:t>
        </w:r>
        <w:r>
          <w:tab/>
        </w:r>
        <w:r>
          <w:fldChar w:fldCharType="begin"/>
        </w:r>
        <w:r>
          <w:instrText xml:space="preserve"> PAGEREF _Toc18536 \h </w:instrText>
        </w:r>
        <w:r>
          <w:fldChar w:fldCharType="separate"/>
        </w:r>
        <w:r>
          <w:t>22</w:t>
        </w:r>
        <w:r>
          <w:fldChar w:fldCharType="end"/>
        </w:r>
      </w:hyperlink>
    </w:p>
    <w:p>
      <w:pPr>
        <w:pStyle w:val="TOC2"/>
        <w:tabs>
          <w:tab w:val="right" w:leader="dot" w:pos="8306"/>
        </w:tabs>
      </w:pPr>
      <w:hyperlink w:anchor="_Toc25505" w:history="1">
        <w:r>
          <w:rPr>
            <w:rFonts w:ascii="仿宋" w:eastAsia="仿宋" w:hAnsi="仿宋" w:cs="仿宋" w:hint="eastAsia"/>
            <w:lang w:eastAsia="zh-CN"/>
          </w:rPr>
          <w:t>(二)、防火防爆总图布置措施</w:t>
        </w:r>
        <w:r>
          <w:tab/>
        </w:r>
        <w:r>
          <w:fldChar w:fldCharType="begin"/>
        </w:r>
        <w:r>
          <w:instrText xml:space="preserve"> PAGEREF _Toc25505 \h </w:instrText>
        </w:r>
        <w:r>
          <w:fldChar w:fldCharType="separate"/>
        </w:r>
        <w:r>
          <w:t>23</w:t>
        </w:r>
        <w:r>
          <w:fldChar w:fldCharType="end"/>
        </w:r>
      </w:hyperlink>
    </w:p>
    <w:p>
      <w:pPr>
        <w:pStyle w:val="TOC2"/>
        <w:tabs>
          <w:tab w:val="right" w:leader="dot" w:pos="8306"/>
        </w:tabs>
      </w:pPr>
      <w:hyperlink w:anchor="_Toc11540" w:history="1">
        <w:r>
          <w:rPr>
            <w:rFonts w:ascii="仿宋" w:eastAsia="仿宋" w:hAnsi="仿宋" w:cs="仿宋" w:hint="eastAsia"/>
            <w:lang w:eastAsia="zh-CN"/>
          </w:rPr>
          <w:t>(三)、自然灾害防范措施</w:t>
        </w:r>
        <w:r>
          <w:tab/>
        </w:r>
        <w:r>
          <w:fldChar w:fldCharType="begin"/>
        </w:r>
        <w:r>
          <w:instrText xml:space="preserve"> PAGEREF _Toc11540 \h </w:instrText>
        </w:r>
        <w:r>
          <w:fldChar w:fldCharType="separate"/>
        </w:r>
        <w:r>
          <w:t>24</w:t>
        </w:r>
        <w:r>
          <w:fldChar w:fldCharType="end"/>
        </w:r>
      </w:hyperlink>
    </w:p>
    <w:p>
      <w:pPr>
        <w:pStyle w:val="TOC2"/>
        <w:tabs>
          <w:tab w:val="right" w:leader="dot" w:pos="8306"/>
        </w:tabs>
      </w:pPr>
      <w:hyperlink w:anchor="_Toc11155" w:history="1">
        <w:r>
          <w:rPr>
            <w:rFonts w:ascii="仿宋" w:eastAsia="仿宋" w:hAnsi="仿宋" w:cs="仿宋" w:hint="eastAsia"/>
            <w:lang w:eastAsia="zh-CN"/>
          </w:rPr>
          <w:t>(四)、安全色及安全标志使用要求</w:t>
        </w:r>
        <w:r>
          <w:tab/>
        </w:r>
        <w:r>
          <w:fldChar w:fldCharType="begin"/>
        </w:r>
        <w:r>
          <w:instrText xml:space="preserve"> PAGEREF _Toc11155 \h </w:instrText>
        </w:r>
        <w:r>
          <w:fldChar w:fldCharType="separate"/>
        </w:r>
        <w:r>
          <w:t>25</w:t>
        </w:r>
        <w:r>
          <w:fldChar w:fldCharType="end"/>
        </w:r>
      </w:hyperlink>
    </w:p>
    <w:p>
      <w:pPr>
        <w:pStyle w:val="TOC2"/>
        <w:tabs>
          <w:tab w:val="right" w:leader="dot" w:pos="8306"/>
        </w:tabs>
      </w:pPr>
      <w:hyperlink w:anchor="_Toc23295" w:history="1">
        <w:r>
          <w:rPr>
            <w:rFonts w:ascii="仿宋" w:eastAsia="仿宋" w:hAnsi="仿宋" w:cs="仿宋" w:hint="eastAsia"/>
            <w:lang w:eastAsia="zh-CN"/>
          </w:rPr>
          <w:t>(五)、防尘防毒措施</w:t>
        </w:r>
        <w:r>
          <w:tab/>
        </w:r>
        <w:r>
          <w:fldChar w:fldCharType="begin"/>
        </w:r>
        <w:r>
          <w:instrText xml:space="preserve"> PAGEREF _Toc23295 \h </w:instrText>
        </w:r>
        <w:r>
          <w:fldChar w:fldCharType="separate"/>
        </w:r>
        <w:r>
          <w:t>26</w:t>
        </w:r>
        <w:r>
          <w:fldChar w:fldCharType="end"/>
        </w:r>
      </w:hyperlink>
    </w:p>
    <w:p>
      <w:pPr>
        <w:pStyle w:val="TOC2"/>
        <w:tabs>
          <w:tab w:val="right" w:leader="dot" w:pos="8306"/>
        </w:tabs>
      </w:pPr>
      <w:hyperlink w:anchor="_Toc22963" w:history="1">
        <w:r>
          <w:rPr>
            <w:rFonts w:ascii="仿宋" w:eastAsia="仿宋" w:hAnsi="仿宋" w:cs="仿宋" w:hint="eastAsia"/>
            <w:lang w:eastAsia="zh-CN"/>
          </w:rPr>
          <w:t>(六)、防静电、触电防护及防雷措施</w:t>
        </w:r>
        <w:r>
          <w:tab/>
        </w:r>
        <w:r>
          <w:fldChar w:fldCharType="begin"/>
        </w:r>
        <w:r>
          <w:instrText xml:space="preserve"> PAGEREF _Toc22963 \h </w:instrText>
        </w:r>
        <w:r>
          <w:fldChar w:fldCharType="separate"/>
        </w:r>
        <w:r>
          <w:t>27</w:t>
        </w:r>
        <w:r>
          <w:fldChar w:fldCharType="end"/>
        </w:r>
      </w:hyperlink>
    </w:p>
    <w:p>
      <w:pPr>
        <w:pStyle w:val="TOC2"/>
        <w:tabs>
          <w:tab w:val="right" w:leader="dot" w:pos="8306"/>
        </w:tabs>
      </w:pPr>
      <w:hyperlink w:anchor="_Toc19870" w:history="1">
        <w:r>
          <w:rPr>
            <w:rFonts w:ascii="仿宋" w:eastAsia="仿宋" w:hAnsi="仿宋" w:cs="仿宋" w:hint="eastAsia"/>
            <w:lang w:eastAsia="zh-CN"/>
          </w:rPr>
          <w:t>(七)、机械设备安全保障措施</w:t>
        </w:r>
        <w:r>
          <w:tab/>
        </w:r>
        <w:r>
          <w:fldChar w:fldCharType="begin"/>
        </w:r>
        <w:r>
          <w:instrText xml:space="preserve"> PAGEREF _Toc19870 \h </w:instrText>
        </w:r>
        <w:r>
          <w:fldChar w:fldCharType="separate"/>
        </w:r>
        <w:r>
          <w:t>28</w:t>
        </w:r>
        <w:r>
          <w:fldChar w:fldCharType="end"/>
        </w:r>
      </w:hyperlink>
    </w:p>
    <w:p>
      <w:pPr>
        <w:pStyle w:val="TOC1"/>
        <w:tabs>
          <w:tab w:val="right" w:leader="dot" w:pos="8306"/>
        </w:tabs>
      </w:pPr>
      <w:hyperlink w:anchor="_Toc7421" w:history="1">
        <w:r>
          <w:rPr>
            <w:rFonts w:ascii="仿宋" w:eastAsia="仿宋" w:hAnsi="仿宋" w:cs="仿宋" w:hint="eastAsia"/>
            <w:lang w:eastAsia="zh-CN"/>
          </w:rPr>
          <w:t>八、硬币清分机项目财务管理</w:t>
        </w:r>
        <w:r>
          <w:tab/>
        </w:r>
        <w:r>
          <w:fldChar w:fldCharType="begin"/>
        </w:r>
        <w:r>
          <w:instrText xml:space="preserve"> PAGEREF _Toc7421 \h </w:instrText>
        </w:r>
        <w:r>
          <w:fldChar w:fldCharType="separate"/>
        </w:r>
        <w:r>
          <w:t>30</w:t>
        </w:r>
        <w:r>
          <w:fldChar w:fldCharType="end"/>
        </w:r>
      </w:hyperlink>
    </w:p>
    <w:p>
      <w:pPr>
        <w:pStyle w:val="TOC2"/>
        <w:tabs>
          <w:tab w:val="right" w:leader="dot" w:pos="8306"/>
        </w:tabs>
      </w:pPr>
      <w:hyperlink w:anchor="_Toc31725" w:history="1">
        <w:r>
          <w:rPr>
            <w:rFonts w:ascii="仿宋" w:eastAsia="仿宋" w:hAnsi="仿宋" w:cs="仿宋" w:hint="eastAsia"/>
            <w:lang w:eastAsia="zh-CN"/>
          </w:rPr>
          <w:t>(一)、资金需求大</w:t>
        </w:r>
        <w:r>
          <w:tab/>
        </w:r>
        <w:r>
          <w:fldChar w:fldCharType="begin"/>
        </w:r>
        <w:r>
          <w:instrText xml:space="preserve"> PAGEREF _Toc31725 \h </w:instrText>
        </w:r>
        <w:r>
          <w:fldChar w:fldCharType="separate"/>
        </w:r>
        <w:r>
          <w:t>30</w:t>
        </w:r>
        <w:r>
          <w:fldChar w:fldCharType="end"/>
        </w:r>
      </w:hyperlink>
    </w:p>
    <w:p>
      <w:pPr>
        <w:pStyle w:val="TOC2"/>
        <w:tabs>
          <w:tab w:val="right" w:leader="dot" w:pos="8306"/>
        </w:tabs>
      </w:pPr>
      <w:hyperlink w:anchor="_Toc19621" w:history="1">
        <w:r>
          <w:rPr>
            <w:rFonts w:ascii="仿宋" w:eastAsia="仿宋" w:hAnsi="仿宋" w:cs="仿宋" w:hint="eastAsia"/>
            <w:lang w:eastAsia="zh-CN"/>
          </w:rPr>
          <w:t>(二)、研发周期长</w:t>
        </w:r>
        <w:r>
          <w:tab/>
        </w:r>
        <w:r>
          <w:fldChar w:fldCharType="begin"/>
        </w:r>
        <w:r>
          <w:instrText xml:space="preserve"> PAGEREF _Toc19621 \h </w:instrText>
        </w:r>
        <w:r>
          <w:fldChar w:fldCharType="separate"/>
        </w:r>
        <w:r>
          <w:t>31</w:t>
        </w:r>
        <w:r>
          <w:fldChar w:fldCharType="end"/>
        </w:r>
      </w:hyperlink>
    </w:p>
    <w:p>
      <w:pPr>
        <w:pStyle w:val="TOC2"/>
        <w:tabs>
          <w:tab w:val="right" w:leader="dot" w:pos="8306"/>
        </w:tabs>
      </w:pPr>
      <w:hyperlink w:anchor="_Toc21462" w:history="1">
        <w:r>
          <w:rPr>
            <w:rFonts w:ascii="仿宋" w:eastAsia="仿宋" w:hAnsi="仿宋" w:cs="仿宋" w:hint="eastAsia"/>
            <w:lang w:eastAsia="zh-CN"/>
          </w:rPr>
          <w:t>(三)、市场风险大</w:t>
        </w:r>
        <w:r>
          <w:tab/>
        </w:r>
        <w:r>
          <w:fldChar w:fldCharType="begin"/>
        </w:r>
        <w:r>
          <w:instrText xml:space="preserve"> PAGEREF _Toc21462 \h </w:instrText>
        </w:r>
        <w:r>
          <w:fldChar w:fldCharType="separate"/>
        </w:r>
        <w:r>
          <w:t>32</w:t>
        </w:r>
        <w:r>
          <w:fldChar w:fldCharType="end"/>
        </w:r>
      </w:hyperlink>
    </w:p>
    <w:p>
      <w:pPr>
        <w:pStyle w:val="TOC2"/>
        <w:tabs>
          <w:tab w:val="right" w:leader="dot" w:pos="8306"/>
        </w:tabs>
      </w:pPr>
      <w:hyperlink w:anchor="_Toc19561" w:history="1">
        <w:r>
          <w:rPr>
            <w:rFonts w:ascii="仿宋" w:eastAsia="仿宋" w:hAnsi="仿宋" w:cs="仿宋" w:hint="eastAsia"/>
            <w:lang w:eastAsia="zh-CN"/>
          </w:rPr>
          <w:t>(四)、利润率高</w:t>
        </w:r>
        <w:r>
          <w:tab/>
        </w:r>
        <w:r>
          <w:fldChar w:fldCharType="begin"/>
        </w:r>
        <w:r>
          <w:instrText xml:space="preserve"> PAGEREF _Toc19561 \h </w:instrText>
        </w:r>
        <w:r>
          <w:fldChar w:fldCharType="separate"/>
        </w:r>
        <w:r>
          <w:t>35</w:t>
        </w:r>
        <w:r>
          <w:fldChar w:fldCharType="end"/>
        </w:r>
      </w:hyperlink>
    </w:p>
    <w:p>
      <w:pPr>
        <w:pStyle w:val="TOC1"/>
        <w:tabs>
          <w:tab w:val="right" w:leader="dot" w:pos="8306"/>
        </w:tabs>
      </w:pPr>
      <w:hyperlink w:anchor="_Toc2478" w:history="1">
        <w:r>
          <w:rPr>
            <w:rFonts w:ascii="仿宋" w:eastAsia="仿宋" w:hAnsi="仿宋" w:cs="仿宋" w:hint="eastAsia"/>
            <w:lang w:eastAsia="zh-CN"/>
          </w:rPr>
          <w:t>九、硬币清分机项目投资规划</w:t>
        </w:r>
        <w:r>
          <w:tab/>
        </w:r>
        <w:r>
          <w:fldChar w:fldCharType="begin"/>
        </w:r>
        <w:r>
          <w:instrText xml:space="preserve"> PAGEREF _Toc2478 \h </w:instrText>
        </w:r>
        <w:r>
          <w:fldChar w:fldCharType="separate"/>
        </w:r>
        <w:r>
          <w:t>37</w:t>
        </w:r>
        <w:r>
          <w:fldChar w:fldCharType="end"/>
        </w:r>
      </w:hyperlink>
    </w:p>
    <w:p>
      <w:pPr>
        <w:pStyle w:val="TOC2"/>
        <w:tabs>
          <w:tab w:val="right" w:leader="dot" w:pos="8306"/>
        </w:tabs>
      </w:pPr>
      <w:hyperlink w:anchor="_Toc10386" w:history="1">
        <w:r>
          <w:rPr>
            <w:rFonts w:ascii="仿宋" w:eastAsia="仿宋" w:hAnsi="仿宋" w:cs="仿宋" w:hint="eastAsia"/>
            <w:lang w:eastAsia="zh-CN"/>
          </w:rPr>
          <w:t>(一)、硬币清分机项目总投资估算</w:t>
        </w:r>
        <w:r>
          <w:tab/>
        </w:r>
        <w:r>
          <w:fldChar w:fldCharType="begin"/>
        </w:r>
        <w:r>
          <w:instrText xml:space="preserve"> PAGEREF _Toc10386 \h </w:instrText>
        </w:r>
        <w:r>
          <w:fldChar w:fldCharType="separate"/>
        </w:r>
        <w:r>
          <w:t>37</w:t>
        </w:r>
        <w:r>
          <w:fldChar w:fldCharType="end"/>
        </w:r>
      </w:hyperlink>
    </w:p>
    <w:p>
      <w:pPr>
        <w:pStyle w:val="TOC2"/>
        <w:tabs>
          <w:tab w:val="right" w:leader="dot" w:pos="8306"/>
        </w:tabs>
      </w:pPr>
      <w:hyperlink w:anchor="_Toc9406" w:history="1">
        <w:r>
          <w:rPr>
            <w:rFonts w:ascii="仿宋" w:eastAsia="仿宋" w:hAnsi="仿宋" w:cs="仿宋" w:hint="eastAsia"/>
            <w:lang w:eastAsia="zh-CN"/>
          </w:rPr>
          <w:t>(二)、资金筹措</w:t>
        </w:r>
        <w:r>
          <w:tab/>
        </w:r>
        <w:r>
          <w:fldChar w:fldCharType="begin"/>
        </w:r>
        <w:r>
          <w:instrText xml:space="preserve"> PAGEREF _Toc9406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4" w:history="1">
        <w:r>
          <w:rPr>
            <w:rFonts w:ascii="仿宋" w:eastAsia="仿宋" w:hAnsi="仿宋" w:cs="仿宋" w:hint="eastAsia"/>
            <w:lang w:eastAsia="zh-CN"/>
          </w:rPr>
          <w:t>十、硬币清分机项目人力资源培养与发展</w:t>
        </w:r>
        <w:r>
          <w:tab/>
        </w:r>
        <w:r>
          <w:fldChar w:fldCharType="begin"/>
        </w:r>
        <w:r>
          <w:instrText xml:space="preserve"> PAGEREF _Toc20194 \h </w:instrText>
        </w:r>
        <w:r>
          <w:fldChar w:fldCharType="separate"/>
        </w:r>
        <w:r>
          <w:t>39</w:t>
        </w:r>
        <w:r>
          <w:fldChar w:fldCharType="end"/>
        </w:r>
      </w:hyperlink>
    </w:p>
    <w:p>
      <w:pPr>
        <w:pStyle w:val="TOC2"/>
        <w:tabs>
          <w:tab w:val="right" w:leader="dot" w:pos="8306"/>
        </w:tabs>
      </w:pPr>
      <w:hyperlink w:anchor="_Toc14578" w:history="1">
        <w:r>
          <w:rPr>
            <w:rFonts w:ascii="仿宋" w:eastAsia="仿宋" w:hAnsi="仿宋" w:cs="仿宋" w:hint="eastAsia"/>
            <w:lang w:eastAsia="zh-CN"/>
          </w:rPr>
          <w:t>(一)、人才需求与规划</w:t>
        </w:r>
        <w:r>
          <w:tab/>
        </w:r>
        <w:r>
          <w:fldChar w:fldCharType="begin"/>
        </w:r>
        <w:r>
          <w:instrText xml:space="preserve"> PAGEREF _Toc14578 \h </w:instrText>
        </w:r>
        <w:r>
          <w:fldChar w:fldCharType="separate"/>
        </w:r>
        <w:r>
          <w:t>39</w:t>
        </w:r>
        <w:r>
          <w:fldChar w:fldCharType="end"/>
        </w:r>
      </w:hyperlink>
    </w:p>
    <w:p>
      <w:pPr>
        <w:pStyle w:val="TOC2"/>
        <w:tabs>
          <w:tab w:val="right" w:leader="dot" w:pos="8306"/>
        </w:tabs>
      </w:pPr>
      <w:hyperlink w:anchor="_Toc13307" w:history="1">
        <w:r>
          <w:rPr>
            <w:rFonts w:ascii="仿宋" w:eastAsia="仿宋" w:hAnsi="仿宋" w:cs="仿宋" w:hint="eastAsia"/>
            <w:lang w:eastAsia="zh-CN"/>
          </w:rPr>
          <w:t>(二)、培训与发展计划</w:t>
        </w:r>
        <w:r>
          <w:tab/>
        </w:r>
        <w:r>
          <w:fldChar w:fldCharType="begin"/>
        </w:r>
        <w:r>
          <w:instrText xml:space="preserve"> PAGEREF _Toc13307 \h </w:instrText>
        </w:r>
        <w:r>
          <w:fldChar w:fldCharType="separate"/>
        </w:r>
        <w:r>
          <w:t>39</w:t>
        </w:r>
        <w:r>
          <w:fldChar w:fldCharType="end"/>
        </w:r>
      </w:hyperlink>
    </w:p>
    <w:p>
      <w:pPr>
        <w:pStyle w:val="TOC1"/>
        <w:tabs>
          <w:tab w:val="right" w:leader="dot" w:pos="8306"/>
        </w:tabs>
      </w:pPr>
      <w:hyperlink w:anchor="_Toc32549" w:history="1">
        <w:r>
          <w:rPr>
            <w:rFonts w:ascii="仿宋" w:eastAsia="仿宋" w:hAnsi="仿宋" w:cs="仿宋" w:hint="eastAsia"/>
            <w:lang w:eastAsia="zh-CN"/>
          </w:rPr>
          <w:t>十一、硬币清分机项目计划安排</w:t>
        </w:r>
        <w:r>
          <w:tab/>
        </w:r>
        <w:r>
          <w:fldChar w:fldCharType="begin"/>
        </w:r>
        <w:r>
          <w:instrText xml:space="preserve"> PAGEREF _Toc32549 \h </w:instrText>
        </w:r>
        <w:r>
          <w:fldChar w:fldCharType="separate"/>
        </w:r>
        <w:r>
          <w:t>40</w:t>
        </w:r>
        <w:r>
          <w:fldChar w:fldCharType="end"/>
        </w:r>
      </w:hyperlink>
    </w:p>
    <w:p>
      <w:pPr>
        <w:pStyle w:val="TOC2"/>
        <w:tabs>
          <w:tab w:val="right" w:leader="dot" w:pos="8306"/>
        </w:tabs>
      </w:pPr>
      <w:hyperlink w:anchor="_Toc28938" w:history="1">
        <w:r>
          <w:rPr>
            <w:rFonts w:ascii="仿宋" w:eastAsia="仿宋" w:hAnsi="仿宋" w:cs="仿宋" w:hint="eastAsia"/>
            <w:lang w:eastAsia="zh-CN"/>
          </w:rPr>
          <w:t>(一)、建设周期</w:t>
        </w:r>
        <w:r>
          <w:tab/>
        </w:r>
        <w:r>
          <w:fldChar w:fldCharType="begin"/>
        </w:r>
        <w:r>
          <w:instrText xml:space="preserve"> PAGEREF _Toc28938 \h </w:instrText>
        </w:r>
        <w:r>
          <w:fldChar w:fldCharType="separate"/>
        </w:r>
        <w:r>
          <w:t>40</w:t>
        </w:r>
        <w:r>
          <w:fldChar w:fldCharType="end"/>
        </w:r>
      </w:hyperlink>
    </w:p>
    <w:p>
      <w:pPr>
        <w:pStyle w:val="TOC2"/>
        <w:tabs>
          <w:tab w:val="right" w:leader="dot" w:pos="8306"/>
        </w:tabs>
      </w:pPr>
      <w:hyperlink w:anchor="_Toc18593" w:history="1">
        <w:r>
          <w:rPr>
            <w:rFonts w:ascii="仿宋" w:eastAsia="仿宋" w:hAnsi="仿宋" w:cs="仿宋" w:hint="eastAsia"/>
            <w:lang w:eastAsia="zh-CN"/>
          </w:rPr>
          <w:t>(二)、建设进度</w:t>
        </w:r>
        <w:r>
          <w:tab/>
        </w:r>
        <w:r>
          <w:fldChar w:fldCharType="begin"/>
        </w:r>
        <w:r>
          <w:instrText xml:space="preserve"> PAGEREF _Toc18593 \h </w:instrText>
        </w:r>
        <w:r>
          <w:fldChar w:fldCharType="separate"/>
        </w:r>
        <w:r>
          <w:t>41</w:t>
        </w:r>
        <w:r>
          <w:fldChar w:fldCharType="end"/>
        </w:r>
      </w:hyperlink>
    </w:p>
    <w:p>
      <w:pPr>
        <w:pStyle w:val="TOC2"/>
        <w:tabs>
          <w:tab w:val="right" w:leader="dot" w:pos="8306"/>
        </w:tabs>
      </w:pPr>
      <w:hyperlink w:anchor="_Toc953" w:history="1">
        <w:r>
          <w:rPr>
            <w:rFonts w:ascii="仿宋" w:eastAsia="仿宋" w:hAnsi="仿宋" w:cs="仿宋" w:hint="eastAsia"/>
            <w:lang w:eastAsia="zh-CN"/>
          </w:rPr>
          <w:t>(三)、进度安排注意事项</w:t>
        </w:r>
        <w:r>
          <w:tab/>
        </w:r>
        <w:r>
          <w:fldChar w:fldCharType="begin"/>
        </w:r>
        <w:r>
          <w:instrText xml:space="preserve"> PAGEREF _Toc953 \h </w:instrText>
        </w:r>
        <w:r>
          <w:fldChar w:fldCharType="separate"/>
        </w:r>
        <w:r>
          <w:t>41</w:t>
        </w:r>
        <w:r>
          <w:fldChar w:fldCharType="end"/>
        </w:r>
      </w:hyperlink>
    </w:p>
    <w:p>
      <w:pPr>
        <w:pStyle w:val="TOC2"/>
        <w:tabs>
          <w:tab w:val="right" w:leader="dot" w:pos="8306"/>
        </w:tabs>
      </w:pPr>
      <w:hyperlink w:anchor="_Toc28619" w:history="1">
        <w:r>
          <w:rPr>
            <w:rFonts w:ascii="仿宋" w:eastAsia="仿宋" w:hAnsi="仿宋" w:cs="仿宋" w:hint="eastAsia"/>
            <w:lang w:eastAsia="zh-CN"/>
          </w:rPr>
          <w:t>(四)、人力资源配置</w:t>
        </w:r>
        <w:r>
          <w:tab/>
        </w:r>
        <w:r>
          <w:fldChar w:fldCharType="begin"/>
        </w:r>
        <w:r>
          <w:instrText xml:space="preserve"> PAGEREF _Toc28619 \h </w:instrText>
        </w:r>
        <w:r>
          <w:fldChar w:fldCharType="separate"/>
        </w:r>
        <w:r>
          <w:t>43</w:t>
        </w:r>
        <w:r>
          <w:fldChar w:fldCharType="end"/>
        </w:r>
      </w:hyperlink>
    </w:p>
    <w:p>
      <w:pPr>
        <w:pStyle w:val="TOC1"/>
        <w:tabs>
          <w:tab w:val="right" w:leader="dot" w:pos="8306"/>
        </w:tabs>
      </w:pPr>
      <w:hyperlink w:anchor="_Toc27313" w:history="1">
        <w:r>
          <w:rPr>
            <w:rFonts w:ascii="仿宋" w:eastAsia="仿宋" w:hAnsi="仿宋" w:cs="仿宋" w:hint="eastAsia"/>
            <w:lang w:eastAsia="zh-CN"/>
          </w:rPr>
          <w:t>十二、硬币清分机项目环境影响分析</w:t>
        </w:r>
        <w:r>
          <w:tab/>
        </w:r>
        <w:r>
          <w:fldChar w:fldCharType="begin"/>
        </w:r>
        <w:r>
          <w:instrText xml:space="preserve"> PAGEREF _Toc27313 \h </w:instrText>
        </w:r>
        <w:r>
          <w:fldChar w:fldCharType="separate"/>
        </w:r>
        <w:r>
          <w:t>44</w:t>
        </w:r>
        <w:r>
          <w:fldChar w:fldCharType="end"/>
        </w:r>
      </w:hyperlink>
    </w:p>
    <w:p>
      <w:pPr>
        <w:pStyle w:val="TOC2"/>
        <w:tabs>
          <w:tab w:val="right" w:leader="dot" w:pos="8306"/>
        </w:tabs>
      </w:pPr>
      <w:hyperlink w:anchor="_Toc14108" w:history="1">
        <w:r>
          <w:rPr>
            <w:rFonts w:ascii="仿宋" w:eastAsia="仿宋" w:hAnsi="仿宋" w:cs="仿宋" w:hint="eastAsia"/>
            <w:lang w:eastAsia="zh-CN"/>
          </w:rPr>
          <w:t>(一)、建设区域环境质量现状</w:t>
        </w:r>
        <w:r>
          <w:tab/>
        </w:r>
        <w:r>
          <w:fldChar w:fldCharType="begin"/>
        </w:r>
        <w:r>
          <w:instrText xml:space="preserve"> PAGEREF _Toc14108 \h </w:instrText>
        </w:r>
        <w:r>
          <w:fldChar w:fldCharType="separate"/>
        </w:r>
        <w:r>
          <w:t>44</w:t>
        </w:r>
        <w:r>
          <w:fldChar w:fldCharType="end"/>
        </w:r>
      </w:hyperlink>
    </w:p>
    <w:p>
      <w:pPr>
        <w:pStyle w:val="TOC2"/>
        <w:tabs>
          <w:tab w:val="right" w:leader="dot" w:pos="8306"/>
        </w:tabs>
      </w:pPr>
      <w:hyperlink w:anchor="_Toc27446" w:history="1">
        <w:r>
          <w:rPr>
            <w:rFonts w:ascii="仿宋" w:eastAsia="仿宋" w:hAnsi="仿宋" w:cs="仿宋" w:hint="eastAsia"/>
            <w:lang w:eastAsia="zh-CN"/>
          </w:rPr>
          <w:t>(二)、建设期环境保护</w:t>
        </w:r>
        <w:r>
          <w:tab/>
        </w:r>
        <w:r>
          <w:fldChar w:fldCharType="begin"/>
        </w:r>
        <w:r>
          <w:instrText xml:space="preserve"> PAGEREF _Toc27446 \h </w:instrText>
        </w:r>
        <w:r>
          <w:fldChar w:fldCharType="separate"/>
        </w:r>
        <w:r>
          <w:t>45</w:t>
        </w:r>
        <w:r>
          <w:fldChar w:fldCharType="end"/>
        </w:r>
      </w:hyperlink>
    </w:p>
    <w:p>
      <w:pPr>
        <w:pStyle w:val="TOC2"/>
        <w:tabs>
          <w:tab w:val="right" w:leader="dot" w:pos="8306"/>
        </w:tabs>
      </w:pPr>
      <w:hyperlink w:anchor="_Toc20679" w:history="1">
        <w:r>
          <w:rPr>
            <w:rFonts w:ascii="仿宋" w:eastAsia="仿宋" w:hAnsi="仿宋" w:cs="仿宋" w:hint="eastAsia"/>
            <w:lang w:eastAsia="zh-CN"/>
          </w:rPr>
          <w:t>(三)、运营期环境保护</w:t>
        </w:r>
        <w:r>
          <w:tab/>
        </w:r>
        <w:r>
          <w:fldChar w:fldCharType="begin"/>
        </w:r>
        <w:r>
          <w:instrText xml:space="preserve"> PAGEREF _Toc20679 \h </w:instrText>
        </w:r>
        <w:r>
          <w:fldChar w:fldCharType="separate"/>
        </w:r>
        <w:r>
          <w:t>47</w:t>
        </w:r>
        <w:r>
          <w:fldChar w:fldCharType="end"/>
        </w:r>
      </w:hyperlink>
    </w:p>
    <w:p>
      <w:pPr>
        <w:pStyle w:val="TOC2"/>
        <w:tabs>
          <w:tab w:val="right" w:leader="dot" w:pos="8306"/>
        </w:tabs>
      </w:pPr>
      <w:hyperlink w:anchor="_Toc28838" w:history="1">
        <w:r>
          <w:rPr>
            <w:rFonts w:ascii="仿宋" w:eastAsia="仿宋" w:hAnsi="仿宋" w:cs="仿宋" w:hint="eastAsia"/>
            <w:lang w:eastAsia="zh-CN"/>
          </w:rPr>
          <w:t>(四)、硬币清分机项目建设对区域经济的影响</w:t>
        </w:r>
        <w:r>
          <w:tab/>
        </w:r>
        <w:r>
          <w:fldChar w:fldCharType="begin"/>
        </w:r>
        <w:r>
          <w:instrText xml:space="preserve"> PAGEREF _Toc28838 \h </w:instrText>
        </w:r>
        <w:r>
          <w:fldChar w:fldCharType="separate"/>
        </w:r>
        <w:r>
          <w:t>48</w:t>
        </w:r>
        <w:r>
          <w:fldChar w:fldCharType="end"/>
        </w:r>
      </w:hyperlink>
    </w:p>
    <w:p>
      <w:pPr>
        <w:pStyle w:val="TOC2"/>
        <w:tabs>
          <w:tab w:val="right" w:leader="dot" w:pos="8306"/>
        </w:tabs>
      </w:pPr>
      <w:hyperlink w:anchor="_Toc23750" w:history="1">
        <w:r>
          <w:rPr>
            <w:rFonts w:ascii="仿宋" w:eastAsia="仿宋" w:hAnsi="仿宋" w:cs="仿宋" w:hint="eastAsia"/>
            <w:lang w:eastAsia="zh-CN"/>
          </w:rPr>
          <w:t>(五)、废弃物处理</w:t>
        </w:r>
        <w:r>
          <w:tab/>
        </w:r>
        <w:r>
          <w:fldChar w:fldCharType="begin"/>
        </w:r>
        <w:r>
          <w:instrText xml:space="preserve"> PAGEREF _Toc23750 \h </w:instrText>
        </w:r>
        <w:r>
          <w:fldChar w:fldCharType="separate"/>
        </w:r>
        <w:r>
          <w:t>50</w:t>
        </w:r>
        <w:r>
          <w:fldChar w:fldCharType="end"/>
        </w:r>
      </w:hyperlink>
    </w:p>
    <w:p>
      <w:pPr>
        <w:pStyle w:val="TOC2"/>
        <w:tabs>
          <w:tab w:val="right" w:leader="dot" w:pos="8306"/>
        </w:tabs>
      </w:pPr>
      <w:hyperlink w:anchor="_Toc15581" w:history="1">
        <w:r>
          <w:rPr>
            <w:rFonts w:ascii="仿宋" w:eastAsia="仿宋" w:hAnsi="仿宋" w:cs="仿宋" w:hint="eastAsia"/>
            <w:lang w:eastAsia="zh-CN"/>
          </w:rPr>
          <w:t>(六)、特殊环境影响分析</w:t>
        </w:r>
        <w:r>
          <w:tab/>
        </w:r>
        <w:r>
          <w:fldChar w:fldCharType="begin"/>
        </w:r>
        <w:r>
          <w:instrText xml:space="preserve"> PAGEREF _Toc15581 \h </w:instrText>
        </w:r>
        <w:r>
          <w:fldChar w:fldCharType="separate"/>
        </w:r>
        <w:r>
          <w:t>51</w:t>
        </w:r>
        <w:r>
          <w:fldChar w:fldCharType="end"/>
        </w:r>
      </w:hyperlink>
    </w:p>
    <w:p>
      <w:pPr>
        <w:pStyle w:val="TOC2"/>
        <w:tabs>
          <w:tab w:val="right" w:leader="dot" w:pos="8306"/>
        </w:tabs>
      </w:pPr>
      <w:hyperlink w:anchor="_Toc22566" w:history="1">
        <w:r>
          <w:rPr>
            <w:rFonts w:ascii="仿宋" w:eastAsia="仿宋" w:hAnsi="仿宋" w:cs="仿宋" w:hint="eastAsia"/>
            <w:lang w:eastAsia="zh-CN"/>
          </w:rPr>
          <w:t>(七)、清洁生产</w:t>
        </w:r>
        <w:r>
          <w:tab/>
        </w:r>
        <w:r>
          <w:fldChar w:fldCharType="begin"/>
        </w:r>
        <w:r>
          <w:instrText xml:space="preserve"> PAGEREF _Toc22566 \h </w:instrText>
        </w:r>
        <w:r>
          <w:fldChar w:fldCharType="separate"/>
        </w:r>
        <w:r>
          <w:t>52</w:t>
        </w:r>
        <w:r>
          <w:fldChar w:fldCharType="end"/>
        </w:r>
      </w:hyperlink>
    </w:p>
    <w:p>
      <w:pPr>
        <w:pStyle w:val="TOC2"/>
        <w:tabs>
          <w:tab w:val="right" w:leader="dot" w:pos="8306"/>
        </w:tabs>
      </w:pPr>
      <w:hyperlink w:anchor="_Toc6349" w:history="1">
        <w:r>
          <w:rPr>
            <w:rFonts w:ascii="仿宋" w:eastAsia="仿宋" w:hAnsi="仿宋" w:cs="仿宋" w:hint="eastAsia"/>
            <w:lang w:eastAsia="zh-CN"/>
          </w:rPr>
          <w:t>(八)、环境保护综合评价</w:t>
        </w:r>
        <w:r>
          <w:tab/>
        </w:r>
        <w:r>
          <w:fldChar w:fldCharType="begin"/>
        </w:r>
        <w:r>
          <w:instrText xml:space="preserve"> PAGEREF _Toc6349 \h </w:instrText>
        </w:r>
        <w:r>
          <w:fldChar w:fldCharType="separate"/>
        </w:r>
        <w:r>
          <w:t>53</w:t>
        </w:r>
        <w:r>
          <w:fldChar w:fldCharType="end"/>
        </w:r>
      </w:hyperlink>
    </w:p>
    <w:p>
      <w:pPr>
        <w:pStyle w:val="TOC1"/>
        <w:tabs>
          <w:tab w:val="right" w:leader="dot" w:pos="8306"/>
        </w:tabs>
      </w:pPr>
      <w:hyperlink w:anchor="_Toc4035" w:history="1">
        <w:r>
          <w:rPr>
            <w:rFonts w:ascii="仿宋" w:eastAsia="仿宋" w:hAnsi="仿宋" w:cs="仿宋" w:hint="eastAsia"/>
            <w:lang w:eastAsia="zh-CN"/>
          </w:rPr>
          <w:t>十三、利益相关者分析与沟通计划</w:t>
        </w:r>
        <w:r>
          <w:tab/>
        </w:r>
        <w:r>
          <w:fldChar w:fldCharType="begin"/>
        </w:r>
        <w:r>
          <w:instrText xml:space="preserve"> PAGEREF _Toc4035 \h </w:instrText>
        </w:r>
        <w:r>
          <w:fldChar w:fldCharType="separate"/>
        </w:r>
        <w:r>
          <w:t>55</w:t>
        </w:r>
        <w:r>
          <w:fldChar w:fldCharType="end"/>
        </w:r>
      </w:hyperlink>
    </w:p>
    <w:p>
      <w:pPr>
        <w:pStyle w:val="TOC2"/>
        <w:tabs>
          <w:tab w:val="right" w:leader="dot" w:pos="8306"/>
        </w:tabs>
      </w:pPr>
      <w:hyperlink w:anchor="_Toc28367" w:history="1">
        <w:r>
          <w:rPr>
            <w:rFonts w:ascii="仿宋" w:eastAsia="仿宋" w:hAnsi="仿宋" w:cs="仿宋" w:hint="eastAsia"/>
            <w:lang w:eastAsia="zh-CN"/>
          </w:rPr>
          <w:t>(一)、利益相关者分析</w:t>
        </w:r>
        <w:r>
          <w:tab/>
        </w:r>
        <w:r>
          <w:fldChar w:fldCharType="begin"/>
        </w:r>
        <w:r>
          <w:instrText xml:space="preserve"> PAGEREF _Toc28367 \h </w:instrText>
        </w:r>
        <w:r>
          <w:fldChar w:fldCharType="separate"/>
        </w:r>
        <w:r>
          <w:t>55</w:t>
        </w:r>
        <w:r>
          <w:fldChar w:fldCharType="end"/>
        </w:r>
      </w:hyperlink>
    </w:p>
    <w:p>
      <w:pPr>
        <w:pStyle w:val="TOC2"/>
        <w:tabs>
          <w:tab w:val="right" w:leader="dot" w:pos="8306"/>
        </w:tabs>
      </w:pPr>
      <w:hyperlink w:anchor="_Toc31189" w:history="1">
        <w:r>
          <w:rPr>
            <w:rFonts w:ascii="仿宋" w:eastAsia="仿宋" w:hAnsi="仿宋" w:cs="仿宋" w:hint="eastAsia"/>
            <w:lang w:eastAsia="zh-CN"/>
          </w:rPr>
          <w:t>(二)、沟通计划</w:t>
        </w:r>
        <w:r>
          <w:tab/>
        </w:r>
        <w:r>
          <w:fldChar w:fldCharType="begin"/>
        </w:r>
        <w:r>
          <w:instrText xml:space="preserve"> PAGEREF _Toc31189 \h </w:instrText>
        </w:r>
        <w:r>
          <w:fldChar w:fldCharType="separate"/>
        </w:r>
        <w:r>
          <w:t>56</w:t>
        </w:r>
        <w:r>
          <w:fldChar w:fldCharType="end"/>
        </w:r>
      </w:hyperlink>
    </w:p>
    <w:p>
      <w:pPr>
        <w:pStyle w:val="TOC1"/>
        <w:tabs>
          <w:tab w:val="right" w:leader="dot" w:pos="8306"/>
        </w:tabs>
      </w:pPr>
      <w:hyperlink w:anchor="_Toc17522" w:history="1">
        <w:r>
          <w:rPr>
            <w:rFonts w:ascii="仿宋" w:eastAsia="仿宋" w:hAnsi="仿宋" w:cs="仿宋" w:hint="eastAsia"/>
            <w:lang w:eastAsia="zh-CN"/>
          </w:rPr>
          <w:t>十四、硬币清分机项目变更管理</w:t>
        </w:r>
        <w:r>
          <w:tab/>
        </w:r>
        <w:r>
          <w:fldChar w:fldCharType="begin"/>
        </w:r>
        <w:r>
          <w:instrText xml:space="preserve"> PAGEREF _Toc17522 \h </w:instrText>
        </w:r>
        <w:r>
          <w:fldChar w:fldCharType="separate"/>
        </w:r>
        <w:r>
          <w:t>57</w:t>
        </w:r>
        <w:r>
          <w:fldChar w:fldCharType="end"/>
        </w:r>
      </w:hyperlink>
    </w:p>
    <w:p>
      <w:pPr>
        <w:pStyle w:val="TOC2"/>
        <w:tabs>
          <w:tab w:val="right" w:leader="dot" w:pos="8306"/>
        </w:tabs>
      </w:pPr>
      <w:hyperlink w:anchor="_Toc13567" w:history="1">
        <w:r>
          <w:rPr>
            <w:rFonts w:ascii="仿宋" w:eastAsia="仿宋" w:hAnsi="仿宋" w:cs="仿宋" w:hint="eastAsia"/>
            <w:lang w:eastAsia="zh-CN"/>
          </w:rPr>
          <w:t>(一)、变更申请与评估</w:t>
        </w:r>
        <w:r>
          <w:tab/>
        </w:r>
        <w:r>
          <w:fldChar w:fldCharType="begin"/>
        </w:r>
        <w:r>
          <w:instrText xml:space="preserve"> PAGEREF _Toc13567 \h </w:instrText>
        </w:r>
        <w:r>
          <w:fldChar w:fldCharType="separate"/>
        </w:r>
        <w:r>
          <w:t>57</w:t>
        </w:r>
        <w:r>
          <w:fldChar w:fldCharType="end"/>
        </w:r>
      </w:hyperlink>
    </w:p>
    <w:p>
      <w:pPr>
        <w:pStyle w:val="TOC2"/>
        <w:tabs>
          <w:tab w:val="right" w:leader="dot" w:pos="8306"/>
        </w:tabs>
      </w:pPr>
      <w:hyperlink w:anchor="_Toc30680" w:history="1">
        <w:r>
          <w:rPr>
            <w:rFonts w:ascii="仿宋" w:eastAsia="仿宋" w:hAnsi="仿宋" w:cs="仿宋" w:hint="eastAsia"/>
            <w:lang w:eastAsia="zh-CN"/>
          </w:rPr>
          <w:t>(二)、变更实施与控制</w:t>
        </w:r>
        <w:r>
          <w:tab/>
        </w:r>
        <w:r>
          <w:fldChar w:fldCharType="begin"/>
        </w:r>
        <w:r>
          <w:instrText xml:space="preserve"> PAGEREF _Toc30680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13"/>
      <w:r>
        <w:rPr>
          <w:rFonts w:ascii="仿宋" w:eastAsia="仿宋" w:hAnsi="仿宋" w:cs="仿宋" w:hint="eastAsia"/>
          <w:sz w:val="28"/>
          <w:lang w:eastAsia="zh-CN"/>
        </w:rPr>
        <w:t>一、硬币清分机项目文档管理</w:t>
      </w:r>
      <w:bookmarkEnd w:id="2"/>
    </w:p>
    <w:p>
      <w:pPr>
        <w:pStyle w:val="Heading2"/>
        <w:rPr>
          <w:rFonts w:ascii="仿宋" w:eastAsia="仿宋" w:hAnsi="仿宋" w:cs="仿宋" w:hint="eastAsia"/>
          <w:lang w:eastAsia="zh-CN"/>
        </w:rPr>
      </w:pPr>
      <w:bookmarkStart w:id="3" w:name="_Toc136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硬币清分机项目高度重视文档的质量和准确性，以支持硬币清分机项目的各项活动和决策。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文档的编制始于硬币清分机项目计划的初期，我们制定了详细的文档编制计划，明确了每个文档的内容、格式和编写责任人。在硬币清分机项目启动阶段，我们首先编制了硬币清分机项目章程，明确定义了硬币清分机项目的目标、范围、风险等关键要素。随后，硬币清分机项目团队根据计划陆续编制了需求文档、设计文档、测试文档等各类文档，确保硬币清分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硬币清分机项目管理中的重要环节，旨在确保硬币清分机项目文档符合质量标准和硬币清分机项目需求。在硬币清分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硬币清分机项目相关利益方和专业领域的专家对文档进行独立审查。这有助于获取更全面、客观的反馈，确保硬币清分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硬币清分机项目在文档编制与审查方面建立了严格的管理机制，通过规范的流程和多维度的审查，确保硬币清分机项目文档的质量、准确性和可靠性，为硬币清分机项目的顺利推进提供了有力支持。</w:t>
      </w:r>
    </w:p>
    <w:p>
      <w:pPr>
        <w:pStyle w:val="Heading2"/>
        <w:ind w:firstLine="560" w:firstLineChars="200"/>
        <w:rPr>
          <w:rFonts w:ascii="仿宋" w:eastAsia="仿宋" w:hAnsi="仿宋" w:cs="仿宋" w:hint="eastAsia"/>
          <w:sz w:val="28"/>
          <w:lang w:eastAsia="zh-CN"/>
        </w:rPr>
      </w:pPr>
      <w:bookmarkStart w:id="4" w:name="_Toc116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我们通过多渠道发布文档，包括电子邮件、硬币清分机项目管理平台、内部网站等，以满足不同团队成员的偏好和需求。多渠道发布确保了信息的全面覆盖。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我们采用了精细的权限控制，确保只有授权人员可以访问敏感信息。这种安全措施保护了硬币清分机项目文档的机密性，防止了未经授权的信息泄露。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7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文档存档与归档是硬币清分机项目生命周期中一个至关重要的环节，直接关系到硬币清分机项目信息的长期保存和历史记录的完整性。在硬币清分机项目中，我们实施了一系列有效的文档存档与归档管理策略：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493"/>
      <w:r>
        <w:rPr>
          <w:rFonts w:ascii="仿宋" w:eastAsia="仿宋" w:hAnsi="仿宋" w:cs="仿宋" w:hint="eastAsia"/>
          <w:sz w:val="28"/>
          <w:lang w:eastAsia="zh-CN"/>
        </w:rPr>
        <w:t>二、硬币清分机项目建设单位说明</w:t>
      </w:r>
      <w:bookmarkEnd w:id="6"/>
    </w:p>
    <w:p>
      <w:pPr>
        <w:pStyle w:val="Heading2"/>
        <w:rPr>
          <w:rFonts w:ascii="仿宋" w:eastAsia="仿宋" w:hAnsi="仿宋" w:cs="仿宋" w:hint="eastAsia"/>
          <w:lang w:eastAsia="zh-CN"/>
        </w:rPr>
      </w:pPr>
      <w:bookmarkStart w:id="7" w:name="_Toc11788"/>
      <w:r>
        <w:rPr>
          <w:rFonts w:ascii="仿宋" w:eastAsia="仿宋" w:hAnsi="仿宋" w:cs="仿宋" w:hint="eastAsia"/>
          <w:lang w:eastAsia="zh-CN"/>
        </w:rPr>
        <w:t>(一)、硬币清分机项目承办单位基本情况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056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币清分机项目承办单位的XXXX，我们着眼于实现可持续的经济效益。通过技术创新和解决方案的提供，公司预计在硬币清分机项目执行期间将获得可观的收入增长。这一收入来源主要包括硬币清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同时，我们注重成本控制和效率提升，以确保硬币清分机项目的可持续盈利。透过精细的管理和资源优化，公司期望实现硬币清分机项目利润最大化。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硬币清分机项目实施进行全面的投资评估，包括硬币清分机项目启动阶段的资金投入和后续运营成本。通过对硬币清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币清分机项目实施过程中具备足够的资金流动性，公司将进行详尽的现金流分析。这包括资金需求的合理预测、硬币清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438"/>
      <w:r>
        <w:rPr>
          <w:rFonts w:ascii="仿宋" w:eastAsia="仿宋" w:hAnsi="仿宋" w:cs="仿宋" w:hint="eastAsia"/>
          <w:sz w:val="28"/>
          <w:lang w:eastAsia="zh-CN"/>
        </w:rPr>
        <w:t>三、硬币清分机项目选址可行性分析</w:t>
      </w:r>
      <w:bookmarkEnd w:id="9"/>
    </w:p>
    <w:p>
      <w:pPr>
        <w:pStyle w:val="Heading2"/>
        <w:rPr>
          <w:rFonts w:ascii="仿宋" w:eastAsia="仿宋" w:hAnsi="仿宋" w:cs="仿宋" w:hint="eastAsia"/>
          <w:lang w:eastAsia="zh-CN"/>
        </w:rPr>
      </w:pPr>
      <w:bookmarkStart w:id="10" w:name="_Toc3951"/>
      <w:r>
        <w:rPr>
          <w:rFonts w:ascii="仿宋" w:eastAsia="仿宋" w:hAnsi="仿宋" w:cs="仿宋" w:hint="eastAsia"/>
          <w:lang w:eastAsia="zh-CN"/>
        </w:rPr>
        <w:t>(一)、硬币清分机项目选址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该硬币清分机项目选址位于XX省XX市XX区XXX街道</w:t>
      </w:r>
    </w:p>
    <w:p>
      <w:pPr>
        <w:pStyle w:val="Heading2"/>
        <w:ind w:firstLine="560" w:firstLineChars="200"/>
        <w:rPr>
          <w:rFonts w:ascii="仿宋" w:eastAsia="仿宋" w:hAnsi="仿宋" w:cs="仿宋" w:hint="eastAsia"/>
          <w:sz w:val="28"/>
          <w:lang w:eastAsia="zh-CN"/>
        </w:rPr>
      </w:pPr>
      <w:bookmarkStart w:id="11" w:name="_Toc237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硬币清分机项目的征地面积将根据硬币清分机项目的实际规模和需求进行精确规划。具体面积XXX平方米，旨在确保硬币清分机项目不仅能够满足当前的发展需求，还能够预留空间以适应未来的扩展。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净用地面积是在征地面积基础上去除不可利用面积后的实际可开发用地。具体面积XXX平方米，考虑到环保、交通、安全等多方面因素，以确保硬币清分机项目在整体利用效率上达到最优。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硬币清分机项目计划建设的建筑总规模具体面积XXX平方米。这一规模的确定综合考虑了硬币清分机项目的性质、规模，以及城市规划的相关要求，确保建筑布局与周边环境协调一致。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绿地率是硬币清分机项目用地中被规划为绿地的比例。具体面积XXX平方米，旨在通过合理规划绿地，改善硬币清分机项目周边环境，提升居民生活质量，并符合城市整体绿化规划。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容积率是用地上可以建设的建筑总体积与用地面积之比。具体面积XXX，通过合理的容积率规划，确保硬币清分机项目建筑规模与周边环境和谐共生。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硬币清分机项目选址与当地城市规划相一致，具体面积XXX平方米。通过与城市规划部门深入沟通，确保硬币清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硬币清分机项目选址符合当地产业政策，具体面积XXX平方米。这包括硬币清分机项目对当地经济的促进作用，以及对相关产业的带动效应，确保硬币清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用地总体要求必须符合环保和可持续发展的原则，具体面积XXX平方米。通过采用绿色建筑设计、节能减排等措施，确保硬币清分机项目在建设和运营过程中对环境的影响最小化，达到可持续发展的要求。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确保硬币清分机项目选址具备必要的公共设施配套，具体面积XXX平方米。这包括交通便利性、教育、医疗等基础设施，以提高居民生活品质，使得硬币清分机项目选址更具吸引力。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考虑用地总体要求对当地社会稳定性的影响，具体面积XXX平方米。通过深入了解当地社区反馈，确保硬币清分机项目的选址和建设过程对当地社会和谐稳定产生积极作用。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硬币清分机项目选址不仅符合法规和规划，还在实际操作中具有可行性。这一全面规划将为硬币清分机项目的成功实施提供坚实的基础，确保硬币清分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60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币清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硬币清分机项目的设备规划和空间设计中，我们将采取灵活设备布局的措施。设备布局将根据实际需求进行灵活设计，避免不必要的浪费。通过合理规划设备摆放位置，我们将提高设备的利用率，减少设备间距，以确保硬币清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硬币清分机项目内部引入共享设施的概念，例如共享会议室、办公区等。通过这种方式，我们可以减少对资源的重复建设，提高资源共享效率，从而减小硬币清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2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硬币清分机项目的总图布置中，我们将不同功能区域进行明确的规划，以最大程度满足硬币清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3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硬币清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硬币清分机项目对环境的影响是综合评价的重要因素之一。我们将详细考虑选址周边的自然环境、生态保护区、水源地等情况，确保硬币清分机项目的建设和运营对环境影响最小化，并符合当地的环保法规标准。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对选址的评价还需充分考虑当地政府的产业政策和法规。我们将详细了解硬币清分机项目所在地的相关政策，确保硬币清分机项目的规划和运营与当地法规相符，降低不必要的法律风险。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考虑到社会稳定性对企业运营的重要性，我们将评估选址地区的社会安全情况、劳工关系、社区反馈等方面，以确保硬币清分机项目的建设和运营不会受到社会稳定性的负面影响。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最后，我们将综合考虑用地成本，包括土地购置费用、土地开发成本等。通过对用地成本的详细评估，我们能够做出更为精确的经济效益分析，为硬币清分机项目的投资决策提供有力支持。</w:t>
      </w:r>
    </w:p>
    <w:p>
      <w:pPr>
        <w:pStyle w:val="Heading1"/>
        <w:ind w:firstLine="560" w:firstLineChars="200"/>
        <w:rPr>
          <w:rFonts w:ascii="仿宋" w:eastAsia="仿宋" w:hAnsi="仿宋" w:cs="仿宋" w:hint="eastAsia"/>
          <w:sz w:val="28"/>
          <w:lang w:eastAsia="zh-CN"/>
        </w:rPr>
      </w:pPr>
      <w:bookmarkStart w:id="15" w:name="_Toc2085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4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硬币清分机项目的技术管理特点体现在其创新导向。通过引入最先进的技术趋势和解决方案，硬币清分机项目致力于提升科技含量、提高质量和效率水平。这意味着我们将采用最新的工具和方法，确保硬币清分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币清分机项目技术管理的显著特征。通过整合不同领域的技术资源，我们实现了跨学科的协同工作。这有助于优化技术架构，提高整体效能。此外，整合性策略还促进了不同技术团队之间的紧密沟通和高效合作，确保硬币清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币清分机项目所采用的技术。通过不断优化技术方案，硬币清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币清分机项目团队将在硬币清分机项目初期识别可能的技术风险，并采取相应的预防和应对措施。通过建立健全的风险评估机制，硬币清分机项目能够在实施过程中及时发现并解决潜在的技术问题，保障硬币清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币清分机项目中，技术将成为硬币清分机项目成功的有力支持。这一深度剖析揭示了技术管理在硬币清分机项目实施中的关键作用，为硬币清分机项目的技术基础奠定了坚实的基础。</w:t>
      </w:r>
    </w:p>
    <w:p>
      <w:pPr>
        <w:pStyle w:val="Heading2"/>
        <w:ind w:firstLine="560" w:firstLineChars="200"/>
        <w:rPr>
          <w:rFonts w:ascii="仿宋" w:eastAsia="仿宋" w:hAnsi="仿宋" w:cs="仿宋" w:hint="eastAsia"/>
          <w:sz w:val="28"/>
          <w:lang w:eastAsia="zh-CN"/>
        </w:rPr>
      </w:pPr>
      <w:bookmarkStart w:id="17" w:name="_Toc25231"/>
      <w:r>
        <w:rPr>
          <w:rFonts w:ascii="仿宋" w:eastAsia="仿宋" w:hAnsi="仿宋" w:cs="仿宋" w:hint="eastAsia"/>
          <w:sz w:val="28"/>
          <w:lang w:eastAsia="zh-CN"/>
        </w:rPr>
        <w:t>(二)、硬币清分机项目工艺技术设计方案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硬币清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币清分机项目将严格按照相关行业规范要求进行组织。通过有效控制产品质量，硬币清分机项目将致力于为顾客提供优质的硬币清分机项目产品和良好的服务。这体现了硬币清分机项目对于生产活动合规性和质量标准的高度重视，为硬币清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硬币清分机项目注重生态效益和清洁生产原则。硬币清分机项目建设将紧密结合地方特色经济发展，与社会经济发展规划和区域环境保护规划方案相协调一致。通过与当地区域自然生态系统的结合，硬币清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币清分机项目产品具有多样化的客户需求和个性化的特点。因此，硬币清分机项目产品规格品种多样，且单批生产数量较小。为满足这一特点，硬币清分机项目承办单位将建设先进的柔性制造生产线。通过广泛应用柔性制造技术，硬币清分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硬币清分机项目采用的技术具有较高的技术含量和自动化水平，处于国内先进水平。这一技术选用不仅体现了对生产效率、质量和环境友好性的高标准要求，同时为硬币清分机项目的可持续发展奠定了坚实的基础。</w:t>
      </w:r>
    </w:p>
    <w:p>
      <w:pPr>
        <w:pStyle w:val="Heading2"/>
        <w:ind w:firstLine="560" w:firstLineChars="200"/>
        <w:rPr>
          <w:rFonts w:ascii="仿宋" w:eastAsia="仿宋" w:hAnsi="仿宋" w:cs="仿宋" w:hint="eastAsia"/>
          <w:sz w:val="28"/>
          <w:lang w:eastAsia="zh-CN"/>
        </w:rPr>
      </w:pPr>
      <w:bookmarkStart w:id="18" w:name="_Toc1606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为确保硬币清分机项目的高效生产和技术实施，我们制定了一套精心设计的设备选型方案，以满足硬币清分机项目生产、质量和环保的要求。该方案的主要特点如下：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币清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https://d.book118.com/508057140023006033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硬币清分机项目规划设计方案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D66263"/>
    <w:rsid w:val="76D662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57140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2024-01-31T06:15:00Z</dcterms:created>
  <dcterms:modified xsi:type="dcterms:W3CDTF">2024-01-31T06:15:22Z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F83A9E0B83FD445486F79C37485B183F_11</vt:lpwstr>
  </property>
  <property fmtid="{D5CDD505-2E9C-101B-9397-08002B2CF9AE}" pid="3" name="KSOProductBuildVer">
    <vt:lpwstr>2052-12.1.0.16250</vt:lpwstr>
  </property>
</Properties>
</file>