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 w:line="198" w:lineRule="auto"/>
        <w:ind w:left="45"/>
        <w:rPr>
          <w:rFonts w:ascii="Arial" w:eastAsia="Arial" w:hAnsi="Arial" w:cs="Arial"/>
          <w:sz w:val="21"/>
          <w:szCs w:val="21"/>
        </w:rPr>
      </w:pPr>
      <w:r>
        <w:drawing>
          <wp:anchor distT="0" distB="0" distL="0" distR="0" simplePos="0" relativeHeight="251658240" behindDoc="0" locked="0" layoutInCell="0" allowOverlap="1">
            <wp:simplePos x="0" y="0"/>
            <wp:positionH relativeFrom="page">
              <wp:posOffset>768385</wp:posOffset>
            </wp:positionH>
            <wp:positionV relativeFrom="page">
              <wp:posOffset>2584487</wp:posOffset>
            </wp:positionV>
            <wp:extent cx="6216587" cy="1261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216587" cy="12617"/>
                    </a:xfrm>
                    <a:prstGeom prst="rect">
                      <a:avLst/>
                    </a:prstGeom>
                  </pic:spPr>
                </pic:pic>
              </a:graphicData>
            </a:graphic>
          </wp:anchor>
        </w:drawing>
      </w:r>
      <w:r>
        <w:rPr>
          <w:rFonts w:ascii="Arial" w:eastAsia="Arial" w:hAnsi="Arial" w:cs="Arial"/>
          <w:spacing w:val="-3"/>
          <w:sz w:val="21"/>
          <w:szCs w:val="21"/>
        </w:rPr>
        <w:t>ICS</w:t>
      </w:r>
      <w:r>
        <w:rPr>
          <w:rFonts w:ascii="Arial" w:eastAsia="Arial" w:hAnsi="Arial" w:cs="Arial"/>
          <w:spacing w:val="27"/>
          <w:w w:val="101"/>
          <w:sz w:val="21"/>
          <w:szCs w:val="21"/>
        </w:rPr>
        <w:t xml:space="preserve">  </w:t>
      </w:r>
      <w:r>
        <w:rPr>
          <w:rFonts w:ascii="Arial" w:eastAsia="Arial" w:hAnsi="Arial" w:cs="Arial"/>
          <w:spacing w:val="-3"/>
          <w:sz w:val="21"/>
          <w:szCs w:val="21"/>
        </w:rPr>
        <w:t>71.100.30</w:t>
      </w:r>
    </w:p>
    <w:p>
      <w:pPr>
        <w:spacing w:before="110" w:line="192" w:lineRule="auto"/>
        <w:ind w:left="45"/>
        <w:rPr>
          <w:rFonts w:ascii="Times New Roman" w:eastAsia="Times New Roman" w:hAnsi="Times New Roman" w:cs="Times New Roman"/>
          <w:sz w:val="128"/>
          <w:szCs w:val="128"/>
        </w:rPr>
      </w:pPr>
      <w:r>
        <w:rPr>
          <w:rFonts w:ascii="Arial" w:eastAsia="Arial" w:hAnsi="Arial" w:cs="Arial"/>
          <w:spacing w:val="-10"/>
          <w:position w:val="72"/>
          <w:sz w:val="21"/>
          <w:szCs w:val="21"/>
        </w:rPr>
        <w:t>G</w:t>
      </w:r>
      <w:r>
        <w:rPr>
          <w:rFonts w:ascii="Arial" w:eastAsia="Arial" w:hAnsi="Arial" w:cs="Arial"/>
          <w:spacing w:val="9"/>
          <w:position w:val="72"/>
          <w:sz w:val="21"/>
          <w:szCs w:val="21"/>
        </w:rPr>
        <w:t xml:space="preserve"> </w:t>
      </w:r>
      <w:r>
        <w:rPr>
          <w:rFonts w:ascii="Arial" w:eastAsia="Arial" w:hAnsi="Arial" w:cs="Arial"/>
          <w:spacing w:val="-10"/>
          <w:position w:val="72"/>
          <w:sz w:val="21"/>
          <w:szCs w:val="21"/>
        </w:rPr>
        <w:t>89</w:t>
      </w:r>
      <w:r>
        <w:rPr>
          <w:rFonts w:ascii="Arial" w:eastAsia="Arial" w:hAnsi="Arial" w:cs="Arial"/>
          <w:spacing w:val="1"/>
          <w:position w:val="72"/>
          <w:sz w:val="21"/>
          <w:szCs w:val="21"/>
        </w:rPr>
        <w:t xml:space="preserve">                                     </w:t>
      </w:r>
      <w:r>
        <w:rPr>
          <w:rFonts w:ascii="Arial" w:eastAsia="Arial" w:hAnsi="Arial" w:cs="Arial"/>
          <w:position w:val="72"/>
          <w:sz w:val="21"/>
          <w:szCs w:val="21"/>
        </w:rPr>
        <w:t xml:space="preserve">                                                                  </w:t>
      </w:r>
      <w:r>
        <w:rPr>
          <w:rFonts w:ascii="Times New Roman" w:eastAsia="Times New Roman" w:hAnsi="Times New Roman" w:cs="Times New Roman"/>
          <w:b/>
          <w:bCs/>
          <w:spacing w:val="-10"/>
          <w:position w:val="-1"/>
          <w:sz w:val="128"/>
          <w:szCs w:val="128"/>
        </w:rPr>
        <w:t>DB65</w:t>
      </w:r>
    </w:p>
    <w:p>
      <w:pPr>
        <w:spacing w:before="199" w:line="221" w:lineRule="auto"/>
        <w:ind w:left="52"/>
        <w:rPr>
          <w:rFonts w:ascii="SimHei" w:eastAsia="SimHei" w:hAnsi="SimHei" w:cs="SimHei"/>
          <w:sz w:val="51"/>
          <w:szCs w:val="51"/>
        </w:rPr>
      </w:pPr>
      <w:r>
        <w:rPr>
          <w:rFonts w:ascii="SimHei" w:eastAsia="SimHei" w:hAnsi="SimHei" w:cs="SimHei"/>
          <w:b/>
          <w:bCs/>
          <w:spacing w:val="-42"/>
          <w:sz w:val="51"/>
          <w:szCs w:val="51"/>
        </w:rPr>
        <w:t>新</w:t>
      </w:r>
      <w:r>
        <w:rPr>
          <w:rFonts w:ascii="SimHei" w:eastAsia="SimHei" w:hAnsi="SimHei" w:cs="SimHei"/>
          <w:spacing w:val="169"/>
          <w:sz w:val="51"/>
          <w:szCs w:val="51"/>
        </w:rPr>
        <w:t xml:space="preserve"> </w:t>
      </w:r>
      <w:r>
        <w:rPr>
          <w:rFonts w:ascii="SimHei" w:eastAsia="SimHei" w:hAnsi="SimHei" w:cs="SimHei"/>
          <w:b/>
          <w:bCs/>
          <w:spacing w:val="-42"/>
          <w:sz w:val="51"/>
          <w:szCs w:val="51"/>
        </w:rPr>
        <w:t>疆</w:t>
      </w:r>
      <w:r>
        <w:rPr>
          <w:rFonts w:ascii="SimHei" w:eastAsia="SimHei" w:hAnsi="SimHei" w:cs="SimHei"/>
          <w:spacing w:val="88"/>
          <w:sz w:val="51"/>
          <w:szCs w:val="51"/>
        </w:rPr>
        <w:t xml:space="preserve"> </w:t>
      </w:r>
      <w:r>
        <w:rPr>
          <w:rFonts w:ascii="SimHei" w:eastAsia="SimHei" w:hAnsi="SimHei" w:cs="SimHei"/>
          <w:b/>
          <w:bCs/>
          <w:spacing w:val="-42"/>
          <w:sz w:val="51"/>
          <w:szCs w:val="51"/>
        </w:rPr>
        <w:t>维</w:t>
      </w:r>
      <w:r>
        <w:rPr>
          <w:rFonts w:ascii="SimHei" w:eastAsia="SimHei" w:hAnsi="SimHei" w:cs="SimHei"/>
          <w:spacing w:val="111"/>
          <w:sz w:val="51"/>
          <w:szCs w:val="51"/>
        </w:rPr>
        <w:t xml:space="preserve"> </w:t>
      </w:r>
      <w:r>
        <w:rPr>
          <w:rFonts w:ascii="SimHei" w:eastAsia="SimHei" w:hAnsi="SimHei" w:cs="SimHei"/>
          <w:b/>
          <w:bCs/>
          <w:spacing w:val="-42"/>
          <w:sz w:val="51"/>
          <w:szCs w:val="51"/>
        </w:rPr>
        <w:t>吾</w:t>
      </w:r>
      <w:r>
        <w:rPr>
          <w:rFonts w:ascii="SimHei" w:eastAsia="SimHei" w:hAnsi="SimHei" w:cs="SimHei"/>
          <w:spacing w:val="98"/>
          <w:sz w:val="51"/>
          <w:szCs w:val="51"/>
        </w:rPr>
        <w:t xml:space="preserve"> </w:t>
      </w:r>
      <w:r>
        <w:rPr>
          <w:rFonts w:ascii="SimHei" w:eastAsia="SimHei" w:hAnsi="SimHei" w:cs="SimHei"/>
          <w:b/>
          <w:bCs/>
          <w:spacing w:val="-42"/>
          <w:sz w:val="51"/>
          <w:szCs w:val="51"/>
        </w:rPr>
        <w:t>尔</w:t>
      </w:r>
      <w:r>
        <w:rPr>
          <w:rFonts w:ascii="SimHei" w:eastAsia="SimHei" w:hAnsi="SimHei" w:cs="SimHei"/>
          <w:spacing w:val="157"/>
          <w:sz w:val="51"/>
          <w:szCs w:val="51"/>
        </w:rPr>
        <w:t xml:space="preserve"> </w:t>
      </w:r>
      <w:r>
        <w:rPr>
          <w:rFonts w:ascii="SimHei" w:eastAsia="SimHei" w:hAnsi="SimHei" w:cs="SimHei"/>
          <w:b/>
          <w:bCs/>
          <w:spacing w:val="-42"/>
          <w:sz w:val="51"/>
          <w:szCs w:val="51"/>
        </w:rPr>
        <w:t>自</w:t>
      </w:r>
      <w:r>
        <w:rPr>
          <w:rFonts w:ascii="SimHei" w:eastAsia="SimHei" w:hAnsi="SimHei" w:cs="SimHei"/>
          <w:spacing w:val="130"/>
          <w:sz w:val="51"/>
          <w:szCs w:val="51"/>
        </w:rPr>
        <w:t xml:space="preserve"> </w:t>
      </w:r>
      <w:r>
        <w:rPr>
          <w:rFonts w:ascii="SimHei" w:eastAsia="SimHei" w:hAnsi="SimHei" w:cs="SimHei"/>
          <w:b/>
          <w:bCs/>
          <w:spacing w:val="-42"/>
          <w:sz w:val="51"/>
          <w:szCs w:val="51"/>
        </w:rPr>
        <w:t>治</w:t>
      </w:r>
      <w:r>
        <w:rPr>
          <w:rFonts w:ascii="SimHei" w:eastAsia="SimHei" w:hAnsi="SimHei" w:cs="SimHei"/>
          <w:spacing w:val="121"/>
          <w:sz w:val="51"/>
          <w:szCs w:val="51"/>
        </w:rPr>
        <w:t xml:space="preserve"> </w:t>
      </w:r>
      <w:r>
        <w:rPr>
          <w:rFonts w:ascii="SimHei" w:eastAsia="SimHei" w:hAnsi="SimHei" w:cs="SimHei"/>
          <w:b/>
          <w:bCs/>
          <w:spacing w:val="-42"/>
          <w:sz w:val="51"/>
          <w:szCs w:val="51"/>
        </w:rPr>
        <w:t>区</w:t>
      </w:r>
      <w:r>
        <w:rPr>
          <w:rFonts w:ascii="SimHei" w:eastAsia="SimHei" w:hAnsi="SimHei" w:cs="SimHei"/>
          <w:spacing w:val="94"/>
          <w:sz w:val="51"/>
          <w:szCs w:val="51"/>
        </w:rPr>
        <w:t xml:space="preserve"> </w:t>
      </w:r>
      <w:r>
        <w:rPr>
          <w:rFonts w:ascii="SimHei" w:eastAsia="SimHei" w:hAnsi="SimHei" w:cs="SimHei"/>
          <w:b/>
          <w:bCs/>
          <w:spacing w:val="-42"/>
          <w:sz w:val="51"/>
          <w:szCs w:val="51"/>
        </w:rPr>
        <w:t>地</w:t>
      </w:r>
      <w:r>
        <w:rPr>
          <w:rFonts w:ascii="SimHei" w:eastAsia="SimHei" w:hAnsi="SimHei" w:cs="SimHei"/>
          <w:spacing w:val="102"/>
          <w:sz w:val="51"/>
          <w:szCs w:val="51"/>
        </w:rPr>
        <w:t xml:space="preserve"> </w:t>
      </w:r>
      <w:r>
        <w:rPr>
          <w:rFonts w:ascii="SimHei" w:eastAsia="SimHei" w:hAnsi="SimHei" w:cs="SimHei"/>
          <w:b/>
          <w:bCs/>
          <w:spacing w:val="-42"/>
          <w:sz w:val="51"/>
          <w:szCs w:val="51"/>
        </w:rPr>
        <w:t>方</w:t>
      </w:r>
      <w:r>
        <w:rPr>
          <w:rFonts w:ascii="SimHei" w:eastAsia="SimHei" w:hAnsi="SimHei" w:cs="SimHei"/>
          <w:spacing w:val="82"/>
          <w:sz w:val="51"/>
          <w:szCs w:val="51"/>
        </w:rPr>
        <w:t xml:space="preserve"> </w:t>
      </w:r>
      <w:r>
        <w:rPr>
          <w:rFonts w:ascii="SimHei" w:eastAsia="SimHei" w:hAnsi="SimHei" w:cs="SimHei"/>
          <w:b/>
          <w:bCs/>
          <w:spacing w:val="-42"/>
          <w:sz w:val="51"/>
          <w:szCs w:val="51"/>
        </w:rPr>
        <w:t>标</w:t>
      </w:r>
      <w:r>
        <w:rPr>
          <w:rFonts w:ascii="SimHei" w:eastAsia="SimHei" w:hAnsi="SimHei" w:cs="SimHei"/>
          <w:spacing w:val="163"/>
          <w:sz w:val="51"/>
          <w:szCs w:val="51"/>
        </w:rPr>
        <w:t xml:space="preserve"> </w:t>
      </w:r>
      <w:r>
        <w:rPr>
          <w:rFonts w:ascii="SimHei" w:eastAsia="SimHei" w:hAnsi="SimHei" w:cs="SimHei"/>
          <w:b/>
          <w:bCs/>
          <w:spacing w:val="-42"/>
          <w:sz w:val="51"/>
          <w:szCs w:val="51"/>
        </w:rPr>
        <w:t>准</w:t>
      </w:r>
    </w:p>
    <w:p>
      <w:pPr>
        <w:spacing w:line="297" w:lineRule="auto"/>
        <w:rPr>
          <w:rFonts w:ascii="Arial"/>
          <w:sz w:val="21"/>
        </w:rPr>
      </w:pPr>
    </w:p>
    <w:p>
      <w:pPr>
        <w:spacing w:before="80" w:line="192" w:lineRule="auto"/>
        <w:ind w:right="337"/>
        <w:jc w:val="right"/>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DB</w:t>
      </w:r>
      <w:r>
        <w:rPr>
          <w:rFonts w:ascii="Times New Roman" w:eastAsia="Times New Roman" w:hAnsi="Times New Roman" w:cs="Times New Roman"/>
          <w:spacing w:val="5"/>
          <w:sz w:val="28"/>
          <w:szCs w:val="28"/>
        </w:rPr>
        <w:t xml:space="preserve">  </w:t>
      </w:r>
      <w:r>
        <w:rPr>
          <w:rFonts w:ascii="Times New Roman" w:eastAsia="Times New Roman" w:hAnsi="Times New Roman" w:cs="Times New Roman"/>
          <w:spacing w:val="-2"/>
          <w:sz w:val="28"/>
          <w:szCs w:val="28"/>
        </w:rPr>
        <w:t>65/T</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spacing w:val="-2"/>
          <w:sz w:val="28"/>
          <w:szCs w:val="28"/>
        </w:rPr>
        <w:t>3902—2016</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66" w:line="683" w:lineRule="exact"/>
        <w:ind w:left="693"/>
        <w:rPr>
          <w:rFonts w:ascii="SimHei" w:eastAsia="SimHei" w:hAnsi="SimHei" w:cs="SimHei"/>
          <w:sz w:val="51"/>
          <w:szCs w:val="51"/>
        </w:rPr>
      </w:pPr>
      <w:r>
        <w:rPr>
          <w:rFonts w:ascii="SimHei" w:eastAsia="SimHei" w:hAnsi="SimHei" w:cs="SimHei"/>
          <w:b/>
          <w:bCs/>
          <w:spacing w:val="7"/>
          <w:position w:val="11"/>
          <w:sz w:val="51"/>
          <w:szCs w:val="51"/>
        </w:rPr>
        <w:t>烟花爆竹批发、零售及储存库事故</w:t>
      </w:r>
    </w:p>
    <w:p>
      <w:pPr>
        <w:spacing w:before="1" w:line="222" w:lineRule="auto"/>
        <w:ind w:left="2553"/>
        <w:rPr>
          <w:rFonts w:ascii="SimHei" w:eastAsia="SimHei" w:hAnsi="SimHei" w:cs="SimHei"/>
          <w:sz w:val="51"/>
          <w:szCs w:val="51"/>
        </w:rPr>
      </w:pPr>
      <w:r>
        <w:rPr>
          <w:rFonts w:ascii="SimHei" w:eastAsia="SimHei" w:hAnsi="SimHei" w:cs="SimHei"/>
          <w:b/>
          <w:bCs/>
          <w:spacing w:val="2"/>
          <w:sz w:val="51"/>
          <w:szCs w:val="51"/>
        </w:rPr>
        <w:t>隐患排查技术规范</w:t>
      </w:r>
    </w:p>
    <w:p>
      <w:pPr>
        <w:spacing w:line="352" w:lineRule="auto"/>
        <w:rPr>
          <w:rFonts w:ascii="Arial"/>
          <w:sz w:val="21"/>
        </w:rPr>
      </w:pPr>
    </w:p>
    <w:p>
      <w:pPr>
        <w:spacing w:before="82" w:line="760" w:lineRule="exact"/>
        <w:ind w:left="695"/>
        <w:rPr>
          <w:rFonts w:ascii="Times New Roman" w:eastAsia="Times New Roman" w:hAnsi="Times New Roman" w:cs="Times New Roman"/>
          <w:sz w:val="28"/>
          <w:szCs w:val="28"/>
        </w:rPr>
      </w:pPr>
      <w:r>
        <w:rPr>
          <w:rFonts w:ascii="Times New Roman" w:eastAsia="Times New Roman" w:hAnsi="Times New Roman" w:cs="Times New Roman"/>
          <w:position w:val="41"/>
          <w:sz w:val="28"/>
          <w:szCs w:val="28"/>
        </w:rPr>
        <w:t>Hidden</w:t>
      </w:r>
      <w:r>
        <w:rPr>
          <w:rFonts w:ascii="Times New Roman" w:eastAsia="Times New Roman" w:hAnsi="Times New Roman" w:cs="Times New Roman"/>
          <w:spacing w:val="23"/>
          <w:position w:val="41"/>
          <w:sz w:val="28"/>
          <w:szCs w:val="28"/>
        </w:rPr>
        <w:t xml:space="preserve"> </w:t>
      </w:r>
      <w:r>
        <w:rPr>
          <w:rFonts w:ascii="Times New Roman" w:eastAsia="Times New Roman" w:hAnsi="Times New Roman" w:cs="Times New Roman"/>
          <w:position w:val="41"/>
          <w:sz w:val="28"/>
          <w:szCs w:val="28"/>
        </w:rPr>
        <w:t>dangers</w:t>
      </w:r>
      <w:r>
        <w:rPr>
          <w:rFonts w:ascii="Times New Roman" w:eastAsia="Times New Roman" w:hAnsi="Times New Roman" w:cs="Times New Roman"/>
          <w:spacing w:val="22"/>
          <w:position w:val="41"/>
          <w:sz w:val="28"/>
          <w:szCs w:val="28"/>
        </w:rPr>
        <w:t xml:space="preserve"> </w:t>
      </w:r>
      <w:r>
        <w:rPr>
          <w:rFonts w:ascii="Times New Roman" w:eastAsia="Times New Roman" w:hAnsi="Times New Roman" w:cs="Times New Roman"/>
          <w:position w:val="41"/>
          <w:sz w:val="28"/>
          <w:szCs w:val="28"/>
        </w:rPr>
        <w:t>investigatio</w:t>
      </w:r>
      <w:r>
        <w:rPr>
          <w:rFonts w:ascii="Times New Roman" w:eastAsia="Times New Roman" w:hAnsi="Times New Roman" w:cs="Times New Roman"/>
          <w:spacing w:val="-1"/>
          <w:position w:val="41"/>
          <w:sz w:val="28"/>
          <w:szCs w:val="28"/>
        </w:rPr>
        <w:t>n</w:t>
      </w:r>
      <w:r>
        <w:rPr>
          <w:rFonts w:ascii="Times New Roman" w:eastAsia="Times New Roman" w:hAnsi="Times New Roman" w:cs="Times New Roman"/>
          <w:spacing w:val="17"/>
          <w:position w:val="41"/>
          <w:sz w:val="28"/>
          <w:szCs w:val="28"/>
        </w:rPr>
        <w:t xml:space="preserve"> </w:t>
      </w:r>
      <w:r>
        <w:rPr>
          <w:rFonts w:ascii="Times New Roman" w:eastAsia="Times New Roman" w:hAnsi="Times New Roman" w:cs="Times New Roman"/>
          <w:spacing w:val="-1"/>
          <w:position w:val="41"/>
          <w:sz w:val="28"/>
          <w:szCs w:val="28"/>
        </w:rPr>
        <w:t>technical</w:t>
      </w:r>
      <w:r>
        <w:rPr>
          <w:rFonts w:ascii="Times New Roman" w:eastAsia="Times New Roman" w:hAnsi="Times New Roman" w:cs="Times New Roman"/>
          <w:spacing w:val="23"/>
          <w:w w:val="101"/>
          <w:position w:val="41"/>
          <w:sz w:val="28"/>
          <w:szCs w:val="28"/>
        </w:rPr>
        <w:t xml:space="preserve"> </w:t>
      </w:r>
      <w:r>
        <w:rPr>
          <w:rFonts w:ascii="Times New Roman" w:eastAsia="Times New Roman" w:hAnsi="Times New Roman" w:cs="Times New Roman"/>
          <w:spacing w:val="-1"/>
          <w:position w:val="41"/>
          <w:sz w:val="28"/>
          <w:szCs w:val="28"/>
        </w:rPr>
        <w:t>code</w:t>
      </w:r>
      <w:r>
        <w:rPr>
          <w:rFonts w:ascii="Times New Roman" w:eastAsia="Times New Roman" w:hAnsi="Times New Roman" w:cs="Times New Roman"/>
          <w:spacing w:val="23"/>
          <w:w w:val="101"/>
          <w:position w:val="41"/>
          <w:sz w:val="28"/>
          <w:szCs w:val="28"/>
        </w:rPr>
        <w:t xml:space="preserve"> </w:t>
      </w:r>
      <w:r>
        <w:rPr>
          <w:rFonts w:ascii="Times New Roman" w:eastAsia="Times New Roman" w:hAnsi="Times New Roman" w:cs="Times New Roman"/>
          <w:spacing w:val="-1"/>
          <w:position w:val="41"/>
          <w:sz w:val="28"/>
          <w:szCs w:val="28"/>
        </w:rPr>
        <w:t>of</w:t>
      </w:r>
      <w:r>
        <w:rPr>
          <w:rFonts w:ascii="Times New Roman" w:eastAsia="Times New Roman" w:hAnsi="Times New Roman" w:cs="Times New Roman"/>
          <w:spacing w:val="-4"/>
          <w:position w:val="41"/>
          <w:sz w:val="28"/>
          <w:szCs w:val="28"/>
        </w:rPr>
        <w:t xml:space="preserve"> </w:t>
      </w:r>
      <w:r>
        <w:rPr>
          <w:rFonts w:ascii="Times New Roman" w:eastAsia="Times New Roman" w:hAnsi="Times New Roman" w:cs="Times New Roman"/>
          <w:spacing w:val="-1"/>
          <w:position w:val="41"/>
          <w:sz w:val="28"/>
          <w:szCs w:val="28"/>
        </w:rPr>
        <w:t>fireworks</w:t>
      </w:r>
      <w:r>
        <w:rPr>
          <w:rFonts w:ascii="Times New Roman" w:eastAsia="Times New Roman" w:hAnsi="Times New Roman" w:cs="Times New Roman"/>
          <w:spacing w:val="16"/>
          <w:position w:val="41"/>
          <w:sz w:val="28"/>
          <w:szCs w:val="28"/>
        </w:rPr>
        <w:t xml:space="preserve"> </w:t>
      </w:r>
      <w:r>
        <w:rPr>
          <w:rFonts w:ascii="Times New Roman" w:eastAsia="Times New Roman" w:hAnsi="Times New Roman" w:cs="Times New Roman"/>
          <w:spacing w:val="-1"/>
          <w:position w:val="41"/>
          <w:sz w:val="28"/>
          <w:szCs w:val="28"/>
        </w:rPr>
        <w:t>wholesale,</w:t>
      </w:r>
    </w:p>
    <w:p>
      <w:pPr>
        <w:spacing w:before="1" w:line="191" w:lineRule="auto"/>
        <w:ind w:left="3605"/>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retail</w:t>
      </w:r>
      <w:r>
        <w:rPr>
          <w:rFonts w:ascii="Times New Roman" w:eastAsia="Times New Roman" w:hAnsi="Times New Roman" w:cs="Times New Roman"/>
          <w:spacing w:val="42"/>
          <w:w w:val="101"/>
          <w:sz w:val="28"/>
          <w:szCs w:val="28"/>
        </w:rPr>
        <w:t xml:space="preserve"> </w:t>
      </w:r>
      <w:r>
        <w:rPr>
          <w:rFonts w:ascii="Times New Roman" w:eastAsia="Times New Roman" w:hAnsi="Times New Roman" w:cs="Times New Roman"/>
          <w:spacing w:val="-2"/>
          <w:sz w:val="28"/>
          <w:szCs w:val="28"/>
        </w:rPr>
        <w:t>and</w:t>
      </w:r>
      <w:r>
        <w:rPr>
          <w:rFonts w:ascii="Times New Roman" w:eastAsia="Times New Roman" w:hAnsi="Times New Roman" w:cs="Times New Roman"/>
          <w:spacing w:val="40"/>
          <w:sz w:val="28"/>
          <w:szCs w:val="28"/>
        </w:rPr>
        <w:t xml:space="preserve"> </w:t>
      </w:r>
      <w:r>
        <w:rPr>
          <w:rFonts w:ascii="Times New Roman" w:eastAsia="Times New Roman" w:hAnsi="Times New Roman" w:cs="Times New Roman"/>
          <w:spacing w:val="-2"/>
          <w:sz w:val="28"/>
          <w:szCs w:val="28"/>
        </w:rPr>
        <w:t>storage</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sectPr>
          <w:pgSz w:w="11910" w:h="16840"/>
          <w:pgMar w:top="430" w:right="861" w:bottom="0" w:left="1194" w:header="0" w:footer="0" w:gutter="0"/>
          <w:cols w:space="708"/>
        </w:sect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1" w:line="225" w:lineRule="auto"/>
        <w:rPr>
          <w:rFonts w:ascii="SimHei" w:eastAsia="SimHei" w:hAnsi="SimHei" w:cs="SimHei"/>
          <w:sz w:val="28"/>
          <w:szCs w:val="28"/>
        </w:rPr>
      </w:pPr>
      <w:r>
        <w:rPr>
          <w:rFonts w:ascii="SimHei" w:eastAsia="SimHei" w:hAnsi="SimHei" w:cs="SimHei"/>
          <w:b/>
          <w:bCs/>
          <w:spacing w:val="8"/>
          <w:position w:val="1"/>
          <w:sz w:val="28"/>
          <w:szCs w:val="28"/>
          <w:u w:val="single" w:color="auto"/>
        </w:rPr>
        <w:t>2016-06-30发布</w:t>
      </w:r>
      <w:r>
        <w:rPr>
          <w:rFonts w:ascii="SimHei" w:eastAsia="SimHei" w:hAnsi="SimHei" w:cs="SimHei"/>
          <w:position w:val="1"/>
          <w:sz w:val="28"/>
          <w:szCs w:val="28"/>
          <w:u w:val="single" w:color="auto"/>
        </w:rPr>
        <w:t xml:space="preserve">                              </w:t>
      </w:r>
      <w:r>
        <w:rPr>
          <w:rFonts w:ascii="SimHei" w:eastAsia="SimHei" w:hAnsi="SimHei" w:cs="SimHei"/>
          <w:spacing w:val="8"/>
          <w:position w:val="-1"/>
          <w:sz w:val="28"/>
          <w:szCs w:val="28"/>
          <w:u w:val="single" w:color="auto"/>
        </w:rPr>
        <w:t>2</w:t>
      </w:r>
      <w:r>
        <w:rPr>
          <w:rFonts w:ascii="SimHei" w:eastAsia="SimHei" w:hAnsi="SimHei" w:cs="SimHei"/>
          <w:spacing w:val="-28"/>
          <w:position w:val="-1"/>
          <w:sz w:val="28"/>
          <w:szCs w:val="28"/>
          <w:u w:val="single" w:color="auto"/>
        </w:rPr>
        <w:t xml:space="preserve"> </w:t>
      </w:r>
      <w:r>
        <w:rPr>
          <w:rFonts w:ascii="SimHei" w:eastAsia="SimHei" w:hAnsi="SimHei" w:cs="SimHei"/>
          <w:spacing w:val="8"/>
          <w:position w:val="-1"/>
          <w:sz w:val="28"/>
          <w:szCs w:val="28"/>
          <w:u w:val="single" w:color="auto"/>
        </w:rPr>
        <w:t>0</w:t>
      </w:r>
      <w:r>
        <w:rPr>
          <w:rFonts w:ascii="SimHei" w:eastAsia="SimHei" w:hAnsi="SimHei" w:cs="SimHei"/>
          <w:spacing w:val="-21"/>
          <w:position w:val="-1"/>
          <w:sz w:val="28"/>
          <w:szCs w:val="28"/>
          <w:u w:val="single" w:color="auto"/>
        </w:rPr>
        <w:t xml:space="preserve"> </w:t>
      </w:r>
      <w:r>
        <w:rPr>
          <w:rFonts w:ascii="SimHei" w:eastAsia="SimHei" w:hAnsi="SimHei" w:cs="SimHei"/>
          <w:spacing w:val="8"/>
          <w:position w:val="-1"/>
          <w:sz w:val="28"/>
          <w:szCs w:val="28"/>
          <w:u w:val="single" w:color="auto"/>
        </w:rPr>
        <w:t>1</w:t>
      </w:r>
      <w:r>
        <w:rPr>
          <w:rFonts w:ascii="SimHei" w:eastAsia="SimHei" w:hAnsi="SimHei" w:cs="SimHei"/>
          <w:spacing w:val="-37"/>
          <w:position w:val="-1"/>
          <w:sz w:val="28"/>
          <w:szCs w:val="28"/>
          <w:u w:val="single" w:color="auto"/>
        </w:rPr>
        <w:t xml:space="preserve"> </w:t>
      </w:r>
      <w:r>
        <w:rPr>
          <w:rFonts w:ascii="SimHei" w:eastAsia="SimHei" w:hAnsi="SimHei" w:cs="SimHei"/>
          <w:spacing w:val="8"/>
          <w:position w:val="-1"/>
          <w:sz w:val="28"/>
          <w:szCs w:val="28"/>
          <w:u w:val="single" w:color="auto"/>
        </w:rPr>
        <w:t>6</w:t>
      </w:r>
      <w:r>
        <w:rPr>
          <w:rFonts w:ascii="SimHei" w:eastAsia="SimHei" w:hAnsi="SimHei" w:cs="SimHei"/>
          <w:spacing w:val="-41"/>
          <w:position w:val="-1"/>
          <w:sz w:val="28"/>
          <w:szCs w:val="28"/>
          <w:u w:val="single" w:color="auto"/>
        </w:rPr>
        <w:t xml:space="preserve"> </w:t>
      </w:r>
      <w:r>
        <w:rPr>
          <w:rFonts w:ascii="SimHei" w:eastAsia="SimHei" w:hAnsi="SimHei" w:cs="SimHei"/>
          <w:spacing w:val="8"/>
          <w:position w:val="-1"/>
          <w:sz w:val="28"/>
          <w:szCs w:val="28"/>
          <w:u w:val="single" w:color="auto"/>
        </w:rPr>
        <w:t>-</w:t>
      </w:r>
      <w:r>
        <w:rPr>
          <w:rFonts w:ascii="SimHei" w:eastAsia="SimHei" w:hAnsi="SimHei" w:cs="SimHei"/>
          <w:spacing w:val="-38"/>
          <w:position w:val="-1"/>
          <w:sz w:val="28"/>
          <w:szCs w:val="28"/>
          <w:u w:val="single" w:color="auto"/>
        </w:rPr>
        <w:t xml:space="preserve"> </w:t>
      </w:r>
      <w:r>
        <w:rPr>
          <w:rFonts w:ascii="SimHei" w:eastAsia="SimHei" w:hAnsi="SimHei" w:cs="SimHei"/>
          <w:spacing w:val="8"/>
          <w:position w:val="-1"/>
          <w:sz w:val="28"/>
          <w:szCs w:val="28"/>
          <w:u w:val="single" w:color="auto"/>
        </w:rPr>
        <w:t>0</w:t>
      </w:r>
      <w:r>
        <w:rPr>
          <w:rFonts w:ascii="SimHei" w:eastAsia="SimHei" w:hAnsi="SimHei" w:cs="SimHei"/>
          <w:spacing w:val="-43"/>
          <w:position w:val="-1"/>
          <w:sz w:val="28"/>
          <w:szCs w:val="28"/>
          <w:u w:val="single" w:color="auto"/>
        </w:rPr>
        <w:t xml:space="preserve"> </w:t>
      </w:r>
      <w:r>
        <w:rPr>
          <w:rFonts w:ascii="SimHei" w:eastAsia="SimHei" w:hAnsi="SimHei" w:cs="SimHei"/>
          <w:spacing w:val="8"/>
          <w:position w:val="-1"/>
          <w:sz w:val="28"/>
          <w:szCs w:val="28"/>
          <w:u w:val="single" w:color="auto"/>
        </w:rPr>
        <w:t>9</w:t>
      </w:r>
      <w:r>
        <w:rPr>
          <w:rFonts w:ascii="SimHei" w:eastAsia="SimHei" w:hAnsi="SimHei" w:cs="SimHei"/>
          <w:spacing w:val="-41"/>
          <w:position w:val="-1"/>
          <w:sz w:val="28"/>
          <w:szCs w:val="28"/>
          <w:u w:val="single" w:color="auto"/>
        </w:rPr>
        <w:t xml:space="preserve"> </w:t>
      </w:r>
      <w:r>
        <w:rPr>
          <w:rFonts w:ascii="SimHei" w:eastAsia="SimHei" w:hAnsi="SimHei" w:cs="SimHei"/>
          <w:spacing w:val="8"/>
          <w:position w:val="-1"/>
          <w:sz w:val="28"/>
          <w:szCs w:val="28"/>
          <w:u w:val="single" w:color="auto"/>
        </w:rPr>
        <w:t>-</w:t>
      </w:r>
      <w:r>
        <w:rPr>
          <w:rFonts w:ascii="SimHei" w:eastAsia="SimHei" w:hAnsi="SimHei" w:cs="SimHei"/>
          <w:spacing w:val="27"/>
          <w:position w:val="-1"/>
          <w:sz w:val="28"/>
          <w:szCs w:val="28"/>
          <w:u w:val="single" w:color="auto"/>
        </w:rPr>
        <w:t xml:space="preserve">  </w:t>
      </w:r>
      <w:r>
        <w:rPr>
          <w:rFonts w:ascii="SimHei" w:eastAsia="SimHei" w:hAnsi="SimHei" w:cs="SimHei"/>
          <w:spacing w:val="8"/>
          <w:position w:val="-1"/>
          <w:sz w:val="28"/>
          <w:szCs w:val="28"/>
          <w:u w:val="single" w:color="auto"/>
        </w:rPr>
        <w:t>0</w:t>
      </w:r>
      <w:r>
        <w:rPr>
          <w:rFonts w:ascii="SimHei" w:eastAsia="SimHei" w:hAnsi="SimHei" w:cs="SimHei"/>
          <w:spacing w:val="-20"/>
          <w:position w:val="-1"/>
          <w:sz w:val="28"/>
          <w:szCs w:val="28"/>
          <w:u w:val="single" w:color="auto"/>
        </w:rPr>
        <w:t xml:space="preserve"> </w:t>
      </w:r>
      <w:r>
        <w:rPr>
          <w:rFonts w:ascii="SimHei" w:eastAsia="SimHei" w:hAnsi="SimHei" w:cs="SimHei"/>
          <w:spacing w:val="8"/>
          <w:position w:val="-1"/>
          <w:sz w:val="28"/>
          <w:szCs w:val="28"/>
          <w:u w:val="single" w:color="auto"/>
        </w:rPr>
        <w:t>1</w:t>
      </w:r>
      <w:r>
        <w:rPr>
          <w:rFonts w:ascii="SimHei" w:eastAsia="SimHei" w:hAnsi="SimHei" w:cs="SimHei"/>
          <w:spacing w:val="-28"/>
          <w:position w:val="-1"/>
          <w:sz w:val="28"/>
          <w:szCs w:val="28"/>
          <w:u w:val="single" w:color="auto"/>
        </w:rPr>
        <w:t xml:space="preserve"> </w:t>
      </w:r>
      <w:r>
        <w:rPr>
          <w:rFonts w:ascii="SimHei" w:eastAsia="SimHei" w:hAnsi="SimHei" w:cs="SimHei"/>
          <w:spacing w:val="8"/>
          <w:position w:val="-1"/>
          <w:sz w:val="28"/>
          <w:szCs w:val="28"/>
          <w:u w:val="single" w:color="auto"/>
        </w:rPr>
        <w:t>实</w:t>
      </w:r>
      <w:r>
        <w:rPr>
          <w:rFonts w:ascii="SimHei" w:eastAsia="SimHei" w:hAnsi="SimHei" w:cs="SimHei"/>
          <w:spacing w:val="-38"/>
          <w:position w:val="-1"/>
          <w:sz w:val="28"/>
          <w:szCs w:val="28"/>
          <w:u w:val="single" w:color="auto"/>
        </w:rPr>
        <w:t xml:space="preserve"> </w:t>
      </w:r>
      <w:r>
        <w:rPr>
          <w:rFonts w:ascii="SimHei" w:eastAsia="SimHei" w:hAnsi="SimHei" w:cs="SimHei"/>
          <w:spacing w:val="8"/>
          <w:position w:val="-1"/>
          <w:sz w:val="28"/>
          <w:szCs w:val="28"/>
          <w:u w:val="single" w:color="auto"/>
        </w:rPr>
        <w:t>施</w:t>
      </w:r>
    </w:p>
    <w:p>
      <w:pPr>
        <w:spacing w:line="346" w:lineRule="auto"/>
        <w:rPr>
          <w:rFonts w:ascii="Arial"/>
          <w:sz w:val="21"/>
        </w:rPr>
      </w:pPr>
    </w:p>
    <w:p>
      <w:pPr>
        <w:spacing w:line="347" w:lineRule="auto"/>
        <w:rPr>
          <w:rFonts w:ascii="Arial"/>
          <w:sz w:val="21"/>
        </w:rPr>
      </w:pPr>
    </w:p>
    <w:p>
      <w:pPr>
        <w:spacing w:before="92" w:line="221" w:lineRule="auto"/>
        <w:ind w:left="859"/>
        <w:rPr>
          <w:rFonts w:ascii="SimHei" w:eastAsia="SimHei" w:hAnsi="SimHei" w:cs="SimHei"/>
          <w:sz w:val="28"/>
          <w:szCs w:val="28"/>
        </w:rPr>
      </w:pPr>
      <w:r>
        <w:rPr>
          <w:rFonts w:ascii="SimHei" w:eastAsia="SimHei" w:hAnsi="SimHei" w:cs="SimHei"/>
          <w:b/>
          <w:bCs/>
          <w:spacing w:val="-18"/>
          <w:sz w:val="28"/>
          <w:szCs w:val="28"/>
        </w:rPr>
        <w:t>新</w:t>
      </w:r>
      <w:r>
        <w:rPr>
          <w:rFonts w:ascii="SimHei" w:eastAsia="SimHei" w:hAnsi="SimHei" w:cs="SimHei"/>
          <w:spacing w:val="30"/>
          <w:sz w:val="28"/>
          <w:szCs w:val="28"/>
        </w:rPr>
        <w:t xml:space="preserve"> </w:t>
      </w:r>
      <w:r>
        <w:rPr>
          <w:rFonts w:ascii="SimHei" w:eastAsia="SimHei" w:hAnsi="SimHei" w:cs="SimHei"/>
          <w:b/>
          <w:bCs/>
          <w:spacing w:val="-18"/>
          <w:sz w:val="28"/>
          <w:szCs w:val="28"/>
        </w:rPr>
        <w:t>疆</w:t>
      </w:r>
      <w:r>
        <w:rPr>
          <w:rFonts w:ascii="SimHei" w:eastAsia="SimHei" w:hAnsi="SimHei" w:cs="SimHei"/>
          <w:spacing w:val="15"/>
          <w:sz w:val="28"/>
          <w:szCs w:val="28"/>
        </w:rPr>
        <w:t xml:space="preserve"> </w:t>
      </w:r>
      <w:r>
        <w:rPr>
          <w:rFonts w:ascii="SimHei" w:eastAsia="SimHei" w:hAnsi="SimHei" w:cs="SimHei"/>
          <w:b/>
          <w:bCs/>
          <w:spacing w:val="-18"/>
          <w:sz w:val="28"/>
          <w:szCs w:val="28"/>
        </w:rPr>
        <w:t>维</w:t>
      </w:r>
      <w:r>
        <w:rPr>
          <w:rFonts w:ascii="SimHei" w:eastAsia="SimHei" w:hAnsi="SimHei" w:cs="SimHei"/>
          <w:spacing w:val="28"/>
          <w:sz w:val="28"/>
          <w:szCs w:val="28"/>
        </w:rPr>
        <w:t xml:space="preserve"> </w:t>
      </w:r>
      <w:r>
        <w:rPr>
          <w:rFonts w:ascii="SimHei" w:eastAsia="SimHei" w:hAnsi="SimHei" w:cs="SimHei"/>
          <w:b/>
          <w:bCs/>
          <w:spacing w:val="-18"/>
          <w:sz w:val="28"/>
          <w:szCs w:val="28"/>
        </w:rPr>
        <w:t>吾</w:t>
      </w:r>
      <w:r>
        <w:rPr>
          <w:rFonts w:ascii="SimHei" w:eastAsia="SimHei" w:hAnsi="SimHei" w:cs="SimHei"/>
          <w:spacing w:val="20"/>
          <w:sz w:val="28"/>
          <w:szCs w:val="28"/>
        </w:rPr>
        <w:t xml:space="preserve"> </w:t>
      </w:r>
      <w:r>
        <w:rPr>
          <w:rFonts w:ascii="SimHei" w:eastAsia="SimHei" w:hAnsi="SimHei" w:cs="SimHei"/>
          <w:b/>
          <w:bCs/>
          <w:spacing w:val="-18"/>
          <w:sz w:val="28"/>
          <w:szCs w:val="28"/>
        </w:rPr>
        <w:t>尔</w:t>
      </w:r>
      <w:r>
        <w:rPr>
          <w:rFonts w:ascii="SimHei" w:eastAsia="SimHei" w:hAnsi="SimHei" w:cs="SimHei"/>
          <w:spacing w:val="52"/>
          <w:sz w:val="28"/>
          <w:szCs w:val="28"/>
        </w:rPr>
        <w:t xml:space="preserve"> </w:t>
      </w:r>
      <w:r>
        <w:rPr>
          <w:rFonts w:ascii="SimHei" w:eastAsia="SimHei" w:hAnsi="SimHei" w:cs="SimHei"/>
          <w:b/>
          <w:bCs/>
          <w:spacing w:val="-18"/>
          <w:sz w:val="28"/>
          <w:szCs w:val="28"/>
        </w:rPr>
        <w:t>自</w:t>
      </w:r>
      <w:r>
        <w:rPr>
          <w:rFonts w:ascii="SimHei" w:eastAsia="SimHei" w:hAnsi="SimHei" w:cs="SimHei"/>
          <w:spacing w:val="21"/>
          <w:sz w:val="28"/>
          <w:szCs w:val="28"/>
        </w:rPr>
        <w:t xml:space="preserve"> </w:t>
      </w:r>
      <w:r>
        <w:rPr>
          <w:rFonts w:ascii="SimHei" w:eastAsia="SimHei" w:hAnsi="SimHei" w:cs="SimHei"/>
          <w:b/>
          <w:bCs/>
          <w:spacing w:val="-18"/>
          <w:sz w:val="28"/>
          <w:szCs w:val="28"/>
        </w:rPr>
        <w:t>治</w:t>
      </w:r>
      <w:r>
        <w:rPr>
          <w:rFonts w:ascii="SimHei" w:eastAsia="SimHei" w:hAnsi="SimHei" w:cs="SimHei"/>
          <w:spacing w:val="34"/>
          <w:sz w:val="28"/>
          <w:szCs w:val="28"/>
        </w:rPr>
        <w:t xml:space="preserve"> </w:t>
      </w:r>
      <w:r>
        <w:rPr>
          <w:rFonts w:ascii="SimHei" w:eastAsia="SimHei" w:hAnsi="SimHei" w:cs="SimHei"/>
          <w:b/>
          <w:bCs/>
          <w:spacing w:val="-18"/>
          <w:sz w:val="28"/>
          <w:szCs w:val="28"/>
        </w:rPr>
        <w:t>区</w:t>
      </w:r>
      <w:r>
        <w:rPr>
          <w:rFonts w:ascii="SimHei" w:eastAsia="SimHei" w:hAnsi="SimHei" w:cs="SimHei"/>
          <w:spacing w:val="19"/>
          <w:sz w:val="28"/>
          <w:szCs w:val="28"/>
        </w:rPr>
        <w:t xml:space="preserve"> </w:t>
      </w:r>
      <w:r>
        <w:rPr>
          <w:rFonts w:ascii="SimHei" w:eastAsia="SimHei" w:hAnsi="SimHei" w:cs="SimHei"/>
          <w:b/>
          <w:bCs/>
          <w:spacing w:val="-18"/>
          <w:sz w:val="28"/>
          <w:szCs w:val="28"/>
        </w:rPr>
        <w:t>质</w:t>
      </w:r>
      <w:r>
        <w:rPr>
          <w:rFonts w:ascii="SimHei" w:eastAsia="SimHei" w:hAnsi="SimHei" w:cs="SimHei"/>
          <w:spacing w:val="21"/>
          <w:sz w:val="28"/>
          <w:szCs w:val="28"/>
        </w:rPr>
        <w:t xml:space="preserve"> </w:t>
      </w:r>
      <w:r>
        <w:rPr>
          <w:rFonts w:ascii="SimHei" w:eastAsia="SimHei" w:hAnsi="SimHei" w:cs="SimHei"/>
          <w:b/>
          <w:bCs/>
          <w:spacing w:val="-18"/>
          <w:sz w:val="28"/>
          <w:szCs w:val="28"/>
        </w:rPr>
        <w:t>量</w:t>
      </w:r>
      <w:r>
        <w:rPr>
          <w:rFonts w:ascii="SimHei" w:eastAsia="SimHei" w:hAnsi="SimHei" w:cs="SimHei"/>
          <w:spacing w:val="17"/>
          <w:sz w:val="28"/>
          <w:szCs w:val="28"/>
        </w:rPr>
        <w:t xml:space="preserve"> </w:t>
      </w:r>
      <w:r>
        <w:rPr>
          <w:rFonts w:ascii="SimHei" w:eastAsia="SimHei" w:hAnsi="SimHei" w:cs="SimHei"/>
          <w:b/>
          <w:bCs/>
          <w:spacing w:val="-18"/>
          <w:sz w:val="28"/>
          <w:szCs w:val="28"/>
        </w:rPr>
        <w:t>技</w:t>
      </w:r>
      <w:r>
        <w:rPr>
          <w:rFonts w:ascii="SimHei" w:eastAsia="SimHei" w:hAnsi="SimHei" w:cs="SimHei"/>
          <w:spacing w:val="17"/>
          <w:sz w:val="28"/>
          <w:szCs w:val="28"/>
        </w:rPr>
        <w:t xml:space="preserve"> </w:t>
      </w:r>
      <w:r>
        <w:rPr>
          <w:rFonts w:ascii="SimHei" w:eastAsia="SimHei" w:hAnsi="SimHei" w:cs="SimHei"/>
          <w:b/>
          <w:bCs/>
          <w:spacing w:val="-18"/>
          <w:sz w:val="28"/>
          <w:szCs w:val="28"/>
        </w:rPr>
        <w:t>术</w:t>
      </w:r>
      <w:r>
        <w:rPr>
          <w:rFonts w:ascii="SimHei" w:eastAsia="SimHei" w:hAnsi="SimHei" w:cs="SimHei"/>
          <w:spacing w:val="16"/>
          <w:sz w:val="28"/>
          <w:szCs w:val="28"/>
        </w:rPr>
        <w:t xml:space="preserve"> </w:t>
      </w:r>
      <w:r>
        <w:rPr>
          <w:rFonts w:ascii="SimHei" w:eastAsia="SimHei" w:hAnsi="SimHei" w:cs="SimHei"/>
          <w:b/>
          <w:bCs/>
          <w:spacing w:val="-18"/>
          <w:sz w:val="28"/>
          <w:szCs w:val="28"/>
        </w:rPr>
        <w:t>监</w:t>
      </w:r>
      <w:r>
        <w:rPr>
          <w:rFonts w:ascii="SimHei" w:eastAsia="SimHei" w:hAnsi="SimHei" w:cs="SimHei"/>
          <w:spacing w:val="19"/>
          <w:sz w:val="28"/>
          <w:szCs w:val="28"/>
        </w:rPr>
        <w:t xml:space="preserve"> </w:t>
      </w:r>
      <w:r>
        <w:rPr>
          <w:rFonts w:ascii="SimHei" w:eastAsia="SimHei" w:hAnsi="SimHei" w:cs="SimHei"/>
          <w:b/>
          <w:bCs/>
          <w:spacing w:val="-18"/>
          <w:sz w:val="28"/>
          <w:szCs w:val="28"/>
        </w:rPr>
        <w:t>督</w:t>
      </w:r>
      <w:r>
        <w:rPr>
          <w:rFonts w:ascii="SimHei" w:eastAsia="SimHei" w:hAnsi="SimHei" w:cs="SimHei"/>
          <w:spacing w:val="17"/>
          <w:sz w:val="28"/>
          <w:szCs w:val="28"/>
        </w:rPr>
        <w:t xml:space="preserve"> </w:t>
      </w:r>
      <w:r>
        <w:rPr>
          <w:rFonts w:ascii="SimHei" w:eastAsia="SimHei" w:hAnsi="SimHei" w:cs="SimHei"/>
          <w:b/>
          <w:bCs/>
          <w:spacing w:val="-18"/>
          <w:sz w:val="28"/>
          <w:szCs w:val="28"/>
        </w:rPr>
        <w:t>局</w:t>
      </w:r>
      <w:r>
        <w:rPr>
          <w:rFonts w:ascii="SimHei" w:eastAsia="SimHei" w:hAnsi="SimHei" w:cs="SimHei"/>
          <w:spacing w:val="9"/>
          <w:sz w:val="28"/>
          <w:szCs w:val="28"/>
        </w:rPr>
        <w:t xml:space="preserve">    </w:t>
      </w:r>
      <w:r>
        <w:rPr>
          <w:rFonts w:ascii="SimHei" w:eastAsia="SimHei" w:hAnsi="SimHei" w:cs="SimHei"/>
          <w:spacing w:val="-18"/>
          <w:sz w:val="28"/>
          <w:szCs w:val="28"/>
        </w:rPr>
        <w:t>发</w:t>
      </w:r>
      <w:r>
        <w:rPr>
          <w:rFonts w:ascii="SimHei" w:eastAsia="SimHei" w:hAnsi="SimHei" w:cs="SimHei"/>
          <w:spacing w:val="100"/>
          <w:sz w:val="28"/>
          <w:szCs w:val="28"/>
        </w:rPr>
        <w:t xml:space="preserve"> </w:t>
      </w:r>
      <w:r>
        <w:rPr>
          <w:rFonts w:ascii="SimHei" w:eastAsia="SimHei" w:hAnsi="SimHei" w:cs="SimHei"/>
          <w:spacing w:val="-18"/>
          <w:sz w:val="28"/>
          <w:szCs w:val="28"/>
        </w:rPr>
        <w:t>布</w:t>
      </w:r>
    </w:p>
    <w:p>
      <w:pPr>
        <w:sectPr>
          <w:type w:val="nextPage"/>
          <w:pgSz w:w="11910" w:h="16840"/>
          <w:pgMar w:top="430" w:right="861" w:bottom="0" w:left="1194" w:header="0" w:footer="0" w:gutter="0"/>
          <w:pgNumType w:start="2"/>
          <w:cols w:space="708"/>
          <w:titlePg w:val="0"/>
        </w:sectPr>
      </w:pPr>
    </w:p>
    <w:p>
      <w:pPr>
        <w:spacing w:before="42" w:line="224" w:lineRule="auto"/>
        <w:jc w:val="right"/>
        <w:rPr>
          <w:rFonts w:ascii="SimSun" w:eastAsia="SimSun" w:hAnsi="SimSun" w:cs="SimSun"/>
          <w:sz w:val="21"/>
          <w:szCs w:val="21"/>
        </w:rPr>
      </w:pPr>
      <w:r>
        <w:rPr>
          <w:rFonts w:ascii="SimSun" w:eastAsia="SimSun" w:hAnsi="SimSun" w:cs="SimSun"/>
          <w:b/>
          <w:bCs/>
          <w:spacing w:val="-4"/>
          <w:sz w:val="21"/>
          <w:szCs w:val="21"/>
        </w:rPr>
        <w:t>DB65/T</w:t>
      </w:r>
      <w:r>
        <w:rPr>
          <w:rFonts w:ascii="SimSun" w:eastAsia="SimSun" w:hAnsi="SimSun" w:cs="SimSun"/>
          <w:spacing w:val="65"/>
          <w:sz w:val="21"/>
          <w:szCs w:val="21"/>
        </w:rPr>
        <w:t xml:space="preserve"> </w:t>
      </w:r>
      <w:r>
        <w:rPr>
          <w:rFonts w:ascii="SimSun" w:eastAsia="SimSun" w:hAnsi="SimSun" w:cs="SimSun"/>
          <w:b/>
          <w:bCs/>
          <w:spacing w:val="-4"/>
          <w:sz w:val="21"/>
          <w:szCs w:val="21"/>
        </w:rPr>
        <w:t>3902—2016</w:t>
      </w: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spacing w:before="101" w:line="222" w:lineRule="auto"/>
        <w:ind w:left="4144"/>
        <w:rPr>
          <w:rFonts w:ascii="SimHei" w:eastAsia="SimHei" w:hAnsi="SimHei" w:cs="SimHei"/>
          <w:sz w:val="31"/>
          <w:szCs w:val="31"/>
        </w:rPr>
      </w:pPr>
      <w:r>
        <w:rPr>
          <w:rFonts w:ascii="SimHei" w:eastAsia="SimHei" w:hAnsi="SimHei" w:cs="SimHei"/>
          <w:b/>
          <w:bCs/>
          <w:spacing w:val="-29"/>
          <w:sz w:val="31"/>
          <w:szCs w:val="31"/>
        </w:rPr>
        <w:t>目</w:t>
      </w:r>
      <w:r>
        <w:rPr>
          <w:rFonts w:ascii="SimHei" w:eastAsia="SimHei" w:hAnsi="SimHei" w:cs="SimHei"/>
          <w:spacing w:val="14"/>
          <w:sz w:val="31"/>
          <w:szCs w:val="31"/>
        </w:rPr>
        <w:t xml:space="preserve">    </w:t>
      </w:r>
      <w:r>
        <w:rPr>
          <w:rFonts w:ascii="SimHei" w:eastAsia="SimHei" w:hAnsi="SimHei" w:cs="SimHei"/>
          <w:b/>
          <w:bCs/>
          <w:spacing w:val="-29"/>
          <w:sz w:val="31"/>
          <w:szCs w:val="31"/>
        </w:rPr>
        <w:t>次</w:t>
      </w:r>
    </w:p>
    <w:p>
      <w:pPr>
        <w:spacing w:line="258" w:lineRule="auto"/>
        <w:rPr>
          <w:rFonts w:ascii="Arial"/>
          <w:sz w:val="21"/>
        </w:rPr>
      </w:pPr>
    </w:p>
    <w:p>
      <w:pPr>
        <w:spacing w:line="259" w:lineRule="auto"/>
        <w:rPr>
          <w:rFonts w:ascii="Arial"/>
          <w:sz w:val="21"/>
        </w:rPr>
      </w:pPr>
    </w:p>
    <w:sdt>
      <w:sdtPr>
        <w:rPr>
          <w:rFonts w:ascii="SimSun" w:eastAsia="SimSun" w:hAnsi="SimSun" w:cs="SimSun"/>
          <w:sz w:val="21"/>
          <w:szCs w:val="21"/>
        </w:rPr>
        <w:id w:val="1583090484"/>
        <w:docPartObj>
          <w:docPartGallery w:val="Table of Contents"/>
          <w:docPartUnique/>
        </w:docPartObj>
      </w:sdtPr>
      <w:sdtEndPr>
        <w:rPr>
          <w:rFonts w:ascii="SimSun" w:eastAsia="SimSun" w:hAnsi="SimSun" w:cs="SimSun"/>
          <w:sz w:val="21"/>
          <w:szCs w:val="21"/>
        </w:rPr>
      </w:sdtEndPr>
      <w:sdtContent>
        <w:p>
          <w:pPr>
            <w:tabs>
              <w:tab w:val="right" w:leader="dot" w:pos="9315"/>
            </w:tabs>
            <w:spacing w:before="68"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60"/>
              <w:sz w:val="21"/>
              <w:szCs w:val="21"/>
            </w:rPr>
            <w:t xml:space="preserve"> </w:t>
          </w:r>
          <w:r>
            <w:rPr>
              <w:rFonts w:ascii="SimSun" w:eastAsia="SimSun" w:hAnsi="SimSun" w:cs="SimSun"/>
              <w:sz w:val="21"/>
              <w:szCs w:val="21"/>
            </w:rPr>
            <w:tab/>
          </w:r>
          <w:r>
            <w:rPr>
              <w:rFonts w:ascii="SimSun" w:eastAsia="SimSun" w:hAnsi="SimSun" w:cs="SimSun"/>
              <w:spacing w:val="-66"/>
              <w:sz w:val="21"/>
              <w:szCs w:val="21"/>
            </w:rPr>
            <w:t xml:space="preserve"> </w:t>
          </w:r>
          <w:r>
            <w:rPr>
              <w:rFonts w:ascii="SimSun" w:eastAsia="SimSun" w:hAnsi="SimSun" w:cs="SimSun"/>
              <w:sz w:val="21"/>
              <w:szCs w:val="21"/>
            </w:rPr>
            <w:t>I</w:t>
          </w:r>
        </w:p>
        <w:p>
          <w:pPr>
            <w:tabs>
              <w:tab w:val="right" w:leader="dot" w:pos="9310"/>
            </w:tabs>
            <w:spacing w:before="157" w:line="220" w:lineRule="auto"/>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9"/>
              <w:sz w:val="21"/>
              <w:szCs w:val="21"/>
            </w:rPr>
            <w:t xml:space="preserve">  </w:t>
          </w:r>
          <w:r>
            <w:rPr>
              <w:rFonts w:ascii="SimSun" w:eastAsia="SimSun" w:hAnsi="SimSun" w:cs="SimSun"/>
              <w:spacing w:val="-2"/>
              <w:sz w:val="21"/>
              <w:szCs w:val="21"/>
            </w:rPr>
            <w:t>范围</w:t>
          </w:r>
          <w:r>
            <w:rPr>
              <w:rFonts w:ascii="SimSun" w:eastAsia="SimSun" w:hAnsi="SimSun" w:cs="SimSun"/>
              <w:spacing w:val="-53"/>
              <w:sz w:val="21"/>
              <w:szCs w:val="21"/>
            </w:rPr>
            <w:t xml:space="preserve"> </w:t>
          </w:r>
          <w:r>
            <w:rPr>
              <w:rFonts w:ascii="SimSun" w:eastAsia="SimSun" w:hAnsi="SimSun" w:cs="SimSun"/>
              <w:sz w:val="21"/>
              <w:szCs w:val="21"/>
            </w:rPr>
            <w:tab/>
          </w:r>
          <w:r>
            <w:rPr>
              <w:rFonts w:ascii="SimSun" w:eastAsia="SimSun" w:hAnsi="SimSun" w:cs="SimSun"/>
              <w:spacing w:val="-53"/>
              <w:sz w:val="21"/>
              <w:szCs w:val="21"/>
            </w:rPr>
            <w:t xml:space="preserve"> </w:t>
          </w:r>
          <w:hyperlink w:anchor="_bookmark1" w:history="1">
            <w:r>
              <w:rPr>
                <w:rFonts w:ascii="SimSun" w:eastAsia="SimSun" w:hAnsi="SimSun" w:cs="SimSun"/>
                <w:sz w:val="21"/>
                <w:szCs w:val="21"/>
              </w:rPr>
              <w:t>1</w:t>
            </w:r>
          </w:hyperlink>
        </w:p>
        <w:p>
          <w:pPr>
            <w:tabs>
              <w:tab w:val="right" w:leader="dot" w:pos="9310"/>
            </w:tabs>
            <w:spacing w:before="139" w:line="219" w:lineRule="auto"/>
            <w:rPr>
              <w:rFonts w:ascii="SimSun" w:eastAsia="SimSun" w:hAnsi="SimSun" w:cs="SimSun"/>
              <w:sz w:val="21"/>
              <w:szCs w:val="21"/>
            </w:rPr>
          </w:pPr>
          <w:r>
            <w:rPr>
              <w:rFonts w:ascii="SimSun" w:eastAsia="SimSun" w:hAnsi="SimSun" w:cs="SimSun"/>
              <w:spacing w:val="3"/>
              <w:sz w:val="21"/>
              <w:szCs w:val="21"/>
            </w:rPr>
            <w:t>2</w:t>
          </w:r>
          <w:r>
            <w:rPr>
              <w:rFonts w:ascii="SimSun" w:eastAsia="SimSun" w:hAnsi="SimSun" w:cs="SimSun"/>
              <w:spacing w:val="4"/>
              <w:sz w:val="21"/>
              <w:szCs w:val="21"/>
            </w:rPr>
            <w:t xml:space="preserve">  </w:t>
          </w:r>
          <w:r>
            <w:rPr>
              <w:rFonts w:ascii="SimSun" w:eastAsia="SimSun" w:hAnsi="SimSun" w:cs="SimSun"/>
              <w:spacing w:val="3"/>
              <w:sz w:val="21"/>
              <w:szCs w:val="21"/>
            </w:rPr>
            <w:t>规范性引用文件</w:t>
          </w:r>
          <w:r>
            <w:rPr>
              <w:rFonts w:ascii="SimSun" w:eastAsia="SimSun" w:hAnsi="SimSun" w:cs="SimSun"/>
              <w:spacing w:val="-43"/>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2" w:history="1">
            <w:r>
              <w:rPr>
                <w:rFonts w:ascii="SimSun" w:eastAsia="SimSun" w:hAnsi="SimSun" w:cs="SimSun"/>
                <w:sz w:val="21"/>
                <w:szCs w:val="21"/>
              </w:rPr>
              <w:t>1</w:t>
            </w:r>
          </w:hyperlink>
        </w:p>
        <w:p>
          <w:pPr>
            <w:tabs>
              <w:tab w:val="right" w:leader="dot" w:pos="9310"/>
            </w:tabs>
            <w:spacing w:before="141" w:line="219" w:lineRule="auto"/>
            <w:rPr>
              <w:rFonts w:ascii="SimSun" w:eastAsia="SimSun" w:hAnsi="SimSun" w:cs="SimSun"/>
              <w:sz w:val="21"/>
              <w:szCs w:val="21"/>
            </w:rPr>
          </w:pPr>
          <w:r>
            <w:rPr>
              <w:rFonts w:ascii="SimSun" w:eastAsia="SimSun" w:hAnsi="SimSun" w:cs="SimSun"/>
              <w:spacing w:val="15"/>
              <w:sz w:val="21"/>
              <w:szCs w:val="21"/>
            </w:rPr>
            <w:t>3</w:t>
          </w:r>
          <w:r>
            <w:rPr>
              <w:rFonts w:ascii="SimSun" w:eastAsia="SimSun" w:hAnsi="SimSun" w:cs="SimSun"/>
              <w:spacing w:val="39"/>
              <w:sz w:val="21"/>
              <w:szCs w:val="21"/>
            </w:rPr>
            <w:t xml:space="preserve"> </w:t>
          </w:r>
          <w:r>
            <w:rPr>
              <w:rFonts w:ascii="SimSun" w:eastAsia="SimSun" w:hAnsi="SimSun" w:cs="SimSun"/>
              <w:spacing w:val="15"/>
              <w:sz w:val="21"/>
              <w:szCs w:val="21"/>
            </w:rPr>
            <w:t>术语和定义</w:t>
          </w:r>
          <w:r>
            <w:rPr>
              <w:rFonts w:ascii="SimSun" w:eastAsia="SimSun" w:hAnsi="SimSun" w:cs="SimSun"/>
              <w:spacing w:val="-45"/>
              <w:sz w:val="21"/>
              <w:szCs w:val="21"/>
            </w:rPr>
            <w:t xml:space="preserve"> </w:t>
          </w:r>
          <w:r>
            <w:rPr>
              <w:rFonts w:ascii="SimSun" w:eastAsia="SimSun" w:hAnsi="SimSun" w:cs="SimSun"/>
              <w:sz w:val="21"/>
              <w:szCs w:val="21"/>
            </w:rPr>
            <w:tab/>
          </w:r>
          <w:hyperlink w:anchor="_bookmark3" w:history="1">
            <w:r>
              <w:rPr>
                <w:rFonts w:ascii="SimSun" w:eastAsia="SimSun" w:hAnsi="SimSun" w:cs="SimSun"/>
                <w:spacing w:val="8"/>
                <w:sz w:val="21"/>
                <w:szCs w:val="21"/>
              </w:rPr>
              <w:t>1</w:t>
            </w:r>
          </w:hyperlink>
        </w:p>
        <w:p>
          <w:pPr>
            <w:tabs>
              <w:tab w:val="right" w:leader="dot" w:pos="9310"/>
            </w:tabs>
            <w:spacing w:before="141" w:line="219"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3"/>
              <w:sz w:val="21"/>
              <w:szCs w:val="21"/>
            </w:rPr>
            <w:t xml:space="preserve">  </w:t>
          </w:r>
          <w:r>
            <w:rPr>
              <w:rFonts w:ascii="SimSun" w:eastAsia="SimSun" w:hAnsi="SimSun" w:cs="SimSun"/>
              <w:spacing w:val="4"/>
              <w:sz w:val="21"/>
              <w:szCs w:val="21"/>
            </w:rPr>
            <w:t>基础管理要素</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4" w:history="1">
            <w:r>
              <w:rPr>
                <w:rFonts w:ascii="SimSun" w:eastAsia="SimSun" w:hAnsi="SimSun" w:cs="SimSun"/>
                <w:sz w:val="21"/>
                <w:szCs w:val="21"/>
              </w:rPr>
              <w:t>1</w:t>
            </w:r>
          </w:hyperlink>
        </w:p>
        <w:p>
          <w:pPr>
            <w:tabs>
              <w:tab w:val="right" w:leader="dot" w:pos="9322"/>
            </w:tabs>
            <w:spacing w:before="141" w:line="219" w:lineRule="auto"/>
            <w:rPr>
              <w:rFonts w:ascii="SimSun" w:eastAsia="SimSun" w:hAnsi="SimSun" w:cs="SimSun"/>
              <w:sz w:val="21"/>
              <w:szCs w:val="21"/>
            </w:rPr>
          </w:pPr>
          <w:r>
            <w:rPr>
              <w:rFonts w:ascii="SimSun" w:eastAsia="SimSun" w:hAnsi="SimSun" w:cs="SimSun"/>
              <w:spacing w:val="14"/>
              <w:sz w:val="21"/>
              <w:szCs w:val="21"/>
            </w:rPr>
            <w:t>5</w:t>
          </w:r>
          <w:r>
            <w:rPr>
              <w:rFonts w:ascii="SimSun" w:eastAsia="SimSun" w:hAnsi="SimSun" w:cs="SimSun"/>
              <w:spacing w:val="41"/>
              <w:sz w:val="21"/>
              <w:szCs w:val="21"/>
            </w:rPr>
            <w:t xml:space="preserve"> </w:t>
          </w:r>
          <w:r>
            <w:rPr>
              <w:rFonts w:ascii="SimSun" w:eastAsia="SimSun" w:hAnsi="SimSun" w:cs="SimSun"/>
              <w:spacing w:val="14"/>
              <w:sz w:val="21"/>
              <w:szCs w:val="21"/>
            </w:rPr>
            <w:t>现场管理要素</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5" w:history="1">
            <w:r>
              <w:rPr>
                <w:rFonts w:ascii="SimSun" w:eastAsia="SimSun" w:hAnsi="SimSun" w:cs="SimSun"/>
                <w:sz w:val="21"/>
                <w:szCs w:val="21"/>
              </w:rPr>
              <w:t>3</w:t>
            </w:r>
          </w:hyperlink>
        </w:p>
        <w:p>
          <w:pPr>
            <w:tabs>
              <w:tab w:val="right" w:leader="dot" w:pos="9322"/>
            </w:tabs>
            <w:spacing w:before="139" w:line="218" w:lineRule="auto"/>
            <w:rPr>
              <w:rFonts w:ascii="SimSun" w:eastAsia="SimSun" w:hAnsi="SimSun" w:cs="SimSun"/>
              <w:sz w:val="21"/>
              <w:szCs w:val="21"/>
            </w:rPr>
          </w:pPr>
          <w:r>
            <w:rPr>
              <w:rFonts w:ascii="SimSun" w:eastAsia="SimSun" w:hAnsi="SimSun" w:cs="SimSun"/>
              <w:spacing w:val="1"/>
              <w:sz w:val="21"/>
              <w:szCs w:val="21"/>
            </w:rPr>
            <w:t>附录A(规范性附录)烟花爆竹批发、零售及储存库事故</w:t>
          </w:r>
          <w:r>
            <w:rPr>
              <w:rFonts w:ascii="SimSun" w:eastAsia="SimSun" w:hAnsi="SimSun" w:cs="SimSun"/>
              <w:sz w:val="21"/>
              <w:szCs w:val="21"/>
            </w:rPr>
            <w:t>隐患排查</w:t>
          </w:r>
          <w:r>
            <w:rPr>
              <w:rFonts w:ascii="SimSun" w:eastAsia="SimSun" w:hAnsi="SimSun" w:cs="SimSun"/>
              <w:spacing w:val="-36"/>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6" w:history="1">
            <w:r>
              <w:rPr>
                <w:rFonts w:ascii="SimSun" w:eastAsia="SimSun" w:hAnsi="SimSun" w:cs="SimSun"/>
                <w:sz w:val="21"/>
                <w:szCs w:val="21"/>
              </w:rPr>
              <w:t>5</w:t>
            </w:r>
          </w:hyperlink>
        </w:p>
        <w:p>
          <w:pPr>
            <w:tabs>
              <w:tab w:val="right" w:leader="dot" w:pos="9392"/>
            </w:tabs>
            <w:spacing w:before="142" w:line="218" w:lineRule="auto"/>
            <w:rPr>
              <w:rFonts w:ascii="SimSun" w:eastAsia="SimSun" w:hAnsi="SimSun" w:cs="SimSun"/>
              <w:sz w:val="21"/>
              <w:szCs w:val="21"/>
            </w:rPr>
          </w:pPr>
          <w:r>
            <w:rPr>
              <w:rFonts w:ascii="SimSun" w:eastAsia="SimSun" w:hAnsi="SimSun" w:cs="SimSun"/>
              <w:sz w:val="21"/>
              <w:szCs w:val="21"/>
            </w:rPr>
            <w:t>表A.1</w:t>
          </w:r>
          <w:r>
            <w:rPr>
              <w:rFonts w:ascii="SimSun" w:eastAsia="SimSun" w:hAnsi="SimSun" w:cs="SimSun"/>
              <w:spacing w:val="29"/>
              <w:sz w:val="21"/>
              <w:szCs w:val="21"/>
            </w:rPr>
            <w:t xml:space="preserve"> </w:t>
          </w:r>
          <w:r>
            <w:rPr>
              <w:rFonts w:ascii="SimSun" w:eastAsia="SimSun" w:hAnsi="SimSun" w:cs="SimSun"/>
              <w:sz w:val="21"/>
              <w:szCs w:val="21"/>
            </w:rPr>
            <w:t>烟花爆竹批发、零售及储存库事故隐患排查表</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7" w:history="1">
            <w:r>
              <w:rPr>
                <w:rFonts w:ascii="SimSun" w:eastAsia="SimSun" w:hAnsi="SimSun" w:cs="SimSun"/>
                <w:sz w:val="21"/>
                <w:szCs w:val="21"/>
              </w:rPr>
              <w:t>5</w:t>
            </w:r>
          </w:hyperlink>
        </w:p>
      </w:sdtContent>
    </w:sdt>
    <w:p>
      <w:pPr>
        <w:sectPr>
          <w:footerReference w:type="default" r:id="rId5"/>
          <w:pgSz w:w="11910" w:h="16840"/>
          <w:pgMar w:top="1219" w:right="1212" w:bottom="1430" w:left="1229" w:header="0" w:footer="1174" w:gutter="0"/>
          <w:pgNumType w:start="3"/>
          <w:cols w:space="708"/>
        </w:sectPr>
      </w:pPr>
    </w:p>
    <w:p>
      <w:pPr>
        <w:spacing w:before="25" w:line="192" w:lineRule="auto"/>
        <w:ind w:right="57"/>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1"/>
          <w:sz w:val="18"/>
          <w:szCs w:val="18"/>
        </w:rPr>
        <w:t>3902—2016</w:t>
      </w: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before="114" w:line="222" w:lineRule="auto"/>
        <w:ind w:left="4105"/>
        <w:rPr>
          <w:rFonts w:ascii="SimHei" w:eastAsia="SimHei" w:hAnsi="SimHei" w:cs="SimHei"/>
          <w:sz w:val="35"/>
          <w:szCs w:val="35"/>
        </w:rPr>
      </w:pPr>
      <w:bookmarkStart w:id="0" w:name="_bookmark5"/>
      <w:bookmarkEnd w:id="0"/>
      <w:r>
        <w:rPr>
          <w:rFonts w:ascii="SimHei" w:eastAsia="SimHei" w:hAnsi="SimHei" w:cs="SimHei"/>
          <w:b/>
          <w:bCs/>
          <w:spacing w:val="-11"/>
          <w:sz w:val="35"/>
          <w:szCs w:val="35"/>
        </w:rPr>
        <w:t>前</w:t>
      </w:r>
      <w:r>
        <w:rPr>
          <w:rFonts w:ascii="SimHei" w:eastAsia="SimHei" w:hAnsi="SimHei" w:cs="SimHei"/>
          <w:spacing w:val="32"/>
          <w:sz w:val="35"/>
          <w:szCs w:val="35"/>
        </w:rPr>
        <w:t xml:space="preserve">   </w:t>
      </w:r>
      <w:r>
        <w:rPr>
          <w:rFonts w:ascii="SimHei" w:eastAsia="SimHei" w:hAnsi="SimHei" w:cs="SimHei"/>
          <w:b/>
          <w:bCs/>
          <w:spacing w:val="-11"/>
          <w:sz w:val="35"/>
          <w:szCs w:val="35"/>
        </w:rPr>
        <w:t>言</w:t>
      </w:r>
    </w:p>
    <w:p>
      <w:pPr>
        <w:spacing w:line="308" w:lineRule="auto"/>
        <w:rPr>
          <w:rFonts w:ascii="Arial"/>
          <w:sz w:val="21"/>
        </w:rPr>
      </w:pPr>
    </w:p>
    <w:p>
      <w:pPr>
        <w:spacing w:line="308" w:lineRule="auto"/>
        <w:rPr>
          <w:rFonts w:ascii="Arial"/>
          <w:sz w:val="21"/>
        </w:rPr>
      </w:pPr>
    </w:p>
    <w:p>
      <w:pPr>
        <w:spacing w:before="68" w:line="254" w:lineRule="auto"/>
        <w:ind w:left="420" w:right="330"/>
        <w:rPr>
          <w:rFonts w:ascii="SimSun" w:eastAsia="SimSun" w:hAnsi="SimSun" w:cs="SimSun"/>
          <w:sz w:val="21"/>
          <w:szCs w:val="21"/>
        </w:rPr>
      </w:pPr>
      <w:r>
        <w:rPr>
          <w:rFonts w:ascii="SimSun" w:eastAsia="SimSun" w:hAnsi="SimSun" w:cs="SimSun"/>
          <w:spacing w:val="1"/>
          <w:sz w:val="21"/>
          <w:szCs w:val="21"/>
        </w:rPr>
        <w:t>本标准依据</w:t>
      </w:r>
      <w:r>
        <w:rPr>
          <w:rFonts w:ascii="SimSun" w:eastAsia="SimSun" w:hAnsi="SimSun" w:cs="SimSun"/>
          <w:sz w:val="21"/>
          <w:szCs w:val="21"/>
        </w:rPr>
        <w:t>GB</w:t>
      </w:r>
      <w:r>
        <w:rPr>
          <w:rFonts w:ascii="SimSun" w:eastAsia="SimSun" w:hAnsi="SimSun" w:cs="SimSun"/>
          <w:spacing w:val="1"/>
          <w:sz w:val="21"/>
          <w:szCs w:val="21"/>
        </w:rPr>
        <w:t>/T</w:t>
      </w:r>
      <w:r>
        <w:rPr>
          <w:rFonts w:ascii="SimSun" w:eastAsia="SimSun" w:hAnsi="SimSun" w:cs="SimSun"/>
          <w:spacing w:val="75"/>
          <w:sz w:val="21"/>
          <w:szCs w:val="21"/>
        </w:rPr>
        <w:t xml:space="preserve"> </w:t>
      </w:r>
      <w:r>
        <w:rPr>
          <w:rFonts w:ascii="SimSun" w:eastAsia="SimSun" w:hAnsi="SimSun" w:cs="SimSun"/>
          <w:spacing w:val="1"/>
          <w:sz w:val="21"/>
          <w:szCs w:val="21"/>
        </w:rPr>
        <w:t>1.1-2009</w:t>
      </w:r>
      <w:r>
        <w:rPr>
          <w:rFonts w:ascii="SimSun" w:eastAsia="SimSun" w:hAnsi="SimSun" w:cs="SimSun"/>
          <w:spacing w:val="-27"/>
          <w:sz w:val="21"/>
          <w:szCs w:val="21"/>
        </w:rPr>
        <w:t xml:space="preserve"> </w:t>
      </w:r>
      <w:r>
        <w:rPr>
          <w:rFonts w:ascii="SimSun" w:eastAsia="SimSun" w:hAnsi="SimSun" w:cs="SimSun"/>
          <w:spacing w:val="1"/>
          <w:sz w:val="21"/>
          <w:szCs w:val="21"/>
        </w:rPr>
        <w:t>《标准化工作导则第1部分：标准</w:t>
      </w:r>
      <w:r>
        <w:rPr>
          <w:rFonts w:ascii="SimSun" w:eastAsia="SimSun" w:hAnsi="SimSun" w:cs="SimSun"/>
          <w:sz w:val="21"/>
          <w:szCs w:val="21"/>
        </w:rPr>
        <w:t>的结构和编写》给出的规则制定。</w:t>
      </w:r>
      <w:r>
        <w:rPr>
          <w:rFonts w:ascii="SimSun" w:eastAsia="SimSun" w:hAnsi="SimSun" w:cs="SimSun"/>
          <w:sz w:val="21"/>
          <w:szCs w:val="21"/>
        </w:rPr>
        <w:t xml:space="preserve"> </w:t>
      </w:r>
      <w:r>
        <w:rPr>
          <w:rFonts w:ascii="SimSun" w:eastAsia="SimSun" w:hAnsi="SimSun" w:cs="SimSun"/>
          <w:spacing w:val="1"/>
          <w:sz w:val="21"/>
          <w:szCs w:val="21"/>
        </w:rPr>
        <w:t>本标准由新疆维吾尔自治区安全生产监督管理局提出。</w:t>
      </w:r>
    </w:p>
    <w:p>
      <w:pPr>
        <w:spacing w:before="60" w:line="219" w:lineRule="auto"/>
        <w:ind w:left="420"/>
        <w:rPr>
          <w:rFonts w:ascii="SimSun" w:eastAsia="SimSun" w:hAnsi="SimSun" w:cs="SimSun"/>
          <w:sz w:val="21"/>
          <w:szCs w:val="21"/>
        </w:rPr>
      </w:pPr>
      <w:r>
        <w:rPr>
          <w:rFonts w:ascii="SimSun" w:eastAsia="SimSun" w:hAnsi="SimSun" w:cs="SimSun"/>
          <w:spacing w:val="1"/>
          <w:sz w:val="21"/>
          <w:szCs w:val="21"/>
        </w:rPr>
        <w:t>本标准由新疆维吾尔自治区安全生产监督管理局归口。</w:t>
      </w:r>
    </w:p>
    <w:p>
      <w:pPr>
        <w:spacing w:before="41" w:line="219" w:lineRule="auto"/>
        <w:ind w:left="420"/>
        <w:rPr>
          <w:rFonts w:ascii="SimSun" w:eastAsia="SimSun" w:hAnsi="SimSun" w:cs="SimSun"/>
          <w:sz w:val="21"/>
          <w:szCs w:val="21"/>
        </w:rPr>
      </w:pPr>
      <w:r>
        <w:rPr>
          <w:rFonts w:ascii="SimSun" w:eastAsia="SimSun" w:hAnsi="SimSun" w:cs="SimSun"/>
          <w:spacing w:val="2"/>
          <w:sz w:val="21"/>
          <w:szCs w:val="21"/>
        </w:rPr>
        <w:t>本标准负责起草单位：新疆维吾尔自治区安全技术科学研究院、乌鲁木齐市安全生产监督管理局。</w:t>
      </w:r>
    </w:p>
    <w:p>
      <w:pPr>
        <w:spacing w:before="62" w:line="246" w:lineRule="auto"/>
        <w:ind w:right="71" w:firstLine="420"/>
        <w:rPr>
          <w:rFonts w:ascii="SimSun" w:eastAsia="SimSun" w:hAnsi="SimSun" w:cs="SimSun"/>
          <w:sz w:val="21"/>
          <w:szCs w:val="21"/>
        </w:rPr>
      </w:pPr>
      <w:r>
        <w:rPr>
          <w:rFonts w:ascii="SimSun" w:eastAsia="SimSun" w:hAnsi="SimSun" w:cs="SimSun"/>
          <w:spacing w:val="1"/>
          <w:sz w:val="21"/>
          <w:szCs w:val="21"/>
        </w:rPr>
        <w:t>本标准主要起草人：邓华江、葛广峰、李文齐、潘金</w:t>
      </w:r>
      <w:r>
        <w:rPr>
          <w:rFonts w:ascii="SimSun" w:eastAsia="SimSun" w:hAnsi="SimSun" w:cs="SimSun"/>
          <w:sz w:val="21"/>
          <w:szCs w:val="21"/>
        </w:rPr>
        <w:t>辉、陈勇、冀芳、李建军、白元、何东庭、刘</w:t>
      </w:r>
      <w:r>
        <w:rPr>
          <w:rFonts w:ascii="SimSun" w:eastAsia="SimSun" w:hAnsi="SimSun" w:cs="SimSun"/>
          <w:sz w:val="21"/>
          <w:szCs w:val="21"/>
        </w:rPr>
        <w:t xml:space="preserve"> </w:t>
      </w:r>
      <w:r>
        <w:rPr>
          <w:rFonts w:ascii="SimSun" w:eastAsia="SimSun" w:hAnsi="SimSun" w:cs="SimSun"/>
          <w:spacing w:val="-9"/>
          <w:sz w:val="21"/>
          <w:szCs w:val="21"/>
        </w:rPr>
        <w:t>秀梅。</w:t>
      </w:r>
    </w:p>
    <w:p>
      <w:pPr>
        <w:sectPr>
          <w:footerReference w:type="default" r:id="rId6"/>
          <w:pgSz w:w="11910" w:h="16840"/>
          <w:pgMar w:top="1305" w:right="1115" w:bottom="1430" w:left="1249" w:header="0" w:footer="1297" w:gutter="0"/>
          <w:pgNumType w:start="4"/>
          <w:cols w:space="708"/>
        </w:sectPr>
      </w:pPr>
    </w:p>
    <w:p>
      <w:pPr>
        <w:spacing w:before="31" w:line="192" w:lineRule="auto"/>
        <w:ind w:right="29"/>
        <w:jc w:val="right"/>
        <w:rPr>
          <w:rFonts w:ascii="Times New Roman" w:eastAsia="Times New Roman" w:hAnsi="Times New Roman" w:cs="Times New Roman"/>
          <w:sz w:val="22"/>
          <w:szCs w:val="22"/>
        </w:rPr>
      </w:pPr>
      <w:r>
        <w:rPr>
          <w:rFonts w:ascii="Times New Roman" w:eastAsia="Times New Roman" w:hAnsi="Times New Roman" w:cs="Times New Roman"/>
          <w:spacing w:val="-8"/>
          <w:sz w:val="22"/>
          <w:szCs w:val="22"/>
        </w:rPr>
        <w:t>DB65/T</w:t>
      </w:r>
      <w:r>
        <w:rPr>
          <w:rFonts w:ascii="Times New Roman" w:eastAsia="Times New Roman" w:hAnsi="Times New Roman" w:cs="Times New Roman"/>
          <w:spacing w:val="8"/>
          <w:sz w:val="22"/>
          <w:szCs w:val="22"/>
        </w:rPr>
        <w:t xml:space="preserve"> </w:t>
      </w:r>
      <w:r>
        <w:rPr>
          <w:rFonts w:ascii="Times New Roman" w:eastAsia="Times New Roman" w:hAnsi="Times New Roman" w:cs="Times New Roman"/>
          <w:spacing w:val="-8"/>
          <w:sz w:val="22"/>
          <w:szCs w:val="22"/>
        </w:rPr>
        <w:t>3902—2016</w:t>
      </w: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108" w:line="221" w:lineRule="auto"/>
        <w:ind w:left="1044"/>
        <w:rPr>
          <w:rFonts w:ascii="SimHei" w:eastAsia="SimHei" w:hAnsi="SimHei" w:cs="SimHei"/>
          <w:sz w:val="33"/>
          <w:szCs w:val="33"/>
        </w:rPr>
      </w:pPr>
      <w:r>
        <w:rPr>
          <w:rFonts w:ascii="SimHei" w:eastAsia="SimHei" w:hAnsi="SimHei" w:cs="SimHei"/>
          <w:b/>
          <w:bCs/>
          <w:spacing w:val="-10"/>
          <w:sz w:val="33"/>
          <w:szCs w:val="33"/>
        </w:rPr>
        <w:t>烟花爆竹批发、零售及储存库事故隐患排查技术规范</w:t>
      </w:r>
    </w:p>
    <w:p>
      <w:pPr>
        <w:spacing w:line="250" w:lineRule="auto"/>
        <w:rPr>
          <w:rFonts w:ascii="Arial"/>
          <w:sz w:val="21"/>
        </w:rPr>
      </w:pPr>
    </w:p>
    <w:p>
      <w:pPr>
        <w:spacing w:line="251"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5"/>
          <w:sz w:val="22"/>
          <w:szCs w:val="22"/>
        </w:rPr>
        <w:t>1</w:t>
      </w:r>
      <w:r>
        <w:rPr>
          <w:rFonts w:ascii="SimHei" w:eastAsia="SimHei" w:hAnsi="SimHei" w:cs="SimHei"/>
          <w:spacing w:val="14"/>
          <w:sz w:val="22"/>
          <w:szCs w:val="22"/>
        </w:rPr>
        <w:t xml:space="preserve">  </w:t>
      </w:r>
      <w:r>
        <w:rPr>
          <w:rFonts w:ascii="SimHei" w:eastAsia="SimHei" w:hAnsi="SimHei" w:cs="SimHei"/>
          <w:b/>
          <w:bCs/>
          <w:spacing w:val="-15"/>
          <w:sz w:val="22"/>
          <w:szCs w:val="22"/>
        </w:rPr>
        <w:t>范围</w:t>
      </w:r>
    </w:p>
    <w:p>
      <w:pPr>
        <w:spacing w:line="282" w:lineRule="auto"/>
        <w:rPr>
          <w:rFonts w:ascii="Arial"/>
          <w:sz w:val="21"/>
        </w:rPr>
      </w:pPr>
    </w:p>
    <w:p>
      <w:pPr>
        <w:spacing w:before="72"/>
        <w:ind w:right="131" w:firstLine="339"/>
        <w:rPr>
          <w:rFonts w:ascii="SimSun" w:eastAsia="SimSun" w:hAnsi="SimSun" w:cs="SimSun"/>
          <w:sz w:val="22"/>
          <w:szCs w:val="22"/>
        </w:rPr>
      </w:pPr>
      <w:r>
        <w:rPr>
          <w:rFonts w:ascii="SimSun" w:eastAsia="SimSun" w:hAnsi="SimSun" w:cs="SimSun"/>
          <w:spacing w:val="-11"/>
          <w:sz w:val="22"/>
          <w:szCs w:val="22"/>
        </w:rPr>
        <w:t>本标准规定了烟花爆竹批发、零售及储存库事故隐患排查工作的术语和定义、基础管理要素、现场</w:t>
      </w:r>
      <w:r>
        <w:rPr>
          <w:rFonts w:ascii="SimSun" w:eastAsia="SimSun" w:hAnsi="SimSun" w:cs="SimSun"/>
          <w:spacing w:val="5"/>
          <w:sz w:val="22"/>
          <w:szCs w:val="22"/>
        </w:rPr>
        <w:t xml:space="preserve"> </w:t>
      </w:r>
      <w:r>
        <w:rPr>
          <w:rFonts w:ascii="SimSun" w:eastAsia="SimSun" w:hAnsi="SimSun" w:cs="SimSun"/>
          <w:spacing w:val="-10"/>
          <w:sz w:val="22"/>
          <w:szCs w:val="22"/>
        </w:rPr>
        <w:t>管理要素的要求。</w:t>
      </w:r>
    </w:p>
    <w:p>
      <w:pPr>
        <w:spacing w:before="66" w:line="218" w:lineRule="auto"/>
        <w:ind w:left="339"/>
        <w:rPr>
          <w:rFonts w:ascii="SimSun" w:eastAsia="SimSun" w:hAnsi="SimSun" w:cs="SimSun"/>
          <w:sz w:val="22"/>
          <w:szCs w:val="22"/>
        </w:rPr>
      </w:pPr>
      <w:r>
        <w:rPr>
          <w:rFonts w:ascii="SimSun" w:eastAsia="SimSun" w:hAnsi="SimSun" w:cs="SimSun"/>
          <w:spacing w:val="-8"/>
          <w:sz w:val="22"/>
          <w:szCs w:val="22"/>
        </w:rPr>
        <w:t>本标准适用于烟花爆竹批发、零售及储存库的生产安全事故隐</w:t>
      </w:r>
      <w:r>
        <w:rPr>
          <w:rFonts w:ascii="SimSun" w:eastAsia="SimSun" w:hAnsi="SimSun" w:cs="SimSun"/>
          <w:spacing w:val="-9"/>
          <w:sz w:val="22"/>
          <w:szCs w:val="22"/>
        </w:rPr>
        <w:t>患排查。</w:t>
      </w:r>
    </w:p>
    <w:p>
      <w:pPr>
        <w:spacing w:line="274"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1"/>
          <w:sz w:val="22"/>
          <w:szCs w:val="22"/>
        </w:rPr>
        <w:t>2</w:t>
      </w:r>
      <w:r>
        <w:rPr>
          <w:rFonts w:ascii="SimHei" w:eastAsia="SimHei" w:hAnsi="SimHei" w:cs="SimHei"/>
          <w:spacing w:val="10"/>
          <w:sz w:val="22"/>
          <w:szCs w:val="22"/>
        </w:rPr>
        <w:t xml:space="preserve">  </w:t>
      </w:r>
      <w:r>
        <w:rPr>
          <w:rFonts w:ascii="SimHei" w:eastAsia="SimHei" w:hAnsi="SimHei" w:cs="SimHei"/>
          <w:b/>
          <w:bCs/>
          <w:spacing w:val="-11"/>
          <w:sz w:val="22"/>
          <w:szCs w:val="22"/>
        </w:rPr>
        <w:t>规范性引用文件</w:t>
      </w:r>
    </w:p>
    <w:p>
      <w:pPr>
        <w:spacing w:line="275" w:lineRule="auto"/>
        <w:rPr>
          <w:rFonts w:ascii="Arial"/>
          <w:sz w:val="21"/>
        </w:rPr>
      </w:pPr>
    </w:p>
    <w:p>
      <w:pPr>
        <w:spacing w:before="72" w:line="248" w:lineRule="auto"/>
        <w:ind w:right="113" w:firstLine="339"/>
        <w:rPr>
          <w:rFonts w:ascii="SimSun" w:eastAsia="SimSun" w:hAnsi="SimSun" w:cs="SimSun"/>
          <w:sz w:val="22"/>
          <w:szCs w:val="22"/>
        </w:rPr>
      </w:pPr>
      <w:r>
        <w:rPr>
          <w:rFonts w:ascii="SimSun" w:eastAsia="SimSun" w:hAnsi="SimSun" w:cs="SimSun"/>
          <w:spacing w:val="-10"/>
          <w:sz w:val="22"/>
          <w:szCs w:val="22"/>
        </w:rPr>
        <w:t>下列文件对于本文件的应用是必不可少的。凡是注日期</w:t>
      </w:r>
      <w:r>
        <w:rPr>
          <w:rFonts w:ascii="SimSun" w:eastAsia="SimSun" w:hAnsi="SimSun" w:cs="SimSun"/>
          <w:spacing w:val="-11"/>
          <w:sz w:val="22"/>
          <w:szCs w:val="22"/>
        </w:rPr>
        <w:t>的引用文件，仅所注日期的版本适用于本文</w:t>
      </w:r>
      <w:r>
        <w:rPr>
          <w:rFonts w:ascii="SimSun" w:eastAsia="SimSun" w:hAnsi="SimSun" w:cs="SimSun"/>
          <w:sz w:val="22"/>
          <w:szCs w:val="22"/>
        </w:rPr>
        <w:t xml:space="preserve"> </w:t>
      </w:r>
      <w:r>
        <w:rPr>
          <w:rFonts w:ascii="SimSun" w:eastAsia="SimSun" w:hAnsi="SimSun" w:cs="SimSun"/>
          <w:spacing w:val="-2"/>
          <w:sz w:val="22"/>
          <w:szCs w:val="22"/>
        </w:rPr>
        <w:t>件。凡是不注日期的引用文件，其最新版本(包括所有的修改单)适用于本文件。</w:t>
      </w:r>
    </w:p>
    <w:p>
      <w:pPr>
        <w:spacing w:before="60" w:line="219" w:lineRule="auto"/>
        <w:ind w:left="339"/>
        <w:rPr>
          <w:rFonts w:ascii="SimSun" w:eastAsia="SimSun" w:hAnsi="SimSun" w:cs="SimSun"/>
          <w:sz w:val="22"/>
          <w:szCs w:val="22"/>
        </w:rPr>
      </w:pPr>
      <w:r>
        <w:rPr>
          <w:rFonts w:ascii="SimSun" w:eastAsia="SimSun" w:hAnsi="SimSun" w:cs="SimSun"/>
          <w:spacing w:val="-6"/>
          <w:sz w:val="22"/>
          <w:szCs w:val="22"/>
        </w:rPr>
        <w:t>GB/T</w:t>
      </w:r>
      <w:r>
        <w:rPr>
          <w:rFonts w:ascii="SimSun" w:eastAsia="SimSun" w:hAnsi="SimSun" w:cs="SimSun"/>
          <w:spacing w:val="13"/>
          <w:sz w:val="22"/>
          <w:szCs w:val="22"/>
        </w:rPr>
        <w:t xml:space="preserve"> </w:t>
      </w:r>
      <w:r>
        <w:rPr>
          <w:rFonts w:ascii="SimSun" w:eastAsia="SimSun" w:hAnsi="SimSun" w:cs="SimSun"/>
          <w:spacing w:val="-6"/>
          <w:sz w:val="22"/>
          <w:szCs w:val="22"/>
        </w:rPr>
        <w:t>3787-2006</w:t>
      </w:r>
      <w:r>
        <w:rPr>
          <w:rFonts w:ascii="SimSun" w:eastAsia="SimSun" w:hAnsi="SimSun" w:cs="SimSun"/>
          <w:spacing w:val="44"/>
          <w:sz w:val="22"/>
          <w:szCs w:val="22"/>
        </w:rPr>
        <w:t xml:space="preserve">  </w:t>
      </w:r>
      <w:r>
        <w:rPr>
          <w:rFonts w:ascii="SimSun" w:eastAsia="SimSun" w:hAnsi="SimSun" w:cs="SimSun"/>
          <w:spacing w:val="-6"/>
          <w:sz w:val="22"/>
          <w:szCs w:val="22"/>
        </w:rPr>
        <w:t>手持式电动工具的管理、使用、检查和维修安全技术规程</w:t>
      </w:r>
    </w:p>
    <w:p>
      <w:pPr>
        <w:spacing w:before="47" w:line="313" w:lineRule="exact"/>
        <w:ind w:left="339"/>
        <w:rPr>
          <w:rFonts w:ascii="SimSun" w:eastAsia="SimSun" w:hAnsi="SimSun" w:cs="SimSun"/>
          <w:sz w:val="22"/>
          <w:szCs w:val="22"/>
        </w:rPr>
      </w:pPr>
      <w:r>
        <w:rPr>
          <w:rFonts w:ascii="SimSun" w:eastAsia="SimSun" w:hAnsi="SimSun" w:cs="SimSun"/>
          <w:spacing w:val="-6"/>
          <w:position w:val="6"/>
          <w:sz w:val="22"/>
          <w:szCs w:val="22"/>
        </w:rPr>
        <w:t>GB</w:t>
      </w:r>
      <w:r>
        <w:rPr>
          <w:rFonts w:ascii="SimSun" w:eastAsia="SimSun" w:hAnsi="SimSun" w:cs="SimSun"/>
          <w:spacing w:val="22"/>
          <w:position w:val="6"/>
          <w:sz w:val="22"/>
          <w:szCs w:val="22"/>
        </w:rPr>
        <w:t xml:space="preserve"> </w:t>
      </w:r>
      <w:r>
        <w:rPr>
          <w:rFonts w:ascii="SimSun" w:eastAsia="SimSun" w:hAnsi="SimSun" w:cs="SimSun"/>
          <w:spacing w:val="-6"/>
          <w:position w:val="6"/>
          <w:sz w:val="22"/>
          <w:szCs w:val="22"/>
        </w:rPr>
        <w:t>11652-2012</w:t>
      </w:r>
      <w:r>
        <w:rPr>
          <w:rFonts w:ascii="SimSun" w:eastAsia="SimSun" w:hAnsi="SimSun" w:cs="SimSun"/>
          <w:spacing w:val="22"/>
          <w:position w:val="6"/>
          <w:sz w:val="22"/>
          <w:szCs w:val="22"/>
        </w:rPr>
        <w:t xml:space="preserve">   </w:t>
      </w:r>
      <w:r>
        <w:rPr>
          <w:rFonts w:ascii="SimSun" w:eastAsia="SimSun" w:hAnsi="SimSun" w:cs="SimSun"/>
          <w:spacing w:val="-6"/>
          <w:position w:val="6"/>
          <w:sz w:val="22"/>
          <w:szCs w:val="22"/>
        </w:rPr>
        <w:t>烟花爆竹作业安全技术规程</w:t>
      </w:r>
    </w:p>
    <w:p>
      <w:pPr>
        <w:spacing w:line="220" w:lineRule="auto"/>
        <w:ind w:left="339"/>
        <w:rPr>
          <w:rFonts w:ascii="SimSun" w:eastAsia="SimSun" w:hAnsi="SimSun" w:cs="SimSun"/>
          <w:sz w:val="22"/>
          <w:szCs w:val="22"/>
        </w:rPr>
      </w:pPr>
      <w:r>
        <w:rPr>
          <w:rFonts w:ascii="SimSun" w:eastAsia="SimSun" w:hAnsi="SimSun" w:cs="SimSun"/>
          <w:spacing w:val="-3"/>
          <w:sz w:val="22"/>
          <w:szCs w:val="22"/>
        </w:rPr>
        <w:t>GB/T</w:t>
      </w:r>
      <w:r>
        <w:rPr>
          <w:rFonts w:ascii="SimSun" w:eastAsia="SimSun" w:hAnsi="SimSun" w:cs="SimSun"/>
          <w:spacing w:val="23"/>
          <w:sz w:val="22"/>
          <w:szCs w:val="22"/>
        </w:rPr>
        <w:t xml:space="preserve"> </w:t>
      </w:r>
      <w:r>
        <w:rPr>
          <w:rFonts w:ascii="SimSun" w:eastAsia="SimSun" w:hAnsi="SimSun" w:cs="SimSun"/>
          <w:spacing w:val="-3"/>
          <w:sz w:val="22"/>
          <w:szCs w:val="22"/>
        </w:rPr>
        <w:t>13869-2008</w:t>
      </w:r>
      <w:r>
        <w:rPr>
          <w:rFonts w:ascii="SimSun" w:eastAsia="SimSun" w:hAnsi="SimSun" w:cs="SimSun"/>
          <w:spacing w:val="57"/>
          <w:sz w:val="22"/>
          <w:szCs w:val="22"/>
        </w:rPr>
        <w:t xml:space="preserve"> </w:t>
      </w:r>
      <w:r>
        <w:rPr>
          <w:rFonts w:ascii="SimSun" w:eastAsia="SimSun" w:hAnsi="SimSun" w:cs="SimSun"/>
          <w:spacing w:val="-3"/>
          <w:sz w:val="22"/>
          <w:szCs w:val="22"/>
        </w:rPr>
        <w:t>用电安全导则</w:t>
      </w:r>
    </w:p>
    <w:p>
      <w:pPr>
        <w:spacing w:before="57" w:line="219" w:lineRule="auto"/>
        <w:ind w:left="339"/>
        <w:rPr>
          <w:rFonts w:ascii="SimSun" w:eastAsia="SimSun" w:hAnsi="SimSun" w:cs="SimSun"/>
          <w:sz w:val="22"/>
          <w:szCs w:val="22"/>
        </w:rPr>
      </w:pPr>
      <w:r>
        <w:rPr>
          <w:rFonts w:ascii="Times New Roman" w:eastAsia="Times New Roman" w:hAnsi="Times New Roman" w:cs="Times New Roman"/>
          <w:spacing w:val="-7"/>
          <w:sz w:val="22"/>
          <w:szCs w:val="22"/>
        </w:rPr>
        <w:t>GB</w:t>
      </w:r>
      <w:r>
        <w:rPr>
          <w:rFonts w:ascii="Times New Roman" w:eastAsia="Times New Roman" w:hAnsi="Times New Roman" w:cs="Times New Roman"/>
          <w:spacing w:val="26"/>
          <w:w w:val="101"/>
          <w:sz w:val="22"/>
          <w:szCs w:val="22"/>
        </w:rPr>
        <w:t xml:space="preserve"> </w:t>
      </w:r>
      <w:r>
        <w:rPr>
          <w:rFonts w:ascii="Times New Roman" w:eastAsia="Times New Roman" w:hAnsi="Times New Roman" w:cs="Times New Roman"/>
          <w:spacing w:val="-7"/>
          <w:sz w:val="22"/>
          <w:szCs w:val="22"/>
        </w:rPr>
        <w:t>13955-2005</w:t>
      </w:r>
      <w:r>
        <w:rPr>
          <w:rFonts w:ascii="Times New Roman" w:eastAsia="Times New Roman" w:hAnsi="Times New Roman" w:cs="Times New Roman"/>
          <w:spacing w:val="3"/>
          <w:sz w:val="22"/>
          <w:szCs w:val="22"/>
        </w:rPr>
        <w:t xml:space="preserve">         </w:t>
      </w:r>
      <w:r>
        <w:rPr>
          <w:rFonts w:ascii="SimSun" w:eastAsia="SimSun" w:hAnsi="SimSun" w:cs="SimSun"/>
          <w:spacing w:val="-7"/>
          <w:sz w:val="22"/>
          <w:szCs w:val="22"/>
        </w:rPr>
        <w:t>剩余电流动作保护装置安装和运行</w:t>
      </w:r>
    </w:p>
    <w:p>
      <w:pPr>
        <w:spacing w:before="49" w:line="219" w:lineRule="auto"/>
        <w:ind w:left="339"/>
        <w:rPr>
          <w:rFonts w:ascii="SimSun" w:eastAsia="SimSun" w:hAnsi="SimSun" w:cs="SimSu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4"/>
          <w:sz w:val="22"/>
          <w:szCs w:val="22"/>
        </w:rPr>
        <w:t xml:space="preserve"> </w:t>
      </w:r>
      <w:r>
        <w:rPr>
          <w:rFonts w:ascii="Times New Roman" w:eastAsia="Times New Roman" w:hAnsi="Times New Roman" w:cs="Times New Roman"/>
          <w:spacing w:val="-4"/>
          <w:sz w:val="22"/>
          <w:szCs w:val="22"/>
        </w:rPr>
        <w:t>24284-2009</w:t>
      </w:r>
      <w:r>
        <w:rPr>
          <w:rFonts w:ascii="Times New Roman" w:eastAsia="Times New Roman" w:hAnsi="Times New Roman" w:cs="Times New Roman"/>
          <w:spacing w:val="5"/>
          <w:sz w:val="22"/>
          <w:szCs w:val="22"/>
        </w:rPr>
        <w:t xml:space="preserve">        </w:t>
      </w:r>
      <w:r>
        <w:rPr>
          <w:rFonts w:ascii="SimSun" w:eastAsia="SimSun" w:hAnsi="SimSun" w:cs="SimSun"/>
          <w:spacing w:val="-4"/>
          <w:sz w:val="22"/>
          <w:szCs w:val="22"/>
        </w:rPr>
        <w:t>大型焰火燃放安全技术</w:t>
      </w:r>
      <w:r>
        <w:rPr>
          <w:rFonts w:ascii="SimSun" w:eastAsia="SimSun" w:hAnsi="SimSun" w:cs="SimSun"/>
          <w:spacing w:val="-5"/>
          <w:sz w:val="22"/>
          <w:szCs w:val="22"/>
        </w:rPr>
        <w:t>规程</w:t>
      </w:r>
    </w:p>
    <w:p>
      <w:pPr>
        <w:spacing w:before="30" w:line="221" w:lineRule="auto"/>
        <w:ind w:left="339"/>
        <w:rPr>
          <w:rFonts w:ascii="SimSun" w:eastAsia="SimSun" w:hAnsi="SimSun" w:cs="SimSun"/>
          <w:sz w:val="22"/>
          <w:szCs w:val="22"/>
        </w:rPr>
      </w:pPr>
      <w:r>
        <w:rPr>
          <w:rFonts w:ascii="Times New Roman" w:eastAsia="Times New Roman" w:hAnsi="Times New Roman" w:cs="Times New Roman"/>
          <w:spacing w:val="-5"/>
          <w:sz w:val="22"/>
          <w:szCs w:val="22"/>
        </w:rPr>
        <w:t>GB</w:t>
      </w:r>
      <w:r>
        <w:rPr>
          <w:rFonts w:ascii="Times New Roman" w:eastAsia="Times New Roman" w:hAnsi="Times New Roman" w:cs="Times New Roman"/>
          <w:spacing w:val="19"/>
          <w:w w:val="101"/>
          <w:sz w:val="22"/>
          <w:szCs w:val="22"/>
        </w:rPr>
        <w:t xml:space="preserve"> </w:t>
      </w:r>
      <w:r>
        <w:rPr>
          <w:rFonts w:ascii="Times New Roman" w:eastAsia="Times New Roman" w:hAnsi="Times New Roman" w:cs="Times New Roman"/>
          <w:spacing w:val="-5"/>
          <w:sz w:val="22"/>
          <w:szCs w:val="22"/>
        </w:rPr>
        <w:t>50054-2011</w:t>
      </w:r>
      <w:r>
        <w:rPr>
          <w:rFonts w:ascii="Times New Roman" w:eastAsia="Times New Roman" w:hAnsi="Times New Roman" w:cs="Times New Roman"/>
          <w:spacing w:val="2"/>
          <w:sz w:val="22"/>
          <w:szCs w:val="22"/>
        </w:rPr>
        <w:t xml:space="preserve">         </w:t>
      </w:r>
      <w:r>
        <w:rPr>
          <w:rFonts w:ascii="SimSun" w:eastAsia="SimSun" w:hAnsi="SimSun" w:cs="SimSun"/>
          <w:spacing w:val="-5"/>
          <w:sz w:val="22"/>
          <w:szCs w:val="22"/>
        </w:rPr>
        <w:t>低压配电设计规范</w:t>
      </w:r>
    </w:p>
    <w:p>
      <w:pPr>
        <w:spacing w:before="66" w:line="219" w:lineRule="auto"/>
        <w:ind w:left="339"/>
        <w:rPr>
          <w:rFonts w:ascii="SimSun" w:eastAsia="SimSun" w:hAnsi="SimSun" w:cs="SimSun"/>
          <w:sz w:val="22"/>
          <w:szCs w:val="22"/>
        </w:rPr>
      </w:pPr>
      <w:r>
        <w:rPr>
          <w:rFonts w:ascii="Times New Roman" w:eastAsia="Times New Roman" w:hAnsi="Times New Roman" w:cs="Times New Roman"/>
          <w:spacing w:val="-7"/>
          <w:sz w:val="22"/>
          <w:szCs w:val="22"/>
        </w:rPr>
        <w:t>GB</w:t>
      </w:r>
      <w:r>
        <w:rPr>
          <w:rFonts w:ascii="Times New Roman" w:eastAsia="Times New Roman" w:hAnsi="Times New Roman" w:cs="Times New Roman"/>
          <w:spacing w:val="10"/>
          <w:sz w:val="22"/>
          <w:szCs w:val="22"/>
        </w:rPr>
        <w:t xml:space="preserve"> </w:t>
      </w:r>
      <w:r>
        <w:rPr>
          <w:rFonts w:ascii="Times New Roman" w:eastAsia="Times New Roman" w:hAnsi="Times New Roman" w:cs="Times New Roman"/>
          <w:spacing w:val="-7"/>
          <w:sz w:val="22"/>
          <w:szCs w:val="22"/>
        </w:rPr>
        <w:t>50060-2008</w:t>
      </w:r>
      <w:r>
        <w:rPr>
          <w:rFonts w:ascii="Times New Roman" w:eastAsia="Times New Roman" w:hAnsi="Times New Roman" w:cs="Times New Roman"/>
          <w:spacing w:val="5"/>
          <w:sz w:val="22"/>
          <w:szCs w:val="22"/>
        </w:rPr>
        <w:t xml:space="preserve">        </w:t>
      </w:r>
      <w:r>
        <w:rPr>
          <w:rFonts w:ascii="SimSun" w:eastAsia="SimSun" w:hAnsi="SimSun" w:cs="SimSun"/>
          <w:spacing w:val="-7"/>
          <w:sz w:val="22"/>
          <w:szCs w:val="22"/>
        </w:rPr>
        <w:t>.3～110kV高压配</w:t>
      </w:r>
      <w:r>
        <w:rPr>
          <w:rFonts w:ascii="SimSun" w:eastAsia="SimSun" w:hAnsi="SimSun" w:cs="SimSun"/>
          <w:spacing w:val="-8"/>
          <w:sz w:val="22"/>
          <w:szCs w:val="22"/>
        </w:rPr>
        <w:t>电装置设计规范</w:t>
      </w:r>
    </w:p>
    <w:p>
      <w:pPr>
        <w:spacing w:before="59" w:line="219" w:lineRule="auto"/>
        <w:ind w:left="339"/>
        <w:rPr>
          <w:rFonts w:ascii="SimSun" w:eastAsia="SimSun" w:hAnsi="SimSun" w:cs="SimSun"/>
          <w:sz w:val="22"/>
          <w:szCs w:val="22"/>
        </w:rPr>
      </w:pPr>
      <w:r>
        <w:rPr>
          <w:rFonts w:ascii="Times New Roman" w:eastAsia="Times New Roman" w:hAnsi="Times New Roman" w:cs="Times New Roman"/>
          <w:spacing w:val="-4"/>
          <w:position w:val="1"/>
          <w:sz w:val="22"/>
          <w:szCs w:val="22"/>
        </w:rPr>
        <w:t>GB</w:t>
      </w:r>
      <w:r>
        <w:rPr>
          <w:rFonts w:ascii="Times New Roman" w:eastAsia="Times New Roman" w:hAnsi="Times New Roman" w:cs="Times New Roman"/>
          <w:spacing w:val="21"/>
          <w:w w:val="101"/>
          <w:position w:val="1"/>
          <w:sz w:val="22"/>
          <w:szCs w:val="22"/>
        </w:rPr>
        <w:t xml:space="preserve"> </w:t>
      </w:r>
      <w:r>
        <w:rPr>
          <w:rFonts w:ascii="Times New Roman" w:eastAsia="Times New Roman" w:hAnsi="Times New Roman" w:cs="Times New Roman"/>
          <w:spacing w:val="-4"/>
          <w:position w:val="1"/>
          <w:sz w:val="22"/>
          <w:szCs w:val="22"/>
        </w:rPr>
        <w:t>50140-2005</w:t>
      </w:r>
      <w:r>
        <w:rPr>
          <w:rFonts w:ascii="Times New Roman" w:eastAsia="Times New Roman" w:hAnsi="Times New Roman" w:cs="Times New Roman"/>
          <w:spacing w:val="5"/>
          <w:position w:val="1"/>
          <w:sz w:val="22"/>
          <w:szCs w:val="22"/>
        </w:rPr>
        <w:t xml:space="preserve">        </w:t>
      </w:r>
      <w:r>
        <w:rPr>
          <w:rFonts w:ascii="SimSun" w:eastAsia="SimSun" w:hAnsi="SimSun" w:cs="SimSun"/>
          <w:spacing w:val="-4"/>
          <w:sz w:val="22"/>
          <w:szCs w:val="22"/>
        </w:rPr>
        <w:t>建筑灭火器配置设计规范</w:t>
      </w:r>
    </w:p>
    <w:p>
      <w:pPr>
        <w:spacing w:before="47" w:line="218" w:lineRule="auto"/>
        <w:ind w:left="339"/>
        <w:rPr>
          <w:rFonts w:ascii="SimSun" w:eastAsia="SimSun" w:hAnsi="SimSun" w:cs="SimSu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0"/>
          <w:sz w:val="22"/>
          <w:szCs w:val="22"/>
        </w:rPr>
        <w:t xml:space="preserve"> </w:t>
      </w:r>
      <w:r>
        <w:rPr>
          <w:rFonts w:ascii="Times New Roman" w:eastAsia="Times New Roman" w:hAnsi="Times New Roman" w:cs="Times New Roman"/>
          <w:spacing w:val="-4"/>
          <w:sz w:val="22"/>
          <w:szCs w:val="22"/>
        </w:rPr>
        <w:t>50161-2009</w:t>
      </w:r>
      <w:r>
        <w:rPr>
          <w:rFonts w:ascii="Times New Roman" w:eastAsia="Times New Roman" w:hAnsi="Times New Roman" w:cs="Times New Roman"/>
          <w:spacing w:val="5"/>
          <w:sz w:val="22"/>
          <w:szCs w:val="22"/>
        </w:rPr>
        <w:t xml:space="preserve">        </w:t>
      </w:r>
      <w:r>
        <w:rPr>
          <w:rFonts w:ascii="SimSun" w:eastAsia="SimSun" w:hAnsi="SimSun" w:cs="SimSun"/>
          <w:spacing w:val="-4"/>
          <w:sz w:val="22"/>
          <w:szCs w:val="22"/>
        </w:rPr>
        <w:t>烟花爆竹工程设计安</w:t>
      </w:r>
      <w:r>
        <w:rPr>
          <w:rFonts w:ascii="SimSun" w:eastAsia="SimSun" w:hAnsi="SimSun" w:cs="SimSun"/>
          <w:spacing w:val="-5"/>
          <w:sz w:val="22"/>
          <w:szCs w:val="22"/>
        </w:rPr>
        <w:t>全规范</w:t>
      </w:r>
    </w:p>
    <w:p>
      <w:pPr>
        <w:spacing w:before="52" w:line="219" w:lineRule="auto"/>
        <w:ind w:left="339"/>
        <w:rPr>
          <w:rFonts w:ascii="SimSun" w:eastAsia="SimSun" w:hAnsi="SimSun" w:cs="SimSun"/>
          <w:sz w:val="22"/>
          <w:szCs w:val="22"/>
        </w:rPr>
      </w:pPr>
      <w:r>
        <w:rPr>
          <w:rFonts w:ascii="Times New Roman" w:eastAsia="Times New Roman" w:hAnsi="Times New Roman" w:cs="Times New Roman"/>
          <w:spacing w:val="-4"/>
          <w:sz w:val="22"/>
          <w:szCs w:val="22"/>
        </w:rPr>
        <w:t>GB</w:t>
      </w:r>
      <w:r>
        <w:rPr>
          <w:rFonts w:ascii="Times New Roman" w:eastAsia="Times New Roman" w:hAnsi="Times New Roman" w:cs="Times New Roman"/>
          <w:spacing w:val="10"/>
          <w:sz w:val="22"/>
          <w:szCs w:val="22"/>
        </w:rPr>
        <w:t xml:space="preserve"> </w:t>
      </w:r>
      <w:r>
        <w:rPr>
          <w:rFonts w:ascii="Times New Roman" w:eastAsia="Times New Roman" w:hAnsi="Times New Roman" w:cs="Times New Roman"/>
          <w:spacing w:val="-4"/>
          <w:sz w:val="22"/>
          <w:szCs w:val="22"/>
        </w:rPr>
        <w:t>50974-2014</w:t>
      </w:r>
      <w:r>
        <w:rPr>
          <w:rFonts w:ascii="Times New Roman" w:eastAsia="Times New Roman" w:hAnsi="Times New Roman" w:cs="Times New Roman"/>
          <w:spacing w:val="5"/>
          <w:sz w:val="22"/>
          <w:szCs w:val="22"/>
        </w:rPr>
        <w:t xml:space="preserve">        </w:t>
      </w:r>
      <w:r>
        <w:rPr>
          <w:rFonts w:ascii="SimSun" w:eastAsia="SimSun" w:hAnsi="SimSun" w:cs="SimSun"/>
          <w:spacing w:val="-4"/>
          <w:sz w:val="22"/>
          <w:szCs w:val="22"/>
        </w:rPr>
        <w:t>消防给水及消火栓系</w:t>
      </w:r>
      <w:r>
        <w:rPr>
          <w:rFonts w:ascii="SimSun" w:eastAsia="SimSun" w:hAnsi="SimSun" w:cs="SimSun"/>
          <w:spacing w:val="-5"/>
          <w:sz w:val="22"/>
          <w:szCs w:val="22"/>
        </w:rPr>
        <w:t>统技术规范</w:t>
      </w:r>
    </w:p>
    <w:p>
      <w:pPr>
        <w:spacing w:before="28" w:line="212" w:lineRule="auto"/>
        <w:ind w:left="339"/>
        <w:rPr>
          <w:rFonts w:ascii="SimSun" w:eastAsia="SimSun" w:hAnsi="SimSun" w:cs="SimSun"/>
          <w:sz w:val="22"/>
          <w:szCs w:val="22"/>
        </w:rPr>
      </w:pPr>
      <w:r>
        <w:rPr>
          <w:rFonts w:ascii="Times New Roman" w:eastAsia="Times New Roman" w:hAnsi="Times New Roman" w:cs="Times New Roman"/>
          <w:spacing w:val="-7"/>
          <w:sz w:val="22"/>
          <w:szCs w:val="22"/>
        </w:rPr>
        <w:t>AQ</w:t>
      </w:r>
      <w:r>
        <w:rPr>
          <w:rFonts w:ascii="Times New Roman" w:eastAsia="Times New Roman" w:hAnsi="Times New Roman" w:cs="Times New Roman"/>
          <w:spacing w:val="18"/>
          <w:sz w:val="22"/>
          <w:szCs w:val="22"/>
        </w:rPr>
        <w:t xml:space="preserve"> </w:t>
      </w:r>
      <w:r>
        <w:rPr>
          <w:rFonts w:ascii="Times New Roman" w:eastAsia="Times New Roman" w:hAnsi="Times New Roman" w:cs="Times New Roman"/>
          <w:spacing w:val="-7"/>
          <w:sz w:val="22"/>
          <w:szCs w:val="22"/>
        </w:rPr>
        <w:t>3013-2008</w:t>
      </w:r>
      <w:r>
        <w:rPr>
          <w:rFonts w:ascii="Times New Roman" w:eastAsia="Times New Roman" w:hAnsi="Times New Roman" w:cs="Times New Roman"/>
          <w:spacing w:val="2"/>
          <w:sz w:val="22"/>
          <w:szCs w:val="22"/>
        </w:rPr>
        <w:t xml:space="preserve">           </w:t>
      </w:r>
      <w:r>
        <w:rPr>
          <w:rFonts w:ascii="SimSun" w:eastAsia="SimSun" w:hAnsi="SimSun" w:cs="SimSun"/>
          <w:spacing w:val="-7"/>
          <w:sz w:val="22"/>
          <w:szCs w:val="22"/>
        </w:rPr>
        <w:t>危险化学品从业单位安全标准化通用规范</w:t>
      </w:r>
    </w:p>
    <w:p>
      <w:pPr>
        <w:spacing w:before="47" w:line="212" w:lineRule="auto"/>
        <w:ind w:left="339"/>
        <w:rPr>
          <w:rFonts w:ascii="SimSun" w:eastAsia="SimSun" w:hAnsi="SimSun" w:cs="SimSun"/>
          <w:sz w:val="22"/>
          <w:szCs w:val="22"/>
        </w:rPr>
      </w:pPr>
      <w:r>
        <w:rPr>
          <w:rFonts w:ascii="Times New Roman" w:eastAsia="Times New Roman" w:hAnsi="Times New Roman" w:cs="Times New Roman"/>
          <w:spacing w:val="-5"/>
          <w:sz w:val="22"/>
          <w:szCs w:val="22"/>
        </w:rPr>
        <w:t>AQ</w:t>
      </w:r>
      <w:r>
        <w:rPr>
          <w:rFonts w:ascii="Times New Roman" w:eastAsia="Times New Roman" w:hAnsi="Times New Roman" w:cs="Times New Roman"/>
          <w:spacing w:val="2"/>
          <w:sz w:val="22"/>
          <w:szCs w:val="22"/>
        </w:rPr>
        <w:t xml:space="preserve"> </w:t>
      </w:r>
      <w:r>
        <w:rPr>
          <w:rFonts w:ascii="Times New Roman" w:eastAsia="Times New Roman" w:hAnsi="Times New Roman" w:cs="Times New Roman"/>
          <w:spacing w:val="-5"/>
          <w:sz w:val="22"/>
          <w:szCs w:val="22"/>
        </w:rPr>
        <w:t>4102-2008</w:t>
      </w:r>
      <w:r>
        <w:rPr>
          <w:rFonts w:ascii="Times New Roman" w:eastAsia="Times New Roman" w:hAnsi="Times New Roman" w:cs="Times New Roman"/>
          <w:sz w:val="22"/>
          <w:szCs w:val="22"/>
        </w:rPr>
        <w:t xml:space="preserve">           </w:t>
      </w:r>
      <w:r>
        <w:rPr>
          <w:rFonts w:ascii="SimSun" w:eastAsia="SimSun" w:hAnsi="SimSun" w:cs="SimSun"/>
          <w:spacing w:val="-5"/>
          <w:sz w:val="22"/>
          <w:szCs w:val="22"/>
        </w:rPr>
        <w:t>烟花爆竹流向登记通用规</w:t>
      </w:r>
      <w:r>
        <w:rPr>
          <w:rFonts w:ascii="SimSun" w:eastAsia="SimSun" w:hAnsi="SimSun" w:cs="SimSun"/>
          <w:spacing w:val="-6"/>
          <w:sz w:val="22"/>
          <w:szCs w:val="22"/>
        </w:rPr>
        <w:t>范</w:t>
      </w:r>
    </w:p>
    <w:p>
      <w:pPr>
        <w:spacing w:before="87" w:line="213" w:lineRule="auto"/>
        <w:ind w:left="339"/>
        <w:rPr>
          <w:rFonts w:ascii="SimSun" w:eastAsia="SimSun" w:hAnsi="SimSun" w:cs="SimSun"/>
          <w:sz w:val="22"/>
          <w:szCs w:val="22"/>
        </w:rPr>
      </w:pPr>
      <w:r>
        <w:rPr>
          <w:rFonts w:ascii="Times New Roman" w:eastAsia="Times New Roman" w:hAnsi="Times New Roman" w:cs="Times New Roman"/>
          <w:spacing w:val="-6"/>
          <w:sz w:val="22"/>
          <w:szCs w:val="22"/>
        </w:rPr>
        <w:t>AQ</w:t>
      </w:r>
      <w:r>
        <w:rPr>
          <w:rFonts w:ascii="Times New Roman" w:eastAsia="Times New Roman" w:hAnsi="Times New Roman" w:cs="Times New Roman"/>
          <w:spacing w:val="16"/>
          <w:w w:val="101"/>
          <w:sz w:val="22"/>
          <w:szCs w:val="22"/>
        </w:rPr>
        <w:t xml:space="preserve"> </w:t>
      </w:r>
      <w:r>
        <w:rPr>
          <w:rFonts w:ascii="Times New Roman" w:eastAsia="Times New Roman" w:hAnsi="Times New Roman" w:cs="Times New Roman"/>
          <w:spacing w:val="-6"/>
          <w:sz w:val="22"/>
          <w:szCs w:val="22"/>
        </w:rPr>
        <w:t>4114-2011</w:t>
      </w:r>
      <w:r>
        <w:rPr>
          <w:rFonts w:ascii="Times New Roman" w:eastAsia="Times New Roman" w:hAnsi="Times New Roman" w:cs="Times New Roman"/>
          <w:sz w:val="22"/>
          <w:szCs w:val="22"/>
        </w:rPr>
        <w:t xml:space="preserve">           </w:t>
      </w:r>
      <w:r>
        <w:rPr>
          <w:rFonts w:ascii="SimSun" w:eastAsia="SimSun" w:hAnsi="SimSun" w:cs="SimSun"/>
          <w:spacing w:val="-6"/>
          <w:sz w:val="22"/>
          <w:szCs w:val="22"/>
        </w:rPr>
        <w:t>烟花爆竹安全生产标志</w:t>
      </w:r>
    </w:p>
    <w:p>
      <w:pPr>
        <w:spacing w:before="57" w:line="212" w:lineRule="auto"/>
        <w:ind w:left="339"/>
        <w:rPr>
          <w:rFonts w:ascii="SimSun" w:eastAsia="SimSun" w:hAnsi="SimSun" w:cs="SimSun"/>
          <w:sz w:val="22"/>
          <w:szCs w:val="22"/>
        </w:rPr>
      </w:pPr>
      <w:r>
        <w:rPr>
          <w:rFonts w:ascii="Times New Roman" w:eastAsia="Times New Roman" w:hAnsi="Times New Roman" w:cs="Times New Roman"/>
          <w:spacing w:val="-5"/>
          <w:sz w:val="22"/>
          <w:szCs w:val="22"/>
        </w:rPr>
        <w:t>AQ/T</w:t>
      </w:r>
      <w:r>
        <w:rPr>
          <w:rFonts w:ascii="Times New Roman" w:eastAsia="Times New Roman" w:hAnsi="Times New Roman" w:cs="Times New Roman"/>
          <w:spacing w:val="27"/>
          <w:w w:val="101"/>
          <w:sz w:val="22"/>
          <w:szCs w:val="22"/>
        </w:rPr>
        <w:t xml:space="preserve"> </w:t>
      </w:r>
      <w:r>
        <w:rPr>
          <w:rFonts w:ascii="Times New Roman" w:eastAsia="Times New Roman" w:hAnsi="Times New Roman" w:cs="Times New Roman"/>
          <w:spacing w:val="-5"/>
          <w:sz w:val="22"/>
          <w:szCs w:val="22"/>
        </w:rPr>
        <w:t>9006-2010</w:t>
      </w:r>
      <w:r>
        <w:rPr>
          <w:rFonts w:ascii="Times New Roman" w:eastAsia="Times New Roman" w:hAnsi="Times New Roman" w:cs="Times New Roman"/>
          <w:spacing w:val="8"/>
          <w:sz w:val="22"/>
          <w:szCs w:val="22"/>
        </w:rPr>
        <w:t xml:space="preserve">      </w:t>
      </w:r>
      <w:r>
        <w:rPr>
          <w:rFonts w:ascii="SimSun" w:eastAsia="SimSun" w:hAnsi="SimSun" w:cs="SimSun"/>
          <w:spacing w:val="-5"/>
          <w:sz w:val="22"/>
          <w:szCs w:val="22"/>
        </w:rPr>
        <w:t>企业安全生产标准化基本规范</w:t>
      </w:r>
    </w:p>
    <w:p>
      <w:pPr>
        <w:spacing w:before="78" w:line="219" w:lineRule="auto"/>
        <w:ind w:left="339"/>
        <w:rPr>
          <w:rFonts w:ascii="SimSun" w:eastAsia="SimSun" w:hAnsi="SimSun" w:cs="SimSun"/>
          <w:sz w:val="22"/>
          <w:szCs w:val="22"/>
        </w:rPr>
      </w:pPr>
      <w:r>
        <w:rPr>
          <w:rFonts w:ascii="Times New Roman" w:eastAsia="Times New Roman" w:hAnsi="Times New Roman" w:cs="Times New Roman"/>
          <w:spacing w:val="-7"/>
          <w:sz w:val="22"/>
          <w:szCs w:val="22"/>
        </w:rPr>
        <w:t>DL</w:t>
      </w:r>
      <w:r>
        <w:rPr>
          <w:rFonts w:ascii="Times New Roman" w:eastAsia="Times New Roman" w:hAnsi="Times New Roman" w:cs="Times New Roman"/>
          <w:spacing w:val="22"/>
          <w:sz w:val="22"/>
          <w:szCs w:val="22"/>
        </w:rPr>
        <w:t xml:space="preserve"> </w:t>
      </w:r>
      <w:r>
        <w:rPr>
          <w:rFonts w:ascii="Times New Roman" w:eastAsia="Times New Roman" w:hAnsi="Times New Roman" w:cs="Times New Roman"/>
          <w:spacing w:val="-7"/>
          <w:sz w:val="22"/>
          <w:szCs w:val="22"/>
        </w:rPr>
        <w:t>409-</w:t>
      </w:r>
      <w:r>
        <w:rPr>
          <w:rFonts w:ascii="Times New Roman" w:eastAsia="Times New Roman" w:hAnsi="Times New Roman" w:cs="Times New Roman"/>
          <w:spacing w:val="-29"/>
          <w:sz w:val="22"/>
          <w:szCs w:val="22"/>
        </w:rPr>
        <w:t xml:space="preserve"> </w:t>
      </w:r>
      <w:r>
        <w:rPr>
          <w:rFonts w:ascii="Times New Roman" w:eastAsia="Times New Roman" w:hAnsi="Times New Roman" w:cs="Times New Roman"/>
          <w:spacing w:val="-7"/>
          <w:sz w:val="22"/>
          <w:szCs w:val="22"/>
        </w:rPr>
        <w:t>1991</w:t>
      </w:r>
      <w:r>
        <w:rPr>
          <w:rFonts w:ascii="Times New Roman" w:eastAsia="Times New Roman" w:hAnsi="Times New Roman" w:cs="Times New Roman"/>
          <w:spacing w:val="4"/>
          <w:sz w:val="22"/>
          <w:szCs w:val="22"/>
        </w:rPr>
        <w:t xml:space="preserve">            </w:t>
      </w:r>
      <w:r>
        <w:rPr>
          <w:rFonts w:ascii="SimSun" w:eastAsia="SimSun" w:hAnsi="SimSun" w:cs="SimSun"/>
          <w:spacing w:val="-7"/>
          <w:sz w:val="22"/>
          <w:szCs w:val="22"/>
        </w:rPr>
        <w:t>电业安全工作规程(电力线路部分)</w:t>
      </w:r>
    </w:p>
    <w:p>
      <w:pPr>
        <w:spacing w:line="315" w:lineRule="auto"/>
        <w:rPr>
          <w:rFonts w:ascii="Arial"/>
          <w:sz w:val="21"/>
        </w:rPr>
        <w:sectPr>
          <w:footerReference w:type="default" r:id="rId7"/>
          <w:pgSz w:w="12080" w:h="16960"/>
          <w:pgMar w:top="1320" w:right="1315" w:bottom="1459" w:left="1300" w:header="0" w:footer="1389" w:gutter="0"/>
          <w:pgNumType w:start="5"/>
          <w:cols w:space="708"/>
        </w:sectPr>
      </w:pPr>
    </w:p>
    <w:p>
      <w:pPr>
        <w:spacing w:before="72" w:line="222" w:lineRule="auto"/>
        <w:rPr>
          <w:rFonts w:ascii="SimHei" w:eastAsia="SimHei" w:hAnsi="SimHei" w:cs="SimHei"/>
          <w:sz w:val="22"/>
          <w:szCs w:val="22"/>
        </w:rPr>
      </w:pPr>
      <w:r>
        <w:rPr>
          <w:rFonts w:ascii="SimHei" w:eastAsia="SimHei" w:hAnsi="SimHei" w:cs="SimHei"/>
          <w:spacing w:val="-7"/>
          <w:sz w:val="22"/>
          <w:szCs w:val="22"/>
        </w:rPr>
        <w:t>3</w:t>
      </w:r>
      <w:r>
        <w:rPr>
          <w:rFonts w:ascii="SimHei" w:eastAsia="SimHei" w:hAnsi="SimHei" w:cs="SimHei"/>
          <w:spacing w:val="10"/>
          <w:sz w:val="22"/>
          <w:szCs w:val="22"/>
        </w:rPr>
        <w:t xml:space="preserve">  </w:t>
      </w:r>
      <w:r>
        <w:rPr>
          <w:rFonts w:ascii="SimHei" w:eastAsia="SimHei" w:hAnsi="SimHei" w:cs="SimHei"/>
          <w:spacing w:val="-7"/>
          <w:sz w:val="22"/>
          <w:szCs w:val="22"/>
        </w:rPr>
        <w:t>术语和定义</w:t>
      </w:r>
    </w:p>
    <w:p>
      <w:pPr>
        <w:spacing w:line="280" w:lineRule="auto"/>
        <w:rPr>
          <w:rFonts w:ascii="Arial"/>
          <w:sz w:val="21"/>
        </w:rPr>
      </w:pPr>
    </w:p>
    <w:p>
      <w:pPr>
        <w:spacing w:before="73" w:line="219" w:lineRule="auto"/>
        <w:ind w:left="339"/>
        <w:rPr>
          <w:rFonts w:ascii="SimSun" w:eastAsia="SimSun" w:hAnsi="SimSun" w:cs="SimSun"/>
          <w:sz w:val="22"/>
          <w:szCs w:val="22"/>
        </w:rPr>
      </w:pPr>
      <w:r>
        <w:rPr>
          <w:rFonts w:ascii="SimSun" w:eastAsia="SimSun" w:hAnsi="SimSun" w:cs="SimSun"/>
          <w:spacing w:val="-4"/>
          <w:sz w:val="22"/>
          <w:szCs w:val="22"/>
        </w:rPr>
        <w:t>本标准采用DB</w:t>
      </w:r>
      <w:r>
        <w:rPr>
          <w:rFonts w:ascii="SimSun" w:eastAsia="SimSun" w:hAnsi="SimSun" w:cs="SimSun"/>
          <w:spacing w:val="29"/>
          <w:sz w:val="22"/>
          <w:szCs w:val="22"/>
        </w:rPr>
        <w:t xml:space="preserve"> </w:t>
      </w:r>
      <w:r>
        <w:rPr>
          <w:rFonts w:ascii="SimSun" w:eastAsia="SimSun" w:hAnsi="SimSun" w:cs="SimSun"/>
          <w:spacing w:val="-4"/>
          <w:sz w:val="22"/>
          <w:szCs w:val="22"/>
        </w:rPr>
        <w:t>65/T3900-2016</w:t>
      </w:r>
      <w:r>
        <w:rPr>
          <w:rFonts w:ascii="SimSun" w:eastAsia="SimSun" w:hAnsi="SimSun" w:cs="SimSun"/>
          <w:spacing w:val="-56"/>
          <w:sz w:val="22"/>
          <w:szCs w:val="22"/>
        </w:rPr>
        <w:t xml:space="preserve"> </w:t>
      </w:r>
      <w:r>
        <w:rPr>
          <w:rFonts w:ascii="SimSun" w:eastAsia="SimSun" w:hAnsi="SimSun" w:cs="SimSun"/>
          <w:spacing w:val="-4"/>
          <w:sz w:val="22"/>
          <w:szCs w:val="22"/>
        </w:rPr>
        <w:t>中的术语和定义。</w:t>
      </w:r>
    </w:p>
    <w:p>
      <w:pPr>
        <w:spacing w:line="292" w:lineRule="auto"/>
        <w:rPr>
          <w:rFonts w:ascii="Arial"/>
          <w:sz w:val="21"/>
        </w:rPr>
      </w:pPr>
    </w:p>
    <w:p>
      <w:pPr>
        <w:spacing w:before="71" w:line="221" w:lineRule="auto"/>
        <w:ind w:left="3"/>
        <w:rPr>
          <w:rFonts w:ascii="SimHei" w:eastAsia="SimHei" w:hAnsi="SimHei" w:cs="SimHei"/>
          <w:sz w:val="22"/>
          <w:szCs w:val="22"/>
        </w:rPr>
      </w:pPr>
      <w:r>
        <w:rPr>
          <w:rFonts w:ascii="SimHei" w:eastAsia="SimHei" w:hAnsi="SimHei" w:cs="SimHei"/>
          <w:b/>
          <w:bCs/>
          <w:spacing w:val="-9"/>
          <w:sz w:val="22"/>
          <w:szCs w:val="22"/>
        </w:rPr>
        <w:t>4</w:t>
      </w:r>
      <w:r>
        <w:rPr>
          <w:rFonts w:ascii="SimHei" w:eastAsia="SimHei" w:hAnsi="SimHei" w:cs="SimHei"/>
          <w:spacing w:val="6"/>
          <w:sz w:val="22"/>
          <w:szCs w:val="22"/>
        </w:rPr>
        <w:t xml:space="preserve">  </w:t>
      </w:r>
      <w:r>
        <w:rPr>
          <w:rFonts w:ascii="SimHei" w:eastAsia="SimHei" w:hAnsi="SimHei" w:cs="SimHei"/>
          <w:b/>
          <w:bCs/>
          <w:spacing w:val="-9"/>
          <w:sz w:val="22"/>
          <w:szCs w:val="22"/>
        </w:rPr>
        <w:t>基础管理要素</w:t>
      </w:r>
    </w:p>
    <w:p>
      <w:pPr>
        <w:spacing w:line="308" w:lineRule="auto"/>
        <w:rPr>
          <w:rFonts w:ascii="Arial"/>
          <w:sz w:val="21"/>
        </w:rPr>
      </w:pPr>
    </w:p>
    <w:p>
      <w:pPr>
        <w:spacing w:before="72" w:line="246" w:lineRule="auto"/>
        <w:ind w:firstLine="339"/>
        <w:jc w:val="both"/>
        <w:rPr>
          <w:rFonts w:ascii="SimSun" w:eastAsia="SimSun" w:hAnsi="SimSun" w:cs="SimSun"/>
          <w:sz w:val="22"/>
          <w:szCs w:val="22"/>
        </w:rPr>
      </w:pPr>
      <w:r>
        <w:rPr>
          <w:rFonts w:ascii="SimSun" w:eastAsia="SimSun" w:hAnsi="SimSun" w:cs="SimSun"/>
          <w:spacing w:val="-10"/>
          <w:sz w:val="22"/>
          <w:szCs w:val="22"/>
        </w:rPr>
        <w:t>基础管理类事故隐患排查主要包括资质证照、安全生产管理机构及人员、安全规</w:t>
      </w:r>
      <w:r>
        <w:rPr>
          <w:rFonts w:ascii="SimSun" w:eastAsia="SimSun" w:hAnsi="SimSun" w:cs="SimSun"/>
          <w:spacing w:val="-11"/>
          <w:sz w:val="22"/>
          <w:szCs w:val="22"/>
        </w:rPr>
        <w:t>章制度、安全培训</w:t>
      </w:r>
      <w:r>
        <w:rPr>
          <w:rFonts w:ascii="SimSun" w:eastAsia="SimSun" w:hAnsi="SimSun" w:cs="SimSun"/>
          <w:sz w:val="22"/>
          <w:szCs w:val="22"/>
        </w:rPr>
        <w:t xml:space="preserve">  </w:t>
      </w:r>
      <w:r>
        <w:rPr>
          <w:rFonts w:ascii="SimSun" w:eastAsia="SimSun" w:hAnsi="SimSun" w:cs="SimSun"/>
          <w:spacing w:val="-10"/>
          <w:sz w:val="22"/>
          <w:szCs w:val="22"/>
        </w:rPr>
        <w:t>教育、安全投入、相关方管理、重大危险源管理、个体防护装备、职业卫生管理、应急管理、事故报告</w:t>
      </w:r>
      <w:r>
        <w:rPr>
          <w:rFonts w:ascii="SimSun" w:eastAsia="SimSun" w:hAnsi="SimSun" w:cs="SimSun"/>
          <w:spacing w:val="13"/>
          <w:sz w:val="22"/>
          <w:szCs w:val="22"/>
        </w:rPr>
        <w:t xml:space="preserve"> </w:t>
      </w:r>
      <w:r>
        <w:rPr>
          <w:rFonts w:ascii="SimSun" w:eastAsia="SimSun" w:hAnsi="SimSun" w:cs="SimSun"/>
          <w:spacing w:val="-7"/>
          <w:sz w:val="22"/>
          <w:szCs w:val="22"/>
        </w:rPr>
        <w:t>调查处理、其他基础管理等内容，具体排查项目见附录A中表A.1中基础管理部</w:t>
      </w:r>
      <w:r>
        <w:rPr>
          <w:rFonts w:ascii="SimSun" w:eastAsia="SimSun" w:hAnsi="SimSun" w:cs="SimSun"/>
          <w:spacing w:val="-8"/>
          <w:sz w:val="22"/>
          <w:szCs w:val="22"/>
        </w:rPr>
        <w:t>分。</w:t>
      </w:r>
    </w:p>
    <w:p>
      <w:pPr>
        <w:spacing w:before="196" w:line="222" w:lineRule="auto"/>
        <w:ind w:left="3"/>
        <w:outlineLvl w:val="0"/>
        <w:rPr>
          <w:rFonts w:ascii="SimHei" w:eastAsia="SimHei" w:hAnsi="SimHei" w:cs="SimHei"/>
          <w:sz w:val="22"/>
          <w:szCs w:val="22"/>
        </w:rPr>
      </w:pPr>
      <w:r>
        <w:rPr>
          <w:rFonts w:ascii="SimHei" w:eastAsia="SimHei" w:hAnsi="SimHei" w:cs="SimHei"/>
          <w:b/>
          <w:bCs/>
          <w:spacing w:val="-8"/>
          <w:sz w:val="22"/>
          <w:szCs w:val="22"/>
        </w:rPr>
        <w:t>4.1</w:t>
      </w:r>
      <w:r>
        <w:rPr>
          <w:rFonts w:ascii="SimHei" w:eastAsia="SimHei" w:hAnsi="SimHei" w:cs="SimHei"/>
          <w:spacing w:val="8"/>
          <w:sz w:val="22"/>
          <w:szCs w:val="22"/>
        </w:rPr>
        <w:t xml:space="preserve">  </w:t>
      </w:r>
      <w:r>
        <w:rPr>
          <w:rFonts w:ascii="SimHei" w:eastAsia="SimHei" w:hAnsi="SimHei" w:cs="SimHei"/>
          <w:b/>
          <w:bCs/>
          <w:spacing w:val="-8"/>
          <w:sz w:val="22"/>
          <w:szCs w:val="22"/>
        </w:rPr>
        <w:t>资质证照</w:t>
      </w:r>
    </w:p>
    <w:p>
      <w:pPr>
        <w:sectPr>
          <w:footerReference w:type="default" r:id="rId8"/>
          <w:type w:val="nextPage"/>
          <w:pgSz w:w="12080" w:h="16960"/>
          <w:pgMar w:top="1320" w:right="1315" w:bottom="1459" w:left="1300" w:header="0" w:footer="1389" w:gutter="0"/>
          <w:pgNumType w:start="6"/>
          <w:cols w:space="708"/>
          <w:titlePg w:val="0"/>
        </w:sectPr>
      </w:pPr>
    </w:p>
    <w:p>
      <w:pPr>
        <w:spacing w:before="30" w:line="192" w:lineRule="auto"/>
        <w:ind w:right="96"/>
        <w:jc w:val="right"/>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DB65/T</w:t>
      </w:r>
      <w:r>
        <w:rPr>
          <w:rFonts w:ascii="Times New Roman" w:eastAsia="Times New Roman" w:hAnsi="Times New Roman" w:cs="Times New Roman"/>
          <w:spacing w:val="51"/>
          <w:w w:val="101"/>
          <w:sz w:val="21"/>
          <w:szCs w:val="21"/>
        </w:rPr>
        <w:t xml:space="preserve"> </w:t>
      </w:r>
      <w:r>
        <w:rPr>
          <w:rFonts w:ascii="Times New Roman" w:eastAsia="Times New Roman" w:hAnsi="Times New Roman" w:cs="Times New Roman"/>
          <w:spacing w:val="-1"/>
          <w:sz w:val="21"/>
          <w:szCs w:val="21"/>
        </w:rPr>
        <w:t>3902—2016</w:t>
      </w:r>
    </w:p>
    <w:p>
      <w:pPr>
        <w:spacing w:before="274" w:line="218" w:lineRule="auto"/>
        <w:rPr>
          <w:rFonts w:ascii="SimSun" w:eastAsia="SimSun" w:hAnsi="SimSun" w:cs="SimSun"/>
          <w:sz w:val="21"/>
          <w:szCs w:val="21"/>
        </w:rPr>
      </w:pPr>
      <w:bookmarkStart w:id="1" w:name="_bookmark6"/>
      <w:bookmarkEnd w:id="1"/>
      <w:bookmarkStart w:id="2" w:name="_bookmark7"/>
      <w:bookmarkEnd w:id="2"/>
      <w:r>
        <w:rPr>
          <w:rFonts w:ascii="Times New Roman" w:eastAsia="Times New Roman" w:hAnsi="Times New Roman" w:cs="Times New Roman"/>
          <w:b/>
          <w:bCs/>
          <w:spacing w:val="3"/>
          <w:sz w:val="21"/>
          <w:szCs w:val="21"/>
        </w:rPr>
        <w:t>4.1.1</w:t>
      </w:r>
      <w:r>
        <w:rPr>
          <w:rFonts w:ascii="Times New Roman" w:eastAsia="Times New Roman" w:hAnsi="Times New Roman" w:cs="Times New Roman"/>
          <w:spacing w:val="6"/>
          <w:sz w:val="21"/>
          <w:szCs w:val="21"/>
        </w:rPr>
        <w:t xml:space="preserve">      </w:t>
      </w:r>
      <w:r>
        <w:rPr>
          <w:rFonts w:ascii="SimSun" w:eastAsia="SimSun" w:hAnsi="SimSun" w:cs="SimSun"/>
          <w:spacing w:val="3"/>
          <w:sz w:val="21"/>
          <w:szCs w:val="21"/>
        </w:rPr>
        <w:t>烟花爆竹批发、零售企业应具备法定登记机关颁发的营业执照。</w:t>
      </w:r>
    </w:p>
    <w:p>
      <w:pPr>
        <w:spacing w:before="51" w:line="241" w:lineRule="auto"/>
        <w:rPr>
          <w:rFonts w:ascii="SimSun" w:eastAsia="SimSun" w:hAnsi="SimSun" w:cs="SimSun"/>
          <w:sz w:val="21"/>
          <w:szCs w:val="21"/>
        </w:rPr>
      </w:pPr>
      <w:r>
        <w:rPr>
          <w:rFonts w:ascii="Times New Roman" w:eastAsia="Times New Roman" w:hAnsi="Times New Roman" w:cs="Times New Roman"/>
          <w:b/>
          <w:bCs/>
          <w:spacing w:val="6"/>
          <w:sz w:val="21"/>
          <w:szCs w:val="21"/>
        </w:rPr>
        <w:t>4.1.2</w:t>
      </w:r>
      <w:r>
        <w:rPr>
          <w:rFonts w:ascii="Times New Roman" w:eastAsia="Times New Roman" w:hAnsi="Times New Roman" w:cs="Times New Roman"/>
          <w:spacing w:val="2"/>
          <w:sz w:val="21"/>
          <w:szCs w:val="21"/>
        </w:rPr>
        <w:t xml:space="preserve">       </w:t>
      </w:r>
      <w:r>
        <w:rPr>
          <w:rFonts w:ascii="SimSun" w:eastAsia="SimSun" w:hAnsi="SimSun" w:cs="SimSun"/>
          <w:spacing w:val="6"/>
          <w:sz w:val="21"/>
          <w:szCs w:val="21"/>
        </w:rPr>
        <w:t>从事烟花爆竹批发的企业和从事烟花爆竹零售的经营者应取得《烟花爆竹经营(批发)许可证》</w:t>
      </w:r>
      <w:r>
        <w:rPr>
          <w:rFonts w:ascii="SimSun" w:eastAsia="SimSun" w:hAnsi="SimSun" w:cs="SimSun"/>
          <w:sz w:val="21"/>
          <w:szCs w:val="21"/>
        </w:rPr>
        <w:t xml:space="preserve"> </w:t>
      </w:r>
      <w:r>
        <w:rPr>
          <w:rFonts w:ascii="SimSun" w:eastAsia="SimSun" w:hAnsi="SimSun" w:cs="SimSun"/>
          <w:spacing w:val="13"/>
          <w:sz w:val="21"/>
          <w:szCs w:val="21"/>
        </w:rPr>
        <w:t>和《烟花爆竹经营(零售)许可证》。</w:t>
      </w:r>
    </w:p>
    <w:p>
      <w:pPr>
        <w:spacing w:before="52" w:line="218" w:lineRule="auto"/>
        <w:rPr>
          <w:rFonts w:ascii="SimSun" w:eastAsia="SimSun" w:hAnsi="SimSun" w:cs="SimSun"/>
          <w:sz w:val="21"/>
          <w:szCs w:val="21"/>
        </w:rPr>
      </w:pPr>
      <w:r>
        <w:rPr>
          <w:rFonts w:ascii="Times New Roman" w:eastAsia="Times New Roman" w:hAnsi="Times New Roman" w:cs="Times New Roman"/>
          <w:b/>
          <w:bCs/>
          <w:spacing w:val="2"/>
          <w:sz w:val="21"/>
          <w:szCs w:val="21"/>
        </w:rPr>
        <w:t>4.1.3</w:t>
      </w:r>
      <w:r>
        <w:rPr>
          <w:rFonts w:ascii="Times New Roman" w:eastAsia="Times New Roman" w:hAnsi="Times New Roman" w:cs="Times New Roman"/>
          <w:spacing w:val="3"/>
          <w:sz w:val="21"/>
          <w:szCs w:val="21"/>
        </w:rPr>
        <w:t xml:space="preserve">      </w:t>
      </w:r>
      <w:r>
        <w:rPr>
          <w:rFonts w:ascii="SimSun" w:eastAsia="SimSun" w:hAnsi="SimSun" w:cs="SimSun"/>
          <w:spacing w:val="2"/>
          <w:sz w:val="21"/>
          <w:szCs w:val="21"/>
        </w:rPr>
        <w:t>从事烟花爆竹运输的企业，应取得运输许可。</w:t>
      </w:r>
    </w:p>
    <w:p>
      <w:pPr>
        <w:spacing w:before="53"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4.1.4</w:t>
      </w:r>
      <w:r>
        <w:rPr>
          <w:rFonts w:ascii="Times New Roman" w:eastAsia="Times New Roman" w:hAnsi="Times New Roman" w:cs="Times New Roman"/>
          <w:spacing w:val="3"/>
          <w:sz w:val="21"/>
          <w:szCs w:val="21"/>
        </w:rPr>
        <w:t xml:space="preserve">      </w:t>
      </w:r>
      <w:r>
        <w:rPr>
          <w:rFonts w:ascii="SimSun" w:eastAsia="SimSun" w:hAnsi="SimSun" w:cs="SimSun"/>
          <w:spacing w:val="2"/>
          <w:sz w:val="21"/>
          <w:szCs w:val="21"/>
        </w:rPr>
        <w:t>生产经营单位应当推进安全生产标准化建设。</w:t>
      </w:r>
    </w:p>
    <w:p>
      <w:pPr>
        <w:spacing w:before="51" w:line="219" w:lineRule="auto"/>
        <w:rPr>
          <w:rFonts w:ascii="SimSun" w:eastAsia="SimSun" w:hAnsi="SimSun" w:cs="SimSun"/>
          <w:sz w:val="21"/>
          <w:szCs w:val="21"/>
        </w:rPr>
      </w:pPr>
      <w:r>
        <w:rPr>
          <w:rFonts w:ascii="Times New Roman" w:eastAsia="Times New Roman" w:hAnsi="Times New Roman" w:cs="Times New Roman"/>
          <w:b/>
          <w:bCs/>
          <w:spacing w:val="3"/>
          <w:sz w:val="21"/>
          <w:szCs w:val="21"/>
        </w:rPr>
        <w:t>4.1.5</w:t>
      </w:r>
      <w:r>
        <w:rPr>
          <w:rFonts w:ascii="Times New Roman" w:eastAsia="Times New Roman" w:hAnsi="Times New Roman" w:cs="Times New Roman"/>
          <w:spacing w:val="7"/>
          <w:sz w:val="21"/>
          <w:szCs w:val="21"/>
        </w:rPr>
        <w:t xml:space="preserve">      </w:t>
      </w:r>
      <w:r>
        <w:rPr>
          <w:rFonts w:ascii="SimSun" w:eastAsia="SimSun" w:hAnsi="SimSun" w:cs="SimSun"/>
          <w:spacing w:val="3"/>
          <w:sz w:val="21"/>
          <w:szCs w:val="21"/>
        </w:rPr>
        <w:t>未进行消防设施“三同时”建设及未办理建筑消防合法性手续的，不得投入使用、营业。</w:t>
      </w:r>
    </w:p>
    <w:p>
      <w:pPr>
        <w:spacing w:before="245" w:line="221" w:lineRule="auto"/>
        <w:ind w:left="3"/>
        <w:outlineLvl w:val="0"/>
        <w:rPr>
          <w:rFonts w:ascii="SimHei" w:eastAsia="SimHei" w:hAnsi="SimHei" w:cs="SimHei"/>
          <w:sz w:val="21"/>
          <w:szCs w:val="21"/>
        </w:rPr>
      </w:pPr>
      <w:r>
        <w:rPr>
          <w:rFonts w:ascii="SimHei" w:eastAsia="SimHei" w:hAnsi="SimHei" w:cs="SimHei"/>
          <w:b/>
          <w:bCs/>
          <w:sz w:val="21"/>
          <w:szCs w:val="21"/>
        </w:rPr>
        <w:t>4.2</w:t>
      </w:r>
      <w:r>
        <w:rPr>
          <w:rFonts w:ascii="SimHei" w:eastAsia="SimHei" w:hAnsi="SimHei" w:cs="SimHei"/>
          <w:spacing w:val="9"/>
          <w:sz w:val="21"/>
          <w:szCs w:val="21"/>
        </w:rPr>
        <w:t xml:space="preserve">  </w:t>
      </w:r>
      <w:r>
        <w:rPr>
          <w:rFonts w:ascii="SimHei" w:eastAsia="SimHei" w:hAnsi="SimHei" w:cs="SimHei"/>
          <w:b/>
          <w:bCs/>
          <w:sz w:val="21"/>
          <w:szCs w:val="21"/>
        </w:rPr>
        <w:t>安全生产管理机构及人员</w:t>
      </w:r>
    </w:p>
    <w:p>
      <w:pPr>
        <w:spacing w:before="212" w:line="218" w:lineRule="auto"/>
        <w:rPr>
          <w:rFonts w:ascii="SimSun" w:eastAsia="SimSun" w:hAnsi="SimSun" w:cs="SimSun"/>
          <w:sz w:val="21"/>
          <w:szCs w:val="21"/>
        </w:rPr>
      </w:pPr>
      <w:r>
        <w:rPr>
          <w:rFonts w:ascii="Times New Roman" w:eastAsia="Times New Roman" w:hAnsi="Times New Roman" w:cs="Times New Roman"/>
          <w:b/>
          <w:bCs/>
          <w:spacing w:val="3"/>
          <w:sz w:val="21"/>
          <w:szCs w:val="21"/>
        </w:rPr>
        <w:t>4.2.1</w:t>
      </w:r>
      <w:r>
        <w:rPr>
          <w:rFonts w:ascii="Times New Roman" w:eastAsia="Times New Roman" w:hAnsi="Times New Roman" w:cs="Times New Roman"/>
          <w:spacing w:val="4"/>
          <w:sz w:val="21"/>
          <w:szCs w:val="21"/>
        </w:rPr>
        <w:t xml:space="preserve">      </w:t>
      </w:r>
      <w:r>
        <w:rPr>
          <w:rFonts w:ascii="SimSun" w:eastAsia="SimSun" w:hAnsi="SimSun" w:cs="SimSun"/>
          <w:spacing w:val="3"/>
          <w:sz w:val="21"/>
          <w:szCs w:val="21"/>
        </w:rPr>
        <w:t>烟花爆竹批发、零售企业应当设置安全生产管理机构或者配备专职安全生产管理人员。</w:t>
      </w:r>
    </w:p>
    <w:p>
      <w:pPr>
        <w:spacing w:before="62" w:line="218" w:lineRule="auto"/>
        <w:rPr>
          <w:rFonts w:ascii="SimSun" w:eastAsia="SimSun" w:hAnsi="SimSun" w:cs="SimSun"/>
          <w:sz w:val="21"/>
          <w:szCs w:val="21"/>
        </w:rPr>
      </w:pPr>
      <w:r>
        <w:rPr>
          <w:rFonts w:ascii="Times New Roman" w:eastAsia="Times New Roman" w:hAnsi="Times New Roman" w:cs="Times New Roman"/>
          <w:b/>
          <w:bCs/>
          <w:spacing w:val="3"/>
          <w:sz w:val="21"/>
          <w:szCs w:val="21"/>
        </w:rPr>
        <w:t>4.2.2</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烟花爆竹批发、零售企业应配备相关机构和人员负责本单位的应急管理工作。</w:t>
      </w:r>
    </w:p>
    <w:p>
      <w:pPr>
        <w:spacing w:before="62" w:line="218" w:lineRule="auto"/>
        <w:rPr>
          <w:rFonts w:ascii="SimSun" w:eastAsia="SimSun" w:hAnsi="SimSun" w:cs="SimSun"/>
          <w:sz w:val="21"/>
          <w:szCs w:val="21"/>
        </w:rPr>
      </w:pPr>
      <w:r>
        <w:rPr>
          <w:rFonts w:ascii="SimSun" w:eastAsia="SimSun" w:hAnsi="SimSun" w:cs="SimSun"/>
          <w:spacing w:val="3"/>
          <w:sz w:val="21"/>
          <w:szCs w:val="21"/>
        </w:rPr>
        <w:t>4.2.3</w:t>
      </w:r>
      <w:r>
        <w:rPr>
          <w:rFonts w:ascii="SimSun" w:eastAsia="SimSun" w:hAnsi="SimSun" w:cs="SimSun"/>
          <w:spacing w:val="6"/>
          <w:sz w:val="21"/>
          <w:szCs w:val="21"/>
        </w:rPr>
        <w:t xml:space="preserve">  </w:t>
      </w:r>
      <w:r>
        <w:rPr>
          <w:rFonts w:ascii="SimSun" w:eastAsia="SimSun" w:hAnsi="SimSun" w:cs="SimSun"/>
          <w:spacing w:val="3"/>
          <w:sz w:val="21"/>
          <w:szCs w:val="21"/>
        </w:rPr>
        <w:t>烟花爆竹零售经营店实行专店或专柜销售，设专人负责</w:t>
      </w:r>
      <w:r>
        <w:rPr>
          <w:rFonts w:ascii="SimSun" w:eastAsia="SimSun" w:hAnsi="SimSun" w:cs="SimSun"/>
          <w:spacing w:val="2"/>
          <w:sz w:val="21"/>
          <w:szCs w:val="21"/>
        </w:rPr>
        <w:t>安全管理。</w:t>
      </w:r>
    </w:p>
    <w:p>
      <w:pPr>
        <w:spacing w:before="220" w:line="222" w:lineRule="auto"/>
        <w:ind w:left="3"/>
        <w:outlineLvl w:val="0"/>
        <w:rPr>
          <w:rFonts w:ascii="SimHei" w:eastAsia="SimHei" w:hAnsi="SimHei" w:cs="SimHei"/>
          <w:sz w:val="21"/>
          <w:szCs w:val="21"/>
        </w:rPr>
      </w:pPr>
      <w:r>
        <w:rPr>
          <w:rFonts w:ascii="SimHei" w:eastAsia="SimHei" w:hAnsi="SimHei" w:cs="SimHei"/>
          <w:b/>
          <w:bCs/>
          <w:sz w:val="21"/>
          <w:szCs w:val="21"/>
        </w:rPr>
        <w:t>4.3</w:t>
      </w:r>
      <w:r>
        <w:rPr>
          <w:rFonts w:ascii="SimHei" w:eastAsia="SimHei" w:hAnsi="SimHei" w:cs="SimHei"/>
          <w:spacing w:val="3"/>
          <w:sz w:val="21"/>
          <w:szCs w:val="21"/>
        </w:rPr>
        <w:t xml:space="preserve">  </w:t>
      </w:r>
      <w:r>
        <w:rPr>
          <w:rFonts w:ascii="SimHei" w:eastAsia="SimHei" w:hAnsi="SimHei" w:cs="SimHei"/>
          <w:b/>
          <w:bCs/>
          <w:sz w:val="21"/>
          <w:szCs w:val="21"/>
        </w:rPr>
        <w:t>安全规章制度</w:t>
      </w:r>
    </w:p>
    <w:p>
      <w:pPr>
        <w:spacing w:before="230" w:line="218" w:lineRule="auto"/>
        <w:ind w:left="419"/>
        <w:rPr>
          <w:rFonts w:ascii="SimSun" w:eastAsia="SimSun" w:hAnsi="SimSun" w:cs="SimSun"/>
          <w:sz w:val="21"/>
          <w:szCs w:val="21"/>
        </w:rPr>
      </w:pPr>
      <w:r>
        <w:rPr>
          <w:rFonts w:ascii="SimSun" w:eastAsia="SimSun" w:hAnsi="SimSun" w:cs="SimSun"/>
          <w:spacing w:val="2"/>
          <w:sz w:val="21"/>
          <w:szCs w:val="21"/>
        </w:rPr>
        <w:t>烟花爆竹批发、零售企业应建立健全安全生产规章制度。</w:t>
      </w:r>
    </w:p>
    <w:p>
      <w:pPr>
        <w:spacing w:before="211" w:line="223" w:lineRule="auto"/>
        <w:ind w:left="3"/>
        <w:outlineLvl w:val="0"/>
        <w:rPr>
          <w:rFonts w:ascii="SimHei" w:eastAsia="SimHei" w:hAnsi="SimHei" w:cs="SimHei"/>
          <w:sz w:val="21"/>
          <w:szCs w:val="21"/>
        </w:rPr>
      </w:pPr>
      <w:r>
        <w:rPr>
          <w:rFonts w:ascii="SimHei" w:eastAsia="SimHei" w:hAnsi="SimHei" w:cs="SimHei"/>
          <w:b/>
          <w:bCs/>
          <w:spacing w:val="1"/>
          <w:sz w:val="21"/>
          <w:szCs w:val="21"/>
        </w:rPr>
        <w:t>4.4</w:t>
      </w:r>
      <w:r>
        <w:rPr>
          <w:rFonts w:ascii="SimHei" w:eastAsia="SimHei" w:hAnsi="SimHei" w:cs="SimHei"/>
          <w:spacing w:val="109"/>
          <w:sz w:val="21"/>
          <w:szCs w:val="21"/>
        </w:rPr>
        <w:t xml:space="preserve"> </w:t>
      </w:r>
      <w:r>
        <w:rPr>
          <w:rFonts w:ascii="SimHei" w:eastAsia="SimHei" w:hAnsi="SimHei" w:cs="SimHei"/>
          <w:b/>
          <w:bCs/>
          <w:spacing w:val="1"/>
          <w:sz w:val="21"/>
          <w:szCs w:val="21"/>
        </w:rPr>
        <w:t>安全培训教育</w:t>
      </w:r>
    </w:p>
    <w:p>
      <w:pPr>
        <w:spacing w:before="206" w:line="255" w:lineRule="auto"/>
        <w:ind w:right="99" w:firstLine="419"/>
        <w:rPr>
          <w:rFonts w:ascii="SimSun" w:eastAsia="SimSun" w:hAnsi="SimSun" w:cs="SimSun"/>
          <w:sz w:val="21"/>
          <w:szCs w:val="21"/>
        </w:rPr>
      </w:pPr>
      <w:r>
        <w:rPr>
          <w:rFonts w:ascii="SimSun" w:eastAsia="SimSun" w:hAnsi="SimSun" w:cs="SimSun"/>
          <w:spacing w:val="2"/>
          <w:sz w:val="21"/>
          <w:szCs w:val="21"/>
        </w:rPr>
        <w:t>烟花爆竹批发、零售企业的主要负责人、安全管理人员及从业人员应进行安全教育培</w:t>
      </w:r>
      <w:r>
        <w:rPr>
          <w:rFonts w:ascii="SimSun" w:eastAsia="SimSun" w:hAnsi="SimSun" w:cs="SimSun"/>
          <w:spacing w:val="1"/>
          <w:sz w:val="21"/>
          <w:szCs w:val="21"/>
        </w:rPr>
        <w:t>训，未经安全</w:t>
      </w:r>
      <w:r>
        <w:rPr>
          <w:rFonts w:ascii="SimSun" w:eastAsia="SimSun" w:hAnsi="SimSun" w:cs="SimSun"/>
          <w:sz w:val="21"/>
          <w:szCs w:val="21"/>
        </w:rPr>
        <w:t xml:space="preserve"> </w:t>
      </w:r>
      <w:r>
        <w:rPr>
          <w:rFonts w:ascii="SimSun" w:eastAsia="SimSun" w:hAnsi="SimSun" w:cs="SimSun"/>
          <w:spacing w:val="3"/>
          <w:sz w:val="21"/>
          <w:szCs w:val="21"/>
        </w:rPr>
        <w:t>生产教育培训的从业人员，不得上岗。特种作业人员应取得特种作业操作资格证书后，方可上岗作业。</w:t>
      </w:r>
    </w:p>
    <w:p>
      <w:pPr>
        <w:spacing w:before="210" w:line="222" w:lineRule="auto"/>
        <w:ind w:left="3"/>
        <w:outlineLvl w:val="0"/>
        <w:rPr>
          <w:rFonts w:ascii="SimHei" w:eastAsia="SimHei" w:hAnsi="SimHei" w:cs="SimHei"/>
          <w:sz w:val="21"/>
          <w:szCs w:val="21"/>
        </w:rPr>
      </w:pPr>
      <w:r>
        <w:rPr>
          <w:rFonts w:ascii="SimHei" w:eastAsia="SimHei" w:hAnsi="SimHei" w:cs="SimHei"/>
          <w:b/>
          <w:bCs/>
          <w:sz w:val="21"/>
          <w:szCs w:val="21"/>
        </w:rPr>
        <w:t>4.5</w:t>
      </w:r>
      <w:r>
        <w:rPr>
          <w:rFonts w:ascii="SimHei" w:eastAsia="SimHei" w:hAnsi="SimHei" w:cs="SimHei"/>
          <w:spacing w:val="106"/>
          <w:sz w:val="21"/>
          <w:szCs w:val="21"/>
        </w:rPr>
        <w:t xml:space="preserve"> </w:t>
      </w:r>
      <w:r>
        <w:rPr>
          <w:rFonts w:ascii="SimHei" w:eastAsia="SimHei" w:hAnsi="SimHei" w:cs="SimHei"/>
          <w:b/>
          <w:bCs/>
          <w:sz w:val="21"/>
          <w:szCs w:val="21"/>
        </w:rPr>
        <w:t>安全投入</w:t>
      </w:r>
    </w:p>
    <w:p>
      <w:pPr>
        <w:spacing w:before="238" w:line="218" w:lineRule="auto"/>
        <w:ind w:left="419"/>
        <w:rPr>
          <w:rFonts w:ascii="SimSun" w:eastAsia="SimSun" w:hAnsi="SimSun" w:cs="SimSun"/>
          <w:sz w:val="21"/>
          <w:szCs w:val="21"/>
        </w:rPr>
      </w:pPr>
      <w:r>
        <w:rPr>
          <w:rFonts w:ascii="SimSun" w:eastAsia="SimSun" w:hAnsi="SimSun" w:cs="SimSun"/>
          <w:spacing w:val="-1"/>
          <w:sz w:val="21"/>
          <w:szCs w:val="21"/>
        </w:rPr>
        <w:t>烟花爆竹批发、零售企业应保证安全生产投入。依法提取、使用安全经费，建立安全生产费用台账。</w:t>
      </w:r>
    </w:p>
    <w:p>
      <w:pPr>
        <w:spacing w:before="209" w:line="221" w:lineRule="auto"/>
        <w:ind w:left="3"/>
        <w:outlineLvl w:val="0"/>
        <w:rPr>
          <w:rFonts w:ascii="SimHei" w:eastAsia="SimHei" w:hAnsi="SimHei" w:cs="SimHei"/>
          <w:sz w:val="21"/>
          <w:szCs w:val="21"/>
        </w:rPr>
      </w:pPr>
      <w:r>
        <w:rPr>
          <w:rFonts w:ascii="SimHei" w:eastAsia="SimHei" w:hAnsi="SimHei" w:cs="SimHei"/>
          <w:b/>
          <w:bCs/>
          <w:spacing w:val="1"/>
          <w:sz w:val="21"/>
          <w:szCs w:val="21"/>
        </w:rPr>
        <w:t>4.6</w:t>
      </w:r>
      <w:r>
        <w:rPr>
          <w:rFonts w:ascii="SimHei" w:eastAsia="SimHei" w:hAnsi="SimHei" w:cs="SimHei"/>
          <w:spacing w:val="5"/>
          <w:sz w:val="21"/>
          <w:szCs w:val="21"/>
        </w:rPr>
        <w:t xml:space="preserve">  </w:t>
      </w:r>
      <w:r>
        <w:rPr>
          <w:rFonts w:ascii="SimHei" w:eastAsia="SimHei" w:hAnsi="SimHei" w:cs="SimHei"/>
          <w:b/>
          <w:bCs/>
          <w:spacing w:val="1"/>
          <w:sz w:val="21"/>
          <w:szCs w:val="21"/>
        </w:rPr>
        <w:t>相关方管理</w:t>
      </w:r>
    </w:p>
    <w:p>
      <w:pPr>
        <w:spacing w:before="222" w:line="251" w:lineRule="auto"/>
        <w:ind w:right="145" w:firstLine="419"/>
        <w:rPr>
          <w:rFonts w:ascii="SimSun" w:eastAsia="SimSun" w:hAnsi="SimSun" w:cs="SimSun"/>
          <w:sz w:val="21"/>
          <w:szCs w:val="21"/>
        </w:rPr>
      </w:pPr>
      <w:r>
        <w:rPr>
          <w:rFonts w:ascii="SimSun" w:eastAsia="SimSun" w:hAnsi="SimSun" w:cs="SimSun"/>
          <w:spacing w:val="2"/>
          <w:sz w:val="21"/>
          <w:szCs w:val="21"/>
        </w:rPr>
        <w:t>烟花爆竹批发、零售企业应严格执行承包商管理制度、供应商管理制度，企业和相关方的项目协议</w:t>
      </w:r>
      <w:r>
        <w:rPr>
          <w:rFonts w:ascii="SimSun" w:eastAsia="SimSun" w:hAnsi="SimSun" w:cs="SimSun"/>
          <w:spacing w:val="13"/>
          <w:sz w:val="21"/>
          <w:szCs w:val="21"/>
        </w:rPr>
        <w:t xml:space="preserve"> </w:t>
      </w:r>
      <w:r>
        <w:rPr>
          <w:rFonts w:ascii="SimSun" w:eastAsia="SimSun" w:hAnsi="SimSun" w:cs="SimSun"/>
          <w:spacing w:val="1"/>
          <w:sz w:val="21"/>
          <w:szCs w:val="21"/>
        </w:rPr>
        <w:t>应明确规定双方的安全生产责任和义务。</w:t>
      </w:r>
    </w:p>
    <w:p>
      <w:pPr>
        <w:spacing w:before="216" w:line="221" w:lineRule="auto"/>
        <w:ind w:left="3"/>
        <w:outlineLvl w:val="0"/>
        <w:rPr>
          <w:rFonts w:ascii="SimHei" w:eastAsia="SimHei" w:hAnsi="SimHei" w:cs="SimHei"/>
          <w:sz w:val="21"/>
          <w:szCs w:val="21"/>
        </w:rPr>
      </w:pPr>
      <w:r>
        <w:rPr>
          <w:rFonts w:ascii="SimHei" w:eastAsia="SimHei" w:hAnsi="SimHei" w:cs="SimHei"/>
          <w:b/>
          <w:bCs/>
          <w:spacing w:val="1"/>
          <w:sz w:val="21"/>
          <w:szCs w:val="21"/>
        </w:rPr>
        <w:t>4.7</w:t>
      </w:r>
      <w:r>
        <w:rPr>
          <w:rFonts w:ascii="SimHei" w:eastAsia="SimHei" w:hAnsi="SimHei" w:cs="SimHei"/>
          <w:spacing w:val="109"/>
          <w:sz w:val="21"/>
          <w:szCs w:val="21"/>
        </w:rPr>
        <w:t xml:space="preserve"> </w:t>
      </w:r>
      <w:r>
        <w:rPr>
          <w:rFonts w:ascii="SimHei" w:eastAsia="SimHei" w:hAnsi="SimHei" w:cs="SimHei"/>
          <w:b/>
          <w:bCs/>
          <w:spacing w:val="1"/>
          <w:sz w:val="21"/>
          <w:szCs w:val="21"/>
        </w:rPr>
        <w:t>重大危险源管理</w:t>
      </w:r>
    </w:p>
    <w:p>
      <w:pPr>
        <w:spacing w:before="221" w:line="218" w:lineRule="auto"/>
        <w:ind w:left="419"/>
        <w:rPr>
          <w:rFonts w:ascii="SimSun" w:eastAsia="SimSun" w:hAnsi="SimSun" w:cs="SimSun"/>
          <w:sz w:val="21"/>
          <w:szCs w:val="21"/>
        </w:rPr>
      </w:pPr>
      <w:r>
        <w:rPr>
          <w:rFonts w:ascii="SimSun" w:eastAsia="SimSun" w:hAnsi="SimSun" w:cs="SimSun"/>
          <w:spacing w:val="4"/>
          <w:sz w:val="21"/>
          <w:szCs w:val="21"/>
        </w:rPr>
        <w:t>烟花爆竹批发、零售企业对重大危险源应进行登记建档、定期检测、评估、监控及制定应急预案。</w:t>
      </w:r>
    </w:p>
    <w:p>
      <w:pPr>
        <w:spacing w:before="219" w:line="221" w:lineRule="auto"/>
        <w:ind w:left="3"/>
        <w:outlineLvl w:val="0"/>
        <w:rPr>
          <w:rFonts w:ascii="SimHei" w:eastAsia="SimHei" w:hAnsi="SimHei" w:cs="SimHei"/>
          <w:sz w:val="21"/>
          <w:szCs w:val="21"/>
        </w:rPr>
      </w:pPr>
      <w:r>
        <w:rPr>
          <w:rFonts w:ascii="SimHei" w:eastAsia="SimHei" w:hAnsi="SimHei" w:cs="SimHei"/>
          <w:b/>
          <w:bCs/>
          <w:sz w:val="21"/>
          <w:szCs w:val="21"/>
        </w:rPr>
        <w:t>4.8</w:t>
      </w:r>
      <w:r>
        <w:rPr>
          <w:rFonts w:ascii="SimHei" w:eastAsia="SimHei" w:hAnsi="SimHei" w:cs="SimHei"/>
          <w:spacing w:val="110"/>
          <w:sz w:val="21"/>
          <w:szCs w:val="21"/>
        </w:rPr>
        <w:t xml:space="preserve"> </w:t>
      </w:r>
      <w:r>
        <w:rPr>
          <w:rFonts w:ascii="SimHei" w:eastAsia="SimHei" w:hAnsi="SimHei" w:cs="SimHei"/>
          <w:b/>
          <w:bCs/>
          <w:sz w:val="21"/>
          <w:szCs w:val="21"/>
        </w:rPr>
        <w:t>个体防护装备</w:t>
      </w:r>
    </w:p>
    <w:p>
      <w:pPr>
        <w:spacing w:before="233" w:line="219" w:lineRule="auto"/>
        <w:ind w:left="419"/>
        <w:rPr>
          <w:rFonts w:ascii="SimSun" w:eastAsia="SimSun" w:hAnsi="SimSun" w:cs="SimSun"/>
          <w:sz w:val="21"/>
          <w:szCs w:val="21"/>
        </w:rPr>
      </w:pPr>
      <w:r>
        <w:rPr>
          <w:rFonts w:ascii="SimSun" w:eastAsia="SimSun" w:hAnsi="SimSun" w:cs="SimSun"/>
          <w:spacing w:val="3"/>
          <w:sz w:val="21"/>
          <w:szCs w:val="21"/>
        </w:rPr>
        <w:t>用人单位应当为劳动者提供符合要求的劳动防护用品。</w:t>
      </w:r>
    </w:p>
    <w:p>
      <w:pPr>
        <w:spacing w:before="219" w:line="223" w:lineRule="auto"/>
        <w:ind w:left="3"/>
        <w:outlineLvl w:val="0"/>
        <w:rPr>
          <w:rFonts w:ascii="SimHei" w:eastAsia="SimHei" w:hAnsi="SimHei" w:cs="SimHei"/>
          <w:sz w:val="21"/>
          <w:szCs w:val="21"/>
        </w:rPr>
      </w:pPr>
      <w:r>
        <w:rPr>
          <w:rFonts w:ascii="SimHei" w:eastAsia="SimHei" w:hAnsi="SimHei" w:cs="SimHei"/>
          <w:b/>
          <w:bCs/>
          <w:spacing w:val="1"/>
          <w:sz w:val="21"/>
          <w:szCs w:val="21"/>
        </w:rPr>
        <w:t>4.9</w:t>
      </w:r>
      <w:r>
        <w:rPr>
          <w:rFonts w:ascii="SimHei" w:eastAsia="SimHei" w:hAnsi="SimHei" w:cs="SimHei"/>
          <w:spacing w:val="102"/>
          <w:sz w:val="21"/>
          <w:szCs w:val="21"/>
        </w:rPr>
        <w:t xml:space="preserve"> </w:t>
      </w:r>
      <w:r>
        <w:rPr>
          <w:rFonts w:ascii="SimHei" w:eastAsia="SimHei" w:hAnsi="SimHei" w:cs="SimHei"/>
          <w:b/>
          <w:bCs/>
          <w:spacing w:val="1"/>
          <w:sz w:val="21"/>
          <w:szCs w:val="21"/>
        </w:rPr>
        <w:t>职业卫生管理</w:t>
      </w:r>
    </w:p>
    <w:p>
      <w:pPr>
        <w:spacing w:before="229" w:line="219" w:lineRule="auto"/>
        <w:ind w:left="419"/>
        <w:rPr>
          <w:rFonts w:ascii="SimSun" w:eastAsia="SimSun" w:hAnsi="SimSun" w:cs="SimSun"/>
          <w:sz w:val="21"/>
          <w:szCs w:val="21"/>
        </w:rPr>
      </w:pPr>
      <w:r>
        <w:rPr>
          <w:rFonts w:ascii="SimSun" w:eastAsia="SimSun" w:hAnsi="SimSun" w:cs="SimSun"/>
          <w:spacing w:val="3"/>
          <w:sz w:val="21"/>
          <w:szCs w:val="21"/>
        </w:rPr>
        <w:t>用人单位应当对劳动者进行职业卫生培训和职业卫生</w:t>
      </w:r>
      <w:r>
        <w:rPr>
          <w:rFonts w:ascii="SimSun" w:eastAsia="SimSun" w:hAnsi="SimSun" w:cs="SimSun"/>
          <w:spacing w:val="2"/>
          <w:sz w:val="21"/>
          <w:szCs w:val="21"/>
        </w:rPr>
        <w:t>管理。</w:t>
      </w:r>
    </w:p>
    <w:p>
      <w:pPr>
        <w:spacing w:before="229" w:line="223" w:lineRule="auto"/>
        <w:ind w:left="3"/>
        <w:outlineLvl w:val="0"/>
        <w:rPr>
          <w:rFonts w:ascii="SimHei" w:eastAsia="SimHei" w:hAnsi="SimHei" w:cs="SimHei"/>
          <w:sz w:val="21"/>
          <w:szCs w:val="21"/>
        </w:rPr>
      </w:pPr>
      <w:r>
        <w:rPr>
          <w:rFonts w:ascii="SimHei" w:eastAsia="SimHei" w:hAnsi="SimHei" w:cs="SimHei"/>
          <w:b/>
          <w:bCs/>
          <w:sz w:val="21"/>
          <w:szCs w:val="21"/>
        </w:rPr>
        <w:t>4.10</w:t>
      </w:r>
      <w:r>
        <w:rPr>
          <w:rFonts w:ascii="SimHei" w:eastAsia="SimHei" w:hAnsi="SimHei" w:cs="SimHei"/>
          <w:spacing w:val="1"/>
          <w:sz w:val="21"/>
          <w:szCs w:val="21"/>
        </w:rPr>
        <w:t xml:space="preserve">  </w:t>
      </w:r>
      <w:r>
        <w:rPr>
          <w:rFonts w:ascii="SimHei" w:eastAsia="SimHei" w:hAnsi="SimHei" w:cs="SimHei"/>
          <w:b/>
          <w:bCs/>
          <w:sz w:val="21"/>
          <w:szCs w:val="21"/>
        </w:rPr>
        <w:t>应急管理</w:t>
      </w:r>
    </w:p>
    <w:p>
      <w:pPr>
        <w:spacing w:before="206" w:line="261" w:lineRule="auto"/>
        <w:ind w:right="146" w:firstLine="419"/>
        <w:jc w:val="both"/>
        <w:rPr>
          <w:rFonts w:ascii="SimSun" w:eastAsia="SimSun" w:hAnsi="SimSun" w:cs="SimSun"/>
          <w:sz w:val="21"/>
          <w:szCs w:val="21"/>
        </w:rPr>
      </w:pPr>
      <w:r>
        <w:rPr>
          <w:rFonts w:ascii="SimSun" w:eastAsia="SimSun" w:hAnsi="SimSun" w:cs="SimSun"/>
          <w:spacing w:val="2"/>
          <w:sz w:val="21"/>
          <w:szCs w:val="21"/>
        </w:rPr>
        <w:t>烟花爆竹批发、零售企业应根据自身情况制定应急预案且定期修订，并将应急预案送至相关部门进</w:t>
      </w:r>
      <w:r>
        <w:rPr>
          <w:rFonts w:ascii="SimSun" w:eastAsia="SimSun" w:hAnsi="SimSun" w:cs="SimSun"/>
          <w:spacing w:val="11"/>
          <w:sz w:val="21"/>
          <w:szCs w:val="21"/>
        </w:rPr>
        <w:t xml:space="preserve"> </w:t>
      </w:r>
      <w:r>
        <w:rPr>
          <w:rFonts w:ascii="SimSun" w:eastAsia="SimSun" w:hAnsi="SimSun" w:cs="SimSun"/>
          <w:spacing w:val="2"/>
          <w:sz w:val="21"/>
          <w:szCs w:val="21"/>
        </w:rPr>
        <w:t>行备案。企业应根据自身情况制定应急预案演练计划并定期进行演练。企业应</w:t>
      </w:r>
      <w:r>
        <w:rPr>
          <w:rFonts w:ascii="SimSun" w:eastAsia="SimSun" w:hAnsi="SimSun" w:cs="SimSun"/>
          <w:spacing w:val="1"/>
          <w:sz w:val="21"/>
          <w:szCs w:val="21"/>
        </w:rPr>
        <w:t>定期对应急救援装备、器</w:t>
      </w:r>
      <w:r>
        <w:rPr>
          <w:rFonts w:ascii="SimSun" w:eastAsia="SimSun" w:hAnsi="SimSun" w:cs="SimSun"/>
          <w:sz w:val="21"/>
          <w:szCs w:val="21"/>
        </w:rPr>
        <w:t xml:space="preserve"> </w:t>
      </w:r>
      <w:r>
        <w:rPr>
          <w:rFonts w:ascii="SimSun" w:eastAsia="SimSun" w:hAnsi="SimSun" w:cs="SimSun"/>
          <w:sz w:val="21"/>
          <w:szCs w:val="21"/>
        </w:rPr>
        <w:t>材进行维护、保养和检测。</w:t>
      </w:r>
    </w:p>
    <w:p>
      <w:pPr>
        <w:spacing w:before="229" w:line="222" w:lineRule="auto"/>
        <w:ind w:left="3"/>
        <w:outlineLvl w:val="0"/>
        <w:rPr>
          <w:rFonts w:ascii="SimHei" w:eastAsia="SimHei" w:hAnsi="SimHei" w:cs="SimHei"/>
          <w:sz w:val="21"/>
          <w:szCs w:val="21"/>
        </w:rPr>
        <w:sectPr>
          <w:footerReference w:type="default" r:id="rId9"/>
          <w:pgSz w:w="11910" w:h="16840"/>
          <w:pgMar w:top="1239" w:right="814" w:bottom="1398" w:left="1400" w:header="0" w:footer="1259" w:gutter="0"/>
          <w:pgNumType w:start="7"/>
          <w:cols w:space="708"/>
        </w:sectPr>
      </w:pPr>
      <w:r>
        <w:rPr>
          <w:rFonts w:ascii="SimHei" w:eastAsia="SimHei" w:hAnsi="SimHei" w:cs="SimHei"/>
          <w:b/>
          <w:bCs/>
          <w:spacing w:val="2"/>
          <w:sz w:val="21"/>
          <w:szCs w:val="21"/>
        </w:rPr>
        <w:t>4.11</w:t>
      </w:r>
      <w:r>
        <w:rPr>
          <w:rFonts w:ascii="SimHei" w:eastAsia="SimHei" w:hAnsi="SimHei" w:cs="SimHei"/>
          <w:spacing w:val="97"/>
          <w:sz w:val="21"/>
          <w:szCs w:val="21"/>
        </w:rPr>
        <w:t xml:space="preserve"> </w:t>
      </w:r>
      <w:r>
        <w:rPr>
          <w:rFonts w:ascii="SimHei" w:eastAsia="SimHei" w:hAnsi="SimHei" w:cs="SimHei"/>
          <w:b/>
          <w:bCs/>
          <w:spacing w:val="2"/>
          <w:sz w:val="21"/>
          <w:szCs w:val="21"/>
        </w:rPr>
        <w:t>事故报告、调查和处理</w:t>
      </w:r>
    </w:p>
    <w:p>
      <w:pPr>
        <w:spacing w:before="228" w:line="247" w:lineRule="auto"/>
        <w:ind w:right="163" w:firstLine="419"/>
        <w:rPr>
          <w:rFonts w:ascii="SimSun" w:eastAsia="SimSun" w:hAnsi="SimSun" w:cs="SimSun"/>
          <w:sz w:val="21"/>
          <w:szCs w:val="21"/>
        </w:rPr>
      </w:pPr>
      <w:r>
        <w:rPr>
          <w:rFonts w:ascii="SimSun" w:eastAsia="SimSun" w:hAnsi="SimSun" w:cs="SimSun"/>
          <w:spacing w:val="2"/>
          <w:sz w:val="21"/>
          <w:szCs w:val="21"/>
        </w:rPr>
        <w:t>烟花爆竹批发、零售企业发生生产安全事故时，现场有关人员应立即向上报告，负责人</w:t>
      </w:r>
      <w:r>
        <w:rPr>
          <w:rFonts w:ascii="SimSun" w:eastAsia="SimSun" w:hAnsi="SimSun" w:cs="SimSun"/>
          <w:spacing w:val="1"/>
          <w:sz w:val="21"/>
          <w:szCs w:val="21"/>
        </w:rPr>
        <w:t>采取有效措</w:t>
      </w:r>
      <w:r>
        <w:rPr>
          <w:rFonts w:ascii="SimSun" w:eastAsia="SimSun" w:hAnsi="SimSun" w:cs="SimSun"/>
          <w:sz w:val="21"/>
          <w:szCs w:val="21"/>
        </w:rPr>
        <w:t xml:space="preserve"> </w:t>
      </w:r>
      <w:r>
        <w:rPr>
          <w:rFonts w:ascii="SimSun" w:eastAsia="SimSun" w:hAnsi="SimSun" w:cs="SimSun"/>
          <w:spacing w:val="3"/>
          <w:sz w:val="21"/>
          <w:szCs w:val="21"/>
        </w:rPr>
        <w:t>施，组织抢救。事故发生后需查清事故原因、性质和责任，总结事故教训，提出</w:t>
      </w:r>
      <w:r>
        <w:rPr>
          <w:rFonts w:ascii="SimSun" w:eastAsia="SimSun" w:hAnsi="SimSun" w:cs="SimSun"/>
          <w:spacing w:val="2"/>
          <w:sz w:val="21"/>
          <w:szCs w:val="21"/>
        </w:rPr>
        <w:t>整改措施。</w:t>
      </w:r>
    </w:p>
    <w:p>
      <w:pPr>
        <w:sectPr>
          <w:footerReference w:type="default" r:id="rId10"/>
          <w:type w:val="nextPage"/>
          <w:pgSz w:w="11910" w:h="16840"/>
          <w:pgMar w:top="1239" w:right="814" w:bottom="1398" w:left="1400" w:header="0" w:footer="1259" w:gutter="0"/>
          <w:pgNumType w:start="8"/>
          <w:cols w:space="708"/>
          <w:titlePg w:val="0"/>
        </w:sectPr>
      </w:pPr>
    </w:p>
    <w:p>
      <w:pPr>
        <w:spacing w:before="30" w:line="192" w:lineRule="auto"/>
        <w:jc w:val="right"/>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DB65/T</w:t>
      </w:r>
      <w:r>
        <w:rPr>
          <w:rFonts w:ascii="Times New Roman" w:eastAsia="Times New Roman" w:hAnsi="Times New Roman" w:cs="Times New Roman"/>
          <w:spacing w:val="51"/>
          <w:sz w:val="21"/>
          <w:szCs w:val="21"/>
        </w:rPr>
        <w:t xml:space="preserve"> </w:t>
      </w:r>
      <w:r>
        <w:rPr>
          <w:rFonts w:ascii="Times New Roman" w:eastAsia="Times New Roman" w:hAnsi="Times New Roman" w:cs="Times New Roman"/>
          <w:spacing w:val="-1"/>
          <w:sz w:val="21"/>
          <w:szCs w:val="21"/>
        </w:rPr>
        <w:t>3902—2016</w:t>
      </w:r>
    </w:p>
    <w:p>
      <w:pPr>
        <w:spacing w:before="231" w:line="221" w:lineRule="auto"/>
        <w:ind w:left="3"/>
        <w:outlineLvl w:val="0"/>
        <w:rPr>
          <w:rFonts w:ascii="SimHei" w:eastAsia="SimHei" w:hAnsi="SimHei" w:cs="SimHei"/>
          <w:sz w:val="21"/>
          <w:szCs w:val="21"/>
        </w:rPr>
      </w:pPr>
      <w:r>
        <w:rPr>
          <w:rFonts w:ascii="SimHei" w:eastAsia="SimHei" w:hAnsi="SimHei" w:cs="SimHei"/>
          <w:b/>
          <w:bCs/>
          <w:spacing w:val="1"/>
          <w:sz w:val="21"/>
          <w:szCs w:val="21"/>
        </w:rPr>
        <w:t>4.12</w:t>
      </w:r>
      <w:r>
        <w:rPr>
          <w:rFonts w:ascii="SimHei" w:eastAsia="SimHei" w:hAnsi="SimHei" w:cs="SimHei"/>
          <w:spacing w:val="49"/>
          <w:sz w:val="21"/>
          <w:szCs w:val="21"/>
        </w:rPr>
        <w:t xml:space="preserve">  </w:t>
      </w:r>
      <w:r>
        <w:rPr>
          <w:rFonts w:ascii="SimHei" w:eastAsia="SimHei" w:hAnsi="SimHei" w:cs="SimHei"/>
          <w:b/>
          <w:bCs/>
          <w:spacing w:val="1"/>
          <w:sz w:val="21"/>
          <w:szCs w:val="21"/>
        </w:rPr>
        <w:t>其他基础管理</w:t>
      </w:r>
    </w:p>
    <w:p>
      <w:pPr>
        <w:spacing w:before="241" w:line="218" w:lineRule="auto"/>
        <w:ind w:left="419"/>
        <w:rPr>
          <w:rFonts w:ascii="SimSun" w:eastAsia="SimSun" w:hAnsi="SimSun" w:cs="SimSun"/>
          <w:sz w:val="21"/>
          <w:szCs w:val="21"/>
        </w:rPr>
      </w:pPr>
      <w:r>
        <w:rPr>
          <w:rFonts w:ascii="SimSun" w:eastAsia="SimSun" w:hAnsi="SimSun" w:cs="SimSun"/>
          <w:spacing w:val="1"/>
          <w:sz w:val="21"/>
          <w:szCs w:val="21"/>
        </w:rPr>
        <w:t>烟花爆竹批发、零售企业应加强企业安全文化建设。</w:t>
      </w:r>
    </w:p>
    <w:p>
      <w:pPr>
        <w:spacing w:line="289" w:lineRule="auto"/>
        <w:rPr>
          <w:rFonts w:ascii="Arial"/>
          <w:sz w:val="21"/>
        </w:rPr>
      </w:pPr>
    </w:p>
    <w:p>
      <w:pPr>
        <w:spacing w:before="68" w:line="222" w:lineRule="auto"/>
        <w:ind w:left="3"/>
        <w:rPr>
          <w:rFonts w:ascii="SimHei" w:eastAsia="SimHei" w:hAnsi="SimHei" w:cs="SimHei"/>
          <w:sz w:val="21"/>
          <w:szCs w:val="21"/>
        </w:rPr>
      </w:pPr>
      <w:r>
        <w:rPr>
          <w:rFonts w:ascii="SimHei" w:eastAsia="SimHei" w:hAnsi="SimHei" w:cs="SimHei"/>
          <w:b/>
          <w:bCs/>
          <w:spacing w:val="2"/>
          <w:sz w:val="21"/>
          <w:szCs w:val="21"/>
        </w:rPr>
        <w:t>5</w:t>
      </w:r>
      <w:r>
        <w:rPr>
          <w:rFonts w:ascii="SimHei" w:eastAsia="SimHei" w:hAnsi="SimHei" w:cs="SimHei"/>
          <w:spacing w:val="108"/>
          <w:sz w:val="21"/>
          <w:szCs w:val="21"/>
        </w:rPr>
        <w:t xml:space="preserve"> </w:t>
      </w:r>
      <w:r>
        <w:rPr>
          <w:rFonts w:ascii="SimHei" w:eastAsia="SimHei" w:hAnsi="SimHei" w:cs="SimHei"/>
          <w:b/>
          <w:bCs/>
          <w:spacing w:val="2"/>
          <w:sz w:val="21"/>
          <w:szCs w:val="21"/>
        </w:rPr>
        <w:t>现场管理要素</w:t>
      </w:r>
    </w:p>
    <w:p>
      <w:pPr>
        <w:spacing w:line="298" w:lineRule="auto"/>
        <w:rPr>
          <w:rFonts w:ascii="Arial"/>
          <w:sz w:val="21"/>
        </w:rPr>
      </w:pPr>
    </w:p>
    <w:p>
      <w:pPr>
        <w:spacing w:before="69" w:line="248" w:lineRule="auto"/>
        <w:ind w:right="49" w:firstLine="419"/>
        <w:rPr>
          <w:rFonts w:ascii="SimHei" w:eastAsia="SimHei" w:hAnsi="SimHei" w:cs="SimHei"/>
          <w:sz w:val="21"/>
          <w:szCs w:val="21"/>
        </w:rPr>
      </w:pPr>
      <w:r>
        <w:rPr>
          <w:rFonts w:ascii="SimHei" w:eastAsia="SimHei" w:hAnsi="SimHei" w:cs="SimHei"/>
          <w:sz w:val="21"/>
          <w:szCs w:val="21"/>
        </w:rPr>
        <w:t>现场管理类事故隐患主要包括作业场所、设备设施、联锁保护信号等装置装备、原辅物料产品、相</w:t>
      </w:r>
      <w:r>
        <w:rPr>
          <w:rFonts w:ascii="SimHei" w:eastAsia="SimHei" w:hAnsi="SimHei" w:cs="SimHei"/>
          <w:spacing w:val="15"/>
          <w:sz w:val="21"/>
          <w:szCs w:val="21"/>
        </w:rPr>
        <w:t xml:space="preserve"> </w:t>
      </w:r>
      <w:r>
        <w:rPr>
          <w:rFonts w:ascii="SimHei" w:eastAsia="SimHei" w:hAnsi="SimHei" w:cs="SimHei"/>
          <w:spacing w:val="-3"/>
          <w:sz w:val="21"/>
          <w:szCs w:val="21"/>
        </w:rPr>
        <w:t>关方作业、安全技能、作业许可和其他现场管理等内容，具体排查项目见附录A中表A.1</w:t>
      </w:r>
      <w:r>
        <w:rPr>
          <w:rFonts w:ascii="SimHei" w:eastAsia="SimHei" w:hAnsi="SimHei" w:cs="SimHei"/>
          <w:spacing w:val="-4"/>
          <w:sz w:val="21"/>
          <w:szCs w:val="21"/>
        </w:rPr>
        <w:t>中现场管理部分。</w:t>
      </w:r>
    </w:p>
    <w:p>
      <w:pPr>
        <w:spacing w:before="204" w:line="222" w:lineRule="auto"/>
        <w:ind w:left="3"/>
        <w:outlineLvl w:val="0"/>
        <w:rPr>
          <w:rFonts w:ascii="SimHei" w:eastAsia="SimHei" w:hAnsi="SimHei" w:cs="SimHei"/>
          <w:sz w:val="21"/>
          <w:szCs w:val="21"/>
        </w:rPr>
      </w:pPr>
      <w:r>
        <w:rPr>
          <w:rFonts w:ascii="SimHei" w:eastAsia="SimHei" w:hAnsi="SimHei" w:cs="SimHei"/>
          <w:b/>
          <w:bCs/>
          <w:spacing w:val="1"/>
          <w:sz w:val="21"/>
          <w:szCs w:val="21"/>
        </w:rPr>
        <w:t>5.1</w:t>
      </w:r>
      <w:r>
        <w:rPr>
          <w:rFonts w:ascii="SimHei" w:eastAsia="SimHei" w:hAnsi="SimHei" w:cs="SimHei"/>
          <w:spacing w:val="104"/>
          <w:sz w:val="21"/>
          <w:szCs w:val="21"/>
        </w:rPr>
        <w:t xml:space="preserve"> </w:t>
      </w:r>
      <w:r>
        <w:rPr>
          <w:rFonts w:ascii="SimHei" w:eastAsia="SimHei" w:hAnsi="SimHei" w:cs="SimHei"/>
          <w:b/>
          <w:bCs/>
          <w:spacing w:val="1"/>
          <w:sz w:val="21"/>
          <w:szCs w:val="21"/>
        </w:rPr>
        <w:t>作业场所</w:t>
      </w:r>
    </w:p>
    <w:p>
      <w:pPr>
        <w:spacing w:before="217" w:line="221" w:lineRule="auto"/>
        <w:ind w:left="3"/>
        <w:outlineLvl w:val="0"/>
        <w:rPr>
          <w:rFonts w:ascii="SimHei" w:eastAsia="SimHei" w:hAnsi="SimHei" w:cs="SimHei"/>
          <w:sz w:val="21"/>
          <w:szCs w:val="21"/>
        </w:rPr>
      </w:pPr>
      <w:r>
        <w:rPr>
          <w:rFonts w:ascii="SimHei" w:eastAsia="SimHei" w:hAnsi="SimHei" w:cs="SimHei"/>
          <w:b/>
          <w:bCs/>
          <w:spacing w:val="2"/>
          <w:sz w:val="21"/>
          <w:szCs w:val="21"/>
        </w:rPr>
        <w:t>5.1.1</w:t>
      </w:r>
      <w:r>
        <w:rPr>
          <w:rFonts w:ascii="SimHei" w:eastAsia="SimHei" w:hAnsi="SimHei" w:cs="SimHei"/>
          <w:spacing w:val="99"/>
          <w:sz w:val="21"/>
          <w:szCs w:val="21"/>
        </w:rPr>
        <w:t xml:space="preserve"> </w:t>
      </w:r>
      <w:r>
        <w:rPr>
          <w:rFonts w:ascii="SimHei" w:eastAsia="SimHei" w:hAnsi="SimHei" w:cs="SimHei"/>
          <w:b/>
          <w:bCs/>
          <w:spacing w:val="2"/>
          <w:sz w:val="21"/>
          <w:szCs w:val="21"/>
        </w:rPr>
        <w:t>零售店面</w:t>
      </w:r>
    </w:p>
    <w:p>
      <w:pPr>
        <w:spacing w:before="213" w:line="219" w:lineRule="auto"/>
        <w:ind w:left="419"/>
        <w:rPr>
          <w:rFonts w:ascii="SimSun" w:eastAsia="SimSun" w:hAnsi="SimSun" w:cs="SimSun"/>
          <w:sz w:val="21"/>
          <w:szCs w:val="21"/>
        </w:rPr>
      </w:pPr>
      <w:r>
        <w:rPr>
          <w:rFonts w:ascii="SimSun" w:eastAsia="SimSun" w:hAnsi="SimSun" w:cs="SimSun"/>
          <w:spacing w:val="1"/>
          <w:sz w:val="21"/>
          <w:szCs w:val="21"/>
        </w:rPr>
        <w:t>零售场所的面积、安全距离等应符合要求。</w:t>
      </w:r>
    </w:p>
    <w:p>
      <w:pPr>
        <w:spacing w:before="206" w:line="220" w:lineRule="auto"/>
        <w:ind w:left="3"/>
        <w:outlineLvl w:val="0"/>
        <w:rPr>
          <w:rFonts w:ascii="SimHei" w:eastAsia="SimHei" w:hAnsi="SimHei" w:cs="SimHei"/>
          <w:sz w:val="21"/>
          <w:szCs w:val="21"/>
        </w:rPr>
      </w:pPr>
      <w:r>
        <w:rPr>
          <w:rFonts w:ascii="SimHei" w:eastAsia="SimHei" w:hAnsi="SimHei" w:cs="SimHei"/>
          <w:b/>
          <w:bCs/>
          <w:sz w:val="21"/>
          <w:szCs w:val="21"/>
        </w:rPr>
        <w:t>5.1.2</w:t>
      </w:r>
      <w:r>
        <w:rPr>
          <w:rFonts w:ascii="SimHei" w:eastAsia="SimHei" w:hAnsi="SimHei" w:cs="SimHei"/>
          <w:spacing w:val="13"/>
          <w:sz w:val="21"/>
          <w:szCs w:val="21"/>
        </w:rPr>
        <w:t xml:space="preserve">  </w:t>
      </w:r>
      <w:r>
        <w:rPr>
          <w:rFonts w:ascii="SimHei" w:eastAsia="SimHei" w:hAnsi="SimHei" w:cs="SimHei"/>
          <w:b/>
          <w:bCs/>
          <w:sz w:val="21"/>
          <w:szCs w:val="21"/>
        </w:rPr>
        <w:t>库房建筑结构</w:t>
      </w:r>
    </w:p>
    <w:p>
      <w:pPr>
        <w:spacing w:before="234" w:line="243" w:lineRule="auto"/>
        <w:ind w:right="88" w:firstLine="419"/>
        <w:rPr>
          <w:rFonts w:ascii="SimSun" w:eastAsia="SimSun" w:hAnsi="SimSun" w:cs="SimSun"/>
          <w:sz w:val="21"/>
          <w:szCs w:val="21"/>
        </w:rPr>
      </w:pPr>
      <w:r>
        <w:rPr>
          <w:rFonts w:ascii="SimSun" w:eastAsia="SimSun" w:hAnsi="SimSun" w:cs="SimSun"/>
          <w:spacing w:val="2"/>
          <w:sz w:val="21"/>
          <w:szCs w:val="21"/>
        </w:rPr>
        <w:t>库房的安全距离、耐火等级、结构、建筑面积、采光通风、以及门窗的设计应符合</w:t>
      </w:r>
      <w:r>
        <w:rPr>
          <w:rFonts w:ascii="SimSun" w:eastAsia="SimSun" w:hAnsi="SimSun" w:cs="SimSun"/>
          <w:sz w:val="21"/>
          <w:szCs w:val="21"/>
        </w:rPr>
        <w:t>GB</w:t>
      </w:r>
      <w:r>
        <w:rPr>
          <w:rFonts w:ascii="SimSun" w:eastAsia="SimSun" w:hAnsi="SimSun" w:cs="SimSun"/>
          <w:spacing w:val="31"/>
          <w:sz w:val="21"/>
          <w:szCs w:val="21"/>
        </w:rPr>
        <w:t xml:space="preserve"> </w:t>
      </w:r>
      <w:r>
        <w:rPr>
          <w:rFonts w:ascii="SimSun" w:eastAsia="SimSun" w:hAnsi="SimSun" w:cs="SimSun"/>
          <w:spacing w:val="2"/>
          <w:sz w:val="21"/>
          <w:szCs w:val="21"/>
        </w:rPr>
        <w:t>50161-2009</w:t>
      </w:r>
      <w:r>
        <w:rPr>
          <w:rFonts w:ascii="SimSun" w:eastAsia="SimSun" w:hAnsi="SimSun" w:cs="SimSun"/>
          <w:sz w:val="21"/>
          <w:szCs w:val="21"/>
        </w:rPr>
        <w:t xml:space="preserve"> </w:t>
      </w:r>
      <w:r>
        <w:rPr>
          <w:rFonts w:ascii="SimSun" w:eastAsia="SimSun" w:hAnsi="SimSun" w:cs="SimSun"/>
          <w:spacing w:val="-7"/>
          <w:sz w:val="21"/>
          <w:szCs w:val="21"/>
        </w:rPr>
        <w:t>的要求。</w:t>
      </w:r>
    </w:p>
    <w:p>
      <w:pPr>
        <w:spacing w:before="225" w:line="223" w:lineRule="auto"/>
        <w:ind w:left="3"/>
        <w:outlineLvl w:val="0"/>
        <w:rPr>
          <w:rFonts w:ascii="SimHei" w:eastAsia="SimHei" w:hAnsi="SimHei" w:cs="SimHei"/>
          <w:sz w:val="21"/>
          <w:szCs w:val="21"/>
        </w:rPr>
      </w:pPr>
      <w:r>
        <w:rPr>
          <w:rFonts w:ascii="SimHei" w:eastAsia="SimHei" w:hAnsi="SimHei" w:cs="SimHei"/>
          <w:b/>
          <w:bCs/>
          <w:spacing w:val="1"/>
          <w:sz w:val="21"/>
          <w:szCs w:val="21"/>
        </w:rPr>
        <w:t>5.1.3</w:t>
      </w:r>
      <w:r>
        <w:rPr>
          <w:rFonts w:ascii="SimHei" w:eastAsia="SimHei" w:hAnsi="SimHei" w:cs="SimHei"/>
          <w:spacing w:val="9"/>
          <w:sz w:val="21"/>
          <w:szCs w:val="21"/>
        </w:rPr>
        <w:t xml:space="preserve">  </w:t>
      </w:r>
      <w:r>
        <w:rPr>
          <w:rFonts w:ascii="SimHei" w:eastAsia="SimHei" w:hAnsi="SimHei" w:cs="SimHei"/>
          <w:b/>
          <w:bCs/>
          <w:spacing w:val="1"/>
          <w:sz w:val="21"/>
          <w:szCs w:val="21"/>
        </w:rPr>
        <w:t>库区围墙</w:t>
      </w:r>
    </w:p>
    <w:p>
      <w:pPr>
        <w:spacing w:before="229" w:line="219" w:lineRule="auto"/>
        <w:ind w:left="419"/>
        <w:rPr>
          <w:rFonts w:ascii="SimSun" w:eastAsia="SimSun" w:hAnsi="SimSun" w:cs="SimSun"/>
          <w:sz w:val="21"/>
          <w:szCs w:val="21"/>
        </w:rPr>
      </w:pPr>
      <w:r>
        <w:rPr>
          <w:rFonts w:ascii="SimSun" w:eastAsia="SimSun" w:hAnsi="SimSun" w:cs="SimSun"/>
          <w:sz w:val="21"/>
          <w:szCs w:val="21"/>
        </w:rPr>
        <w:t>库区围墙应符合GB</w:t>
      </w:r>
      <w:r>
        <w:rPr>
          <w:rFonts w:ascii="SimSun" w:eastAsia="SimSun" w:hAnsi="SimSun" w:cs="SimSun"/>
          <w:spacing w:val="59"/>
          <w:sz w:val="21"/>
          <w:szCs w:val="21"/>
        </w:rPr>
        <w:t xml:space="preserve"> </w:t>
      </w:r>
      <w:r>
        <w:rPr>
          <w:rFonts w:ascii="SimSun" w:eastAsia="SimSun" w:hAnsi="SimSun" w:cs="SimSun"/>
          <w:sz w:val="21"/>
          <w:szCs w:val="21"/>
        </w:rPr>
        <w:t>50161-2009要求，仓库外墙四周应设立防火隔离带。</w:t>
      </w:r>
    </w:p>
    <w:p>
      <w:pPr>
        <w:spacing w:before="208" w:line="222" w:lineRule="auto"/>
        <w:ind w:left="2"/>
        <w:outlineLvl w:val="0"/>
        <w:rPr>
          <w:rFonts w:ascii="SimHei" w:eastAsia="SimHei" w:hAnsi="SimHei" w:cs="SimHei"/>
          <w:sz w:val="21"/>
          <w:szCs w:val="21"/>
        </w:rPr>
      </w:pPr>
      <w:r>
        <w:rPr>
          <w:rFonts w:ascii="SimHei" w:eastAsia="SimHei" w:hAnsi="SimHei" w:cs="SimHei"/>
          <w:b/>
          <w:bCs/>
          <w:spacing w:val="-2"/>
          <w:sz w:val="21"/>
          <w:szCs w:val="21"/>
        </w:rPr>
        <w:t>5.1.4</w:t>
      </w:r>
      <w:r>
        <w:rPr>
          <w:rFonts w:ascii="SimHei" w:eastAsia="SimHei" w:hAnsi="SimHei" w:cs="SimHei"/>
          <w:spacing w:val="24"/>
          <w:sz w:val="21"/>
          <w:szCs w:val="21"/>
        </w:rPr>
        <w:t xml:space="preserve">  </w:t>
      </w:r>
      <w:r>
        <w:rPr>
          <w:rFonts w:ascii="SimHei" w:eastAsia="SimHei" w:hAnsi="SimHei" w:cs="SimHei"/>
          <w:b/>
          <w:bCs/>
          <w:spacing w:val="-2"/>
          <w:sz w:val="21"/>
          <w:szCs w:val="21"/>
        </w:rPr>
        <w:t>安全出口</w:t>
      </w:r>
    </w:p>
    <w:p>
      <w:pPr>
        <w:spacing w:before="221" w:line="219" w:lineRule="auto"/>
        <w:ind w:left="419"/>
        <w:rPr>
          <w:rFonts w:ascii="SimSun" w:eastAsia="SimSun" w:hAnsi="SimSun" w:cs="SimSun"/>
          <w:sz w:val="21"/>
          <w:szCs w:val="21"/>
        </w:rPr>
      </w:pPr>
      <w:r>
        <w:rPr>
          <w:rFonts w:ascii="SimSun" w:eastAsia="SimSun" w:hAnsi="SimSun" w:cs="SimSun"/>
          <w:spacing w:val="-1"/>
          <w:sz w:val="21"/>
          <w:szCs w:val="21"/>
        </w:rPr>
        <w:t>安全出口的设置应符合GB</w:t>
      </w:r>
      <w:r>
        <w:rPr>
          <w:rFonts w:ascii="SimSun" w:eastAsia="SimSun" w:hAnsi="SimSun" w:cs="SimSun"/>
          <w:spacing w:val="44"/>
          <w:sz w:val="21"/>
          <w:szCs w:val="21"/>
        </w:rPr>
        <w:t xml:space="preserve"> </w:t>
      </w:r>
      <w:r>
        <w:rPr>
          <w:rFonts w:ascii="SimSun" w:eastAsia="SimSun" w:hAnsi="SimSun" w:cs="SimSun"/>
          <w:spacing w:val="-1"/>
          <w:sz w:val="21"/>
          <w:szCs w:val="21"/>
        </w:rPr>
        <w:t>50161-2009要求</w:t>
      </w:r>
      <w:r>
        <w:rPr>
          <w:rFonts w:ascii="SimSun" w:eastAsia="SimSun" w:hAnsi="SimSun" w:cs="SimSun"/>
          <w:spacing w:val="-2"/>
          <w:sz w:val="21"/>
          <w:szCs w:val="21"/>
        </w:rPr>
        <w:t>。</w:t>
      </w:r>
    </w:p>
    <w:p>
      <w:pPr>
        <w:spacing w:before="195" w:line="220" w:lineRule="auto"/>
        <w:ind w:left="3"/>
        <w:outlineLvl w:val="0"/>
        <w:rPr>
          <w:rFonts w:ascii="SimHei" w:eastAsia="SimHei" w:hAnsi="SimHei" w:cs="SimHei"/>
          <w:sz w:val="21"/>
          <w:szCs w:val="21"/>
        </w:rPr>
      </w:pPr>
      <w:r>
        <w:rPr>
          <w:rFonts w:ascii="SimHei" w:eastAsia="SimHei" w:hAnsi="SimHei" w:cs="SimHei"/>
          <w:b/>
          <w:bCs/>
          <w:spacing w:val="1"/>
          <w:sz w:val="21"/>
          <w:szCs w:val="21"/>
        </w:rPr>
        <w:t>5.1.5</w:t>
      </w:r>
      <w:r>
        <w:rPr>
          <w:rFonts w:ascii="SimHei" w:eastAsia="SimHei" w:hAnsi="SimHei" w:cs="SimHei"/>
          <w:spacing w:val="10"/>
          <w:sz w:val="21"/>
          <w:szCs w:val="21"/>
        </w:rPr>
        <w:t xml:space="preserve">  </w:t>
      </w:r>
      <w:r>
        <w:rPr>
          <w:rFonts w:ascii="SimHei" w:eastAsia="SimHei" w:hAnsi="SimHei" w:cs="SimHei"/>
          <w:b/>
          <w:bCs/>
          <w:spacing w:val="1"/>
          <w:sz w:val="21"/>
          <w:szCs w:val="21"/>
        </w:rPr>
        <w:t>库房门</w:t>
      </w:r>
    </w:p>
    <w:p>
      <w:pPr>
        <w:spacing w:before="243" w:line="218" w:lineRule="auto"/>
        <w:ind w:left="419"/>
        <w:rPr>
          <w:rFonts w:ascii="SimSun" w:eastAsia="SimSun" w:hAnsi="SimSun" w:cs="SimSun"/>
          <w:sz w:val="21"/>
          <w:szCs w:val="21"/>
        </w:rPr>
      </w:pPr>
      <w:r>
        <w:rPr>
          <w:rFonts w:ascii="SimSun" w:eastAsia="SimSun" w:hAnsi="SimSun" w:cs="SimSun"/>
          <w:sz w:val="21"/>
          <w:szCs w:val="21"/>
        </w:rPr>
        <w:t>烟花爆竹仓库门的设计应符合GB</w:t>
      </w:r>
      <w:r>
        <w:rPr>
          <w:rFonts w:ascii="SimSun" w:eastAsia="SimSun" w:hAnsi="SimSun" w:cs="SimSun"/>
          <w:spacing w:val="34"/>
          <w:sz w:val="21"/>
          <w:szCs w:val="21"/>
        </w:rPr>
        <w:t xml:space="preserve"> </w:t>
      </w:r>
      <w:r>
        <w:rPr>
          <w:rFonts w:ascii="SimSun" w:eastAsia="SimSun" w:hAnsi="SimSun" w:cs="SimSun"/>
          <w:sz w:val="21"/>
          <w:szCs w:val="21"/>
        </w:rPr>
        <w:t>50161-2</w:t>
      </w:r>
      <w:r>
        <w:rPr>
          <w:rFonts w:ascii="SimSun" w:eastAsia="SimSun" w:hAnsi="SimSun" w:cs="SimSun"/>
          <w:spacing w:val="-1"/>
          <w:sz w:val="21"/>
          <w:szCs w:val="21"/>
        </w:rPr>
        <w:t>009要求。</w:t>
      </w:r>
    </w:p>
    <w:p>
      <w:pPr>
        <w:spacing w:before="219" w:line="221" w:lineRule="auto"/>
        <w:ind w:left="3"/>
        <w:outlineLvl w:val="0"/>
        <w:rPr>
          <w:rFonts w:ascii="SimHei" w:eastAsia="SimHei" w:hAnsi="SimHei" w:cs="SimHei"/>
          <w:sz w:val="21"/>
          <w:szCs w:val="21"/>
        </w:rPr>
      </w:pPr>
      <w:r>
        <w:rPr>
          <w:rFonts w:ascii="SimHei" w:eastAsia="SimHei" w:hAnsi="SimHei" w:cs="SimHei"/>
          <w:b/>
          <w:bCs/>
          <w:spacing w:val="2"/>
          <w:sz w:val="21"/>
          <w:szCs w:val="21"/>
        </w:rPr>
        <w:t>5.1.6</w:t>
      </w:r>
      <w:r>
        <w:rPr>
          <w:rFonts w:ascii="SimHei" w:eastAsia="SimHei" w:hAnsi="SimHei" w:cs="SimHei"/>
          <w:spacing w:val="94"/>
          <w:sz w:val="21"/>
          <w:szCs w:val="21"/>
        </w:rPr>
        <w:t xml:space="preserve"> </w:t>
      </w:r>
      <w:r>
        <w:rPr>
          <w:rFonts w:ascii="SimHei" w:eastAsia="SimHei" w:hAnsi="SimHei" w:cs="SimHei"/>
          <w:b/>
          <w:bCs/>
          <w:spacing w:val="2"/>
          <w:sz w:val="21"/>
          <w:szCs w:val="21"/>
        </w:rPr>
        <w:t>消防安全</w:t>
      </w:r>
    </w:p>
    <w:p>
      <w:pPr>
        <w:spacing w:before="242" w:line="218" w:lineRule="auto"/>
        <w:ind w:left="419"/>
        <w:rPr>
          <w:rFonts w:ascii="SimSun" w:eastAsia="SimSun" w:hAnsi="SimSun" w:cs="SimSun"/>
          <w:sz w:val="21"/>
          <w:szCs w:val="21"/>
        </w:rPr>
      </w:pPr>
      <w:r>
        <w:rPr>
          <w:rFonts w:ascii="SimSun" w:eastAsia="SimSun" w:hAnsi="SimSun" w:cs="SimSun"/>
          <w:spacing w:val="2"/>
          <w:sz w:val="21"/>
          <w:szCs w:val="21"/>
        </w:rPr>
        <w:t>烟花爆竹仓库应设置消防给水设施，并按要求配置灭火器，并对消防设</w:t>
      </w:r>
      <w:r>
        <w:rPr>
          <w:rFonts w:ascii="SimSun" w:eastAsia="SimSun" w:hAnsi="SimSun" w:cs="SimSun"/>
          <w:spacing w:val="1"/>
          <w:sz w:val="21"/>
          <w:szCs w:val="21"/>
        </w:rPr>
        <w:t>施进行定期维护保养检测。</w:t>
      </w:r>
    </w:p>
    <w:p>
      <w:pPr>
        <w:spacing w:before="192" w:line="223" w:lineRule="auto"/>
        <w:ind w:left="3"/>
        <w:outlineLvl w:val="0"/>
        <w:rPr>
          <w:rFonts w:ascii="SimHei" w:eastAsia="SimHei" w:hAnsi="SimHei" w:cs="SimHei"/>
          <w:sz w:val="21"/>
          <w:szCs w:val="21"/>
        </w:rPr>
      </w:pPr>
      <w:r>
        <w:rPr>
          <w:rFonts w:ascii="SimHei" w:eastAsia="SimHei" w:hAnsi="SimHei" w:cs="SimHei"/>
          <w:b/>
          <w:bCs/>
          <w:spacing w:val="-2"/>
          <w:sz w:val="21"/>
          <w:szCs w:val="21"/>
        </w:rPr>
        <w:t>5.1.7</w:t>
      </w:r>
      <w:r>
        <w:rPr>
          <w:rFonts w:ascii="SimHei" w:eastAsia="SimHei" w:hAnsi="SimHei" w:cs="SimHei"/>
          <w:spacing w:val="12"/>
          <w:sz w:val="21"/>
          <w:szCs w:val="21"/>
        </w:rPr>
        <w:t xml:space="preserve">  </w:t>
      </w:r>
      <w:r>
        <w:rPr>
          <w:rFonts w:ascii="SimHei" w:eastAsia="SimHei" w:hAnsi="SimHei" w:cs="SimHei"/>
          <w:b/>
          <w:bCs/>
          <w:spacing w:val="-2"/>
          <w:sz w:val="21"/>
          <w:szCs w:val="21"/>
        </w:rPr>
        <w:t>用电安全</w:t>
      </w:r>
    </w:p>
    <w:p>
      <w:pPr>
        <w:spacing w:before="238" w:line="246" w:lineRule="auto"/>
        <w:ind w:right="140" w:firstLine="419"/>
        <w:rPr>
          <w:rFonts w:ascii="SimSun" w:eastAsia="SimSun" w:hAnsi="SimSun" w:cs="SimSun"/>
          <w:sz w:val="21"/>
          <w:szCs w:val="21"/>
        </w:rPr>
      </w:pPr>
      <w:r>
        <w:rPr>
          <w:rFonts w:ascii="SimSun" w:eastAsia="SimSun" w:hAnsi="SimSun" w:cs="SimSun"/>
          <w:spacing w:val="-1"/>
          <w:sz w:val="21"/>
          <w:szCs w:val="21"/>
        </w:rPr>
        <w:t>电气线路敷设、手持电动工具和移动电气设备的使用等应符合相关要求。临时用电应经有关主管部</w:t>
      </w:r>
      <w:r>
        <w:rPr>
          <w:rFonts w:ascii="SimSun" w:eastAsia="SimSun" w:hAnsi="SimSun" w:cs="SimSun"/>
          <w:spacing w:val="9"/>
          <w:sz w:val="21"/>
          <w:szCs w:val="21"/>
        </w:rPr>
        <w:t xml:space="preserve"> </w:t>
      </w:r>
      <w:r>
        <w:rPr>
          <w:rFonts w:ascii="SimSun" w:eastAsia="SimSun" w:hAnsi="SimSun" w:cs="SimSun"/>
          <w:spacing w:val="-1"/>
          <w:sz w:val="21"/>
          <w:szCs w:val="21"/>
        </w:rPr>
        <w:t>门审查批准，并有专人负责管理。</w:t>
      </w:r>
    </w:p>
    <w:p>
      <w:pPr>
        <w:spacing w:before="216" w:line="222" w:lineRule="auto"/>
        <w:ind w:left="3"/>
        <w:outlineLvl w:val="0"/>
        <w:rPr>
          <w:rFonts w:ascii="SimHei" w:eastAsia="SimHei" w:hAnsi="SimHei" w:cs="SimHei"/>
          <w:sz w:val="21"/>
          <w:szCs w:val="21"/>
        </w:rPr>
      </w:pPr>
      <w:r>
        <w:rPr>
          <w:rFonts w:ascii="SimHei" w:eastAsia="SimHei" w:hAnsi="SimHei" w:cs="SimHei"/>
          <w:b/>
          <w:bCs/>
          <w:spacing w:val="1"/>
          <w:sz w:val="21"/>
          <w:szCs w:val="21"/>
        </w:rPr>
        <w:t>5.1.8</w:t>
      </w:r>
      <w:r>
        <w:rPr>
          <w:rFonts w:ascii="SimHei" w:eastAsia="SimHei" w:hAnsi="SimHei" w:cs="SimHei"/>
          <w:spacing w:val="83"/>
          <w:sz w:val="21"/>
          <w:szCs w:val="21"/>
        </w:rPr>
        <w:t xml:space="preserve"> </w:t>
      </w:r>
      <w:r>
        <w:rPr>
          <w:rFonts w:ascii="SimHei" w:eastAsia="SimHei" w:hAnsi="SimHei" w:cs="SimHei"/>
          <w:b/>
          <w:bCs/>
          <w:spacing w:val="1"/>
          <w:sz w:val="21"/>
          <w:szCs w:val="21"/>
        </w:rPr>
        <w:t>储存与运输安全</w:t>
      </w:r>
    </w:p>
    <w:p>
      <w:pPr>
        <w:spacing w:before="218" w:line="249" w:lineRule="auto"/>
        <w:ind w:right="218" w:firstLine="419"/>
        <w:rPr>
          <w:rFonts w:ascii="SimHei" w:eastAsia="SimHei" w:hAnsi="SimHei" w:cs="SimHei"/>
          <w:sz w:val="21"/>
          <w:szCs w:val="21"/>
        </w:rPr>
      </w:pPr>
      <w:r>
        <w:rPr>
          <w:rFonts w:ascii="SimHei" w:eastAsia="SimHei" w:hAnsi="SimHei" w:cs="SimHei"/>
          <w:spacing w:val="2"/>
          <w:sz w:val="21"/>
          <w:szCs w:val="21"/>
        </w:rPr>
        <w:t>仓库内危险品的堆放应符合要求。运输危险品的主干道中心线与各级危险性建筑物需保持安全距</w:t>
      </w:r>
      <w:r>
        <w:rPr>
          <w:rFonts w:ascii="SimHei" w:eastAsia="SimHei" w:hAnsi="SimHei" w:cs="SimHei"/>
          <w:spacing w:val="14"/>
          <w:sz w:val="21"/>
          <w:szCs w:val="21"/>
        </w:rPr>
        <w:t xml:space="preserve"> </w:t>
      </w:r>
      <w:r>
        <w:rPr>
          <w:rFonts w:ascii="SimHei" w:eastAsia="SimHei" w:hAnsi="SimHei" w:cs="SimHei"/>
          <w:spacing w:val="-11"/>
          <w:sz w:val="21"/>
          <w:szCs w:val="21"/>
        </w:rPr>
        <w:t>离。</w:t>
      </w:r>
    </w:p>
    <w:p>
      <w:pPr>
        <w:spacing w:before="225" w:line="223" w:lineRule="auto"/>
        <w:ind w:left="3"/>
        <w:outlineLvl w:val="0"/>
        <w:rPr>
          <w:rFonts w:ascii="SimHei" w:eastAsia="SimHei" w:hAnsi="SimHei" w:cs="SimHei"/>
          <w:sz w:val="21"/>
          <w:szCs w:val="21"/>
        </w:rPr>
      </w:pPr>
      <w:r>
        <w:rPr>
          <w:rFonts w:ascii="SimHei" w:eastAsia="SimHei" w:hAnsi="SimHei" w:cs="SimHei"/>
          <w:b/>
          <w:bCs/>
          <w:spacing w:val="3"/>
          <w:sz w:val="21"/>
          <w:szCs w:val="21"/>
        </w:rPr>
        <w:t>5.1.9</w:t>
      </w:r>
      <w:r>
        <w:rPr>
          <w:rFonts w:ascii="SimHei" w:eastAsia="SimHei" w:hAnsi="SimHei" w:cs="SimHei"/>
          <w:spacing w:val="84"/>
          <w:sz w:val="21"/>
          <w:szCs w:val="21"/>
        </w:rPr>
        <w:t xml:space="preserve"> </w:t>
      </w:r>
      <w:r>
        <w:rPr>
          <w:rFonts w:ascii="SimHei" w:eastAsia="SimHei" w:hAnsi="SimHei" w:cs="SimHei"/>
          <w:b/>
          <w:bCs/>
          <w:spacing w:val="3"/>
          <w:sz w:val="21"/>
          <w:szCs w:val="21"/>
        </w:rPr>
        <w:t>购销管理</w:t>
      </w:r>
    </w:p>
    <w:p>
      <w:pPr>
        <w:spacing w:before="237" w:line="218" w:lineRule="auto"/>
        <w:ind w:left="419"/>
        <w:rPr>
          <w:rFonts w:ascii="SimSun" w:eastAsia="SimSun" w:hAnsi="SimSun" w:cs="SimSun"/>
          <w:sz w:val="21"/>
          <w:szCs w:val="21"/>
        </w:rPr>
      </w:pPr>
      <w:r>
        <w:rPr>
          <w:rFonts w:ascii="SimSun" w:eastAsia="SimSun" w:hAnsi="SimSun" w:cs="SimSun"/>
          <w:spacing w:val="2"/>
          <w:sz w:val="21"/>
          <w:szCs w:val="21"/>
        </w:rPr>
        <w:t>批发、零售单位采购、批发和销售的烟花爆竹应符合自治区烟花爆</w:t>
      </w:r>
      <w:r>
        <w:rPr>
          <w:rFonts w:ascii="SimSun" w:eastAsia="SimSun" w:hAnsi="SimSun" w:cs="SimSun"/>
          <w:spacing w:val="1"/>
          <w:sz w:val="21"/>
          <w:szCs w:val="21"/>
        </w:rPr>
        <w:t>竹管理的要求。</w:t>
      </w:r>
    </w:p>
    <w:p>
      <w:pPr>
        <w:spacing w:before="220" w:line="222" w:lineRule="auto"/>
        <w:ind w:left="3"/>
        <w:outlineLvl w:val="0"/>
        <w:rPr>
          <w:rFonts w:ascii="SimHei" w:eastAsia="SimHei" w:hAnsi="SimHei" w:cs="SimHei"/>
          <w:sz w:val="21"/>
          <w:szCs w:val="21"/>
        </w:rPr>
        <w:sectPr>
          <w:footerReference w:type="default" r:id="rId11"/>
          <w:pgSz w:w="11910" w:h="16840"/>
          <w:pgMar w:top="1289" w:right="1161" w:bottom="1415" w:left="1190" w:header="0" w:footer="1266" w:gutter="0"/>
          <w:pgNumType w:start="9"/>
          <w:cols w:space="708"/>
        </w:sectPr>
      </w:pPr>
      <w:r>
        <w:rPr>
          <w:rFonts w:ascii="SimHei" w:eastAsia="SimHei" w:hAnsi="SimHei" w:cs="SimHei"/>
          <w:b/>
          <w:bCs/>
          <w:spacing w:val="2"/>
          <w:sz w:val="21"/>
          <w:szCs w:val="21"/>
        </w:rPr>
        <w:t>5.2</w:t>
      </w:r>
      <w:r>
        <w:rPr>
          <w:rFonts w:ascii="SimHei" w:eastAsia="SimHei" w:hAnsi="SimHei" w:cs="SimHei"/>
          <w:spacing w:val="4"/>
          <w:sz w:val="21"/>
          <w:szCs w:val="21"/>
        </w:rPr>
        <w:t xml:space="preserve">  </w:t>
      </w:r>
      <w:r>
        <w:rPr>
          <w:rFonts w:ascii="SimHei" w:eastAsia="SimHei" w:hAnsi="SimHei" w:cs="SimHei"/>
          <w:b/>
          <w:bCs/>
          <w:spacing w:val="2"/>
          <w:sz w:val="21"/>
          <w:szCs w:val="21"/>
        </w:rPr>
        <w:t>设备设施</w:t>
      </w:r>
    </w:p>
    <w:p>
      <w:pPr>
        <w:spacing w:before="197" w:line="222" w:lineRule="auto"/>
        <w:ind w:left="3"/>
        <w:outlineLvl w:val="0"/>
        <w:rPr>
          <w:rFonts w:ascii="SimHei" w:eastAsia="SimHei" w:hAnsi="SimHei" w:cs="SimHei"/>
          <w:sz w:val="21"/>
          <w:szCs w:val="21"/>
        </w:rPr>
      </w:pPr>
      <w:r>
        <w:rPr>
          <w:rFonts w:ascii="SimHei" w:eastAsia="SimHei" w:hAnsi="SimHei" w:cs="SimHei"/>
          <w:b/>
          <w:bCs/>
          <w:spacing w:val="-8"/>
          <w:sz w:val="21"/>
          <w:szCs w:val="21"/>
        </w:rPr>
        <w:t>5.2.1</w:t>
      </w:r>
      <w:r>
        <w:rPr>
          <w:rFonts w:ascii="SimHei" w:eastAsia="SimHei" w:hAnsi="SimHei" w:cs="SimHei"/>
          <w:spacing w:val="25"/>
          <w:sz w:val="21"/>
          <w:szCs w:val="21"/>
        </w:rPr>
        <w:t xml:space="preserve">  </w:t>
      </w:r>
      <w:r>
        <w:rPr>
          <w:rFonts w:ascii="SimHei" w:eastAsia="SimHei" w:hAnsi="SimHei" w:cs="SimHei"/>
          <w:b/>
          <w:bCs/>
          <w:spacing w:val="-8"/>
          <w:sz w:val="21"/>
          <w:szCs w:val="21"/>
        </w:rPr>
        <w:t>安全设备</w:t>
      </w:r>
    </w:p>
    <w:p>
      <w:pPr>
        <w:sectPr>
          <w:footerReference w:type="default" r:id="rId12"/>
          <w:type w:val="nextPage"/>
          <w:pgSz w:w="11910" w:h="16840"/>
          <w:pgMar w:top="1289" w:right="1161" w:bottom="1415" w:left="1190" w:header="0" w:footer="1266" w:gutter="0"/>
          <w:pgNumType w:start="10"/>
          <w:cols w:space="708"/>
          <w:titlePg w:val="0"/>
        </w:sectPr>
      </w:pPr>
    </w:p>
    <w:p>
      <w:pPr>
        <w:spacing w:before="25" w:line="192" w:lineRule="auto"/>
        <w:ind w:right="67"/>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3902—2016</w:t>
      </w:r>
    </w:p>
    <w:p>
      <w:pPr>
        <w:spacing w:before="292" w:line="243" w:lineRule="auto"/>
        <w:ind w:right="81" w:firstLine="409"/>
        <w:rPr>
          <w:rFonts w:ascii="SimSun" w:eastAsia="SimSun" w:hAnsi="SimSun" w:cs="SimSun"/>
          <w:sz w:val="23"/>
          <w:szCs w:val="23"/>
        </w:rPr>
      </w:pPr>
      <w:r>
        <w:rPr>
          <w:rFonts w:ascii="SimSun" w:eastAsia="SimSun" w:hAnsi="SimSun" w:cs="SimSun"/>
          <w:spacing w:val="-18"/>
          <w:sz w:val="23"/>
          <w:szCs w:val="23"/>
        </w:rPr>
        <w:t>安全设备的设计、制造、安装、使用、检测、维修、改造和报废应符合安全设备管理的要求，生产</w:t>
      </w:r>
      <w:r>
        <w:rPr>
          <w:rFonts w:ascii="SimSun" w:eastAsia="SimSun" w:hAnsi="SimSun" w:cs="SimSun"/>
          <w:spacing w:val="6"/>
          <w:sz w:val="23"/>
          <w:szCs w:val="23"/>
        </w:rPr>
        <w:t xml:space="preserve"> </w:t>
      </w:r>
      <w:r>
        <w:rPr>
          <w:rFonts w:ascii="SimSun" w:eastAsia="SimSun" w:hAnsi="SimSun" w:cs="SimSun"/>
          <w:spacing w:val="-16"/>
          <w:sz w:val="23"/>
          <w:szCs w:val="23"/>
        </w:rPr>
        <w:t>经营单位应对安全设备定期维护。</w:t>
      </w:r>
    </w:p>
    <w:p>
      <w:pPr>
        <w:spacing w:before="199" w:line="221" w:lineRule="auto"/>
        <w:ind w:left="3"/>
        <w:outlineLvl w:val="0"/>
        <w:rPr>
          <w:rFonts w:ascii="SimHei" w:eastAsia="SimHei" w:hAnsi="SimHei" w:cs="SimHei"/>
          <w:sz w:val="23"/>
          <w:szCs w:val="23"/>
        </w:rPr>
      </w:pPr>
      <w:r>
        <w:rPr>
          <w:rFonts w:ascii="SimHei" w:eastAsia="SimHei" w:hAnsi="SimHei" w:cs="SimHei"/>
          <w:b/>
          <w:bCs/>
          <w:spacing w:val="-12"/>
          <w:sz w:val="23"/>
          <w:szCs w:val="23"/>
        </w:rPr>
        <w:t>5.2.2</w:t>
      </w:r>
      <w:r>
        <w:rPr>
          <w:rFonts w:ascii="SimHei" w:eastAsia="SimHei" w:hAnsi="SimHei" w:cs="SimHei"/>
          <w:spacing w:val="86"/>
          <w:sz w:val="23"/>
          <w:szCs w:val="23"/>
        </w:rPr>
        <w:t xml:space="preserve"> </w:t>
      </w:r>
      <w:r>
        <w:rPr>
          <w:rFonts w:ascii="SimHei" w:eastAsia="SimHei" w:hAnsi="SimHei" w:cs="SimHei"/>
          <w:b/>
          <w:bCs/>
          <w:spacing w:val="-12"/>
          <w:sz w:val="23"/>
          <w:szCs w:val="23"/>
        </w:rPr>
        <w:t>特种设备</w:t>
      </w:r>
    </w:p>
    <w:p>
      <w:pPr>
        <w:spacing w:before="159" w:line="246" w:lineRule="auto"/>
        <w:ind w:right="86" w:firstLine="409"/>
        <w:rPr>
          <w:rFonts w:ascii="SimSun" w:eastAsia="SimSun" w:hAnsi="SimSun" w:cs="SimSun"/>
          <w:sz w:val="23"/>
          <w:szCs w:val="23"/>
        </w:rPr>
      </w:pPr>
      <w:r>
        <w:rPr>
          <w:rFonts w:ascii="SimSun" w:eastAsia="SimSun" w:hAnsi="SimSun" w:cs="SimSun"/>
          <w:spacing w:val="-18"/>
          <w:sz w:val="23"/>
          <w:szCs w:val="23"/>
        </w:rPr>
        <w:t>特种设备使用单位应当按照相关要求定期向特种设备检验机构提出检验要求，未经定期检验或者检</w:t>
      </w:r>
      <w:r>
        <w:rPr>
          <w:rFonts w:ascii="SimSun" w:eastAsia="SimSun" w:hAnsi="SimSun" w:cs="SimSun"/>
          <w:spacing w:val="2"/>
          <w:sz w:val="23"/>
          <w:szCs w:val="23"/>
        </w:rPr>
        <w:t xml:space="preserve"> </w:t>
      </w:r>
      <w:r>
        <w:rPr>
          <w:rFonts w:ascii="SimSun" w:eastAsia="SimSun" w:hAnsi="SimSun" w:cs="SimSun"/>
          <w:spacing w:val="-17"/>
          <w:sz w:val="23"/>
          <w:szCs w:val="23"/>
        </w:rPr>
        <w:t>验不合格的特种设备，不得继续使用。</w:t>
      </w:r>
    </w:p>
    <w:p>
      <w:pPr>
        <w:spacing w:before="196" w:line="222" w:lineRule="auto"/>
        <w:rPr>
          <w:rFonts w:ascii="SimHei" w:eastAsia="SimHei" w:hAnsi="SimHei" w:cs="SimHei"/>
          <w:sz w:val="23"/>
          <w:szCs w:val="23"/>
        </w:rPr>
      </w:pPr>
      <w:r>
        <w:rPr>
          <w:rFonts w:ascii="SimHei" w:eastAsia="SimHei" w:hAnsi="SimHei" w:cs="SimHei"/>
          <w:spacing w:val="-11"/>
          <w:sz w:val="23"/>
          <w:szCs w:val="23"/>
        </w:rPr>
        <w:t>5.3</w:t>
      </w:r>
      <w:r>
        <w:rPr>
          <w:rFonts w:ascii="SimHei" w:eastAsia="SimHei" w:hAnsi="SimHei" w:cs="SimHei"/>
          <w:spacing w:val="66"/>
          <w:sz w:val="23"/>
          <w:szCs w:val="23"/>
        </w:rPr>
        <w:t xml:space="preserve"> </w:t>
      </w:r>
      <w:r>
        <w:rPr>
          <w:rFonts w:ascii="SimHei" w:eastAsia="SimHei" w:hAnsi="SimHei" w:cs="SimHei"/>
          <w:spacing w:val="-11"/>
          <w:sz w:val="23"/>
          <w:szCs w:val="23"/>
        </w:rPr>
        <w:t>联锁、保护、信号等装置装备</w:t>
      </w:r>
    </w:p>
    <w:p>
      <w:pPr>
        <w:spacing w:before="173" w:line="218" w:lineRule="auto"/>
        <w:ind w:left="409"/>
        <w:rPr>
          <w:rFonts w:ascii="SimSun" w:eastAsia="SimSun" w:hAnsi="SimSun" w:cs="SimSun"/>
          <w:sz w:val="23"/>
          <w:szCs w:val="23"/>
        </w:rPr>
      </w:pPr>
      <w:r>
        <w:rPr>
          <w:rFonts w:ascii="SimSun" w:eastAsia="SimSun" w:hAnsi="SimSun" w:cs="SimSun"/>
          <w:spacing w:val="-21"/>
          <w:sz w:val="23"/>
          <w:szCs w:val="23"/>
        </w:rPr>
        <w:t>烟花爆竹仓库区按相关要求设置、使用视频监控系统。库房主要出入口外应设置人体静电释放装置。</w:t>
      </w:r>
    </w:p>
    <w:p>
      <w:pPr>
        <w:spacing w:before="217" w:line="222" w:lineRule="auto"/>
        <w:ind w:left="2"/>
        <w:outlineLvl w:val="0"/>
        <w:rPr>
          <w:rFonts w:ascii="SimHei" w:eastAsia="SimHei" w:hAnsi="SimHei" w:cs="SimHei"/>
          <w:sz w:val="23"/>
          <w:szCs w:val="23"/>
        </w:rPr>
      </w:pPr>
      <w:r>
        <w:rPr>
          <w:rFonts w:ascii="SimHei" w:eastAsia="SimHei" w:hAnsi="SimHei" w:cs="SimHei"/>
          <w:b/>
          <w:bCs/>
          <w:spacing w:val="-15"/>
          <w:sz w:val="23"/>
          <w:szCs w:val="23"/>
        </w:rPr>
        <w:t>5.4</w:t>
      </w:r>
      <w:r>
        <w:rPr>
          <w:rFonts w:ascii="SimHei" w:eastAsia="SimHei" w:hAnsi="SimHei" w:cs="SimHei"/>
          <w:spacing w:val="111"/>
          <w:sz w:val="23"/>
          <w:szCs w:val="23"/>
        </w:rPr>
        <w:t xml:space="preserve"> </w:t>
      </w:r>
      <w:r>
        <w:rPr>
          <w:rFonts w:ascii="SimHei" w:eastAsia="SimHei" w:hAnsi="SimHei" w:cs="SimHei"/>
          <w:b/>
          <w:bCs/>
          <w:spacing w:val="-15"/>
          <w:sz w:val="23"/>
          <w:szCs w:val="23"/>
        </w:rPr>
        <w:t>原辅物料、产品</w:t>
      </w:r>
    </w:p>
    <w:p>
      <w:pPr>
        <w:spacing w:before="177" w:line="219" w:lineRule="auto"/>
        <w:ind w:left="409"/>
        <w:rPr>
          <w:rFonts w:ascii="SimSun" w:eastAsia="SimSun" w:hAnsi="SimSun" w:cs="SimSun"/>
          <w:sz w:val="23"/>
          <w:szCs w:val="23"/>
        </w:rPr>
      </w:pPr>
      <w:r>
        <w:rPr>
          <w:rFonts w:ascii="SimSun" w:eastAsia="SimSun" w:hAnsi="SimSun" w:cs="SimSun"/>
          <w:spacing w:val="-16"/>
          <w:sz w:val="23"/>
          <w:szCs w:val="23"/>
        </w:rPr>
        <w:t>危险化学品的使用应符合危险化学品管理方面法律、法规、标准的要求。</w:t>
      </w:r>
    </w:p>
    <w:p>
      <w:pPr>
        <w:spacing w:before="212" w:line="221" w:lineRule="auto"/>
        <w:ind w:left="3"/>
        <w:outlineLvl w:val="0"/>
        <w:rPr>
          <w:rFonts w:ascii="SimHei" w:eastAsia="SimHei" w:hAnsi="SimHei" w:cs="SimHei"/>
          <w:sz w:val="23"/>
          <w:szCs w:val="23"/>
        </w:rPr>
      </w:pPr>
      <w:r>
        <w:rPr>
          <w:rFonts w:ascii="SimHei" w:eastAsia="SimHei" w:hAnsi="SimHei" w:cs="SimHei"/>
          <w:b/>
          <w:bCs/>
          <w:spacing w:val="-14"/>
          <w:sz w:val="23"/>
          <w:szCs w:val="23"/>
        </w:rPr>
        <w:t>5.5</w:t>
      </w:r>
      <w:r>
        <w:rPr>
          <w:rFonts w:ascii="SimHei" w:eastAsia="SimHei" w:hAnsi="SimHei" w:cs="SimHei"/>
          <w:spacing w:val="101"/>
          <w:sz w:val="23"/>
          <w:szCs w:val="23"/>
        </w:rPr>
        <w:t xml:space="preserve"> </w:t>
      </w:r>
      <w:r>
        <w:rPr>
          <w:rFonts w:ascii="SimHei" w:eastAsia="SimHei" w:hAnsi="SimHei" w:cs="SimHei"/>
          <w:b/>
          <w:bCs/>
          <w:spacing w:val="-14"/>
          <w:sz w:val="23"/>
          <w:szCs w:val="23"/>
        </w:rPr>
        <w:t>相关方作业</w:t>
      </w:r>
    </w:p>
    <w:p>
      <w:pPr>
        <w:spacing w:before="167" w:line="243" w:lineRule="auto"/>
        <w:ind w:right="76" w:firstLine="409"/>
        <w:rPr>
          <w:rFonts w:ascii="SimSun" w:eastAsia="SimSun" w:hAnsi="SimSun" w:cs="SimSun"/>
          <w:sz w:val="23"/>
          <w:szCs w:val="23"/>
        </w:rPr>
      </w:pPr>
      <w:r>
        <w:rPr>
          <w:rFonts w:ascii="SimSun" w:eastAsia="SimSun" w:hAnsi="SimSun" w:cs="SimSun"/>
          <w:spacing w:val="-18"/>
          <w:sz w:val="23"/>
          <w:szCs w:val="23"/>
        </w:rPr>
        <w:t>企业应对相关方的作业人员进行安全教育培训，对外来参观、学习等人员进行安全告知。对进入同</w:t>
      </w:r>
      <w:r>
        <w:rPr>
          <w:rFonts w:ascii="SimSun" w:eastAsia="SimSun" w:hAnsi="SimSun" w:cs="SimSun"/>
          <w:spacing w:val="12"/>
          <w:sz w:val="23"/>
          <w:szCs w:val="23"/>
        </w:rPr>
        <w:t xml:space="preserve"> </w:t>
      </w:r>
      <w:r>
        <w:rPr>
          <w:rFonts w:ascii="SimSun" w:eastAsia="SimSun" w:hAnsi="SimSun" w:cs="SimSun"/>
          <w:spacing w:val="-17"/>
          <w:sz w:val="23"/>
          <w:szCs w:val="23"/>
        </w:rPr>
        <w:t>一作业区的相关方进行统一安全管理。</w:t>
      </w:r>
    </w:p>
    <w:p>
      <w:pPr>
        <w:spacing w:before="194" w:line="222" w:lineRule="auto"/>
        <w:ind w:left="2"/>
        <w:outlineLvl w:val="0"/>
        <w:rPr>
          <w:rFonts w:ascii="SimHei" w:eastAsia="SimHei" w:hAnsi="SimHei" w:cs="SimHei"/>
          <w:sz w:val="23"/>
          <w:szCs w:val="23"/>
        </w:rPr>
      </w:pPr>
      <w:r>
        <w:rPr>
          <w:rFonts w:ascii="SimHei" w:eastAsia="SimHei" w:hAnsi="SimHei" w:cs="SimHei"/>
          <w:b/>
          <w:bCs/>
          <w:spacing w:val="-13"/>
          <w:sz w:val="23"/>
          <w:szCs w:val="23"/>
        </w:rPr>
        <w:t>5.6</w:t>
      </w:r>
      <w:r>
        <w:rPr>
          <w:rFonts w:ascii="SimHei" w:eastAsia="SimHei" w:hAnsi="SimHei" w:cs="SimHei"/>
          <w:spacing w:val="100"/>
          <w:sz w:val="23"/>
          <w:szCs w:val="23"/>
        </w:rPr>
        <w:t xml:space="preserve"> </w:t>
      </w:r>
      <w:r>
        <w:rPr>
          <w:rFonts w:ascii="SimHei" w:eastAsia="SimHei" w:hAnsi="SimHei" w:cs="SimHei"/>
          <w:b/>
          <w:bCs/>
          <w:spacing w:val="-13"/>
          <w:sz w:val="23"/>
          <w:szCs w:val="23"/>
        </w:rPr>
        <w:t>安全技能</w:t>
      </w:r>
    </w:p>
    <w:p>
      <w:pPr>
        <w:spacing w:before="187" w:line="220" w:lineRule="auto"/>
        <w:ind w:left="409"/>
        <w:rPr>
          <w:rFonts w:ascii="SimSun" w:eastAsia="SimSun" w:hAnsi="SimSun" w:cs="SimSun"/>
          <w:sz w:val="23"/>
          <w:szCs w:val="23"/>
        </w:rPr>
      </w:pPr>
      <w:r>
        <w:rPr>
          <w:rFonts w:ascii="SimSun" w:eastAsia="SimSun" w:hAnsi="SimSun" w:cs="SimSun"/>
          <w:spacing w:val="-16"/>
          <w:sz w:val="23"/>
          <w:szCs w:val="23"/>
        </w:rPr>
        <w:t>从业人员应当具备相应的安全知识和技能。</w:t>
      </w:r>
    </w:p>
    <w:p>
      <w:pPr>
        <w:spacing w:before="211" w:line="222" w:lineRule="auto"/>
        <w:ind w:left="3"/>
        <w:outlineLvl w:val="0"/>
        <w:rPr>
          <w:rFonts w:ascii="SimHei" w:eastAsia="SimHei" w:hAnsi="SimHei" w:cs="SimHei"/>
          <w:sz w:val="23"/>
          <w:szCs w:val="23"/>
        </w:rPr>
      </w:pPr>
      <w:r>
        <w:rPr>
          <w:rFonts w:ascii="SimHei" w:eastAsia="SimHei" w:hAnsi="SimHei" w:cs="SimHei"/>
          <w:b/>
          <w:bCs/>
          <w:spacing w:val="-12"/>
          <w:sz w:val="23"/>
          <w:szCs w:val="23"/>
        </w:rPr>
        <w:t>5.7</w:t>
      </w:r>
      <w:r>
        <w:rPr>
          <w:rFonts w:ascii="SimHei" w:eastAsia="SimHei" w:hAnsi="SimHei" w:cs="SimHei"/>
          <w:spacing w:val="93"/>
          <w:sz w:val="23"/>
          <w:szCs w:val="23"/>
        </w:rPr>
        <w:t xml:space="preserve"> </w:t>
      </w:r>
      <w:r>
        <w:rPr>
          <w:rFonts w:ascii="SimHei" w:eastAsia="SimHei" w:hAnsi="SimHei" w:cs="SimHei"/>
          <w:b/>
          <w:bCs/>
          <w:spacing w:val="-12"/>
          <w:sz w:val="23"/>
          <w:szCs w:val="23"/>
        </w:rPr>
        <w:t>作业许可</w:t>
      </w:r>
    </w:p>
    <w:p>
      <w:pPr>
        <w:spacing w:before="196" w:line="218" w:lineRule="auto"/>
        <w:ind w:left="409"/>
        <w:rPr>
          <w:rFonts w:ascii="SimSun" w:eastAsia="SimSun" w:hAnsi="SimSun" w:cs="SimSun"/>
          <w:sz w:val="23"/>
          <w:szCs w:val="23"/>
        </w:rPr>
      </w:pPr>
      <w:r>
        <w:rPr>
          <w:rFonts w:ascii="SimSun" w:eastAsia="SimSun" w:hAnsi="SimSun" w:cs="SimSun"/>
          <w:spacing w:val="-15"/>
          <w:sz w:val="23"/>
          <w:szCs w:val="23"/>
        </w:rPr>
        <w:t>烟花爆竹的燃放、运输、装卸作业应符合烟花爆竹管理的要求。</w:t>
      </w:r>
    </w:p>
    <w:p>
      <w:pPr>
        <w:spacing w:before="196" w:line="222" w:lineRule="auto"/>
        <w:ind w:left="3"/>
        <w:outlineLvl w:val="0"/>
        <w:rPr>
          <w:rFonts w:ascii="SimHei" w:eastAsia="SimHei" w:hAnsi="SimHei" w:cs="SimHei"/>
          <w:sz w:val="23"/>
          <w:szCs w:val="23"/>
        </w:rPr>
      </w:pPr>
      <w:r>
        <w:rPr>
          <w:rFonts w:ascii="SimHei" w:eastAsia="SimHei" w:hAnsi="SimHei" w:cs="SimHei"/>
          <w:b/>
          <w:bCs/>
          <w:spacing w:val="-13"/>
          <w:sz w:val="23"/>
          <w:szCs w:val="23"/>
        </w:rPr>
        <w:t>5.8</w:t>
      </w:r>
      <w:r>
        <w:rPr>
          <w:rFonts w:ascii="SimHei" w:eastAsia="SimHei" w:hAnsi="SimHei" w:cs="SimHei"/>
          <w:spacing w:val="100"/>
          <w:sz w:val="23"/>
          <w:szCs w:val="23"/>
        </w:rPr>
        <w:t xml:space="preserve"> </w:t>
      </w:r>
      <w:r>
        <w:rPr>
          <w:rFonts w:ascii="SimHei" w:eastAsia="SimHei" w:hAnsi="SimHei" w:cs="SimHei"/>
          <w:b/>
          <w:bCs/>
          <w:spacing w:val="-13"/>
          <w:sz w:val="23"/>
          <w:szCs w:val="23"/>
        </w:rPr>
        <w:t>其他现场管理</w:t>
      </w:r>
    </w:p>
    <w:p>
      <w:pPr>
        <w:spacing w:before="186" w:line="218" w:lineRule="auto"/>
        <w:ind w:left="409"/>
        <w:rPr>
          <w:rFonts w:ascii="SimSun" w:eastAsia="SimSun" w:hAnsi="SimSun" w:cs="SimSun"/>
          <w:sz w:val="23"/>
          <w:szCs w:val="23"/>
        </w:rPr>
      </w:pPr>
      <w:r>
        <w:rPr>
          <w:rFonts w:ascii="SimSun" w:eastAsia="SimSun" w:hAnsi="SimSun" w:cs="SimSun"/>
          <w:spacing w:val="-16"/>
          <w:sz w:val="23"/>
          <w:szCs w:val="23"/>
        </w:rPr>
        <w:t>烟花爆竹批发、零售企业应加强风险管理。</w:t>
      </w:r>
    </w:p>
    <w:p>
      <w:pPr>
        <w:sectPr>
          <w:footerReference w:type="default" r:id="rId13"/>
          <w:pgSz w:w="11910" w:h="16840"/>
          <w:pgMar w:top="1225" w:right="844" w:bottom="1448" w:left="1450" w:header="0" w:footer="1309" w:gutter="0"/>
          <w:pgNumType w:start="11"/>
          <w:cols w:space="708"/>
        </w:sectPr>
      </w:pPr>
    </w:p>
    <w:p>
      <w:pPr>
        <w:spacing w:line="268" w:lineRule="auto"/>
        <w:rPr>
          <w:rFonts w:ascii="Arial"/>
          <w:sz w:val="21"/>
        </w:rPr>
      </w:pPr>
    </w:p>
    <w:p>
      <w:pPr>
        <w:spacing w:before="52" w:line="188" w:lineRule="auto"/>
        <w:ind w:right="69"/>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b/>
          <w:bCs/>
          <w:spacing w:val="-1"/>
          <w:sz w:val="18"/>
          <w:szCs w:val="18"/>
        </w:rPr>
        <w:t>3902—2016</w:t>
      </w: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before="68" w:line="222" w:lineRule="auto"/>
        <w:ind w:left="7285"/>
        <w:rPr>
          <w:rFonts w:ascii="SimHei" w:eastAsia="SimHei" w:hAnsi="SimHei" w:cs="SimHei"/>
          <w:sz w:val="21"/>
          <w:szCs w:val="21"/>
        </w:rPr>
      </w:pPr>
      <w:r>
        <w:rPr>
          <w:rFonts w:ascii="SimHei" w:eastAsia="SimHei" w:hAnsi="SimHei" w:cs="SimHei"/>
          <w:spacing w:val="-10"/>
          <w:sz w:val="21"/>
          <w:szCs w:val="21"/>
        </w:rPr>
        <w:t>附</w:t>
      </w:r>
      <w:r>
        <w:rPr>
          <w:rFonts w:ascii="SimHei" w:eastAsia="SimHei" w:hAnsi="SimHei" w:cs="SimHei"/>
          <w:spacing w:val="14"/>
          <w:sz w:val="21"/>
          <w:szCs w:val="21"/>
        </w:rPr>
        <w:t xml:space="preserve">  </w:t>
      </w:r>
      <w:r>
        <w:rPr>
          <w:rFonts w:ascii="SimHei" w:eastAsia="SimHei" w:hAnsi="SimHei" w:cs="SimHei"/>
          <w:spacing w:val="-10"/>
          <w:sz w:val="21"/>
          <w:szCs w:val="21"/>
        </w:rPr>
        <w:t>录</w:t>
      </w:r>
      <w:r>
        <w:rPr>
          <w:rFonts w:ascii="SimHei" w:eastAsia="SimHei" w:hAnsi="SimHei" w:cs="SimHei"/>
          <w:spacing w:val="95"/>
          <w:sz w:val="21"/>
          <w:szCs w:val="21"/>
        </w:rPr>
        <w:t xml:space="preserve"> </w:t>
      </w:r>
      <w:r>
        <w:rPr>
          <w:rFonts w:ascii="SimHei" w:eastAsia="SimHei" w:hAnsi="SimHei" w:cs="SimHei"/>
          <w:spacing w:val="-10"/>
          <w:sz w:val="21"/>
          <w:szCs w:val="21"/>
        </w:rPr>
        <w:t>A</w:t>
      </w:r>
    </w:p>
    <w:p>
      <w:pPr>
        <w:spacing w:before="57" w:line="222" w:lineRule="auto"/>
        <w:ind w:left="7124"/>
        <w:rPr>
          <w:rFonts w:ascii="SimHei" w:eastAsia="SimHei" w:hAnsi="SimHei" w:cs="SimHei"/>
          <w:sz w:val="21"/>
          <w:szCs w:val="21"/>
        </w:rPr>
      </w:pPr>
      <w:r>
        <w:rPr>
          <w:rFonts w:ascii="SimHei" w:eastAsia="SimHei" w:hAnsi="SimHei" w:cs="SimHei"/>
          <w:spacing w:val="4"/>
          <w:sz w:val="21"/>
          <w:szCs w:val="21"/>
        </w:rPr>
        <w:t>(规范性附录)</w:t>
      </w:r>
    </w:p>
    <w:p>
      <w:pPr>
        <w:spacing w:before="57" w:line="580" w:lineRule="exact"/>
        <w:ind w:left="5755"/>
        <w:rPr>
          <w:rFonts w:ascii="SimHei" w:eastAsia="SimHei" w:hAnsi="SimHei" w:cs="SimHei"/>
          <w:sz w:val="21"/>
          <w:szCs w:val="21"/>
        </w:rPr>
      </w:pPr>
      <w:r>
        <w:rPr>
          <w:rFonts w:ascii="SimHei" w:eastAsia="SimHei" w:hAnsi="SimHei" w:cs="SimHei"/>
          <w:position w:val="28"/>
          <w:sz w:val="21"/>
          <w:szCs w:val="21"/>
        </w:rPr>
        <w:t>烟花爆竹批发、零售及储存库事故隐患排查</w:t>
      </w:r>
    </w:p>
    <w:p>
      <w:pPr>
        <w:spacing w:before="1" w:line="217" w:lineRule="auto"/>
        <w:ind w:left="545"/>
        <w:rPr>
          <w:rFonts w:ascii="SimSun" w:eastAsia="SimSun" w:hAnsi="SimSun" w:cs="SimSun"/>
          <w:sz w:val="21"/>
          <w:szCs w:val="21"/>
        </w:rPr>
      </w:pPr>
      <w:r>
        <w:rPr>
          <w:rFonts w:ascii="SimSun" w:eastAsia="SimSun" w:hAnsi="SimSun" w:cs="SimSun"/>
          <w:spacing w:val="1"/>
          <w:sz w:val="21"/>
          <w:szCs w:val="21"/>
        </w:rPr>
        <w:t>表A.1规定了烟花爆竹批发、零售及储存库事故隐患排查的相关内容。</w:t>
      </w:r>
    </w:p>
    <w:p>
      <w:pPr>
        <w:spacing w:before="251" w:line="221" w:lineRule="auto"/>
        <w:ind w:left="5285"/>
        <w:rPr>
          <w:rFonts w:ascii="SimHei" w:eastAsia="SimHei" w:hAnsi="SimHei" w:cs="SimHei"/>
          <w:sz w:val="21"/>
          <w:szCs w:val="21"/>
        </w:rPr>
      </w:pPr>
      <w:r>
        <w:rPr>
          <w:rFonts w:ascii="SimHei" w:eastAsia="SimHei" w:hAnsi="SimHei" w:cs="SimHei"/>
          <w:sz w:val="21"/>
          <w:szCs w:val="21"/>
        </w:rPr>
        <w:t>表A.1</w:t>
      </w:r>
      <w:r>
        <w:rPr>
          <w:rFonts w:ascii="SimHei" w:eastAsia="SimHei" w:hAnsi="SimHei" w:cs="SimHei"/>
          <w:spacing w:val="117"/>
          <w:sz w:val="21"/>
          <w:szCs w:val="21"/>
        </w:rPr>
        <w:t xml:space="preserve"> </w:t>
      </w:r>
      <w:r>
        <w:rPr>
          <w:rFonts w:ascii="SimHei" w:eastAsia="SimHei" w:hAnsi="SimHei" w:cs="SimHei"/>
          <w:sz w:val="21"/>
          <w:szCs w:val="21"/>
        </w:rPr>
        <w:t>烟花爆竹批发、零售及储存库事故隐患排查表</w:t>
      </w:r>
    </w:p>
    <w:tbl>
      <w:tblPr>
        <w:tblStyle w:val="TableNormal0"/>
        <w:tblW w:w="15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44"/>
        <w:gridCol w:w="1289"/>
        <w:gridCol w:w="1449"/>
        <w:gridCol w:w="6336"/>
        <w:gridCol w:w="2119"/>
        <w:gridCol w:w="1269"/>
        <w:gridCol w:w="839"/>
        <w:gridCol w:w="915"/>
      </w:tblGrid>
      <w:tr>
        <w:tblPrEx>
          <w:tblW w:w="15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3"/>
        </w:trPr>
        <w:tc>
          <w:tcPr>
            <w:tcW w:w="1144" w:type="dxa"/>
            <w:vAlign w:val="top"/>
          </w:tcPr>
          <w:p>
            <w:pPr>
              <w:spacing w:before="54" w:line="268" w:lineRule="auto"/>
              <w:ind w:left="294" w:right="162" w:hanging="140"/>
              <w:rPr>
                <w:rFonts w:ascii="SimSun" w:eastAsia="SimSun" w:hAnsi="SimSun" w:cs="SimSun"/>
                <w:sz w:val="18"/>
                <w:szCs w:val="18"/>
              </w:rPr>
            </w:pPr>
            <w:r>
              <w:rPr>
                <w:rFonts w:ascii="SimSun" w:eastAsia="SimSun" w:hAnsi="SimSun" w:cs="SimSun"/>
                <w:spacing w:val="1"/>
                <w:sz w:val="18"/>
                <w:szCs w:val="18"/>
              </w:rPr>
              <w:t>I级隐患排</w:t>
            </w:r>
            <w:r>
              <w:rPr>
                <w:rFonts w:ascii="SimSun" w:eastAsia="SimSun" w:hAnsi="SimSun" w:cs="SimSun"/>
                <w:sz w:val="18"/>
                <w:szCs w:val="18"/>
              </w:rPr>
              <w:t xml:space="preserve"> </w:t>
            </w:r>
            <w:r>
              <w:rPr>
                <w:rFonts w:ascii="SimSun" w:eastAsia="SimSun" w:hAnsi="SimSun" w:cs="SimSun"/>
                <w:spacing w:val="-3"/>
                <w:sz w:val="18"/>
                <w:szCs w:val="18"/>
              </w:rPr>
              <w:t>查标准</w:t>
            </w:r>
          </w:p>
        </w:tc>
        <w:tc>
          <w:tcPr>
            <w:tcW w:w="1289" w:type="dxa"/>
            <w:vAlign w:val="top"/>
          </w:tcPr>
          <w:p>
            <w:pPr>
              <w:spacing w:before="74" w:line="258" w:lineRule="auto"/>
              <w:ind w:left="361" w:right="190" w:hanging="180"/>
              <w:rPr>
                <w:rFonts w:ascii="SimSun" w:eastAsia="SimSun" w:hAnsi="SimSun" w:cs="SimSun"/>
                <w:sz w:val="18"/>
                <w:szCs w:val="18"/>
              </w:rPr>
            </w:pPr>
            <w:r>
              <w:rPr>
                <w:rFonts w:ascii="SimSun" w:eastAsia="SimSun" w:hAnsi="SimSun" w:cs="SimSun"/>
                <w:spacing w:val="1"/>
                <w:sz w:val="18"/>
                <w:szCs w:val="18"/>
              </w:rPr>
              <w:t>Ⅱ级隐患排</w:t>
            </w:r>
            <w:r>
              <w:rPr>
                <w:rFonts w:ascii="SimSun" w:eastAsia="SimSun" w:hAnsi="SimSun" w:cs="SimSun"/>
                <w:sz w:val="18"/>
                <w:szCs w:val="18"/>
              </w:rPr>
              <w:t xml:space="preserve"> </w:t>
            </w:r>
            <w:r>
              <w:rPr>
                <w:rFonts w:ascii="SimSun" w:eastAsia="SimSun" w:hAnsi="SimSun" w:cs="SimSun"/>
                <w:spacing w:val="-3"/>
                <w:sz w:val="18"/>
                <w:szCs w:val="18"/>
              </w:rPr>
              <w:t>查标准</w:t>
            </w:r>
          </w:p>
        </w:tc>
        <w:tc>
          <w:tcPr>
            <w:tcW w:w="1449" w:type="dxa"/>
            <w:vAlign w:val="top"/>
          </w:tcPr>
          <w:p>
            <w:pPr>
              <w:spacing w:before="54" w:line="268" w:lineRule="auto"/>
              <w:ind w:left="532" w:right="193" w:hanging="360"/>
              <w:rPr>
                <w:rFonts w:ascii="SimSun" w:eastAsia="SimSun" w:hAnsi="SimSun" w:cs="SimSun"/>
                <w:sz w:val="18"/>
                <w:szCs w:val="18"/>
              </w:rPr>
            </w:pPr>
            <w:r>
              <w:rPr>
                <w:rFonts w:ascii="SimSun" w:eastAsia="SimSun" w:hAnsi="SimSun" w:cs="SimSun"/>
                <w:spacing w:val="-2"/>
                <w:sz w:val="18"/>
                <w:szCs w:val="18"/>
              </w:rPr>
              <w:t>Ⅲ级隐患排查</w:t>
            </w:r>
            <w:r>
              <w:rPr>
                <w:rFonts w:ascii="SimSun" w:eastAsia="SimSun" w:hAnsi="SimSun" w:cs="SimSun"/>
                <w:spacing w:val="4"/>
                <w:sz w:val="18"/>
                <w:szCs w:val="18"/>
              </w:rPr>
              <w:t xml:space="preserve"> </w:t>
            </w:r>
            <w:r>
              <w:rPr>
                <w:rFonts w:ascii="SimSun" w:eastAsia="SimSun" w:hAnsi="SimSun" w:cs="SimSun"/>
                <w:spacing w:val="-2"/>
                <w:sz w:val="18"/>
                <w:szCs w:val="18"/>
              </w:rPr>
              <w:t>标准</w:t>
            </w:r>
          </w:p>
        </w:tc>
        <w:tc>
          <w:tcPr>
            <w:tcW w:w="6336" w:type="dxa"/>
            <w:vAlign w:val="top"/>
          </w:tcPr>
          <w:p>
            <w:pPr>
              <w:spacing w:before="223" w:line="220" w:lineRule="auto"/>
              <w:ind w:left="2342"/>
              <w:rPr>
                <w:rFonts w:ascii="SimSun" w:eastAsia="SimSun" w:hAnsi="SimSun" w:cs="SimSun"/>
                <w:sz w:val="18"/>
                <w:szCs w:val="18"/>
              </w:rPr>
            </w:pPr>
            <w:r>
              <w:rPr>
                <w:rFonts w:ascii="SimSun" w:eastAsia="SimSun" w:hAnsi="SimSun" w:cs="SimSun"/>
                <w:spacing w:val="7"/>
                <w:sz w:val="18"/>
                <w:szCs w:val="18"/>
              </w:rPr>
              <w:t>排查标准项具体描述</w:t>
            </w:r>
          </w:p>
        </w:tc>
        <w:tc>
          <w:tcPr>
            <w:tcW w:w="2119" w:type="dxa"/>
            <w:vAlign w:val="top"/>
          </w:tcPr>
          <w:p>
            <w:pPr>
              <w:spacing w:before="221" w:line="219" w:lineRule="auto"/>
              <w:ind w:left="697"/>
              <w:rPr>
                <w:rFonts w:ascii="SimSun" w:eastAsia="SimSun" w:hAnsi="SimSun" w:cs="SimSun"/>
                <w:sz w:val="18"/>
                <w:szCs w:val="18"/>
              </w:rPr>
            </w:pPr>
            <w:r>
              <w:rPr>
                <w:rFonts w:ascii="SimSun" w:eastAsia="SimSun" w:hAnsi="SimSun" w:cs="SimSun"/>
                <w:spacing w:val="-2"/>
                <w:sz w:val="18"/>
                <w:szCs w:val="18"/>
              </w:rPr>
              <w:t>参考依据</w:t>
            </w:r>
          </w:p>
        </w:tc>
        <w:tc>
          <w:tcPr>
            <w:tcW w:w="1269" w:type="dxa"/>
            <w:vAlign w:val="top"/>
          </w:tcPr>
          <w:p>
            <w:pPr>
              <w:spacing w:before="223" w:line="221" w:lineRule="auto"/>
              <w:ind w:left="248"/>
              <w:rPr>
                <w:rFonts w:ascii="SimSun" w:eastAsia="SimSun" w:hAnsi="SimSun" w:cs="SimSun"/>
                <w:sz w:val="18"/>
                <w:szCs w:val="18"/>
              </w:rPr>
            </w:pPr>
            <w:r>
              <w:rPr>
                <w:rFonts w:ascii="SimSun" w:eastAsia="SimSun" w:hAnsi="SimSun" w:cs="SimSun"/>
                <w:spacing w:val="-2"/>
                <w:sz w:val="18"/>
                <w:szCs w:val="18"/>
              </w:rPr>
              <w:t>排查方式</w:t>
            </w:r>
          </w:p>
        </w:tc>
        <w:tc>
          <w:tcPr>
            <w:tcW w:w="839" w:type="dxa"/>
            <w:vAlign w:val="top"/>
          </w:tcPr>
          <w:p>
            <w:pPr>
              <w:spacing w:before="63" w:line="300" w:lineRule="auto"/>
              <w:ind w:left="109"/>
              <w:rPr>
                <w:rFonts w:ascii="SimSun" w:eastAsia="SimSun" w:hAnsi="SimSun" w:cs="SimSun"/>
                <w:sz w:val="16"/>
                <w:szCs w:val="16"/>
              </w:rPr>
            </w:pPr>
            <w:r>
              <w:rPr>
                <w:rFonts w:ascii="SimSun" w:eastAsia="SimSun" w:hAnsi="SimSun" w:cs="SimSun"/>
                <w:spacing w:val="10"/>
                <w:sz w:val="16"/>
                <w:szCs w:val="16"/>
              </w:rPr>
              <w:t>关键项</w:t>
            </w:r>
            <w:r>
              <w:rPr>
                <w:rFonts w:ascii="SimSun" w:eastAsia="SimSun" w:hAnsi="SimSun" w:cs="SimSun"/>
                <w:spacing w:val="-42"/>
                <w:sz w:val="16"/>
                <w:szCs w:val="16"/>
              </w:rPr>
              <w:t xml:space="preserve"> </w:t>
            </w:r>
            <w:r>
              <w:rPr>
                <w:rFonts w:ascii="SimSun" w:eastAsia="SimSun" w:hAnsi="SimSun" w:cs="SimSun"/>
                <w:spacing w:val="10"/>
                <w:sz w:val="16"/>
                <w:szCs w:val="16"/>
              </w:rPr>
              <w:t>、</w:t>
            </w:r>
            <w:r>
              <w:rPr>
                <w:rFonts w:ascii="SimSun" w:eastAsia="SimSun" w:hAnsi="SimSun" w:cs="SimSun"/>
                <w:sz w:val="16"/>
                <w:szCs w:val="16"/>
              </w:rPr>
              <w:t xml:space="preserve"> </w:t>
            </w:r>
            <w:r>
              <w:rPr>
                <w:rFonts w:ascii="SimSun" w:eastAsia="SimSun" w:hAnsi="SimSun" w:cs="SimSun"/>
                <w:spacing w:val="3"/>
                <w:sz w:val="16"/>
                <w:szCs w:val="16"/>
              </w:rPr>
              <w:t>一般项</w:t>
            </w:r>
          </w:p>
        </w:tc>
        <w:tc>
          <w:tcPr>
            <w:tcW w:w="915" w:type="dxa"/>
            <w:vAlign w:val="top"/>
          </w:tcPr>
          <w:p>
            <w:pPr>
              <w:spacing w:before="63" w:line="299" w:lineRule="exact"/>
              <w:ind w:left="180"/>
              <w:rPr>
                <w:rFonts w:ascii="SimSun" w:eastAsia="SimSun" w:hAnsi="SimSun" w:cs="SimSun"/>
                <w:sz w:val="18"/>
                <w:szCs w:val="18"/>
              </w:rPr>
            </w:pPr>
            <w:r>
              <w:rPr>
                <w:rFonts w:ascii="SimSun" w:eastAsia="SimSun" w:hAnsi="SimSun" w:cs="SimSun"/>
                <w:spacing w:val="-2"/>
                <w:position w:val="8"/>
                <w:sz w:val="18"/>
                <w:szCs w:val="18"/>
              </w:rPr>
              <w:t>排查结</w:t>
            </w:r>
          </w:p>
          <w:p>
            <w:pPr>
              <w:spacing w:line="220" w:lineRule="auto"/>
              <w:ind w:left="360"/>
              <w:rPr>
                <w:rFonts w:ascii="SimSun" w:eastAsia="SimSun" w:hAnsi="SimSun" w:cs="SimSun"/>
                <w:sz w:val="18"/>
                <w:szCs w:val="18"/>
              </w:rPr>
            </w:pPr>
            <w:r>
              <w:rPr>
                <w:rFonts w:ascii="SimSun" w:eastAsia="SimSun" w:hAnsi="SimSun" w:cs="SimSun"/>
                <w:sz w:val="18"/>
                <w:szCs w:val="18"/>
              </w:rPr>
              <w:t>果</w:t>
            </w:r>
          </w:p>
        </w:tc>
      </w:tr>
      <w:tr>
        <w:tblPrEx>
          <w:tblW w:w="15360" w:type="dxa"/>
          <w:tblInd w:w="5" w:type="dxa"/>
          <w:tblLayout w:type="fixed"/>
        </w:tblPrEx>
        <w:trPr>
          <w:trHeight w:val="948"/>
        </w:trPr>
        <w:tc>
          <w:tcPr>
            <w:tcW w:w="1144" w:type="dxa"/>
            <w:tcBorders>
              <w:bottom w:val="nil"/>
            </w:tcBorders>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tc>
        <w:tc>
          <w:tcPr>
            <w:tcW w:w="1289" w:type="dxa"/>
            <w:tcBorders>
              <w:bottom w:val="nil"/>
            </w:tcBorders>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tc>
        <w:tc>
          <w:tcPr>
            <w:tcW w:w="1449" w:type="dxa"/>
            <w:vAlign w:val="top"/>
          </w:tcPr>
          <w:p>
            <w:pPr>
              <w:spacing w:line="329" w:lineRule="auto"/>
              <w:rPr>
                <w:rFonts w:ascii="Arial"/>
                <w:sz w:val="21"/>
              </w:rPr>
            </w:pPr>
          </w:p>
          <w:p>
            <w:pPr>
              <w:spacing w:before="58" w:line="219" w:lineRule="auto"/>
              <w:ind w:left="131"/>
              <w:rPr>
                <w:rFonts w:ascii="SimSun" w:eastAsia="SimSun" w:hAnsi="SimSun" w:cs="SimSun"/>
                <w:sz w:val="18"/>
                <w:szCs w:val="18"/>
              </w:rPr>
            </w:pPr>
            <w:r>
              <w:rPr>
                <w:rFonts w:ascii="SimSun" w:eastAsia="SimSun" w:hAnsi="SimSun" w:cs="SimSun"/>
                <w:spacing w:val="1"/>
                <w:sz w:val="18"/>
                <w:szCs w:val="18"/>
              </w:rPr>
              <w:t>1.1.1营业执照</w:t>
            </w:r>
          </w:p>
        </w:tc>
        <w:tc>
          <w:tcPr>
            <w:tcW w:w="6336" w:type="dxa"/>
            <w:vAlign w:val="top"/>
          </w:tcPr>
          <w:p>
            <w:pPr>
              <w:spacing w:before="208" w:line="341" w:lineRule="exact"/>
              <w:ind w:left="113"/>
              <w:rPr>
                <w:rFonts w:ascii="SimSun" w:eastAsia="SimSun" w:hAnsi="SimSun" w:cs="SimSun"/>
                <w:sz w:val="18"/>
                <w:szCs w:val="18"/>
              </w:rPr>
            </w:pPr>
            <w:r>
              <w:rPr>
                <w:rFonts w:ascii="SimSun" w:eastAsia="SimSun" w:hAnsi="SimSun" w:cs="SimSun"/>
                <w:position w:val="12"/>
                <w:sz w:val="18"/>
                <w:szCs w:val="18"/>
              </w:rPr>
              <w:t>依法设立的公司，由公司登记机关发给公司营业执照。公司营业执照签发日期</w:t>
            </w:r>
          </w:p>
          <w:p>
            <w:pPr>
              <w:spacing w:line="220" w:lineRule="auto"/>
              <w:ind w:left="113"/>
              <w:rPr>
                <w:rFonts w:ascii="SimSun" w:eastAsia="SimSun" w:hAnsi="SimSun" w:cs="SimSun"/>
                <w:sz w:val="18"/>
                <w:szCs w:val="18"/>
              </w:rPr>
            </w:pPr>
            <w:r>
              <w:rPr>
                <w:rFonts w:ascii="SimSun" w:eastAsia="SimSun" w:hAnsi="SimSun" w:cs="SimSun"/>
                <w:spacing w:val="11"/>
                <w:sz w:val="18"/>
                <w:szCs w:val="18"/>
              </w:rPr>
              <w:t>为公司成立日期。</w:t>
            </w:r>
          </w:p>
        </w:tc>
        <w:tc>
          <w:tcPr>
            <w:tcW w:w="2119" w:type="dxa"/>
            <w:vAlign w:val="top"/>
          </w:tcPr>
          <w:p>
            <w:pPr>
              <w:spacing w:before="59" w:line="268" w:lineRule="auto"/>
              <w:ind w:left="127" w:right="151" w:hanging="60"/>
              <w:rPr>
                <w:rFonts w:ascii="SimSun" w:eastAsia="SimSun" w:hAnsi="SimSun" w:cs="SimSun"/>
                <w:sz w:val="18"/>
                <w:szCs w:val="18"/>
              </w:rPr>
            </w:pPr>
            <w:r>
              <w:rPr>
                <w:rFonts w:ascii="SimSun" w:eastAsia="SimSun" w:hAnsi="SimSun" w:cs="SimSun"/>
                <w:spacing w:val="8"/>
                <w:sz w:val="18"/>
                <w:szCs w:val="18"/>
              </w:rPr>
              <w:t>《中华人民共和国公司</w:t>
            </w:r>
            <w:r>
              <w:rPr>
                <w:rFonts w:ascii="SimSun" w:eastAsia="SimSun" w:hAnsi="SimSun" w:cs="SimSun"/>
                <w:spacing w:val="8"/>
                <w:sz w:val="18"/>
                <w:szCs w:val="18"/>
              </w:rPr>
              <w:t xml:space="preserve"> </w:t>
            </w:r>
            <w:r>
              <w:rPr>
                <w:rFonts w:ascii="SimSun" w:eastAsia="SimSun" w:hAnsi="SimSun" w:cs="SimSun"/>
                <w:spacing w:val="3"/>
                <w:sz w:val="18"/>
                <w:szCs w:val="18"/>
              </w:rPr>
              <w:t>法》(主席令第42号)</w:t>
            </w:r>
          </w:p>
          <w:p>
            <w:pPr>
              <w:spacing w:before="107" w:line="219" w:lineRule="auto"/>
              <w:ind w:left="97"/>
              <w:rPr>
                <w:rFonts w:ascii="SimSun" w:eastAsia="SimSun" w:hAnsi="SimSun" w:cs="SimSun"/>
                <w:sz w:val="18"/>
                <w:szCs w:val="18"/>
              </w:rPr>
            </w:pPr>
            <w:r>
              <w:rPr>
                <w:rFonts w:ascii="SimSun" w:eastAsia="SimSun" w:hAnsi="SimSun" w:cs="SimSun"/>
                <w:spacing w:val="-2"/>
                <w:sz w:val="18"/>
                <w:szCs w:val="18"/>
              </w:rPr>
              <w:t>第七条</w:t>
            </w:r>
          </w:p>
        </w:tc>
        <w:tc>
          <w:tcPr>
            <w:tcW w:w="1269" w:type="dxa"/>
            <w:vAlign w:val="top"/>
          </w:tcPr>
          <w:p>
            <w:pPr>
              <w:spacing w:line="329" w:lineRule="auto"/>
              <w:rPr>
                <w:rFonts w:ascii="Arial"/>
                <w:sz w:val="21"/>
              </w:rPr>
            </w:pPr>
          </w:p>
          <w:p>
            <w:pPr>
              <w:spacing w:before="58" w:line="219" w:lineRule="auto"/>
              <w:ind w:left="128"/>
              <w:rPr>
                <w:rFonts w:ascii="SimSun" w:eastAsia="SimSun" w:hAnsi="SimSun" w:cs="SimSun"/>
                <w:sz w:val="18"/>
                <w:szCs w:val="18"/>
              </w:rPr>
            </w:pPr>
            <w:r>
              <w:rPr>
                <w:rFonts w:ascii="SimSun" w:eastAsia="SimSun" w:hAnsi="SimSun" w:cs="SimSun"/>
                <w:spacing w:val="-2"/>
                <w:sz w:val="18"/>
                <w:szCs w:val="18"/>
              </w:rPr>
              <w:t>查看资料</w:t>
            </w:r>
          </w:p>
        </w:tc>
        <w:tc>
          <w:tcPr>
            <w:tcW w:w="839" w:type="dxa"/>
            <w:vAlign w:val="top"/>
          </w:tcPr>
          <w:p>
            <w:pPr>
              <w:spacing w:line="329" w:lineRule="auto"/>
              <w:rPr>
                <w:rFonts w:ascii="Arial"/>
                <w:sz w:val="21"/>
              </w:rPr>
            </w:pPr>
          </w:p>
          <w:p>
            <w:pPr>
              <w:spacing w:before="58" w:line="219" w:lineRule="auto"/>
              <w:ind w:left="109"/>
              <w:rPr>
                <w:rFonts w:ascii="SimSun" w:eastAsia="SimSun" w:hAnsi="SimSun" w:cs="SimSun"/>
                <w:sz w:val="18"/>
                <w:szCs w:val="18"/>
              </w:rPr>
            </w:pPr>
            <w:r>
              <w:rPr>
                <w:rFonts w:ascii="SimSun" w:eastAsia="SimSun" w:hAnsi="SimSun" w:cs="SimSun"/>
                <w:spacing w:val="3"/>
                <w:sz w:val="18"/>
                <w:szCs w:val="18"/>
              </w:rPr>
              <w:t>否决项</w:t>
            </w:r>
          </w:p>
        </w:tc>
        <w:tc>
          <w:tcPr>
            <w:tcW w:w="915" w:type="dxa"/>
            <w:vAlign w:val="top"/>
          </w:tcPr>
          <w:p>
            <w:pPr>
              <w:rPr>
                <w:rFonts w:ascii="Arial"/>
                <w:sz w:val="21"/>
              </w:rPr>
            </w:pPr>
          </w:p>
        </w:tc>
      </w:tr>
    </w:tbl>
    <w:p>
      <w:pPr>
        <w:sectPr>
          <w:footerReference w:type="default" r:id="rId14"/>
          <w:pgSz w:w="16840" w:h="11910"/>
          <w:pgMar w:top="1012" w:right="344" w:bottom="1354" w:left="1124" w:header="0" w:footer="1206" w:gutter="0"/>
          <w:pgNumType w:start="12"/>
          <w:cols w:space="708"/>
        </w:sectPr>
      </w:pPr>
    </w:p>
    <w:tbl>
      <w:tblPr>
        <w:tblStyle w:val="TableNormal1"/>
        <w:tblW w:w="15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44"/>
        <w:gridCol w:w="1289"/>
        <w:gridCol w:w="1449"/>
        <w:gridCol w:w="6336"/>
        <w:gridCol w:w="2119"/>
        <w:gridCol w:w="1269"/>
        <w:gridCol w:w="839"/>
        <w:gridCol w:w="915"/>
      </w:tblGrid>
      <w:tr>
        <w:tblPrEx>
          <w:tblW w:w="15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48"/>
        </w:trPr>
        <w:tc>
          <w:tcPr>
            <w:tcW w:w="1144"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58" w:line="219" w:lineRule="auto"/>
              <w:ind w:left="204"/>
              <w:rPr>
                <w:rFonts w:ascii="SimSun" w:eastAsia="SimSun" w:hAnsi="SimSun" w:cs="SimSun"/>
                <w:sz w:val="18"/>
                <w:szCs w:val="18"/>
              </w:rPr>
            </w:pPr>
            <w:r>
              <w:rPr>
                <w:rFonts w:ascii="SimSun" w:eastAsia="SimSun" w:hAnsi="SimSun" w:cs="SimSun"/>
                <w:spacing w:val="-2"/>
                <w:sz w:val="18"/>
                <w:szCs w:val="18"/>
              </w:rPr>
              <w:t>基础管理</w:t>
            </w:r>
          </w:p>
        </w:tc>
        <w:tc>
          <w:tcPr>
            <w:tcW w:w="1289"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59" w:line="220" w:lineRule="auto"/>
              <w:ind w:left="141"/>
              <w:rPr>
                <w:rFonts w:ascii="SimSun" w:eastAsia="SimSun" w:hAnsi="SimSun" w:cs="SimSun"/>
                <w:sz w:val="18"/>
                <w:szCs w:val="18"/>
              </w:rPr>
            </w:pPr>
            <w:r>
              <w:rPr>
                <w:rFonts w:ascii="SimSun" w:eastAsia="SimSun" w:hAnsi="SimSun" w:cs="SimSun"/>
                <w:spacing w:val="2"/>
                <w:sz w:val="18"/>
                <w:szCs w:val="18"/>
              </w:rPr>
              <w:t>1.1资质证照</w:t>
            </w:r>
          </w:p>
        </w:tc>
        <w:tc>
          <w:tcPr>
            <w:tcW w:w="1449" w:type="dxa"/>
            <w:vAlign w:val="top"/>
          </w:tcPr>
          <w:p/>
        </w:tc>
        <w:tc>
          <w:tcPr>
            <w:tcW w:w="6336" w:type="dxa"/>
            <w:vAlign w:val="top"/>
          </w:tcPr>
          <w:p/>
        </w:tc>
        <w:tc>
          <w:tcPr>
            <w:tcW w:w="2119" w:type="dxa"/>
            <w:vAlign w:val="top"/>
          </w:tcPr>
          <w:p/>
        </w:tc>
        <w:tc>
          <w:tcPr>
            <w:tcW w:w="1269" w:type="dxa"/>
            <w:vAlign w:val="top"/>
          </w:tcPr>
          <w:p/>
        </w:tc>
        <w:tc>
          <w:tcPr>
            <w:tcW w:w="839" w:type="dxa"/>
            <w:vAlign w:val="top"/>
          </w:tcPr>
          <w:p/>
        </w:tc>
        <w:tc>
          <w:tcPr>
            <w:tcW w:w="915" w:type="dxa"/>
            <w:vAlign w:val="top"/>
          </w:tcPr>
          <w:p/>
        </w:tc>
      </w:tr>
      <w:tr>
        <w:tblPrEx>
          <w:tblW w:w="15360" w:type="dxa"/>
          <w:tblInd w:w="5" w:type="dxa"/>
          <w:tblLayout w:type="fixed"/>
        </w:tblPrEx>
        <w:trPr>
          <w:trHeight w:val="1078"/>
        </w:trPr>
        <w:tc>
          <w:tcPr>
            <w:tcW w:w="1144" w:type="dxa"/>
            <w:vMerge/>
            <w:tcBorders>
              <w:top w:val="nil"/>
              <w:bottom w:val="nil"/>
            </w:tcBorders>
            <w:vAlign w:val="top"/>
          </w:tcPr>
          <w:p>
            <w:pPr>
              <w:rPr>
                <w:rFonts w:ascii="Arial"/>
                <w:sz w:val="21"/>
              </w:rPr>
            </w:pPr>
          </w:p>
        </w:tc>
        <w:tc>
          <w:tcPr>
            <w:tcW w:w="1289" w:type="dxa"/>
            <w:vMerge/>
            <w:tcBorders>
              <w:top w:val="nil"/>
              <w:bottom w:val="nil"/>
            </w:tcBorders>
            <w:vAlign w:val="top"/>
          </w:tcPr>
          <w:p>
            <w:pPr>
              <w:rPr>
                <w:rFonts w:ascii="Arial"/>
                <w:sz w:val="21"/>
              </w:rPr>
            </w:pPr>
          </w:p>
        </w:tc>
        <w:tc>
          <w:tcPr>
            <w:tcW w:w="1449" w:type="dxa"/>
            <w:vMerge w:val="restart"/>
            <w:tcBorders>
              <w:bottom w:val="nil"/>
            </w:tcBorders>
            <w:vAlign w:val="top"/>
          </w:tcPr>
          <w:p>
            <w:pPr>
              <w:spacing w:line="292" w:lineRule="auto"/>
              <w:rPr>
                <w:rFonts w:ascii="Arial"/>
                <w:sz w:val="21"/>
              </w:rPr>
            </w:pPr>
          </w:p>
          <w:p>
            <w:pPr>
              <w:spacing w:line="292" w:lineRule="auto"/>
              <w:rPr>
                <w:rFonts w:ascii="Arial"/>
                <w:sz w:val="21"/>
              </w:rPr>
            </w:pPr>
          </w:p>
        </w:tc>
        <w:tc>
          <w:tcPr>
            <w:tcW w:w="6336" w:type="dxa"/>
            <w:vAlign w:val="top"/>
          </w:tcPr>
          <w:p>
            <w:pPr>
              <w:spacing w:before="119" w:line="218" w:lineRule="auto"/>
              <w:ind w:left="113"/>
              <w:rPr>
                <w:rFonts w:ascii="SimSun" w:eastAsia="SimSun" w:hAnsi="SimSun" w:cs="SimSun"/>
                <w:sz w:val="18"/>
                <w:szCs w:val="18"/>
              </w:rPr>
            </w:pPr>
            <w:r>
              <w:rPr>
                <w:rFonts w:ascii="SimSun" w:eastAsia="SimSun" w:hAnsi="SimSun" w:cs="SimSun"/>
                <w:spacing w:val="1"/>
                <w:sz w:val="18"/>
                <w:szCs w:val="18"/>
              </w:rPr>
              <w:t>从事烟花爆竹批发的企业和从事烟花爆竹零售的经营者应当按</w:t>
            </w:r>
            <w:r>
              <w:rPr>
                <w:rFonts w:ascii="SimSun" w:eastAsia="SimSun" w:hAnsi="SimSun" w:cs="SimSun"/>
                <w:sz w:val="18"/>
                <w:szCs w:val="18"/>
              </w:rPr>
              <w:t>照本办法的规</w:t>
            </w:r>
          </w:p>
          <w:p>
            <w:pPr>
              <w:spacing w:before="97" w:line="273" w:lineRule="auto"/>
              <w:ind w:left="113" w:right="81"/>
              <w:rPr>
                <w:rFonts w:ascii="SimSun" w:eastAsia="SimSun" w:hAnsi="SimSun" w:cs="SimSun"/>
                <w:sz w:val="18"/>
                <w:szCs w:val="18"/>
              </w:rPr>
            </w:pPr>
            <w:r>
              <w:rPr>
                <w:rFonts w:ascii="SimSun" w:eastAsia="SimSun" w:hAnsi="SimSun" w:cs="SimSun"/>
                <w:spacing w:val="5"/>
                <w:sz w:val="18"/>
                <w:szCs w:val="18"/>
              </w:rPr>
              <w:t>定，分别取得《烟花爆竹经营(批发)许可证》(以下简称批发许可证)和《烟</w:t>
            </w:r>
            <w:r>
              <w:rPr>
                <w:rFonts w:ascii="SimSun" w:eastAsia="SimSun" w:hAnsi="SimSun" w:cs="SimSun"/>
                <w:spacing w:val="15"/>
                <w:sz w:val="18"/>
                <w:szCs w:val="18"/>
              </w:rPr>
              <w:t xml:space="preserve"> </w:t>
            </w:r>
            <w:r>
              <w:rPr>
                <w:rFonts w:ascii="SimSun" w:eastAsia="SimSun" w:hAnsi="SimSun" w:cs="SimSun"/>
                <w:spacing w:val="13"/>
                <w:sz w:val="18"/>
                <w:szCs w:val="18"/>
              </w:rPr>
              <w:t>花爆竹经营(零售)许可证》。</w:t>
            </w:r>
          </w:p>
        </w:tc>
        <w:tc>
          <w:tcPr>
            <w:tcW w:w="2119" w:type="dxa"/>
            <w:vAlign w:val="top"/>
          </w:tcPr>
          <w:p>
            <w:pPr>
              <w:spacing w:before="149" w:line="282" w:lineRule="auto"/>
              <w:ind w:left="106" w:right="95" w:hanging="39"/>
              <w:jc w:val="both"/>
              <w:rPr>
                <w:rFonts w:ascii="SimSun" w:eastAsia="SimSun" w:hAnsi="SimSun" w:cs="SimSun"/>
                <w:sz w:val="18"/>
                <w:szCs w:val="18"/>
              </w:rPr>
            </w:pPr>
            <w:r>
              <w:rPr>
                <w:rFonts w:ascii="SimSun" w:eastAsia="SimSun" w:hAnsi="SimSun" w:cs="SimSun"/>
                <w:spacing w:val="8"/>
                <w:sz w:val="18"/>
                <w:szCs w:val="18"/>
              </w:rPr>
              <w:t>《烟花爆竹经营许可实</w:t>
            </w:r>
            <w:r>
              <w:rPr>
                <w:rFonts w:ascii="SimSun" w:eastAsia="SimSun" w:hAnsi="SimSun" w:cs="SimSun"/>
                <w:spacing w:val="8"/>
                <w:sz w:val="18"/>
                <w:szCs w:val="18"/>
              </w:rPr>
              <w:t xml:space="preserve"> </w:t>
            </w:r>
            <w:r>
              <w:rPr>
                <w:rFonts w:ascii="SimSun" w:eastAsia="SimSun" w:hAnsi="SimSun" w:cs="SimSun"/>
                <w:spacing w:val="1"/>
                <w:sz w:val="18"/>
                <w:szCs w:val="18"/>
              </w:rPr>
              <w:t>施办法》(国家安监总局</w:t>
            </w:r>
            <w:r>
              <w:rPr>
                <w:rFonts w:ascii="SimSun" w:eastAsia="SimSun" w:hAnsi="SimSun" w:cs="SimSun"/>
                <w:spacing w:val="4"/>
                <w:sz w:val="18"/>
                <w:szCs w:val="18"/>
              </w:rPr>
              <w:t xml:space="preserve"> </w:t>
            </w:r>
            <w:r>
              <w:rPr>
                <w:rFonts w:ascii="SimSun" w:eastAsia="SimSun" w:hAnsi="SimSun" w:cs="SimSun"/>
                <w:spacing w:val="1"/>
                <w:sz w:val="18"/>
                <w:szCs w:val="18"/>
              </w:rPr>
              <w:t>令第65号)第三条</w:t>
            </w:r>
          </w:p>
        </w:tc>
        <w:tc>
          <w:tcPr>
            <w:tcW w:w="1269" w:type="dxa"/>
            <w:vAlign w:val="top"/>
          </w:tcPr>
          <w:p>
            <w:pPr>
              <w:spacing w:line="390" w:lineRule="auto"/>
              <w:rPr>
                <w:rFonts w:ascii="Arial"/>
                <w:sz w:val="21"/>
              </w:rPr>
            </w:pPr>
          </w:p>
          <w:p>
            <w:pPr>
              <w:spacing w:before="59" w:line="219" w:lineRule="auto"/>
              <w:ind w:left="128"/>
              <w:rPr>
                <w:rFonts w:ascii="SimSun" w:eastAsia="SimSun" w:hAnsi="SimSun" w:cs="SimSun"/>
                <w:sz w:val="18"/>
                <w:szCs w:val="18"/>
              </w:rPr>
            </w:pPr>
            <w:r>
              <w:rPr>
                <w:rFonts w:ascii="SimSun" w:eastAsia="SimSun" w:hAnsi="SimSun" w:cs="SimSun"/>
                <w:spacing w:val="-2"/>
                <w:sz w:val="18"/>
                <w:szCs w:val="18"/>
              </w:rPr>
              <w:t>查看资料</w:t>
            </w:r>
          </w:p>
        </w:tc>
        <w:tc>
          <w:tcPr>
            <w:tcW w:w="839" w:type="dxa"/>
            <w:vAlign w:val="top"/>
          </w:tcPr>
          <w:p>
            <w:pPr>
              <w:spacing w:line="390" w:lineRule="auto"/>
              <w:rPr>
                <w:rFonts w:ascii="Arial"/>
                <w:sz w:val="21"/>
              </w:rPr>
            </w:pPr>
          </w:p>
          <w:p>
            <w:pPr>
              <w:spacing w:before="59" w:line="219" w:lineRule="auto"/>
              <w:ind w:left="109"/>
              <w:rPr>
                <w:rFonts w:ascii="SimSun" w:eastAsia="SimSun" w:hAnsi="SimSun" w:cs="SimSun"/>
                <w:sz w:val="18"/>
                <w:szCs w:val="18"/>
              </w:rPr>
            </w:pPr>
            <w:r>
              <w:rPr>
                <w:rFonts w:ascii="SimSun" w:eastAsia="SimSun" w:hAnsi="SimSun" w:cs="SimSun"/>
                <w:spacing w:val="3"/>
                <w:sz w:val="18"/>
                <w:szCs w:val="18"/>
              </w:rPr>
              <w:t>否决项</w:t>
            </w:r>
          </w:p>
        </w:tc>
        <w:tc>
          <w:tcPr>
            <w:tcW w:w="915" w:type="dxa"/>
            <w:vAlign w:val="top"/>
          </w:tcPr>
          <w:p>
            <w:pPr>
              <w:rPr>
                <w:rFonts w:ascii="Arial"/>
                <w:sz w:val="21"/>
              </w:rPr>
            </w:pPr>
          </w:p>
        </w:tc>
      </w:tr>
      <w:tr>
        <w:tblPrEx>
          <w:tblW w:w="15360" w:type="dxa"/>
          <w:tblInd w:w="5" w:type="dxa"/>
          <w:tblLayout w:type="fixed"/>
        </w:tblPrEx>
        <w:trPr>
          <w:trHeight w:val="1078"/>
        </w:trPr>
        <w:tc>
          <w:tcPr>
            <w:tcW w:w="1144" w:type="dxa"/>
            <w:vMerge/>
            <w:tcBorders>
              <w:top w:val="nil"/>
              <w:bottom w:val="nil"/>
            </w:tcBorders>
            <w:vAlign w:val="top"/>
          </w:tcPr>
          <w:p/>
        </w:tc>
        <w:tc>
          <w:tcPr>
            <w:tcW w:w="1289" w:type="dxa"/>
            <w:vMerge/>
            <w:tcBorders>
              <w:top w:val="nil"/>
              <w:bottom w:val="nil"/>
            </w:tcBorders>
            <w:vAlign w:val="top"/>
          </w:tcPr>
          <w:p/>
        </w:tc>
        <w:tc>
          <w:tcPr>
            <w:tcW w:w="1449" w:type="dxa"/>
            <w:vMerge w:val="restart"/>
            <w:tcBorders>
              <w:bottom w:val="nil"/>
            </w:tcBorders>
            <w:vAlign w:val="top"/>
          </w:tcPr>
          <w:p>
            <w:pPr>
              <w:spacing w:line="292" w:lineRule="auto"/>
              <w:rPr>
                <w:rFonts w:ascii="Arial"/>
                <w:sz w:val="21"/>
              </w:rPr>
            </w:pPr>
          </w:p>
          <w:p>
            <w:pPr>
              <w:spacing w:before="59" w:line="280" w:lineRule="auto"/>
              <w:ind w:left="101" w:right="128" w:firstLine="29"/>
              <w:rPr>
                <w:rFonts w:ascii="SimSun" w:eastAsia="SimSun" w:hAnsi="SimSun" w:cs="SimSun"/>
                <w:sz w:val="18"/>
                <w:szCs w:val="18"/>
              </w:rPr>
            </w:pPr>
            <w:r>
              <w:rPr>
                <w:rFonts w:ascii="SimSun" w:eastAsia="SimSun" w:hAnsi="SimSun" w:cs="SimSun"/>
                <w:sz w:val="18"/>
                <w:szCs w:val="18"/>
              </w:rPr>
              <w:t>1.1.2烟花爆竹</w:t>
            </w:r>
            <w:r>
              <w:rPr>
                <w:rFonts w:ascii="SimSun" w:eastAsia="SimSun" w:hAnsi="SimSun" w:cs="SimSun"/>
                <w:spacing w:val="7"/>
                <w:sz w:val="18"/>
                <w:szCs w:val="18"/>
              </w:rPr>
              <w:t xml:space="preserve"> </w:t>
            </w:r>
            <w:r>
              <w:rPr>
                <w:rFonts w:ascii="SimSun" w:eastAsia="SimSun" w:hAnsi="SimSun" w:cs="SimSun"/>
                <w:spacing w:val="-2"/>
                <w:sz w:val="18"/>
                <w:szCs w:val="18"/>
              </w:rPr>
              <w:t>经营许可证</w:t>
            </w:r>
          </w:p>
        </w:tc>
        <w:tc>
          <w:tcPr>
            <w:tcW w:w="6336" w:type="dxa"/>
            <w:vAlign w:val="top"/>
          </w:tcPr>
          <w:p/>
        </w:tc>
        <w:tc>
          <w:tcPr>
            <w:tcW w:w="2119" w:type="dxa"/>
            <w:vAlign w:val="top"/>
          </w:tcPr>
          <w:p/>
        </w:tc>
        <w:tc>
          <w:tcPr>
            <w:tcW w:w="1269" w:type="dxa"/>
            <w:vAlign w:val="top"/>
          </w:tcPr>
          <w:p/>
        </w:tc>
        <w:tc>
          <w:tcPr>
            <w:tcW w:w="839" w:type="dxa"/>
            <w:vAlign w:val="top"/>
          </w:tcPr>
          <w:p/>
        </w:tc>
        <w:tc>
          <w:tcPr>
            <w:tcW w:w="915" w:type="dxa"/>
            <w:vAlign w:val="top"/>
          </w:tcPr>
          <w:p/>
        </w:tc>
      </w:tr>
      <w:tr>
        <w:tblPrEx>
          <w:tblW w:w="15360" w:type="dxa"/>
          <w:tblInd w:w="5" w:type="dxa"/>
          <w:tblLayout w:type="fixed"/>
        </w:tblPrEx>
        <w:trPr>
          <w:trHeight w:val="1277"/>
        </w:trPr>
        <w:tc>
          <w:tcPr>
            <w:tcW w:w="1144" w:type="dxa"/>
            <w:vMerge/>
            <w:tcBorders>
              <w:top w:val="nil"/>
              <w:bottom w:val="nil"/>
            </w:tcBorders>
            <w:vAlign w:val="top"/>
          </w:tcPr>
          <w:p>
            <w:pPr>
              <w:rPr>
                <w:rFonts w:ascii="Arial"/>
                <w:sz w:val="21"/>
              </w:rPr>
            </w:pPr>
          </w:p>
        </w:tc>
        <w:tc>
          <w:tcPr>
            <w:tcW w:w="1289" w:type="dxa"/>
            <w:vMerge/>
            <w:tcBorders>
              <w:top w:val="nil"/>
              <w:bottom w:val="nil"/>
            </w:tcBorders>
            <w:vAlign w:val="top"/>
          </w:tcPr>
          <w:p>
            <w:pPr>
              <w:rPr>
                <w:rFonts w:ascii="Arial"/>
                <w:sz w:val="21"/>
              </w:rPr>
            </w:pPr>
          </w:p>
        </w:tc>
        <w:tc>
          <w:tcPr>
            <w:tcW w:w="1449" w:type="dxa"/>
            <w:vMerge/>
            <w:tcBorders>
              <w:top w:val="nil"/>
            </w:tcBorders>
            <w:vAlign w:val="top"/>
          </w:tcPr>
          <w:p>
            <w:pPr>
              <w:rPr>
                <w:rFonts w:ascii="Arial"/>
                <w:sz w:val="21"/>
              </w:rPr>
            </w:pPr>
          </w:p>
        </w:tc>
        <w:tc>
          <w:tcPr>
            <w:tcW w:w="6336" w:type="dxa"/>
            <w:vAlign w:val="top"/>
          </w:tcPr>
          <w:p>
            <w:pPr>
              <w:spacing w:before="80" w:line="297" w:lineRule="auto"/>
              <w:ind w:left="113" w:right="81"/>
              <w:jc w:val="both"/>
              <w:rPr>
                <w:rFonts w:ascii="SimSun" w:eastAsia="SimSun" w:hAnsi="SimSun" w:cs="SimSun"/>
                <w:sz w:val="18"/>
                <w:szCs w:val="18"/>
              </w:rPr>
            </w:pPr>
            <w:r>
              <w:rPr>
                <w:rFonts w:ascii="SimSun" w:eastAsia="SimSun" w:hAnsi="SimSun" w:cs="SimSun"/>
                <w:spacing w:val="3"/>
                <w:sz w:val="18"/>
                <w:szCs w:val="18"/>
              </w:rPr>
              <w:t>新疆维吾尔自治区行政区域内从事烟花爆竹批发的企业(含进出口企业，以</w:t>
            </w:r>
            <w:r>
              <w:rPr>
                <w:rFonts w:ascii="SimSun" w:eastAsia="SimSun" w:hAnsi="SimSun" w:cs="SimSun"/>
                <w:spacing w:val="2"/>
                <w:sz w:val="18"/>
                <w:szCs w:val="18"/>
              </w:rPr>
              <w:t>下</w:t>
            </w:r>
            <w:r>
              <w:rPr>
                <w:rFonts w:ascii="SimSun" w:eastAsia="SimSun" w:hAnsi="SimSun" w:cs="SimSun"/>
                <w:sz w:val="18"/>
                <w:szCs w:val="18"/>
              </w:rPr>
              <w:t xml:space="preserve"> </w:t>
            </w:r>
            <w:r>
              <w:rPr>
                <w:rFonts w:ascii="SimSun" w:eastAsia="SimSun" w:hAnsi="SimSun" w:cs="SimSun"/>
                <w:spacing w:val="11"/>
                <w:sz w:val="18"/>
                <w:szCs w:val="18"/>
              </w:rPr>
              <w:t>统称批发企业)和从事烟花爆竹的零售经营者(以下简称零售单</w:t>
            </w:r>
            <w:r>
              <w:rPr>
                <w:rFonts w:ascii="SimSun" w:eastAsia="SimSun" w:hAnsi="SimSun" w:cs="SimSun"/>
                <w:spacing w:val="10"/>
                <w:sz w:val="18"/>
                <w:szCs w:val="18"/>
              </w:rPr>
              <w:t>位),必须取</w:t>
            </w:r>
            <w:r>
              <w:rPr>
                <w:rFonts w:ascii="SimSun" w:eastAsia="SimSun" w:hAnsi="SimSun" w:cs="SimSun"/>
                <w:sz w:val="18"/>
                <w:szCs w:val="18"/>
              </w:rPr>
              <w:t xml:space="preserve"> </w:t>
            </w:r>
            <w:r>
              <w:rPr>
                <w:rFonts w:ascii="SimSun" w:eastAsia="SimSun" w:hAnsi="SimSun" w:cs="SimSun"/>
                <w:sz w:val="18"/>
                <w:szCs w:val="18"/>
              </w:rPr>
              <w:t>得烟花爆竹经营许可证。未取得烟花爆竹经营许可证的，不</w:t>
            </w:r>
            <w:r>
              <w:rPr>
                <w:rFonts w:ascii="SimSun" w:eastAsia="SimSun" w:hAnsi="SimSun" w:cs="SimSun"/>
                <w:spacing w:val="-1"/>
                <w:sz w:val="18"/>
                <w:szCs w:val="18"/>
              </w:rPr>
              <w:t>得从事烟花爆竹经</w:t>
            </w:r>
            <w:r>
              <w:rPr>
                <w:rFonts w:ascii="SimSun" w:eastAsia="SimSun" w:hAnsi="SimSun" w:cs="SimSun"/>
                <w:sz w:val="18"/>
                <w:szCs w:val="18"/>
              </w:rPr>
              <w:t xml:space="preserve"> </w:t>
            </w:r>
            <w:r>
              <w:rPr>
                <w:rFonts w:ascii="SimSun" w:eastAsia="SimSun" w:hAnsi="SimSun" w:cs="SimSun"/>
                <w:spacing w:val="18"/>
                <w:sz w:val="18"/>
                <w:szCs w:val="18"/>
              </w:rPr>
              <w:t>营活动</w:t>
            </w:r>
            <w:r>
              <w:rPr>
                <w:rFonts w:ascii="SimSun" w:eastAsia="SimSun" w:hAnsi="SimSun" w:cs="SimSun"/>
                <w:spacing w:val="-47"/>
                <w:sz w:val="18"/>
                <w:szCs w:val="18"/>
              </w:rPr>
              <w:t xml:space="preserve"> </w:t>
            </w:r>
            <w:r>
              <w:rPr>
                <w:rFonts w:ascii="SimSun" w:eastAsia="SimSun" w:hAnsi="SimSun" w:cs="SimSun"/>
                <w:spacing w:val="18"/>
                <w:sz w:val="18"/>
                <w:szCs w:val="18"/>
              </w:rPr>
              <w:t>。</w:t>
            </w:r>
          </w:p>
        </w:tc>
        <w:tc>
          <w:tcPr>
            <w:tcW w:w="2119" w:type="dxa"/>
            <w:vAlign w:val="top"/>
          </w:tcPr>
          <w:p>
            <w:pPr>
              <w:spacing w:before="224" w:line="338" w:lineRule="auto"/>
              <w:ind w:left="157" w:right="151" w:hanging="90"/>
              <w:jc w:val="both"/>
              <w:rPr>
                <w:rFonts w:ascii="SimSun" w:eastAsia="SimSun" w:hAnsi="SimSun" w:cs="SimSun"/>
                <w:sz w:val="18"/>
                <w:szCs w:val="18"/>
              </w:rPr>
            </w:pPr>
            <w:r>
              <w:rPr>
                <w:rFonts w:ascii="SimSun" w:eastAsia="SimSun" w:hAnsi="SimSun" w:cs="SimSun"/>
                <w:spacing w:val="8"/>
                <w:sz w:val="18"/>
                <w:szCs w:val="18"/>
              </w:rPr>
              <w:t>《新疆维吾尔自治区烟</w:t>
            </w:r>
            <w:r>
              <w:rPr>
                <w:rFonts w:ascii="SimSun" w:eastAsia="SimSun" w:hAnsi="SimSun" w:cs="SimSun"/>
                <w:spacing w:val="8"/>
                <w:sz w:val="18"/>
                <w:szCs w:val="18"/>
              </w:rPr>
              <w:t xml:space="preserve"> </w:t>
            </w:r>
            <w:r>
              <w:rPr>
                <w:rFonts w:ascii="SimSun" w:eastAsia="SimSun" w:hAnsi="SimSun" w:cs="SimSun"/>
                <w:spacing w:val="-1"/>
                <w:sz w:val="18"/>
                <w:szCs w:val="18"/>
              </w:rPr>
              <w:t>花爆竹经营许可实施细</w:t>
            </w:r>
          </w:p>
          <w:p>
            <w:pPr>
              <w:spacing w:line="219" w:lineRule="auto"/>
              <w:ind w:left="106"/>
              <w:rPr>
                <w:rFonts w:ascii="SimSun" w:eastAsia="SimSun" w:hAnsi="SimSun" w:cs="SimSun"/>
                <w:sz w:val="18"/>
                <w:szCs w:val="18"/>
              </w:rPr>
            </w:pPr>
            <w:r>
              <w:rPr>
                <w:rFonts w:ascii="SimSun" w:eastAsia="SimSun" w:hAnsi="SimSun" w:cs="SimSun"/>
                <w:spacing w:val="15"/>
                <w:sz w:val="18"/>
                <w:szCs w:val="18"/>
              </w:rPr>
              <w:t>则》第三条、</w:t>
            </w:r>
          </w:p>
        </w:tc>
        <w:tc>
          <w:tcPr>
            <w:tcW w:w="1269" w:type="dxa"/>
            <w:vAlign w:val="top"/>
          </w:tcPr>
          <w:p>
            <w:pPr>
              <w:spacing w:line="246" w:lineRule="auto"/>
              <w:rPr>
                <w:rFonts w:ascii="Arial"/>
                <w:sz w:val="21"/>
              </w:rPr>
            </w:pPr>
          </w:p>
          <w:p>
            <w:pPr>
              <w:spacing w:line="246" w:lineRule="auto"/>
              <w:rPr>
                <w:rFonts w:ascii="Arial"/>
                <w:sz w:val="21"/>
              </w:rPr>
            </w:pPr>
          </w:p>
          <w:p>
            <w:pPr>
              <w:spacing w:before="58" w:line="219" w:lineRule="auto"/>
              <w:ind w:left="128"/>
              <w:rPr>
                <w:rFonts w:ascii="SimSun" w:eastAsia="SimSun" w:hAnsi="SimSun" w:cs="SimSun"/>
                <w:sz w:val="18"/>
                <w:szCs w:val="18"/>
              </w:rPr>
            </w:pPr>
            <w:r>
              <w:rPr>
                <w:rFonts w:ascii="SimSun" w:eastAsia="SimSun" w:hAnsi="SimSun" w:cs="SimSun"/>
                <w:spacing w:val="-2"/>
                <w:sz w:val="18"/>
                <w:szCs w:val="18"/>
              </w:rPr>
              <w:t>查看资料</w:t>
            </w:r>
          </w:p>
        </w:tc>
        <w:tc>
          <w:tcPr>
            <w:tcW w:w="839" w:type="dxa"/>
            <w:vAlign w:val="top"/>
          </w:tcPr>
          <w:p>
            <w:pPr>
              <w:spacing w:line="246" w:lineRule="auto"/>
              <w:rPr>
                <w:rFonts w:ascii="Arial"/>
                <w:sz w:val="21"/>
              </w:rPr>
            </w:pPr>
          </w:p>
          <w:p>
            <w:pPr>
              <w:spacing w:line="246" w:lineRule="auto"/>
              <w:rPr>
                <w:rFonts w:ascii="Arial"/>
                <w:sz w:val="21"/>
              </w:rPr>
            </w:pPr>
          </w:p>
          <w:p>
            <w:pPr>
              <w:spacing w:before="58" w:line="219" w:lineRule="auto"/>
              <w:ind w:left="109"/>
              <w:rPr>
                <w:rFonts w:ascii="SimSun" w:eastAsia="SimSun" w:hAnsi="SimSun" w:cs="SimSun"/>
                <w:sz w:val="18"/>
                <w:szCs w:val="18"/>
              </w:rPr>
            </w:pPr>
            <w:r>
              <w:rPr>
                <w:rFonts w:ascii="SimSun" w:eastAsia="SimSun" w:hAnsi="SimSun" w:cs="SimSun"/>
                <w:spacing w:val="3"/>
                <w:sz w:val="18"/>
                <w:szCs w:val="18"/>
              </w:rPr>
              <w:t>否决项</w:t>
            </w:r>
          </w:p>
        </w:tc>
        <w:tc>
          <w:tcPr>
            <w:tcW w:w="915" w:type="dxa"/>
            <w:vAlign w:val="top"/>
          </w:tcPr>
          <w:p>
            <w:pPr>
              <w:rPr>
                <w:rFonts w:ascii="Arial"/>
                <w:sz w:val="21"/>
              </w:rPr>
            </w:pPr>
          </w:p>
        </w:tc>
      </w:tr>
      <w:tr>
        <w:tblPrEx>
          <w:tblW w:w="15360" w:type="dxa"/>
          <w:tblInd w:w="5" w:type="dxa"/>
          <w:tblLayout w:type="fixed"/>
        </w:tblPrEx>
        <w:trPr>
          <w:trHeight w:val="1063"/>
        </w:trPr>
        <w:tc>
          <w:tcPr>
            <w:tcW w:w="1144" w:type="dxa"/>
            <w:vMerge/>
            <w:tcBorders>
              <w:top w:val="nil"/>
            </w:tcBorders>
            <w:vAlign w:val="top"/>
          </w:tcPr>
          <w:p>
            <w:pPr>
              <w:rPr>
                <w:rFonts w:ascii="Arial"/>
                <w:sz w:val="21"/>
              </w:rPr>
            </w:pPr>
          </w:p>
        </w:tc>
        <w:tc>
          <w:tcPr>
            <w:tcW w:w="1289" w:type="dxa"/>
            <w:vMerge/>
            <w:tcBorders>
              <w:top w:val="nil"/>
            </w:tcBorders>
            <w:vAlign w:val="top"/>
          </w:tcPr>
          <w:p>
            <w:pPr>
              <w:rPr>
                <w:rFonts w:ascii="Arial"/>
                <w:sz w:val="21"/>
              </w:rPr>
            </w:pPr>
          </w:p>
        </w:tc>
        <w:tc>
          <w:tcPr>
            <w:tcW w:w="1449" w:type="dxa"/>
            <w:vAlign w:val="top"/>
          </w:tcPr>
          <w:p>
            <w:pPr>
              <w:spacing w:line="245" w:lineRule="auto"/>
              <w:rPr>
                <w:rFonts w:ascii="Arial"/>
                <w:sz w:val="21"/>
              </w:rPr>
            </w:pPr>
          </w:p>
          <w:p>
            <w:pPr>
              <w:spacing w:before="58" w:line="259" w:lineRule="auto"/>
              <w:ind w:left="82" w:right="128" w:firstLine="49"/>
              <w:rPr>
                <w:rFonts w:ascii="SimSun" w:eastAsia="SimSun" w:hAnsi="SimSun" w:cs="SimSun"/>
                <w:sz w:val="18"/>
                <w:szCs w:val="18"/>
              </w:rPr>
            </w:pPr>
            <w:r>
              <w:rPr>
                <w:rFonts w:ascii="SimSun" w:eastAsia="SimSun" w:hAnsi="SimSun" w:cs="SimSun"/>
                <w:sz w:val="18"/>
                <w:szCs w:val="18"/>
              </w:rPr>
              <w:t>1.1.3烟花爆竹</w:t>
            </w:r>
            <w:r>
              <w:rPr>
                <w:rFonts w:ascii="SimSun" w:eastAsia="SimSun" w:hAnsi="SimSun" w:cs="SimSun"/>
                <w:spacing w:val="7"/>
                <w:sz w:val="18"/>
                <w:szCs w:val="18"/>
              </w:rPr>
              <w:t xml:space="preserve"> </w:t>
            </w:r>
            <w:r>
              <w:rPr>
                <w:rFonts w:ascii="SimSun" w:eastAsia="SimSun" w:hAnsi="SimSun" w:cs="SimSun"/>
                <w:spacing w:val="-2"/>
                <w:sz w:val="18"/>
                <w:szCs w:val="18"/>
              </w:rPr>
              <w:t>运输许可</w:t>
            </w:r>
          </w:p>
        </w:tc>
        <w:tc>
          <w:tcPr>
            <w:tcW w:w="6336" w:type="dxa"/>
            <w:vAlign w:val="top"/>
          </w:tcPr>
          <w:p>
            <w:pPr>
              <w:spacing w:before="125" w:line="339" w:lineRule="auto"/>
              <w:ind w:left="113" w:right="65"/>
              <w:jc w:val="both"/>
              <w:rPr>
                <w:rFonts w:ascii="SimSun" w:eastAsia="SimSun" w:hAnsi="SimSun" w:cs="SimSun"/>
                <w:sz w:val="18"/>
                <w:szCs w:val="18"/>
              </w:rPr>
            </w:pPr>
            <w:r>
              <w:rPr>
                <w:rFonts w:ascii="SimSun" w:eastAsia="SimSun" w:hAnsi="SimSun" w:cs="SimSun"/>
                <w:spacing w:val="1"/>
                <w:sz w:val="18"/>
                <w:szCs w:val="18"/>
              </w:rPr>
              <w:t>经由道路运输烟花爆竹的，应当经公安部门许可。经由铁路、</w:t>
            </w:r>
            <w:r>
              <w:rPr>
                <w:rFonts w:ascii="SimSun" w:eastAsia="SimSun" w:hAnsi="SimSun" w:cs="SimSun"/>
                <w:sz w:val="18"/>
                <w:szCs w:val="18"/>
              </w:rPr>
              <w:t>水路、航空运输</w:t>
            </w:r>
            <w:r>
              <w:rPr>
                <w:rFonts w:ascii="SimSun" w:eastAsia="SimSun" w:hAnsi="SimSun" w:cs="SimSun"/>
                <w:sz w:val="18"/>
                <w:szCs w:val="18"/>
              </w:rPr>
              <w:t xml:space="preserve"> </w:t>
            </w:r>
            <w:r>
              <w:rPr>
                <w:rFonts w:ascii="SimSun" w:eastAsia="SimSun" w:hAnsi="SimSun" w:cs="SimSun"/>
                <w:sz w:val="18"/>
                <w:szCs w:val="18"/>
              </w:rPr>
              <w:t>烟花爆竹的，依照铁路、水路、航空运输安全管理的有关法律、法规、规章的</w:t>
            </w:r>
          </w:p>
          <w:p>
            <w:pPr>
              <w:spacing w:line="219" w:lineRule="auto"/>
              <w:ind w:left="113"/>
              <w:rPr>
                <w:rFonts w:ascii="SimSun" w:eastAsia="SimSun" w:hAnsi="SimSun" w:cs="SimSun"/>
                <w:sz w:val="18"/>
                <w:szCs w:val="18"/>
              </w:rPr>
            </w:pPr>
            <w:r>
              <w:rPr>
                <w:rFonts w:ascii="SimSun" w:eastAsia="SimSun" w:hAnsi="SimSun" w:cs="SimSun"/>
                <w:spacing w:val="18"/>
                <w:sz w:val="18"/>
                <w:szCs w:val="18"/>
              </w:rPr>
              <w:t>规定执行。</w:t>
            </w:r>
          </w:p>
        </w:tc>
        <w:tc>
          <w:tcPr>
            <w:tcW w:w="2119" w:type="dxa"/>
            <w:vAlign w:val="top"/>
          </w:tcPr>
          <w:p>
            <w:pPr>
              <w:spacing w:before="123" w:line="286" w:lineRule="auto"/>
              <w:ind w:left="106" w:right="72" w:hanging="39"/>
              <w:jc w:val="both"/>
              <w:rPr>
                <w:rFonts w:ascii="SimSun" w:eastAsia="SimSun" w:hAnsi="SimSun" w:cs="SimSun"/>
                <w:sz w:val="18"/>
                <w:szCs w:val="18"/>
              </w:rPr>
            </w:pPr>
            <w:r>
              <w:rPr>
                <w:rFonts w:ascii="SimSun" w:eastAsia="SimSun" w:hAnsi="SimSun" w:cs="SimSun"/>
                <w:spacing w:val="8"/>
                <w:sz w:val="18"/>
                <w:szCs w:val="18"/>
              </w:rPr>
              <w:t>《烟花爆竹安全管理条</w:t>
            </w:r>
            <w:r>
              <w:rPr>
                <w:rFonts w:ascii="SimSun" w:eastAsia="SimSun" w:hAnsi="SimSun" w:cs="SimSun"/>
                <w:spacing w:val="4"/>
                <w:sz w:val="18"/>
                <w:szCs w:val="18"/>
              </w:rPr>
              <w:t xml:space="preserve">  </w:t>
            </w:r>
            <w:r>
              <w:rPr>
                <w:rFonts w:ascii="SimSun" w:eastAsia="SimSun" w:hAnsi="SimSun" w:cs="SimSun"/>
                <w:spacing w:val="3"/>
                <w:sz w:val="18"/>
                <w:szCs w:val="18"/>
              </w:rPr>
              <w:t>例》(国务院令第455号)</w:t>
            </w:r>
            <w:r>
              <w:rPr>
                <w:rFonts w:ascii="SimSun" w:eastAsia="SimSun" w:hAnsi="SimSun" w:cs="SimSun"/>
                <w:sz w:val="18"/>
                <w:szCs w:val="18"/>
              </w:rPr>
              <w:t xml:space="preserve"> </w:t>
            </w:r>
            <w:r>
              <w:rPr>
                <w:rFonts w:ascii="SimSun" w:eastAsia="SimSun" w:hAnsi="SimSun" w:cs="SimSun"/>
                <w:spacing w:val="4"/>
                <w:sz w:val="18"/>
                <w:szCs w:val="18"/>
              </w:rPr>
              <w:t>第二十二条</w:t>
            </w:r>
          </w:p>
        </w:tc>
        <w:tc>
          <w:tcPr>
            <w:tcW w:w="1269" w:type="dxa"/>
            <w:vAlign w:val="top"/>
          </w:tcPr>
          <w:p>
            <w:pPr>
              <w:spacing w:line="385" w:lineRule="auto"/>
              <w:rPr>
                <w:rFonts w:ascii="Arial"/>
                <w:sz w:val="21"/>
              </w:rPr>
            </w:pPr>
          </w:p>
          <w:p>
            <w:pPr>
              <w:spacing w:before="59" w:line="219" w:lineRule="auto"/>
              <w:ind w:left="128"/>
              <w:rPr>
                <w:rFonts w:ascii="SimSun" w:eastAsia="SimSun" w:hAnsi="SimSun" w:cs="SimSun"/>
                <w:sz w:val="18"/>
                <w:szCs w:val="18"/>
              </w:rPr>
            </w:pPr>
            <w:r>
              <w:rPr>
                <w:rFonts w:ascii="SimSun" w:eastAsia="SimSun" w:hAnsi="SimSun" w:cs="SimSun"/>
                <w:spacing w:val="-2"/>
                <w:sz w:val="18"/>
                <w:szCs w:val="18"/>
              </w:rPr>
              <w:t>查看资料</w:t>
            </w:r>
          </w:p>
        </w:tc>
        <w:tc>
          <w:tcPr>
            <w:tcW w:w="839" w:type="dxa"/>
            <w:vAlign w:val="top"/>
          </w:tcPr>
          <w:p>
            <w:pPr>
              <w:spacing w:line="385" w:lineRule="auto"/>
              <w:rPr>
                <w:rFonts w:ascii="Arial"/>
                <w:sz w:val="21"/>
              </w:rPr>
            </w:pPr>
          </w:p>
          <w:p>
            <w:pPr>
              <w:spacing w:before="59" w:line="219" w:lineRule="auto"/>
              <w:ind w:left="109"/>
              <w:rPr>
                <w:rFonts w:ascii="SimSun" w:eastAsia="SimSun" w:hAnsi="SimSun" w:cs="SimSun"/>
                <w:sz w:val="18"/>
                <w:szCs w:val="18"/>
              </w:rPr>
            </w:pPr>
            <w:r>
              <w:rPr>
                <w:rFonts w:ascii="SimSun" w:eastAsia="SimSun" w:hAnsi="SimSun" w:cs="SimSun"/>
                <w:spacing w:val="3"/>
                <w:sz w:val="18"/>
                <w:szCs w:val="18"/>
              </w:rPr>
              <w:t>否决项</w:t>
            </w:r>
          </w:p>
        </w:tc>
        <w:tc>
          <w:tcPr>
            <w:tcW w:w="915" w:type="dxa"/>
            <w:vAlign w:val="top"/>
          </w:tcPr>
          <w:p>
            <w:pPr>
              <w:rPr>
                <w:rFonts w:ascii="Arial"/>
                <w:sz w:val="21"/>
              </w:rPr>
            </w:pPr>
          </w:p>
        </w:tc>
      </w:tr>
    </w:tbl>
    <w:p>
      <w:pPr>
        <w:rPr>
          <w:rFonts w:ascii="Arial"/>
          <w:sz w:val="21"/>
        </w:rPr>
      </w:pPr>
    </w:p>
    <w:p>
      <w:pPr>
        <w:sectPr>
          <w:footerReference w:type="default" r:id="rId15"/>
          <w:type w:val="nextPage"/>
          <w:pgSz w:w="16840" w:h="11910"/>
          <w:pgMar w:top="1012" w:right="344" w:bottom="1354" w:left="1124" w:header="0" w:footer="1206" w:gutter="0"/>
          <w:pgNumType w:start="13"/>
          <w:cols w:space="708"/>
          <w:titlePg w:val="0"/>
        </w:sectPr>
      </w:pPr>
    </w:p>
    <w:p>
      <w:pPr>
        <w:spacing w:line="248" w:lineRule="auto"/>
        <w:rPr>
          <w:rFonts w:ascii="Arial"/>
          <w:sz w:val="21"/>
        </w:rPr>
      </w:pPr>
    </w:p>
    <w:p>
      <w:pPr>
        <w:spacing w:line="248" w:lineRule="auto"/>
        <w:rPr>
          <w:rFonts w:ascii="Arial"/>
          <w:sz w:val="21"/>
        </w:rPr>
      </w:pPr>
    </w:p>
    <w:p>
      <w:pPr>
        <w:spacing w:before="52" w:line="188" w:lineRule="auto"/>
        <w:ind w:right="99"/>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b/>
          <w:bCs/>
          <w:spacing w:val="-1"/>
          <w:sz w:val="18"/>
          <w:szCs w:val="18"/>
        </w:rPr>
        <w:t>3902—2016</w:t>
      </w:r>
    </w:p>
    <w:p/>
    <w:tbl>
      <w:tblPr>
        <w:tblStyle w:val="TableNormal2"/>
        <w:tblW w:w="154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54"/>
        <w:gridCol w:w="1299"/>
        <w:gridCol w:w="1439"/>
        <w:gridCol w:w="6356"/>
        <w:gridCol w:w="2129"/>
        <w:gridCol w:w="1269"/>
        <w:gridCol w:w="850"/>
        <w:gridCol w:w="914"/>
      </w:tblGrid>
      <w:tr>
        <w:tblPrEx>
          <w:tblW w:w="154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33"/>
        </w:trPr>
        <w:tc>
          <w:tcPr>
            <w:tcW w:w="1154"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58" w:line="219" w:lineRule="auto"/>
              <w:ind w:left="95"/>
              <w:rPr>
                <w:rFonts w:ascii="SimSun" w:eastAsia="SimSun" w:hAnsi="SimSun" w:cs="SimSun"/>
                <w:sz w:val="18"/>
                <w:szCs w:val="18"/>
              </w:rPr>
            </w:pPr>
            <w:r>
              <w:rPr>
                <w:rFonts w:ascii="SimSun" w:eastAsia="SimSun" w:hAnsi="SimSun" w:cs="SimSun"/>
                <w:spacing w:val="-2"/>
                <w:sz w:val="18"/>
                <w:szCs w:val="18"/>
              </w:rPr>
              <w:t>基础管理</w:t>
            </w:r>
          </w:p>
        </w:tc>
        <w:tc>
          <w:tcPr>
            <w:tcW w:w="1299" w:type="dxa"/>
            <w:vMerge w:val="restart"/>
            <w:tcBorders>
              <w:bottom w:val="nil"/>
            </w:tcBorders>
            <w:vAlign w:val="top"/>
          </w:tcPr>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line="295" w:lineRule="auto"/>
              <w:rPr>
                <w:rFonts w:ascii="Arial"/>
                <w:sz w:val="21"/>
              </w:rPr>
            </w:pPr>
          </w:p>
          <w:p>
            <w:pPr>
              <w:spacing w:before="58" w:line="220" w:lineRule="auto"/>
              <w:ind w:left="141"/>
              <w:rPr>
                <w:rFonts w:ascii="SimSun" w:eastAsia="SimSun" w:hAnsi="SimSun" w:cs="SimSun"/>
                <w:sz w:val="18"/>
                <w:szCs w:val="18"/>
              </w:rPr>
            </w:pPr>
            <w:r>
              <w:rPr>
                <w:rFonts w:ascii="SimSun" w:eastAsia="SimSun" w:hAnsi="SimSun" w:cs="SimSun"/>
                <w:spacing w:val="2"/>
                <w:sz w:val="18"/>
                <w:szCs w:val="18"/>
              </w:rPr>
              <w:t>1.1资质证照</w:t>
            </w:r>
          </w:p>
        </w:tc>
        <w:tc>
          <w:tcPr>
            <w:tcW w:w="1439" w:type="dxa"/>
            <w:vAlign w:val="top"/>
          </w:tcPr>
          <w:p>
            <w:pPr>
              <w:spacing w:line="252" w:lineRule="auto"/>
              <w:rPr>
                <w:rFonts w:ascii="Arial"/>
                <w:sz w:val="21"/>
              </w:rPr>
            </w:pPr>
          </w:p>
          <w:p>
            <w:pPr>
              <w:spacing w:before="58" w:line="268" w:lineRule="auto"/>
              <w:ind w:left="92" w:right="155"/>
              <w:rPr>
                <w:rFonts w:ascii="SimSun" w:eastAsia="SimSun" w:hAnsi="SimSun" w:cs="SimSun"/>
                <w:sz w:val="18"/>
                <w:szCs w:val="18"/>
              </w:rPr>
            </w:pPr>
            <w:r>
              <w:rPr>
                <w:rFonts w:ascii="SimSun" w:eastAsia="SimSun" w:hAnsi="SimSun" w:cs="SimSun"/>
                <w:spacing w:val="1"/>
                <w:sz w:val="18"/>
                <w:szCs w:val="18"/>
              </w:rPr>
              <w:t>1.1.4安全生产</w:t>
            </w:r>
            <w:r>
              <w:rPr>
                <w:rFonts w:ascii="SimSun" w:eastAsia="SimSun" w:hAnsi="SimSun" w:cs="SimSun"/>
                <w:spacing w:val="1"/>
                <w:sz w:val="18"/>
                <w:szCs w:val="18"/>
              </w:rPr>
              <w:t xml:space="preserve"> </w:t>
            </w:r>
            <w:r>
              <w:rPr>
                <w:rFonts w:ascii="SimSun" w:eastAsia="SimSun" w:hAnsi="SimSun" w:cs="SimSun"/>
                <w:spacing w:val="-2"/>
                <w:sz w:val="18"/>
                <w:szCs w:val="18"/>
              </w:rPr>
              <w:t>标准化证书</w:t>
            </w:r>
          </w:p>
        </w:tc>
        <w:tc>
          <w:tcPr>
            <w:tcW w:w="6356" w:type="dxa"/>
            <w:vAlign w:val="top"/>
          </w:tcPr>
          <w:p>
            <w:pPr>
              <w:spacing w:before="281" w:line="279" w:lineRule="auto"/>
              <w:ind w:left="133" w:right="101"/>
              <w:rPr>
                <w:rFonts w:ascii="SimSun" w:eastAsia="SimSun" w:hAnsi="SimSun" w:cs="SimSun"/>
                <w:sz w:val="18"/>
                <w:szCs w:val="18"/>
              </w:rPr>
            </w:pPr>
            <w:r>
              <w:rPr>
                <w:rFonts w:ascii="SimSun" w:eastAsia="SimSun" w:hAnsi="SimSun" w:cs="SimSun"/>
                <w:sz w:val="18"/>
                <w:szCs w:val="18"/>
              </w:rPr>
              <w:t>生产经营单位应当推进安全生产标准化建设，提高安全生</w:t>
            </w:r>
            <w:r>
              <w:rPr>
                <w:rFonts w:ascii="SimSun" w:eastAsia="SimSun" w:hAnsi="SimSun" w:cs="SimSun"/>
                <w:spacing w:val="-1"/>
                <w:sz w:val="18"/>
                <w:szCs w:val="18"/>
              </w:rPr>
              <w:t>产水平，确保安全生</w:t>
            </w:r>
            <w:r>
              <w:rPr>
                <w:rFonts w:ascii="SimSun" w:eastAsia="SimSun" w:hAnsi="SimSun" w:cs="SimSun"/>
                <w:sz w:val="18"/>
                <w:szCs w:val="18"/>
              </w:rPr>
              <w:t xml:space="preserve"> </w:t>
            </w:r>
            <w:r>
              <w:rPr>
                <w:rFonts w:ascii="SimSun" w:eastAsia="SimSun" w:hAnsi="SimSun" w:cs="SimSun"/>
                <w:spacing w:val="-4"/>
                <w:sz w:val="18"/>
                <w:szCs w:val="18"/>
              </w:rPr>
              <w:t>产</w:t>
            </w:r>
            <w:r>
              <w:rPr>
                <w:rFonts w:ascii="SimSun" w:eastAsia="SimSun" w:hAnsi="SimSun" w:cs="SimSun"/>
                <w:spacing w:val="33"/>
                <w:sz w:val="18"/>
                <w:szCs w:val="18"/>
              </w:rPr>
              <w:t xml:space="preserve"> </w:t>
            </w:r>
            <w:r>
              <w:rPr>
                <w:rFonts w:ascii="SimSun" w:eastAsia="SimSun" w:hAnsi="SimSun" w:cs="SimSun"/>
                <w:spacing w:val="-4"/>
                <w:sz w:val="18"/>
                <w:szCs w:val="18"/>
              </w:rPr>
              <w:t>。</w:t>
            </w:r>
          </w:p>
        </w:tc>
        <w:tc>
          <w:tcPr>
            <w:tcW w:w="2129" w:type="dxa"/>
            <w:vAlign w:val="top"/>
          </w:tcPr>
          <w:p>
            <w:pPr>
              <w:spacing w:before="142" w:line="333" w:lineRule="auto"/>
              <w:ind w:left="127" w:right="100" w:hanging="90"/>
              <w:jc w:val="both"/>
              <w:rPr>
                <w:rFonts w:ascii="SimSun" w:eastAsia="SimSun" w:hAnsi="SimSun" w:cs="SimSun"/>
                <w:sz w:val="18"/>
                <w:szCs w:val="18"/>
              </w:rPr>
            </w:pPr>
            <w:r>
              <w:rPr>
                <w:rFonts w:ascii="SimSun" w:eastAsia="SimSun" w:hAnsi="SimSun" w:cs="SimSun"/>
                <w:spacing w:val="8"/>
                <w:sz w:val="18"/>
                <w:szCs w:val="18"/>
              </w:rPr>
              <w:t>《中华人民共和国安全</w:t>
            </w:r>
            <w:r>
              <w:rPr>
                <w:rFonts w:ascii="SimSun" w:eastAsia="SimSun" w:hAnsi="SimSun" w:cs="SimSun"/>
                <w:spacing w:val="4"/>
                <w:sz w:val="18"/>
                <w:szCs w:val="18"/>
              </w:rPr>
              <w:t xml:space="preserve">  </w:t>
            </w:r>
            <w:r>
              <w:rPr>
                <w:rFonts w:ascii="SimSun" w:eastAsia="SimSun" w:hAnsi="SimSun" w:cs="SimSun"/>
                <w:spacing w:val="16"/>
                <w:sz w:val="18"/>
                <w:szCs w:val="18"/>
              </w:rPr>
              <w:t>生产法》(主席令第13</w:t>
            </w:r>
          </w:p>
          <w:p>
            <w:pPr>
              <w:spacing w:line="219" w:lineRule="auto"/>
              <w:ind w:left="127"/>
              <w:rPr>
                <w:rFonts w:ascii="SimSun" w:eastAsia="SimSun" w:hAnsi="SimSun" w:cs="SimSun"/>
                <w:sz w:val="18"/>
                <w:szCs w:val="18"/>
              </w:rPr>
            </w:pPr>
            <w:r>
              <w:rPr>
                <w:rFonts w:ascii="SimSun" w:eastAsia="SimSun" w:hAnsi="SimSun" w:cs="SimSun"/>
                <w:spacing w:val="23"/>
                <w:sz w:val="18"/>
                <w:szCs w:val="18"/>
              </w:rPr>
              <w:t>号)第四条</w:t>
            </w:r>
          </w:p>
        </w:tc>
        <w:tc>
          <w:tcPr>
            <w:tcW w:w="1269" w:type="dxa"/>
            <w:vAlign w:val="top"/>
          </w:tcPr>
          <w:p>
            <w:pPr>
              <w:spacing w:line="421" w:lineRule="auto"/>
              <w:rPr>
                <w:rFonts w:ascii="Arial"/>
                <w:sz w:val="21"/>
              </w:rPr>
            </w:pPr>
          </w:p>
          <w:p>
            <w:pPr>
              <w:spacing w:before="58" w:line="219" w:lineRule="auto"/>
              <w:ind w:left="268"/>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421" w:lineRule="auto"/>
              <w:rPr>
                <w:rFonts w:ascii="Arial"/>
                <w:sz w:val="21"/>
              </w:rPr>
            </w:pPr>
          </w:p>
          <w:p>
            <w:pPr>
              <w:spacing w:before="59" w:line="220" w:lineRule="auto"/>
              <w:ind w:left="199"/>
              <w:rPr>
                <w:rFonts w:ascii="SimSun" w:eastAsia="SimSun" w:hAnsi="SimSun" w:cs="SimSun"/>
                <w:sz w:val="18"/>
                <w:szCs w:val="18"/>
              </w:rPr>
            </w:pPr>
            <w:r>
              <w:rPr>
                <w:rFonts w:ascii="SimSun" w:eastAsia="SimSun" w:hAnsi="SimSun" w:cs="SimSun"/>
                <w:spacing w:val="3"/>
                <w:sz w:val="18"/>
                <w:szCs w:val="18"/>
              </w:rPr>
              <w:t>关键项</w:t>
            </w:r>
          </w:p>
        </w:tc>
        <w:tc>
          <w:tcPr>
            <w:tcW w:w="914" w:type="dxa"/>
            <w:vAlign w:val="top"/>
          </w:tcPr>
          <w:p>
            <w:pPr>
              <w:rPr>
                <w:rFonts w:ascii="Arial"/>
                <w:sz w:val="21"/>
              </w:rPr>
            </w:pPr>
          </w:p>
        </w:tc>
      </w:tr>
      <w:tr>
        <w:tblPrEx>
          <w:tblW w:w="15410" w:type="dxa"/>
          <w:tblInd w:w="5" w:type="dxa"/>
          <w:tblLayout w:type="fixed"/>
        </w:tblPrEx>
        <w:trPr>
          <w:trHeight w:val="1518"/>
        </w:trPr>
        <w:tc>
          <w:tcPr>
            <w:tcW w:w="1154" w:type="dxa"/>
            <w:vMerge/>
            <w:tcBorders>
              <w:top w:val="nil"/>
              <w:bottom w:val="nil"/>
            </w:tcBorders>
            <w:vAlign w:val="top"/>
          </w:tcPr>
          <w:p>
            <w:pPr>
              <w:rPr>
                <w:rFonts w:ascii="Arial"/>
                <w:sz w:val="21"/>
              </w:rPr>
            </w:pPr>
          </w:p>
        </w:tc>
        <w:tc>
          <w:tcPr>
            <w:tcW w:w="1299" w:type="dxa"/>
            <w:vMerge/>
            <w:tcBorders>
              <w:top w:val="nil"/>
            </w:tcBorders>
            <w:vAlign w:val="top"/>
          </w:tcPr>
          <w:p>
            <w:pPr>
              <w:rPr>
                <w:rFonts w:ascii="Arial"/>
                <w:sz w:val="21"/>
              </w:rPr>
            </w:pPr>
          </w:p>
        </w:tc>
        <w:tc>
          <w:tcPr>
            <w:tcW w:w="1439" w:type="dxa"/>
            <w:vAlign w:val="top"/>
          </w:tcPr>
          <w:p>
            <w:pPr>
              <w:spacing w:line="439" w:lineRule="auto"/>
              <w:rPr>
                <w:rFonts w:ascii="Arial"/>
                <w:sz w:val="21"/>
              </w:rPr>
            </w:pPr>
          </w:p>
          <w:p>
            <w:pPr>
              <w:spacing w:before="58" w:line="279" w:lineRule="auto"/>
              <w:ind w:left="92" w:right="158"/>
              <w:rPr>
                <w:rFonts w:ascii="SimSun" w:eastAsia="SimSun" w:hAnsi="SimSun" w:cs="SimSun"/>
                <w:sz w:val="18"/>
                <w:szCs w:val="18"/>
              </w:rPr>
            </w:pPr>
            <w:r>
              <w:rPr>
                <w:rFonts w:ascii="SimSun" w:eastAsia="SimSun" w:hAnsi="SimSun" w:cs="SimSun"/>
                <w:sz w:val="18"/>
                <w:szCs w:val="18"/>
              </w:rPr>
              <w:t>1.1.5消防安全</w:t>
            </w:r>
            <w:r>
              <w:rPr>
                <w:rFonts w:ascii="SimSun" w:eastAsia="SimSun" w:hAnsi="SimSun" w:cs="SimSun"/>
                <w:spacing w:val="7"/>
                <w:sz w:val="18"/>
                <w:szCs w:val="18"/>
              </w:rPr>
              <w:t xml:space="preserve"> </w:t>
            </w:r>
            <w:r>
              <w:rPr>
                <w:rFonts w:ascii="SimSun" w:eastAsia="SimSun" w:hAnsi="SimSun" w:cs="SimSun"/>
                <w:spacing w:val="-2"/>
                <w:sz w:val="18"/>
                <w:szCs w:val="18"/>
              </w:rPr>
              <w:t>许可</w:t>
            </w:r>
          </w:p>
        </w:tc>
        <w:tc>
          <w:tcPr>
            <w:tcW w:w="6356" w:type="dxa"/>
            <w:vAlign w:val="top"/>
          </w:tcPr>
          <w:p>
            <w:pPr>
              <w:spacing w:line="305" w:lineRule="auto"/>
              <w:rPr>
                <w:rFonts w:ascii="Arial"/>
                <w:sz w:val="21"/>
              </w:rPr>
            </w:pPr>
          </w:p>
          <w:p>
            <w:pPr>
              <w:spacing w:line="305" w:lineRule="auto"/>
              <w:rPr>
                <w:rFonts w:ascii="Arial"/>
                <w:sz w:val="21"/>
              </w:rPr>
            </w:pPr>
          </w:p>
          <w:p>
            <w:pPr>
              <w:spacing w:before="55" w:line="230" w:lineRule="auto"/>
              <w:ind w:left="153"/>
              <w:rPr>
                <w:rFonts w:ascii="SimSun" w:eastAsia="SimSun" w:hAnsi="SimSun" w:cs="SimSun"/>
                <w:sz w:val="17"/>
                <w:szCs w:val="17"/>
              </w:rPr>
            </w:pPr>
            <w:r>
              <w:rPr>
                <w:rFonts w:ascii="SimSun" w:eastAsia="SimSun" w:hAnsi="SimSun" w:cs="SimSun"/>
                <w:spacing w:val="12"/>
                <w:sz w:val="17"/>
                <w:szCs w:val="17"/>
              </w:rPr>
              <w:t>未经消防安全检查或者经检查不符合消防安全要求的，不得投入使用、营业。</w:t>
            </w:r>
          </w:p>
        </w:tc>
        <w:tc>
          <w:tcPr>
            <w:tcW w:w="2129" w:type="dxa"/>
            <w:vAlign w:val="top"/>
          </w:tcPr>
          <w:p>
            <w:pPr>
              <w:spacing w:line="297" w:lineRule="auto"/>
              <w:rPr>
                <w:rFonts w:ascii="Arial"/>
                <w:sz w:val="21"/>
              </w:rPr>
            </w:pPr>
          </w:p>
          <w:p>
            <w:pPr>
              <w:spacing w:before="58" w:line="289" w:lineRule="auto"/>
              <w:ind w:left="127" w:right="59" w:hanging="90"/>
              <w:jc w:val="both"/>
              <w:rPr>
                <w:rFonts w:ascii="SimSun" w:eastAsia="SimSun" w:hAnsi="SimSun" w:cs="SimSun"/>
                <w:sz w:val="18"/>
                <w:szCs w:val="18"/>
              </w:rPr>
            </w:pPr>
            <w:r>
              <w:rPr>
                <w:rFonts w:ascii="SimSun" w:eastAsia="SimSun" w:hAnsi="SimSun" w:cs="SimSun"/>
                <w:spacing w:val="8"/>
                <w:sz w:val="18"/>
                <w:szCs w:val="18"/>
              </w:rPr>
              <w:t>《中华人民共和国消防</w:t>
            </w:r>
            <w:r>
              <w:rPr>
                <w:rFonts w:ascii="SimSun" w:eastAsia="SimSun" w:hAnsi="SimSun" w:cs="SimSun"/>
                <w:spacing w:val="4"/>
                <w:sz w:val="18"/>
                <w:szCs w:val="18"/>
              </w:rPr>
              <w:t xml:space="preserve">  </w:t>
            </w:r>
            <w:r>
              <w:rPr>
                <w:rFonts w:ascii="SimSun" w:eastAsia="SimSun" w:hAnsi="SimSun" w:cs="SimSun"/>
                <w:spacing w:val="20"/>
                <w:sz w:val="18"/>
                <w:szCs w:val="18"/>
              </w:rPr>
              <w:t>法》(主席令第6号)第</w:t>
            </w:r>
            <w:r>
              <w:rPr>
                <w:rFonts w:ascii="SimSun" w:eastAsia="SimSun" w:hAnsi="SimSun" w:cs="SimSun"/>
                <w:spacing w:val="1"/>
                <w:sz w:val="18"/>
                <w:szCs w:val="18"/>
              </w:rPr>
              <w:t xml:space="preserve"> </w:t>
            </w:r>
            <w:r>
              <w:rPr>
                <w:rFonts w:ascii="SimSun" w:eastAsia="SimSun" w:hAnsi="SimSun" w:cs="SimSun"/>
                <w:spacing w:val="15"/>
                <w:sz w:val="18"/>
                <w:szCs w:val="18"/>
              </w:rPr>
              <w:t>十五条</w:t>
            </w:r>
          </w:p>
        </w:tc>
        <w:tc>
          <w:tcPr>
            <w:tcW w:w="1269" w:type="dxa"/>
            <w:vAlign w:val="top"/>
          </w:tcPr>
          <w:p>
            <w:pPr>
              <w:spacing w:line="303" w:lineRule="auto"/>
              <w:rPr>
                <w:rFonts w:ascii="Arial"/>
                <w:sz w:val="21"/>
              </w:rPr>
            </w:pPr>
          </w:p>
          <w:p>
            <w:pPr>
              <w:spacing w:line="304" w:lineRule="auto"/>
              <w:rPr>
                <w:rFonts w:ascii="Arial"/>
                <w:sz w:val="21"/>
              </w:rPr>
            </w:pPr>
          </w:p>
          <w:p>
            <w:pPr>
              <w:spacing w:before="58" w:line="219" w:lineRule="auto"/>
              <w:ind w:left="268"/>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303" w:lineRule="auto"/>
              <w:rPr>
                <w:rFonts w:ascii="Arial"/>
                <w:sz w:val="21"/>
              </w:rPr>
            </w:pPr>
          </w:p>
          <w:p>
            <w:pPr>
              <w:spacing w:line="304" w:lineRule="auto"/>
              <w:rPr>
                <w:rFonts w:ascii="Arial"/>
                <w:sz w:val="21"/>
              </w:rPr>
            </w:pPr>
          </w:p>
          <w:p>
            <w:pPr>
              <w:spacing w:before="58" w:line="219" w:lineRule="auto"/>
              <w:ind w:left="199"/>
              <w:rPr>
                <w:rFonts w:ascii="SimSun" w:eastAsia="SimSun" w:hAnsi="SimSun" w:cs="SimSun"/>
                <w:sz w:val="18"/>
                <w:szCs w:val="18"/>
              </w:rPr>
            </w:pPr>
            <w:r>
              <w:rPr>
                <w:rFonts w:ascii="SimSun" w:eastAsia="SimSun" w:hAnsi="SimSun" w:cs="SimSun"/>
                <w:spacing w:val="3"/>
                <w:sz w:val="18"/>
                <w:szCs w:val="18"/>
              </w:rPr>
              <w:t>否决项</w:t>
            </w:r>
          </w:p>
        </w:tc>
        <w:tc>
          <w:tcPr>
            <w:tcW w:w="914" w:type="dxa"/>
            <w:vAlign w:val="top"/>
          </w:tcPr>
          <w:p>
            <w:pPr>
              <w:rPr>
                <w:rFonts w:ascii="Arial"/>
                <w:sz w:val="21"/>
              </w:rPr>
            </w:pPr>
          </w:p>
        </w:tc>
      </w:tr>
      <w:tr>
        <w:tblPrEx>
          <w:tblW w:w="15410" w:type="dxa"/>
          <w:tblInd w:w="5" w:type="dxa"/>
          <w:tblLayout w:type="fixed"/>
        </w:tblPrEx>
        <w:trPr>
          <w:trHeight w:val="1408"/>
        </w:trPr>
        <w:tc>
          <w:tcPr>
            <w:tcW w:w="1154" w:type="dxa"/>
            <w:vMerge/>
            <w:tcBorders>
              <w:top w:val="nil"/>
              <w:bottom w:val="nil"/>
            </w:tcBorders>
            <w:vAlign w:val="top"/>
          </w:tcPr>
          <w:p>
            <w:pPr>
              <w:rPr>
                <w:rFonts w:ascii="Arial"/>
                <w:sz w:val="21"/>
              </w:rPr>
            </w:pPr>
          </w:p>
        </w:tc>
        <w:tc>
          <w:tcPr>
            <w:tcW w:w="1299" w:type="dxa"/>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59" w:line="219" w:lineRule="auto"/>
              <w:ind w:left="141"/>
              <w:rPr>
                <w:rFonts w:ascii="SimSun" w:eastAsia="SimSun" w:hAnsi="SimSun" w:cs="SimSun"/>
                <w:sz w:val="18"/>
                <w:szCs w:val="18"/>
              </w:rPr>
            </w:pPr>
            <w:r>
              <w:rPr>
                <w:rFonts w:ascii="SimSun" w:eastAsia="SimSun" w:hAnsi="SimSun" w:cs="SimSun"/>
                <w:spacing w:val="1"/>
                <w:sz w:val="18"/>
                <w:szCs w:val="18"/>
              </w:rPr>
              <w:t>1.2安全生产</w:t>
            </w:r>
          </w:p>
        </w:tc>
        <w:tc>
          <w:tcPr>
            <w:tcW w:w="1439" w:type="dxa"/>
            <w:vAlign w:val="top"/>
          </w:tcPr>
          <w:p>
            <w:pPr>
              <w:spacing w:line="251" w:lineRule="auto"/>
              <w:rPr>
                <w:rFonts w:ascii="Arial"/>
                <w:sz w:val="21"/>
              </w:rPr>
            </w:pPr>
          </w:p>
          <w:p>
            <w:pPr>
              <w:spacing w:before="58" w:line="286" w:lineRule="auto"/>
              <w:ind w:left="92" w:right="155"/>
              <w:rPr>
                <w:rFonts w:ascii="SimSun" w:eastAsia="SimSun" w:hAnsi="SimSun" w:cs="SimSun"/>
                <w:sz w:val="18"/>
                <w:szCs w:val="18"/>
              </w:rPr>
            </w:pPr>
            <w:r>
              <w:rPr>
                <w:rFonts w:ascii="SimSun" w:eastAsia="SimSun" w:hAnsi="SimSun" w:cs="SimSun"/>
                <w:spacing w:val="1"/>
                <w:sz w:val="18"/>
                <w:szCs w:val="18"/>
              </w:rPr>
              <w:t>1.2.1安全生产</w:t>
            </w:r>
            <w:r>
              <w:rPr>
                <w:rFonts w:ascii="SimSun" w:eastAsia="SimSun" w:hAnsi="SimSun" w:cs="SimSun"/>
                <w:spacing w:val="1"/>
                <w:sz w:val="18"/>
                <w:szCs w:val="18"/>
              </w:rPr>
              <w:t xml:space="preserve"> </w:t>
            </w:r>
            <w:r>
              <w:rPr>
                <w:rFonts w:ascii="SimSun" w:eastAsia="SimSun" w:hAnsi="SimSun" w:cs="SimSun"/>
                <w:spacing w:val="-2"/>
                <w:sz w:val="18"/>
                <w:szCs w:val="18"/>
              </w:rPr>
              <w:t>管理机构及人</w:t>
            </w:r>
            <w:r>
              <w:rPr>
                <w:rFonts w:ascii="SimSun" w:eastAsia="SimSun" w:hAnsi="SimSun" w:cs="SimSun"/>
                <w:sz w:val="18"/>
                <w:szCs w:val="18"/>
              </w:rPr>
              <w:t xml:space="preserve">  </w:t>
            </w:r>
            <w:r>
              <w:rPr>
                <w:rFonts w:ascii="SimSun" w:eastAsia="SimSun" w:hAnsi="SimSun" w:cs="SimSun"/>
                <w:sz w:val="18"/>
                <w:szCs w:val="18"/>
              </w:rPr>
              <w:t>员</w:t>
            </w:r>
          </w:p>
        </w:tc>
        <w:tc>
          <w:tcPr>
            <w:tcW w:w="6356" w:type="dxa"/>
            <w:vAlign w:val="top"/>
          </w:tcPr>
          <w:p>
            <w:pPr>
              <w:spacing w:before="280" w:line="339" w:lineRule="auto"/>
              <w:ind w:left="133" w:right="102"/>
              <w:jc w:val="both"/>
              <w:rPr>
                <w:rFonts w:ascii="SimSun" w:eastAsia="SimSun" w:hAnsi="SimSun" w:cs="SimSun"/>
                <w:sz w:val="18"/>
                <w:szCs w:val="18"/>
              </w:rPr>
            </w:pPr>
            <w:r>
              <w:rPr>
                <w:rFonts w:ascii="SimSun" w:eastAsia="SimSun" w:hAnsi="SimSun" w:cs="SimSun"/>
                <w:spacing w:val="2"/>
                <w:sz w:val="18"/>
                <w:szCs w:val="18"/>
              </w:rPr>
              <w:t>从业人员超过100人的，应当设置安全生产管理机构或者配备专职安全生产管</w:t>
            </w:r>
            <w:r>
              <w:rPr>
                <w:rFonts w:ascii="SimSun" w:eastAsia="SimSun" w:hAnsi="SimSun" w:cs="SimSun"/>
                <w:spacing w:val="8"/>
                <w:sz w:val="18"/>
                <w:szCs w:val="18"/>
              </w:rPr>
              <w:t xml:space="preserve"> </w:t>
            </w:r>
            <w:r>
              <w:rPr>
                <w:rFonts w:ascii="SimSun" w:eastAsia="SimSun" w:hAnsi="SimSun" w:cs="SimSun"/>
                <w:spacing w:val="2"/>
                <w:sz w:val="18"/>
                <w:szCs w:val="18"/>
              </w:rPr>
              <w:t>理人员。安全生产管理机构或者配备专职安全生产管</w:t>
            </w:r>
            <w:r>
              <w:rPr>
                <w:rFonts w:ascii="SimSun" w:eastAsia="SimSun" w:hAnsi="SimSun" w:cs="SimSun"/>
                <w:spacing w:val="1"/>
                <w:sz w:val="18"/>
                <w:szCs w:val="18"/>
              </w:rPr>
              <w:t>理人员。从业人员在100</w:t>
            </w:r>
          </w:p>
          <w:p>
            <w:pPr>
              <w:spacing w:line="219" w:lineRule="auto"/>
              <w:ind w:left="133"/>
              <w:rPr>
                <w:rFonts w:ascii="SimSun" w:eastAsia="SimSun" w:hAnsi="SimSun" w:cs="SimSun"/>
                <w:sz w:val="18"/>
                <w:szCs w:val="18"/>
              </w:rPr>
            </w:pPr>
            <w:r>
              <w:rPr>
                <w:rFonts w:ascii="SimSun" w:eastAsia="SimSun" w:hAnsi="SimSun" w:cs="SimSun"/>
                <w:spacing w:val="3"/>
                <w:sz w:val="18"/>
                <w:szCs w:val="18"/>
              </w:rPr>
              <w:t>人以下的，应当配备专职或者兼职的安全生产管理人员。</w:t>
            </w:r>
          </w:p>
        </w:tc>
        <w:tc>
          <w:tcPr>
            <w:tcW w:w="2129" w:type="dxa"/>
            <w:vAlign w:val="top"/>
          </w:tcPr>
          <w:p>
            <w:pPr>
              <w:spacing w:line="241" w:lineRule="auto"/>
              <w:rPr>
                <w:rFonts w:ascii="Arial"/>
                <w:sz w:val="21"/>
              </w:rPr>
            </w:pPr>
          </w:p>
          <w:p>
            <w:pPr>
              <w:spacing w:before="59" w:line="333" w:lineRule="auto"/>
              <w:ind w:left="126" w:right="100" w:hanging="10"/>
              <w:jc w:val="both"/>
              <w:rPr>
                <w:rFonts w:ascii="SimSun" w:eastAsia="SimSun" w:hAnsi="SimSun" w:cs="SimSun"/>
                <w:sz w:val="18"/>
                <w:szCs w:val="18"/>
              </w:rPr>
            </w:pPr>
            <w:r>
              <w:rPr>
                <w:rFonts w:ascii="SimSun" w:eastAsia="SimSun" w:hAnsi="SimSun" w:cs="SimSun"/>
                <w:spacing w:val="8"/>
                <w:sz w:val="18"/>
                <w:szCs w:val="18"/>
              </w:rPr>
              <w:t>《中华人民共和国安全</w:t>
            </w:r>
            <w:r>
              <w:rPr>
                <w:rFonts w:ascii="SimSun" w:eastAsia="SimSun" w:hAnsi="SimSun" w:cs="SimSun"/>
                <w:spacing w:val="8"/>
                <w:sz w:val="18"/>
                <w:szCs w:val="18"/>
              </w:rPr>
              <w:t xml:space="preserve"> </w:t>
            </w:r>
            <w:r>
              <w:rPr>
                <w:rFonts w:ascii="SimSun" w:eastAsia="SimSun" w:hAnsi="SimSun" w:cs="SimSun"/>
                <w:spacing w:val="16"/>
                <w:sz w:val="18"/>
                <w:szCs w:val="18"/>
              </w:rPr>
              <w:t>生产法》(主席令第13</w:t>
            </w:r>
          </w:p>
          <w:p>
            <w:pPr>
              <w:spacing w:line="219" w:lineRule="auto"/>
              <w:ind w:left="127"/>
              <w:rPr>
                <w:rFonts w:ascii="SimSun" w:eastAsia="SimSun" w:hAnsi="SimSun" w:cs="SimSun"/>
                <w:sz w:val="18"/>
                <w:szCs w:val="18"/>
              </w:rPr>
            </w:pPr>
            <w:r>
              <w:rPr>
                <w:rFonts w:ascii="SimSun" w:eastAsia="SimSun" w:hAnsi="SimSun" w:cs="SimSun"/>
                <w:spacing w:val="12"/>
                <w:sz w:val="18"/>
                <w:szCs w:val="18"/>
              </w:rPr>
              <w:t>号)第二十一条</w:t>
            </w:r>
          </w:p>
        </w:tc>
        <w:tc>
          <w:tcPr>
            <w:tcW w:w="1269" w:type="dxa"/>
            <w:vAlign w:val="top"/>
          </w:tcPr>
          <w:p>
            <w:pPr>
              <w:spacing w:line="279" w:lineRule="auto"/>
              <w:rPr>
                <w:rFonts w:ascii="Arial"/>
                <w:sz w:val="21"/>
              </w:rPr>
            </w:pPr>
          </w:p>
          <w:p>
            <w:pPr>
              <w:spacing w:line="280" w:lineRule="auto"/>
              <w:rPr>
                <w:rFonts w:ascii="Arial"/>
                <w:sz w:val="21"/>
              </w:rPr>
            </w:pPr>
          </w:p>
          <w:p>
            <w:pPr>
              <w:spacing w:before="59" w:line="219" w:lineRule="auto"/>
              <w:ind w:left="268"/>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280" w:lineRule="auto"/>
              <w:rPr>
                <w:rFonts w:ascii="Arial"/>
                <w:sz w:val="21"/>
              </w:rPr>
            </w:pPr>
          </w:p>
          <w:p>
            <w:pPr>
              <w:spacing w:line="280" w:lineRule="auto"/>
              <w:rPr>
                <w:rFonts w:ascii="Arial"/>
                <w:sz w:val="21"/>
              </w:rPr>
            </w:pPr>
          </w:p>
          <w:p>
            <w:pPr>
              <w:spacing w:before="58" w:line="220" w:lineRule="auto"/>
              <w:ind w:left="199"/>
              <w:rPr>
                <w:rFonts w:ascii="SimSun" w:eastAsia="SimSun" w:hAnsi="SimSun" w:cs="SimSun"/>
                <w:sz w:val="18"/>
                <w:szCs w:val="18"/>
              </w:rPr>
            </w:pPr>
            <w:r>
              <w:rPr>
                <w:rFonts w:ascii="SimSun" w:eastAsia="SimSun" w:hAnsi="SimSun" w:cs="SimSun"/>
                <w:spacing w:val="3"/>
                <w:sz w:val="18"/>
                <w:szCs w:val="18"/>
              </w:rPr>
              <w:t>关键项</w:t>
            </w:r>
          </w:p>
        </w:tc>
        <w:tc>
          <w:tcPr>
            <w:tcW w:w="914" w:type="dxa"/>
            <w:vAlign w:val="top"/>
          </w:tcPr>
          <w:p>
            <w:pPr>
              <w:rPr>
                <w:rFonts w:ascii="Arial"/>
                <w:sz w:val="21"/>
              </w:rPr>
            </w:pPr>
          </w:p>
        </w:tc>
      </w:tr>
    </w:tbl>
    <w:p>
      <w:pPr>
        <w:sectPr>
          <w:footerReference w:type="default" r:id="rId16"/>
          <w:pgSz w:w="16840" w:h="11910"/>
          <w:pgMar w:top="1012" w:right="314" w:bottom="1065" w:left="1104" w:header="0" w:footer="916" w:gutter="0"/>
          <w:pgNumType w:start="14"/>
          <w:cols w:space="708"/>
        </w:sectPr>
      </w:pPr>
    </w:p>
    <w:tbl>
      <w:tblPr>
        <w:tblStyle w:val="TableNormal3"/>
        <w:tblW w:w="154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54"/>
        <w:gridCol w:w="1299"/>
        <w:gridCol w:w="1439"/>
        <w:gridCol w:w="6356"/>
        <w:gridCol w:w="2129"/>
        <w:gridCol w:w="1269"/>
        <w:gridCol w:w="850"/>
        <w:gridCol w:w="914"/>
      </w:tblGrid>
      <w:tr>
        <w:tblPrEx>
          <w:tblW w:w="154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408"/>
        </w:trPr>
        <w:tc>
          <w:tcPr>
            <w:tcW w:w="1154" w:type="dxa"/>
            <w:vMerge w:val="restart"/>
            <w:tcBorders>
              <w:top w:val="nil"/>
              <w:bottom w:val="nil"/>
            </w:tcBorders>
            <w:vAlign w:val="top"/>
          </w:tcPr>
          <w:p/>
        </w:tc>
        <w:tc>
          <w:tcPr>
            <w:tcW w:w="1299" w:type="dxa"/>
            <w:vMerge w:val="restart"/>
            <w:tcBorders>
              <w:bottom w:val="nil"/>
            </w:tcBorders>
            <w:vAlign w:val="top"/>
          </w:tcPr>
          <w:p>
            <w:pPr>
              <w:spacing w:before="115" w:line="219" w:lineRule="auto"/>
              <w:ind w:left="191"/>
              <w:rPr>
                <w:rFonts w:ascii="SimSun" w:eastAsia="SimSun" w:hAnsi="SimSun" w:cs="SimSun"/>
                <w:sz w:val="18"/>
                <w:szCs w:val="18"/>
              </w:rPr>
            </w:pPr>
            <w:r>
              <w:rPr>
                <w:rFonts w:ascii="SimSun" w:eastAsia="SimSun" w:hAnsi="SimSun" w:cs="SimSun"/>
                <w:spacing w:val="1"/>
                <w:sz w:val="18"/>
                <w:szCs w:val="18"/>
              </w:rPr>
              <w:t>管理机构及</w:t>
            </w:r>
          </w:p>
          <w:p>
            <w:pPr>
              <w:spacing w:before="88" w:line="221" w:lineRule="auto"/>
              <w:ind w:left="461"/>
              <w:rPr>
                <w:rFonts w:ascii="SimSun" w:eastAsia="SimSun" w:hAnsi="SimSun" w:cs="SimSun"/>
                <w:sz w:val="18"/>
                <w:szCs w:val="18"/>
              </w:rPr>
            </w:pPr>
            <w:r>
              <w:rPr>
                <w:rFonts w:ascii="SimSun" w:eastAsia="SimSun" w:hAnsi="SimSun" w:cs="SimSun"/>
                <w:spacing w:val="12"/>
                <w:sz w:val="18"/>
                <w:szCs w:val="18"/>
              </w:rPr>
              <w:t>人员</w:t>
            </w:r>
          </w:p>
        </w:tc>
        <w:tc>
          <w:tcPr>
            <w:tcW w:w="1439" w:type="dxa"/>
            <w:vAlign w:val="top"/>
          </w:tcPr>
          <w:p/>
        </w:tc>
        <w:tc>
          <w:tcPr>
            <w:tcW w:w="6356" w:type="dxa"/>
            <w:vAlign w:val="top"/>
          </w:tcPr>
          <w:p/>
        </w:tc>
        <w:tc>
          <w:tcPr>
            <w:tcW w:w="2129" w:type="dxa"/>
            <w:vAlign w:val="top"/>
          </w:tcPr>
          <w:p/>
        </w:tc>
        <w:tc>
          <w:tcPr>
            <w:tcW w:w="1269" w:type="dxa"/>
            <w:vAlign w:val="top"/>
          </w:tcPr>
          <w:p/>
        </w:tc>
        <w:tc>
          <w:tcPr>
            <w:tcW w:w="850" w:type="dxa"/>
            <w:vAlign w:val="top"/>
          </w:tcPr>
          <w:p/>
        </w:tc>
        <w:tc>
          <w:tcPr>
            <w:tcW w:w="914" w:type="dxa"/>
            <w:vAlign w:val="top"/>
          </w:tcPr>
          <w:p/>
        </w:tc>
      </w:tr>
      <w:tr>
        <w:tblPrEx>
          <w:tblW w:w="15410" w:type="dxa"/>
          <w:tblInd w:w="5" w:type="dxa"/>
          <w:tblLayout w:type="fixed"/>
        </w:tblPrEx>
        <w:trPr>
          <w:trHeight w:val="1448"/>
        </w:trPr>
        <w:tc>
          <w:tcPr>
            <w:tcW w:w="1154" w:type="dxa"/>
            <w:vMerge/>
            <w:tcBorders>
              <w:top w:val="nil"/>
              <w:bottom w:val="nil"/>
            </w:tcBorders>
            <w:vAlign w:val="top"/>
          </w:tcPr>
          <w:p>
            <w:pPr>
              <w:rPr>
                <w:rFonts w:ascii="Arial"/>
                <w:sz w:val="21"/>
              </w:rPr>
            </w:pPr>
          </w:p>
        </w:tc>
        <w:tc>
          <w:tcPr>
            <w:tcW w:w="1299" w:type="dxa"/>
            <w:vMerge/>
            <w:tcBorders>
              <w:top w:val="nil"/>
              <w:bottom w:val="nil"/>
            </w:tcBorders>
            <w:vAlign w:val="top"/>
          </w:tcPr>
          <w:p>
            <w:pPr>
              <w:rPr>
                <w:rFonts w:ascii="Arial"/>
                <w:sz w:val="21"/>
              </w:rPr>
            </w:pPr>
          </w:p>
        </w:tc>
        <w:tc>
          <w:tcPr>
            <w:tcW w:w="1439" w:type="dxa"/>
            <w:vAlign w:val="top"/>
          </w:tcPr>
          <w:p>
            <w:pPr>
              <w:spacing w:line="431" w:lineRule="auto"/>
              <w:rPr>
                <w:rFonts w:ascii="Arial"/>
                <w:sz w:val="21"/>
              </w:rPr>
            </w:pPr>
          </w:p>
          <w:p>
            <w:pPr>
              <w:spacing w:before="59" w:line="258" w:lineRule="auto"/>
              <w:ind w:left="91" w:right="170" w:hanging="9"/>
              <w:rPr>
                <w:rFonts w:ascii="SimSun" w:eastAsia="SimSun" w:hAnsi="SimSun" w:cs="SimSun"/>
                <w:sz w:val="18"/>
                <w:szCs w:val="18"/>
              </w:rPr>
            </w:pPr>
            <w:r>
              <w:rPr>
                <w:rFonts w:ascii="SimSun" w:eastAsia="SimSun" w:hAnsi="SimSun" w:cs="SimSun"/>
                <w:sz w:val="18"/>
                <w:szCs w:val="18"/>
              </w:rPr>
              <w:t>1.2.2应急管理</w:t>
            </w:r>
            <w:r>
              <w:rPr>
                <w:rFonts w:ascii="SimSun" w:eastAsia="SimSun" w:hAnsi="SimSun" w:cs="SimSun"/>
                <w:spacing w:val="5"/>
                <w:sz w:val="18"/>
                <w:szCs w:val="18"/>
              </w:rPr>
              <w:t xml:space="preserve"> </w:t>
            </w:r>
            <w:r>
              <w:rPr>
                <w:rFonts w:ascii="SimSun" w:eastAsia="SimSun" w:hAnsi="SimSun" w:cs="SimSun"/>
                <w:spacing w:val="-2"/>
                <w:sz w:val="18"/>
                <w:szCs w:val="18"/>
              </w:rPr>
              <w:t>机构</w:t>
            </w:r>
          </w:p>
        </w:tc>
        <w:tc>
          <w:tcPr>
            <w:tcW w:w="6356" w:type="dxa"/>
            <w:vAlign w:val="top"/>
          </w:tcPr>
          <w:p>
            <w:pPr>
              <w:spacing w:line="411" w:lineRule="auto"/>
              <w:rPr>
                <w:rFonts w:ascii="Arial"/>
                <w:sz w:val="21"/>
              </w:rPr>
            </w:pPr>
          </w:p>
          <w:p>
            <w:pPr>
              <w:spacing w:before="59" w:line="274" w:lineRule="auto"/>
              <w:ind w:left="133" w:right="65"/>
              <w:rPr>
                <w:rFonts w:ascii="SimSun" w:eastAsia="SimSun" w:hAnsi="SimSun" w:cs="SimSun"/>
                <w:sz w:val="18"/>
                <w:szCs w:val="18"/>
              </w:rPr>
            </w:pPr>
            <w:r>
              <w:rPr>
                <w:rFonts w:ascii="SimSun" w:eastAsia="SimSun" w:hAnsi="SimSun" w:cs="SimSun"/>
                <w:spacing w:val="1"/>
                <w:sz w:val="18"/>
                <w:szCs w:val="18"/>
              </w:rPr>
              <w:t>必须依法设置安全生产应急管理机构，配备专职或者兼职安全</w:t>
            </w:r>
            <w:r>
              <w:rPr>
                <w:rFonts w:ascii="SimSun" w:eastAsia="SimSun" w:hAnsi="SimSun" w:cs="SimSun"/>
                <w:sz w:val="18"/>
                <w:szCs w:val="18"/>
              </w:rPr>
              <w:t>生产应急管理人</w:t>
            </w:r>
            <w:r>
              <w:rPr>
                <w:rFonts w:ascii="SimSun" w:eastAsia="SimSun" w:hAnsi="SimSun" w:cs="SimSun"/>
                <w:sz w:val="18"/>
                <w:szCs w:val="18"/>
              </w:rPr>
              <w:t xml:space="preserve"> </w:t>
            </w:r>
            <w:r>
              <w:rPr>
                <w:rFonts w:ascii="SimSun" w:eastAsia="SimSun" w:hAnsi="SimSun" w:cs="SimSun"/>
                <w:spacing w:val="6"/>
                <w:sz w:val="18"/>
                <w:szCs w:val="18"/>
              </w:rPr>
              <w:t>员，建立应急管理工作制度。</w:t>
            </w:r>
          </w:p>
        </w:tc>
        <w:tc>
          <w:tcPr>
            <w:tcW w:w="2129" w:type="dxa"/>
            <w:vAlign w:val="top"/>
          </w:tcPr>
          <w:p>
            <w:pPr>
              <w:spacing w:line="284" w:lineRule="auto"/>
              <w:rPr>
                <w:rFonts w:ascii="Arial"/>
                <w:sz w:val="21"/>
              </w:rPr>
            </w:pPr>
          </w:p>
          <w:p>
            <w:pPr>
              <w:spacing w:before="58" w:line="274" w:lineRule="auto"/>
              <w:ind w:left="127" w:right="64" w:hanging="90"/>
              <w:jc w:val="both"/>
              <w:rPr>
                <w:rFonts w:ascii="SimSun" w:eastAsia="SimSun" w:hAnsi="SimSun" w:cs="SimSun"/>
                <w:sz w:val="18"/>
                <w:szCs w:val="18"/>
              </w:rPr>
            </w:pPr>
            <w:r>
              <w:rPr>
                <w:rFonts w:ascii="SimSun" w:eastAsia="SimSun" w:hAnsi="SimSun" w:cs="SimSun"/>
                <w:spacing w:val="8"/>
                <w:sz w:val="18"/>
                <w:szCs w:val="18"/>
              </w:rPr>
              <w:t>《企业安全生产应急管</w:t>
            </w:r>
            <w:r>
              <w:rPr>
                <w:rFonts w:ascii="SimSun" w:eastAsia="SimSun" w:hAnsi="SimSun" w:cs="SimSun"/>
                <w:spacing w:val="4"/>
                <w:sz w:val="18"/>
                <w:szCs w:val="18"/>
              </w:rPr>
              <w:t xml:space="preserve">  </w:t>
            </w:r>
            <w:r>
              <w:rPr>
                <w:rFonts w:ascii="SimSun" w:eastAsia="SimSun" w:hAnsi="SimSun" w:cs="SimSun"/>
                <w:spacing w:val="3"/>
                <w:sz w:val="18"/>
                <w:szCs w:val="18"/>
              </w:rPr>
              <w:t>理九条规定》(国家安监</w:t>
            </w:r>
            <w:r>
              <w:rPr>
                <w:rFonts w:ascii="SimSun" w:eastAsia="SimSun" w:hAnsi="SimSun" w:cs="SimSun"/>
                <w:spacing w:val="3"/>
                <w:sz w:val="18"/>
                <w:szCs w:val="18"/>
              </w:rPr>
              <w:t xml:space="preserve"> </w:t>
            </w:r>
            <w:r>
              <w:rPr>
                <w:rFonts w:ascii="SimSun" w:eastAsia="SimSun" w:hAnsi="SimSun" w:cs="SimSun"/>
                <w:spacing w:val="19"/>
                <w:sz w:val="18"/>
                <w:szCs w:val="18"/>
              </w:rPr>
              <w:t>总局令第74号)第二条</w:t>
            </w:r>
          </w:p>
        </w:tc>
        <w:tc>
          <w:tcPr>
            <w:tcW w:w="1269" w:type="dxa"/>
            <w:vAlign w:val="top"/>
          </w:tcPr>
          <w:p>
            <w:pPr>
              <w:spacing w:line="290" w:lineRule="auto"/>
              <w:rPr>
                <w:rFonts w:ascii="Arial"/>
                <w:sz w:val="21"/>
              </w:rPr>
            </w:pPr>
          </w:p>
          <w:p>
            <w:pPr>
              <w:spacing w:line="291" w:lineRule="auto"/>
              <w:rPr>
                <w:rFonts w:ascii="Arial"/>
                <w:sz w:val="21"/>
              </w:rPr>
            </w:pPr>
          </w:p>
          <w:p>
            <w:pPr>
              <w:spacing w:before="58" w:line="219" w:lineRule="auto"/>
              <w:ind w:left="268"/>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290" w:lineRule="auto"/>
              <w:rPr>
                <w:rFonts w:ascii="Arial"/>
                <w:sz w:val="21"/>
              </w:rPr>
            </w:pPr>
          </w:p>
          <w:p>
            <w:pPr>
              <w:spacing w:line="291" w:lineRule="auto"/>
              <w:rPr>
                <w:rFonts w:ascii="Arial"/>
                <w:sz w:val="21"/>
              </w:rPr>
            </w:pPr>
          </w:p>
          <w:p>
            <w:pPr>
              <w:spacing w:before="59" w:line="220" w:lineRule="auto"/>
              <w:ind w:left="199"/>
              <w:rPr>
                <w:rFonts w:ascii="SimSun" w:eastAsia="SimSun" w:hAnsi="SimSun" w:cs="SimSun"/>
                <w:sz w:val="18"/>
                <w:szCs w:val="18"/>
              </w:rPr>
            </w:pPr>
            <w:r>
              <w:rPr>
                <w:rFonts w:ascii="SimSun" w:eastAsia="SimSun" w:hAnsi="SimSun" w:cs="SimSun"/>
                <w:spacing w:val="3"/>
                <w:sz w:val="18"/>
                <w:szCs w:val="18"/>
              </w:rPr>
              <w:t>关键项</w:t>
            </w:r>
          </w:p>
        </w:tc>
        <w:tc>
          <w:tcPr>
            <w:tcW w:w="914" w:type="dxa"/>
            <w:vAlign w:val="top"/>
          </w:tcPr>
          <w:p>
            <w:pPr>
              <w:rPr>
                <w:rFonts w:ascii="Arial"/>
                <w:sz w:val="21"/>
              </w:rPr>
            </w:pPr>
          </w:p>
        </w:tc>
      </w:tr>
      <w:tr>
        <w:tblPrEx>
          <w:tblW w:w="15410" w:type="dxa"/>
          <w:tblInd w:w="5" w:type="dxa"/>
          <w:tblLayout w:type="fixed"/>
        </w:tblPrEx>
        <w:trPr>
          <w:trHeight w:val="1039"/>
        </w:trPr>
        <w:tc>
          <w:tcPr>
            <w:tcW w:w="1154" w:type="dxa"/>
            <w:vMerge/>
            <w:tcBorders>
              <w:top w:val="nil"/>
              <w:bottom w:val="nil"/>
            </w:tcBorders>
            <w:vAlign w:val="top"/>
          </w:tcPr>
          <w:p>
            <w:pPr>
              <w:rPr>
                <w:rFonts w:ascii="Arial"/>
                <w:sz w:val="21"/>
              </w:rPr>
            </w:pPr>
          </w:p>
        </w:tc>
        <w:tc>
          <w:tcPr>
            <w:tcW w:w="1299" w:type="dxa"/>
            <w:vMerge/>
            <w:tcBorders>
              <w:top w:val="nil"/>
              <w:bottom w:val="nil"/>
            </w:tcBorders>
            <w:vAlign w:val="top"/>
          </w:tcPr>
          <w:p>
            <w:pPr>
              <w:rPr>
                <w:rFonts w:ascii="Arial"/>
                <w:sz w:val="21"/>
              </w:rPr>
            </w:pPr>
          </w:p>
        </w:tc>
        <w:tc>
          <w:tcPr>
            <w:tcW w:w="1439" w:type="dxa"/>
            <w:vAlign w:val="top"/>
          </w:tcPr>
          <w:p>
            <w:pPr>
              <w:spacing w:before="284" w:line="269" w:lineRule="auto"/>
              <w:ind w:left="92" w:right="158"/>
              <w:rPr>
                <w:rFonts w:ascii="SimSun" w:eastAsia="SimSun" w:hAnsi="SimSun" w:cs="SimSun"/>
                <w:sz w:val="18"/>
                <w:szCs w:val="18"/>
              </w:rPr>
            </w:pPr>
            <w:r>
              <w:rPr>
                <w:rFonts w:ascii="SimSun" w:eastAsia="SimSun" w:hAnsi="SimSun" w:cs="SimSun"/>
                <w:sz w:val="18"/>
                <w:szCs w:val="18"/>
              </w:rPr>
              <w:t>1.2.3烟花爆竹</w:t>
            </w:r>
            <w:r>
              <w:rPr>
                <w:rFonts w:ascii="SimSun" w:eastAsia="SimSun" w:hAnsi="SimSun" w:cs="SimSun"/>
                <w:spacing w:val="7"/>
                <w:sz w:val="18"/>
                <w:szCs w:val="18"/>
              </w:rPr>
              <w:t xml:space="preserve"> </w:t>
            </w:r>
            <w:r>
              <w:rPr>
                <w:rFonts w:ascii="SimSun" w:eastAsia="SimSun" w:hAnsi="SimSun" w:cs="SimSun"/>
                <w:spacing w:val="-2"/>
                <w:sz w:val="18"/>
                <w:szCs w:val="18"/>
              </w:rPr>
              <w:t>零售经营店</w:t>
            </w:r>
          </w:p>
        </w:tc>
        <w:tc>
          <w:tcPr>
            <w:tcW w:w="6356" w:type="dxa"/>
            <w:vAlign w:val="top"/>
          </w:tcPr>
          <w:p>
            <w:pPr>
              <w:spacing w:line="374" w:lineRule="auto"/>
              <w:rPr>
                <w:rFonts w:ascii="Arial"/>
                <w:sz w:val="21"/>
              </w:rPr>
            </w:pPr>
          </w:p>
          <w:p>
            <w:pPr>
              <w:spacing w:before="59" w:line="219" w:lineRule="auto"/>
              <w:ind w:left="133"/>
              <w:rPr>
                <w:rFonts w:ascii="SimSun" w:eastAsia="SimSun" w:hAnsi="SimSun" w:cs="SimSun"/>
                <w:sz w:val="18"/>
                <w:szCs w:val="18"/>
              </w:rPr>
            </w:pPr>
            <w:r>
              <w:rPr>
                <w:rFonts w:ascii="SimSun" w:eastAsia="SimSun" w:hAnsi="SimSun" w:cs="SimSun"/>
                <w:spacing w:val="4"/>
                <w:sz w:val="18"/>
                <w:szCs w:val="18"/>
              </w:rPr>
              <w:t>实行专店或者专柜销售，设专人负责安全管理。</w:t>
            </w:r>
          </w:p>
        </w:tc>
        <w:tc>
          <w:tcPr>
            <w:tcW w:w="2129" w:type="dxa"/>
            <w:vAlign w:val="top"/>
          </w:tcPr>
          <w:p>
            <w:pPr>
              <w:spacing w:before="114" w:line="299" w:lineRule="auto"/>
              <w:ind w:left="127" w:right="82" w:firstLine="20"/>
              <w:jc w:val="both"/>
              <w:rPr>
                <w:rFonts w:ascii="SimSun" w:eastAsia="SimSun" w:hAnsi="SimSun" w:cs="SimSun"/>
                <w:sz w:val="18"/>
                <w:szCs w:val="18"/>
              </w:rPr>
            </w:pPr>
            <w:r>
              <w:rPr>
                <w:rFonts w:ascii="SimSun" w:eastAsia="SimSun" w:hAnsi="SimSun" w:cs="SimSun"/>
                <w:spacing w:val="8"/>
                <w:sz w:val="18"/>
                <w:szCs w:val="18"/>
              </w:rPr>
              <w:t>《烟花爆竹安全管理条</w:t>
            </w:r>
            <w:r>
              <w:rPr>
                <w:rFonts w:ascii="SimSun" w:eastAsia="SimSun" w:hAnsi="SimSun" w:cs="SimSun"/>
                <w:spacing w:val="8"/>
                <w:sz w:val="18"/>
                <w:szCs w:val="18"/>
              </w:rPr>
              <w:t xml:space="preserve"> </w:t>
            </w:r>
            <w:r>
              <w:rPr>
                <w:rFonts w:ascii="SimSun" w:eastAsia="SimSun" w:hAnsi="SimSun" w:cs="SimSun"/>
                <w:spacing w:val="10"/>
                <w:sz w:val="18"/>
                <w:szCs w:val="18"/>
              </w:rPr>
              <w:t>例》(国务院第455号)</w:t>
            </w:r>
            <w:r>
              <w:rPr>
                <w:rFonts w:ascii="SimSun" w:eastAsia="SimSun" w:hAnsi="SimSun" w:cs="SimSun"/>
                <w:spacing w:val="4"/>
                <w:sz w:val="18"/>
                <w:szCs w:val="18"/>
              </w:rPr>
              <w:t xml:space="preserve">  </w:t>
            </w:r>
            <w:r>
              <w:rPr>
                <w:rFonts w:ascii="SimSun" w:eastAsia="SimSun" w:hAnsi="SimSun" w:cs="SimSun"/>
                <w:spacing w:val="11"/>
                <w:sz w:val="18"/>
                <w:szCs w:val="18"/>
              </w:rPr>
              <w:t>第十八条</w:t>
            </w:r>
          </w:p>
        </w:tc>
        <w:tc>
          <w:tcPr>
            <w:tcW w:w="1269" w:type="dxa"/>
            <w:vAlign w:val="top"/>
          </w:tcPr>
          <w:p>
            <w:pPr>
              <w:spacing w:line="374" w:lineRule="auto"/>
              <w:rPr>
                <w:rFonts w:ascii="Arial"/>
                <w:sz w:val="21"/>
              </w:rPr>
            </w:pPr>
          </w:p>
          <w:p>
            <w:pPr>
              <w:spacing w:before="59" w:line="219" w:lineRule="auto"/>
              <w:ind w:left="268"/>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375" w:lineRule="auto"/>
              <w:rPr>
                <w:rFonts w:ascii="Arial"/>
                <w:sz w:val="21"/>
              </w:rPr>
            </w:pPr>
          </w:p>
          <w:p>
            <w:pPr>
              <w:spacing w:before="58" w:line="220" w:lineRule="auto"/>
              <w:ind w:left="199"/>
              <w:rPr>
                <w:rFonts w:ascii="SimSun" w:eastAsia="SimSun" w:hAnsi="SimSun" w:cs="SimSun"/>
                <w:sz w:val="18"/>
                <w:szCs w:val="18"/>
              </w:rPr>
            </w:pPr>
            <w:r>
              <w:rPr>
                <w:rFonts w:ascii="SimSun" w:eastAsia="SimSun" w:hAnsi="SimSun" w:cs="SimSun"/>
                <w:spacing w:val="3"/>
                <w:sz w:val="18"/>
                <w:szCs w:val="18"/>
              </w:rPr>
              <w:t>关键项</w:t>
            </w:r>
          </w:p>
        </w:tc>
        <w:tc>
          <w:tcPr>
            <w:tcW w:w="914" w:type="dxa"/>
            <w:vAlign w:val="top"/>
          </w:tcPr>
          <w:p>
            <w:pPr>
              <w:rPr>
                <w:rFonts w:ascii="Arial"/>
                <w:sz w:val="21"/>
              </w:rPr>
            </w:pPr>
          </w:p>
        </w:tc>
      </w:tr>
      <w:tr>
        <w:tblPrEx>
          <w:tblW w:w="15410" w:type="dxa"/>
          <w:tblInd w:w="5" w:type="dxa"/>
          <w:tblLayout w:type="fixed"/>
        </w:tblPrEx>
        <w:trPr>
          <w:trHeight w:val="1413"/>
        </w:trPr>
        <w:tc>
          <w:tcPr>
            <w:tcW w:w="1154" w:type="dxa"/>
            <w:vMerge/>
            <w:tcBorders>
              <w:top w:val="nil"/>
            </w:tcBorders>
            <w:vAlign w:val="top"/>
          </w:tcPr>
          <w:p>
            <w:pPr>
              <w:rPr>
                <w:rFonts w:ascii="Arial"/>
                <w:sz w:val="21"/>
              </w:rPr>
            </w:pPr>
          </w:p>
        </w:tc>
        <w:tc>
          <w:tcPr>
            <w:tcW w:w="1299" w:type="dxa"/>
            <w:vMerge/>
            <w:tcBorders>
              <w:top w:val="nil"/>
            </w:tcBorders>
            <w:vAlign w:val="top"/>
          </w:tcPr>
          <w:p>
            <w:pPr>
              <w:rPr>
                <w:rFonts w:ascii="Arial"/>
                <w:sz w:val="21"/>
              </w:rPr>
            </w:pPr>
          </w:p>
        </w:tc>
        <w:tc>
          <w:tcPr>
            <w:tcW w:w="1439" w:type="dxa"/>
            <w:vAlign w:val="top"/>
          </w:tcPr>
          <w:p>
            <w:pPr>
              <w:spacing w:line="394" w:lineRule="auto"/>
              <w:rPr>
                <w:rFonts w:ascii="Arial"/>
                <w:sz w:val="21"/>
              </w:rPr>
            </w:pPr>
          </w:p>
          <w:p>
            <w:pPr>
              <w:spacing w:before="58" w:line="275" w:lineRule="auto"/>
              <w:ind w:left="92" w:right="158"/>
              <w:rPr>
                <w:rFonts w:ascii="SimSun" w:eastAsia="SimSun" w:hAnsi="SimSun" w:cs="SimSun"/>
                <w:sz w:val="18"/>
                <w:szCs w:val="18"/>
              </w:rPr>
            </w:pPr>
            <w:r>
              <w:rPr>
                <w:rFonts w:ascii="SimSun" w:eastAsia="SimSun" w:hAnsi="SimSun" w:cs="SimSun"/>
                <w:sz w:val="18"/>
                <w:szCs w:val="18"/>
              </w:rPr>
              <w:t>1.2.4烟花爆竹</w:t>
            </w:r>
            <w:r>
              <w:rPr>
                <w:rFonts w:ascii="SimSun" w:eastAsia="SimSun" w:hAnsi="SimSun" w:cs="SimSun"/>
                <w:spacing w:val="7"/>
                <w:sz w:val="18"/>
                <w:szCs w:val="18"/>
              </w:rPr>
              <w:t xml:space="preserve"> </w:t>
            </w:r>
            <w:r>
              <w:rPr>
                <w:rFonts w:ascii="SimSun" w:eastAsia="SimSun" w:hAnsi="SimSun" w:cs="SimSun"/>
                <w:spacing w:val="-2"/>
                <w:sz w:val="18"/>
                <w:szCs w:val="18"/>
              </w:rPr>
              <w:t>批发企业</w:t>
            </w:r>
          </w:p>
        </w:tc>
        <w:tc>
          <w:tcPr>
            <w:tcW w:w="6356" w:type="dxa"/>
            <w:vAlign w:val="top"/>
          </w:tcPr>
          <w:p>
            <w:pPr>
              <w:spacing w:line="281" w:lineRule="auto"/>
              <w:rPr>
                <w:rFonts w:ascii="Arial"/>
                <w:sz w:val="21"/>
              </w:rPr>
            </w:pPr>
          </w:p>
          <w:p>
            <w:pPr>
              <w:spacing w:line="282" w:lineRule="auto"/>
              <w:rPr>
                <w:rFonts w:ascii="Arial"/>
                <w:sz w:val="21"/>
              </w:rPr>
            </w:pPr>
          </w:p>
          <w:p>
            <w:pPr>
              <w:spacing w:before="58" w:line="219" w:lineRule="auto"/>
              <w:ind w:left="133"/>
              <w:rPr>
                <w:rFonts w:ascii="SimSun" w:eastAsia="SimSun" w:hAnsi="SimSun" w:cs="SimSun"/>
                <w:sz w:val="18"/>
                <w:szCs w:val="18"/>
              </w:rPr>
            </w:pPr>
            <w:r>
              <w:rPr>
                <w:rFonts w:ascii="SimSun" w:eastAsia="SimSun" w:hAnsi="SimSun" w:cs="SimSun"/>
                <w:spacing w:val="4"/>
                <w:sz w:val="18"/>
                <w:szCs w:val="18"/>
              </w:rPr>
              <w:t>设置安全管理机构并配备专职安全管理人员。</w:t>
            </w:r>
          </w:p>
        </w:tc>
        <w:tc>
          <w:tcPr>
            <w:tcW w:w="2129" w:type="dxa"/>
            <w:vAlign w:val="top"/>
          </w:tcPr>
          <w:p>
            <w:pPr>
              <w:spacing w:before="178" w:line="298" w:lineRule="auto"/>
              <w:ind w:left="127" w:right="160" w:hanging="90"/>
              <w:jc w:val="both"/>
              <w:rPr>
                <w:rFonts w:ascii="SimSun" w:eastAsia="SimSun" w:hAnsi="SimSun" w:cs="SimSun"/>
                <w:sz w:val="18"/>
                <w:szCs w:val="18"/>
              </w:rPr>
            </w:pPr>
            <w:r>
              <w:rPr>
                <w:rFonts w:ascii="SimSun" w:eastAsia="SimSun" w:hAnsi="SimSun" w:cs="SimSun"/>
                <w:spacing w:val="8"/>
                <w:sz w:val="18"/>
                <w:szCs w:val="18"/>
              </w:rPr>
              <w:t>《新疆维吾尔自治区烟</w:t>
            </w:r>
            <w:r>
              <w:rPr>
                <w:rFonts w:ascii="SimSun" w:eastAsia="SimSun" w:hAnsi="SimSun" w:cs="SimSun"/>
                <w:spacing w:val="8"/>
                <w:sz w:val="18"/>
                <w:szCs w:val="18"/>
              </w:rPr>
              <w:t xml:space="preserve"> </w:t>
            </w:r>
            <w:r>
              <w:rPr>
                <w:rFonts w:ascii="SimSun" w:eastAsia="SimSun" w:hAnsi="SimSun" w:cs="SimSun"/>
                <w:spacing w:val="3"/>
                <w:sz w:val="18"/>
                <w:szCs w:val="18"/>
              </w:rPr>
              <w:t>花爆竹经营许可实施细</w:t>
            </w:r>
            <w:r>
              <w:rPr>
                <w:rFonts w:ascii="SimSun" w:eastAsia="SimSun" w:hAnsi="SimSun" w:cs="SimSun"/>
                <w:sz w:val="18"/>
                <w:szCs w:val="18"/>
              </w:rPr>
              <w:t xml:space="preserve"> </w:t>
            </w:r>
            <w:r>
              <w:rPr>
                <w:rFonts w:ascii="SimSun" w:eastAsia="SimSun" w:hAnsi="SimSun" w:cs="SimSun"/>
                <w:spacing w:val="5"/>
                <w:sz w:val="18"/>
                <w:szCs w:val="18"/>
              </w:rPr>
              <w:t>则》第八条</w:t>
            </w:r>
          </w:p>
        </w:tc>
        <w:tc>
          <w:tcPr>
            <w:tcW w:w="1269" w:type="dxa"/>
            <w:vAlign w:val="top"/>
          </w:tcPr>
          <w:p>
            <w:pPr>
              <w:spacing w:line="282" w:lineRule="auto"/>
              <w:rPr>
                <w:rFonts w:ascii="Arial"/>
                <w:sz w:val="21"/>
              </w:rPr>
            </w:pPr>
          </w:p>
          <w:p>
            <w:pPr>
              <w:spacing w:line="282" w:lineRule="auto"/>
              <w:rPr>
                <w:rFonts w:ascii="Arial"/>
                <w:sz w:val="21"/>
              </w:rPr>
            </w:pPr>
          </w:p>
          <w:p>
            <w:pPr>
              <w:spacing w:before="58" w:line="219" w:lineRule="auto"/>
              <w:ind w:left="268"/>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282" w:lineRule="auto"/>
              <w:rPr>
                <w:rFonts w:ascii="Arial"/>
                <w:sz w:val="21"/>
              </w:rPr>
            </w:pPr>
          </w:p>
          <w:p>
            <w:pPr>
              <w:spacing w:line="282" w:lineRule="auto"/>
              <w:rPr>
                <w:rFonts w:ascii="Arial"/>
                <w:sz w:val="21"/>
              </w:rPr>
            </w:pPr>
          </w:p>
          <w:p>
            <w:pPr>
              <w:spacing w:before="59" w:line="220" w:lineRule="auto"/>
              <w:ind w:left="199"/>
              <w:rPr>
                <w:rFonts w:ascii="SimSun" w:eastAsia="SimSun" w:hAnsi="SimSun" w:cs="SimSun"/>
                <w:sz w:val="18"/>
                <w:szCs w:val="18"/>
              </w:rPr>
            </w:pPr>
            <w:r>
              <w:rPr>
                <w:rFonts w:ascii="SimSun" w:eastAsia="SimSun" w:hAnsi="SimSun" w:cs="SimSun"/>
                <w:spacing w:val="3"/>
                <w:sz w:val="18"/>
                <w:szCs w:val="18"/>
              </w:rPr>
              <w:t>关键项</w:t>
            </w:r>
          </w:p>
        </w:tc>
        <w:tc>
          <w:tcPr>
            <w:tcW w:w="914" w:type="dxa"/>
            <w:vAlign w:val="top"/>
          </w:tcPr>
          <w:p>
            <w:pPr>
              <w:rPr>
                <w:rFonts w:ascii="Arial"/>
                <w:sz w:val="21"/>
              </w:rPr>
            </w:pPr>
          </w:p>
        </w:tc>
      </w:tr>
    </w:tbl>
    <w:p>
      <w:pPr>
        <w:rPr>
          <w:rFonts w:ascii="Arial"/>
          <w:sz w:val="21"/>
        </w:rPr>
      </w:pPr>
    </w:p>
    <w:p>
      <w:pPr>
        <w:sectPr>
          <w:footerReference w:type="default" r:id="rId17"/>
          <w:type w:val="nextPage"/>
          <w:pgSz w:w="16840" w:h="11910"/>
          <w:pgMar w:top="1012" w:right="314" w:bottom="1065" w:left="1104" w:header="0" w:footer="916" w:gutter="0"/>
          <w:pgNumType w:start="15"/>
          <w:cols w:space="708"/>
          <w:titlePg w:val="0"/>
        </w:sectPr>
      </w:pPr>
    </w:p>
    <w:p>
      <w:pPr>
        <w:spacing w:line="334" w:lineRule="auto"/>
        <w:rPr>
          <w:rFonts w:ascii="Arial"/>
          <w:sz w:val="21"/>
        </w:rPr>
      </w:pPr>
    </w:p>
    <w:p>
      <w:pPr>
        <w:spacing w:before="52" w:line="192" w:lineRule="auto"/>
        <w:ind w:right="67"/>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1"/>
          <w:sz w:val="18"/>
          <w:szCs w:val="18"/>
        </w:rPr>
        <w:t>3902—2016</w:t>
      </w:r>
    </w:p>
    <w:p/>
    <w:tbl>
      <w:tblPr>
        <w:tblStyle w:val="TableNormal4"/>
        <w:tblW w:w="15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44"/>
        <w:gridCol w:w="1289"/>
        <w:gridCol w:w="1439"/>
        <w:gridCol w:w="6336"/>
        <w:gridCol w:w="2129"/>
        <w:gridCol w:w="1259"/>
        <w:gridCol w:w="849"/>
        <w:gridCol w:w="904"/>
      </w:tblGrid>
      <w:tr>
        <w:tblPrEx>
          <w:tblW w:w="15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74"/>
        </w:trPr>
        <w:tc>
          <w:tcPr>
            <w:tcW w:w="1144" w:type="dxa"/>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tc>
        <w:tc>
          <w:tcPr>
            <w:tcW w:w="1289" w:type="dxa"/>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before="58" w:after="0" w:line="265" w:lineRule="auto"/>
              <w:ind w:left="450" w:right="134" w:hanging="309"/>
              <w:rPr>
                <w:rFonts w:ascii="SimSun" w:eastAsia="SimSun" w:hAnsi="SimSun" w:cs="SimSun"/>
                <w:sz w:val="18"/>
                <w:szCs w:val="18"/>
              </w:rPr>
            </w:pPr>
            <w:r>
              <w:rPr>
                <w:rFonts w:ascii="SimSun" w:eastAsia="SimSun" w:hAnsi="SimSun" w:cs="SimSun"/>
                <w:spacing w:val="1"/>
                <w:sz w:val="18"/>
                <w:szCs w:val="18"/>
              </w:rPr>
              <w:t>1.3安全规章</w:t>
            </w:r>
            <w:r>
              <w:rPr>
                <w:rFonts w:ascii="SimSun" w:eastAsia="SimSun" w:hAnsi="SimSun" w:cs="SimSun"/>
                <w:spacing w:val="5"/>
                <w:sz w:val="18"/>
                <w:szCs w:val="18"/>
              </w:rPr>
              <w:t xml:space="preserve"> </w:t>
            </w:r>
          </w:p>
        </w:tc>
        <w:tc>
          <w:tcPr>
            <w:tcW w:w="1439" w:type="dxa"/>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9" w:line="265" w:lineRule="auto"/>
              <w:ind w:left="92" w:right="154"/>
              <w:rPr>
                <w:rFonts w:ascii="SimSun" w:eastAsia="SimSun" w:hAnsi="SimSun" w:cs="SimSun"/>
                <w:sz w:val="18"/>
                <w:szCs w:val="18"/>
              </w:rPr>
            </w:pPr>
            <w:r>
              <w:rPr>
                <w:rFonts w:ascii="SimSun" w:eastAsia="SimSun" w:hAnsi="SimSun" w:cs="SimSun"/>
                <w:spacing w:val="1"/>
                <w:sz w:val="18"/>
                <w:szCs w:val="18"/>
              </w:rPr>
              <w:t>1.3.1主要负责</w:t>
            </w:r>
            <w:r>
              <w:rPr>
                <w:rFonts w:ascii="SimSun" w:eastAsia="SimSun" w:hAnsi="SimSun" w:cs="SimSun"/>
                <w:spacing w:val="1"/>
                <w:sz w:val="18"/>
                <w:szCs w:val="18"/>
              </w:rPr>
              <w:t xml:space="preserve"> </w:t>
            </w:r>
            <w:r>
              <w:rPr>
                <w:rFonts w:ascii="SimSun" w:eastAsia="SimSun" w:hAnsi="SimSun" w:cs="SimSun"/>
                <w:spacing w:val="3"/>
                <w:sz w:val="18"/>
                <w:szCs w:val="18"/>
              </w:rPr>
              <w:t>人职责</w:t>
            </w:r>
          </w:p>
        </w:tc>
        <w:tc>
          <w:tcPr>
            <w:tcW w:w="6336" w:type="dxa"/>
            <w:vAlign w:val="top"/>
          </w:tcPr>
          <w:p>
            <w:pPr>
              <w:spacing w:line="250" w:lineRule="auto"/>
              <w:rPr>
                <w:rFonts w:ascii="Arial"/>
                <w:sz w:val="21"/>
              </w:rPr>
            </w:pPr>
          </w:p>
          <w:p>
            <w:pPr>
              <w:spacing w:before="59" w:line="273" w:lineRule="auto"/>
              <w:ind w:left="113" w:right="100"/>
              <w:rPr>
                <w:rFonts w:ascii="SimSun" w:eastAsia="SimSun" w:hAnsi="SimSun" w:cs="SimSun"/>
                <w:sz w:val="18"/>
                <w:szCs w:val="18"/>
              </w:rPr>
            </w:pPr>
            <w:r>
              <w:rPr>
                <w:rFonts w:ascii="SimSun" w:eastAsia="SimSun" w:hAnsi="SimSun" w:cs="SimSun"/>
                <w:sz w:val="18"/>
                <w:szCs w:val="18"/>
              </w:rPr>
              <w:t>烟花爆竹生产、经营、运输企业和焰火晚会以及其他大型焰</w:t>
            </w:r>
            <w:r>
              <w:rPr>
                <w:rFonts w:ascii="SimSun" w:eastAsia="SimSun" w:hAnsi="SimSun" w:cs="SimSun"/>
                <w:spacing w:val="-1"/>
                <w:sz w:val="18"/>
                <w:szCs w:val="18"/>
              </w:rPr>
              <w:t>火燃放活动主办单</w:t>
            </w:r>
            <w:r>
              <w:rPr>
                <w:rFonts w:ascii="SimSun" w:eastAsia="SimSun" w:hAnsi="SimSun" w:cs="SimSun"/>
                <w:sz w:val="18"/>
                <w:szCs w:val="18"/>
              </w:rPr>
              <w:t xml:space="preserve"> </w:t>
            </w:r>
            <w:r>
              <w:rPr>
                <w:rFonts w:ascii="SimSun" w:eastAsia="SimSun" w:hAnsi="SimSun" w:cs="SimSun"/>
                <w:spacing w:val="3"/>
                <w:sz w:val="18"/>
                <w:szCs w:val="18"/>
              </w:rPr>
              <w:t>位的主要负责人，对本单位的烟花爆竹安全工作负责。</w:t>
            </w:r>
          </w:p>
        </w:tc>
        <w:tc>
          <w:tcPr>
            <w:tcW w:w="2129" w:type="dxa"/>
            <w:vAlign w:val="top"/>
          </w:tcPr>
          <w:p>
            <w:pPr>
              <w:spacing w:before="61" w:line="282" w:lineRule="auto"/>
              <w:ind w:left="116" w:right="111"/>
              <w:rPr>
                <w:rFonts w:ascii="SimSun" w:eastAsia="SimSun" w:hAnsi="SimSun" w:cs="SimSun"/>
                <w:sz w:val="18"/>
                <w:szCs w:val="18"/>
              </w:rPr>
            </w:pPr>
            <w:r>
              <w:rPr>
                <w:rFonts w:ascii="SimSun" w:eastAsia="SimSun" w:hAnsi="SimSun" w:cs="SimSun"/>
                <w:spacing w:val="8"/>
                <w:sz w:val="18"/>
                <w:szCs w:val="18"/>
              </w:rPr>
              <w:t>《烟花爆竹安全管理条</w:t>
            </w:r>
            <w:r>
              <w:rPr>
                <w:rFonts w:ascii="SimSun" w:eastAsia="SimSun" w:hAnsi="SimSun" w:cs="SimSun"/>
                <w:spacing w:val="8"/>
                <w:sz w:val="18"/>
                <w:szCs w:val="18"/>
              </w:rPr>
              <w:t xml:space="preserve"> </w:t>
            </w:r>
            <w:r>
              <w:rPr>
                <w:rFonts w:ascii="SimSun" w:eastAsia="SimSun" w:hAnsi="SimSun" w:cs="SimSun"/>
                <w:spacing w:val="3"/>
                <w:sz w:val="18"/>
                <w:szCs w:val="18"/>
              </w:rPr>
              <w:t>例》(国务院第455号)</w:t>
            </w:r>
            <w:r>
              <w:rPr>
                <w:rFonts w:ascii="SimSun" w:eastAsia="SimSun" w:hAnsi="SimSun" w:cs="SimSun"/>
                <w:spacing w:val="1"/>
                <w:sz w:val="18"/>
                <w:szCs w:val="18"/>
              </w:rPr>
              <w:t xml:space="preserve">  </w:t>
            </w:r>
            <w:r>
              <w:rPr>
                <w:rFonts w:ascii="SimSun" w:eastAsia="SimSun" w:hAnsi="SimSun" w:cs="SimSun"/>
                <w:spacing w:val="-2"/>
                <w:sz w:val="18"/>
                <w:szCs w:val="18"/>
              </w:rPr>
              <w:t>第六条</w:t>
            </w:r>
          </w:p>
        </w:tc>
        <w:tc>
          <w:tcPr>
            <w:tcW w:w="1259" w:type="dxa"/>
            <w:vAlign w:val="top"/>
          </w:tcPr>
          <w:p>
            <w:pPr>
              <w:spacing w:line="441" w:lineRule="auto"/>
              <w:rPr>
                <w:rFonts w:ascii="Arial"/>
                <w:sz w:val="21"/>
              </w:rPr>
            </w:pPr>
          </w:p>
          <w:p>
            <w:pPr>
              <w:spacing w:before="58" w:line="219" w:lineRule="auto"/>
              <w:ind w:left="118"/>
              <w:rPr>
                <w:rFonts w:ascii="SimSun" w:eastAsia="SimSun" w:hAnsi="SimSun" w:cs="SimSun"/>
                <w:sz w:val="18"/>
                <w:szCs w:val="18"/>
              </w:rPr>
            </w:pPr>
            <w:r>
              <w:rPr>
                <w:rFonts w:ascii="SimSun" w:eastAsia="SimSun" w:hAnsi="SimSun" w:cs="SimSun"/>
                <w:spacing w:val="-2"/>
                <w:sz w:val="18"/>
                <w:szCs w:val="18"/>
              </w:rPr>
              <w:t>查看资料</w:t>
            </w:r>
          </w:p>
        </w:tc>
        <w:tc>
          <w:tcPr>
            <w:tcW w:w="849" w:type="dxa"/>
            <w:vAlign w:val="top"/>
          </w:tcPr>
          <w:p>
            <w:pPr>
              <w:spacing w:line="441" w:lineRule="auto"/>
              <w:rPr>
                <w:rFonts w:ascii="Arial"/>
                <w:sz w:val="21"/>
              </w:rPr>
            </w:pPr>
          </w:p>
          <w:p>
            <w:pPr>
              <w:spacing w:before="59" w:line="220" w:lineRule="auto"/>
              <w:ind w:left="109"/>
              <w:rPr>
                <w:rFonts w:ascii="SimSun" w:eastAsia="SimSun" w:hAnsi="SimSun" w:cs="SimSun"/>
                <w:sz w:val="18"/>
                <w:szCs w:val="18"/>
              </w:rPr>
            </w:pPr>
            <w:r>
              <w:rPr>
                <w:rFonts w:ascii="SimSun" w:eastAsia="SimSun" w:hAnsi="SimSun" w:cs="SimSun"/>
                <w:spacing w:val="3"/>
                <w:sz w:val="18"/>
                <w:szCs w:val="18"/>
              </w:rPr>
              <w:t>关键项</w:t>
            </w:r>
          </w:p>
        </w:tc>
        <w:tc>
          <w:tcPr>
            <w:tcW w:w="904" w:type="dxa"/>
            <w:vAlign w:val="top"/>
          </w:tcPr>
          <w:p>
            <w:pPr>
              <w:rPr>
                <w:rFonts w:ascii="Arial"/>
                <w:sz w:val="21"/>
              </w:rPr>
            </w:pPr>
          </w:p>
        </w:tc>
      </w:tr>
    </w:tbl>
    <w:p>
      <w:pPr>
        <w:sectPr>
          <w:footerReference w:type="default" r:id="rId18"/>
          <w:pgSz w:w="16840" w:h="11910"/>
          <w:pgMar w:top="1012" w:right="355" w:bottom="1317" w:left="1124" w:header="0" w:footer="1179" w:gutter="0"/>
          <w:pgNumType w:start="16"/>
          <w:cols w:space="708"/>
        </w:sectPr>
      </w:pPr>
    </w:p>
    <w:tbl>
      <w:tblPr>
        <w:tblStyle w:val="TableNormal5"/>
        <w:tblW w:w="15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44"/>
        <w:gridCol w:w="1289"/>
        <w:gridCol w:w="1439"/>
        <w:gridCol w:w="6336"/>
        <w:gridCol w:w="2129"/>
        <w:gridCol w:w="1259"/>
        <w:gridCol w:w="849"/>
        <w:gridCol w:w="904"/>
      </w:tblGrid>
      <w:tr>
        <w:tblPrEx>
          <w:tblW w:w="153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74"/>
        </w:trPr>
        <w:tc>
          <w:tcPr>
            <w:tcW w:w="1144" w:type="dxa"/>
            <w:vMerge w:val="restart"/>
            <w:tcBorders>
              <w:bottom w:val="nil"/>
            </w:tcBorders>
            <w:vAlign w:val="top"/>
          </w:tcPr>
          <w:p>
            <w:pPr>
              <w:spacing w:before="58" w:line="219" w:lineRule="auto"/>
              <w:ind w:left="65"/>
              <w:rPr>
                <w:rFonts w:ascii="SimSun" w:eastAsia="SimSun" w:hAnsi="SimSun" w:cs="SimSun"/>
                <w:sz w:val="18"/>
                <w:szCs w:val="18"/>
              </w:rPr>
            </w:pPr>
            <w:r>
              <w:rPr>
                <w:rFonts w:ascii="SimSun" w:eastAsia="SimSun" w:hAnsi="SimSun" w:cs="SimSun"/>
                <w:spacing w:val="-2"/>
                <w:sz w:val="18"/>
                <w:szCs w:val="18"/>
              </w:rPr>
              <w:t>基础管理</w:t>
            </w:r>
          </w:p>
        </w:tc>
        <w:tc>
          <w:tcPr>
            <w:tcW w:w="1289" w:type="dxa"/>
            <w:vMerge w:val="restart"/>
            <w:tcBorders>
              <w:bottom w:val="nil"/>
            </w:tcBorders>
            <w:vAlign w:val="top"/>
          </w:tcPr>
          <w:p>
            <w:pPr>
              <w:spacing w:before="0" w:line="265" w:lineRule="auto"/>
              <w:ind w:left="450" w:right="134" w:hanging="309"/>
              <w:rPr>
                <w:rFonts w:ascii="SimSun" w:eastAsia="SimSun" w:hAnsi="SimSun" w:cs="SimSun"/>
                <w:sz w:val="18"/>
                <w:szCs w:val="18"/>
              </w:rPr>
            </w:pPr>
            <w:r>
              <w:rPr>
                <w:rFonts w:ascii="SimSun" w:eastAsia="SimSun" w:hAnsi="SimSun" w:cs="SimSun"/>
                <w:spacing w:val="-2"/>
                <w:sz w:val="18"/>
                <w:szCs w:val="18"/>
              </w:rPr>
              <w:t>制度</w:t>
            </w:r>
          </w:p>
        </w:tc>
        <w:tc>
          <w:tcPr>
            <w:tcW w:w="1439" w:type="dxa"/>
            <w:vMerge w:val="restart"/>
            <w:tcBorders>
              <w:bottom w:val="nil"/>
            </w:tcBorders>
            <w:vAlign w:val="top"/>
          </w:tcPr>
          <w:p/>
        </w:tc>
        <w:tc>
          <w:tcPr>
            <w:tcW w:w="6336" w:type="dxa"/>
            <w:vAlign w:val="top"/>
          </w:tcPr>
          <w:p/>
        </w:tc>
        <w:tc>
          <w:tcPr>
            <w:tcW w:w="2129" w:type="dxa"/>
            <w:vAlign w:val="top"/>
          </w:tcPr>
          <w:p/>
        </w:tc>
        <w:tc>
          <w:tcPr>
            <w:tcW w:w="1259" w:type="dxa"/>
            <w:vAlign w:val="top"/>
          </w:tcPr>
          <w:p/>
        </w:tc>
        <w:tc>
          <w:tcPr>
            <w:tcW w:w="849" w:type="dxa"/>
            <w:vAlign w:val="top"/>
          </w:tcPr>
          <w:p/>
        </w:tc>
        <w:tc>
          <w:tcPr>
            <w:tcW w:w="904" w:type="dxa"/>
            <w:vAlign w:val="top"/>
          </w:tcPr>
          <w:p/>
        </w:tc>
      </w:tr>
      <w:tr>
        <w:tblPrEx>
          <w:tblW w:w="15349" w:type="dxa"/>
          <w:tblInd w:w="5" w:type="dxa"/>
          <w:tblLayout w:type="fixed"/>
        </w:tblPrEx>
        <w:trPr>
          <w:trHeight w:val="2457"/>
        </w:trPr>
        <w:tc>
          <w:tcPr>
            <w:tcW w:w="1144" w:type="dxa"/>
            <w:vMerge/>
            <w:tcBorders>
              <w:top w:val="nil"/>
              <w:bottom w:val="nil"/>
            </w:tcBorders>
            <w:vAlign w:val="top"/>
          </w:tcPr>
          <w:p>
            <w:pPr>
              <w:rPr>
                <w:rFonts w:ascii="Arial"/>
                <w:sz w:val="21"/>
              </w:rPr>
            </w:pPr>
          </w:p>
        </w:tc>
        <w:tc>
          <w:tcPr>
            <w:tcW w:w="1289" w:type="dxa"/>
            <w:vMerge/>
            <w:tcBorders>
              <w:top w:val="nil"/>
              <w:bottom w:val="nil"/>
            </w:tcBorders>
            <w:vAlign w:val="top"/>
          </w:tcPr>
          <w:p>
            <w:pPr>
              <w:rPr>
                <w:rFonts w:ascii="Arial"/>
                <w:sz w:val="21"/>
              </w:rPr>
            </w:pPr>
          </w:p>
        </w:tc>
        <w:tc>
          <w:tcPr>
            <w:tcW w:w="1439" w:type="dxa"/>
            <w:vMerge/>
            <w:tcBorders>
              <w:top w:val="nil"/>
            </w:tcBorders>
            <w:vAlign w:val="top"/>
          </w:tcPr>
          <w:p>
            <w:pPr>
              <w:rPr>
                <w:rFonts w:ascii="Arial"/>
                <w:sz w:val="21"/>
              </w:rPr>
            </w:pPr>
          </w:p>
        </w:tc>
        <w:tc>
          <w:tcPr>
            <w:tcW w:w="6336" w:type="dxa"/>
            <w:vAlign w:val="top"/>
          </w:tcPr>
          <w:p>
            <w:pPr>
              <w:spacing w:before="207" w:line="219" w:lineRule="auto"/>
              <w:ind w:left="113"/>
              <w:rPr>
                <w:rFonts w:ascii="SimSun" w:eastAsia="SimSun" w:hAnsi="SimSun" w:cs="SimSun"/>
                <w:sz w:val="18"/>
                <w:szCs w:val="18"/>
              </w:rPr>
            </w:pPr>
            <w:r>
              <w:rPr>
                <w:rFonts w:ascii="SimSun" w:eastAsia="SimSun" w:hAnsi="SimSun" w:cs="SimSun"/>
                <w:spacing w:val="4"/>
                <w:sz w:val="18"/>
                <w:szCs w:val="18"/>
              </w:rPr>
              <w:t>1.建立、健全本单位安全生产责任制；</w:t>
            </w:r>
          </w:p>
          <w:p>
            <w:pPr>
              <w:spacing w:before="106" w:line="219" w:lineRule="auto"/>
              <w:ind w:left="113"/>
              <w:rPr>
                <w:rFonts w:ascii="SimSun" w:eastAsia="SimSun" w:hAnsi="SimSun" w:cs="SimSun"/>
                <w:sz w:val="18"/>
                <w:szCs w:val="18"/>
              </w:rPr>
            </w:pPr>
            <w:r>
              <w:rPr>
                <w:rFonts w:ascii="SimSun" w:eastAsia="SimSun" w:hAnsi="SimSun" w:cs="SimSun"/>
                <w:spacing w:val="4"/>
                <w:sz w:val="18"/>
                <w:szCs w:val="18"/>
              </w:rPr>
              <w:t>2.组织制定本单位安全生产规章制度和操作</w:t>
            </w:r>
            <w:r>
              <w:rPr>
                <w:rFonts w:ascii="SimSun" w:eastAsia="SimSun" w:hAnsi="SimSun" w:cs="SimSun"/>
                <w:spacing w:val="3"/>
                <w:sz w:val="18"/>
                <w:szCs w:val="18"/>
              </w:rPr>
              <w:t>规程；</w:t>
            </w:r>
          </w:p>
          <w:p>
            <w:pPr>
              <w:spacing w:before="76" w:line="320" w:lineRule="exact"/>
              <w:ind w:left="113"/>
              <w:rPr>
                <w:rFonts w:ascii="SimSun" w:eastAsia="SimSun" w:hAnsi="SimSun" w:cs="SimSun"/>
                <w:sz w:val="18"/>
                <w:szCs w:val="18"/>
              </w:rPr>
            </w:pPr>
            <w:r>
              <w:rPr>
                <w:rFonts w:ascii="SimSun" w:eastAsia="SimSun" w:hAnsi="SimSun" w:cs="SimSun"/>
                <w:spacing w:val="3"/>
                <w:position w:val="10"/>
                <w:sz w:val="18"/>
                <w:szCs w:val="18"/>
              </w:rPr>
              <w:t>3.组织制定并实施本单位安全生产教育和培训计划；</w:t>
            </w:r>
          </w:p>
          <w:p>
            <w:pPr>
              <w:spacing w:line="218" w:lineRule="auto"/>
              <w:ind w:left="113"/>
              <w:rPr>
                <w:rFonts w:ascii="SimSun" w:eastAsia="SimSun" w:hAnsi="SimSun" w:cs="SimSun"/>
                <w:sz w:val="18"/>
                <w:szCs w:val="18"/>
              </w:rPr>
            </w:pPr>
            <w:r>
              <w:rPr>
                <w:rFonts w:ascii="SimSun" w:eastAsia="SimSun" w:hAnsi="SimSun" w:cs="SimSun"/>
                <w:spacing w:val="4"/>
                <w:sz w:val="18"/>
                <w:szCs w:val="18"/>
              </w:rPr>
              <w:t>4.保证本单位安全生产投入的有效实施；</w:t>
            </w:r>
          </w:p>
          <w:p>
            <w:pPr>
              <w:spacing w:before="76" w:line="279" w:lineRule="auto"/>
              <w:ind w:left="113" w:right="722"/>
              <w:rPr>
                <w:rFonts w:ascii="SimSun" w:eastAsia="SimSun" w:hAnsi="SimSun" w:cs="SimSun"/>
                <w:sz w:val="18"/>
                <w:szCs w:val="18"/>
              </w:rPr>
            </w:pPr>
            <w:r>
              <w:rPr>
                <w:rFonts w:ascii="SimSun" w:eastAsia="SimSun" w:hAnsi="SimSun" w:cs="SimSun"/>
                <w:spacing w:val="3"/>
                <w:sz w:val="18"/>
                <w:szCs w:val="18"/>
              </w:rPr>
              <w:t>5.督促、检查本单位的安全生产工作，及时消除生产安全事故</w:t>
            </w:r>
            <w:r>
              <w:rPr>
                <w:rFonts w:ascii="SimSun" w:eastAsia="SimSun" w:hAnsi="SimSun" w:cs="SimSun"/>
                <w:spacing w:val="2"/>
                <w:sz w:val="18"/>
                <w:szCs w:val="18"/>
              </w:rPr>
              <w:t>隐患；</w:t>
            </w:r>
            <w:r>
              <w:rPr>
                <w:rFonts w:ascii="SimSun" w:eastAsia="SimSun" w:hAnsi="SimSun" w:cs="SimSun"/>
                <w:sz w:val="18"/>
                <w:szCs w:val="18"/>
              </w:rPr>
              <w:t xml:space="preserve"> </w:t>
            </w:r>
            <w:r>
              <w:rPr>
                <w:rFonts w:ascii="SimSun" w:eastAsia="SimSun" w:hAnsi="SimSun" w:cs="SimSun"/>
                <w:spacing w:val="3"/>
                <w:sz w:val="18"/>
                <w:szCs w:val="18"/>
              </w:rPr>
              <w:t>6.组织制定并实施本单位的生产安全事故应急救援预案；</w:t>
            </w:r>
          </w:p>
          <w:p>
            <w:pPr>
              <w:spacing w:before="96" w:line="218" w:lineRule="auto"/>
              <w:ind w:left="113"/>
              <w:rPr>
                <w:rFonts w:ascii="SimSun" w:eastAsia="SimSun" w:hAnsi="SimSun" w:cs="SimSun"/>
                <w:sz w:val="18"/>
                <w:szCs w:val="18"/>
              </w:rPr>
            </w:pPr>
            <w:r>
              <w:rPr>
                <w:rFonts w:ascii="SimSun" w:eastAsia="SimSun" w:hAnsi="SimSun" w:cs="SimSun"/>
                <w:spacing w:val="5"/>
                <w:sz w:val="18"/>
                <w:szCs w:val="18"/>
              </w:rPr>
              <w:t>7.及时、如实报告生产安全事故。</w:t>
            </w:r>
          </w:p>
        </w:tc>
        <w:tc>
          <w:tcPr>
            <w:tcW w:w="2129" w:type="dxa"/>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59" w:line="263" w:lineRule="auto"/>
              <w:ind w:left="116" w:right="111"/>
              <w:rPr>
                <w:rFonts w:ascii="SimSun" w:eastAsia="SimSun" w:hAnsi="SimSun" w:cs="SimSun"/>
                <w:sz w:val="18"/>
                <w:szCs w:val="18"/>
              </w:rPr>
            </w:pPr>
            <w:r>
              <w:rPr>
                <w:rFonts w:ascii="SimSun" w:eastAsia="SimSun" w:hAnsi="SimSun" w:cs="SimSun"/>
                <w:spacing w:val="8"/>
                <w:sz w:val="18"/>
                <w:szCs w:val="18"/>
              </w:rPr>
              <w:t>《中华人民共和国安全</w:t>
            </w:r>
            <w:r>
              <w:rPr>
                <w:rFonts w:ascii="SimSun" w:eastAsia="SimSun" w:hAnsi="SimSun" w:cs="SimSun"/>
                <w:spacing w:val="8"/>
                <w:sz w:val="18"/>
                <w:szCs w:val="18"/>
              </w:rPr>
              <w:t xml:space="preserve"> </w:t>
            </w:r>
            <w:r>
              <w:rPr>
                <w:rFonts w:ascii="SimSun" w:eastAsia="SimSun" w:hAnsi="SimSun" w:cs="SimSun"/>
                <w:spacing w:val="-1"/>
                <w:sz w:val="18"/>
                <w:szCs w:val="18"/>
              </w:rPr>
              <w:t>生产法》(主席令第13</w:t>
            </w:r>
          </w:p>
          <w:p>
            <w:pPr>
              <w:spacing w:before="117" w:line="219" w:lineRule="auto"/>
              <w:ind w:left="116"/>
              <w:rPr>
                <w:rFonts w:ascii="SimSun" w:eastAsia="SimSun" w:hAnsi="SimSun" w:cs="SimSun"/>
                <w:sz w:val="18"/>
                <w:szCs w:val="18"/>
              </w:rPr>
            </w:pPr>
            <w:r>
              <w:rPr>
                <w:rFonts w:ascii="SimSun" w:eastAsia="SimSun" w:hAnsi="SimSun" w:cs="SimSun"/>
                <w:spacing w:val="-2"/>
                <w:sz w:val="18"/>
                <w:szCs w:val="18"/>
              </w:rPr>
              <w:t>号)第十八条</w:t>
            </w:r>
          </w:p>
        </w:tc>
        <w:tc>
          <w:tcPr>
            <w:tcW w:w="1259" w:type="dxa"/>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before="58" w:line="219" w:lineRule="auto"/>
              <w:ind w:left="118"/>
              <w:rPr>
                <w:rFonts w:ascii="SimSun" w:eastAsia="SimSun" w:hAnsi="SimSun" w:cs="SimSun"/>
                <w:sz w:val="18"/>
                <w:szCs w:val="18"/>
              </w:rPr>
            </w:pPr>
            <w:r>
              <w:rPr>
                <w:rFonts w:ascii="SimSun" w:eastAsia="SimSun" w:hAnsi="SimSun" w:cs="SimSun"/>
                <w:spacing w:val="-2"/>
                <w:sz w:val="18"/>
                <w:szCs w:val="18"/>
              </w:rPr>
              <w:t>查看资料</w:t>
            </w:r>
          </w:p>
        </w:tc>
        <w:tc>
          <w:tcPr>
            <w:tcW w:w="849" w:type="dxa"/>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before="59" w:line="220" w:lineRule="auto"/>
              <w:ind w:left="109"/>
              <w:rPr>
                <w:rFonts w:ascii="SimSun" w:eastAsia="SimSun" w:hAnsi="SimSun" w:cs="SimSun"/>
                <w:sz w:val="18"/>
                <w:szCs w:val="18"/>
              </w:rPr>
            </w:pPr>
            <w:r>
              <w:rPr>
                <w:rFonts w:ascii="SimSun" w:eastAsia="SimSun" w:hAnsi="SimSun" w:cs="SimSun"/>
                <w:spacing w:val="3"/>
                <w:sz w:val="18"/>
                <w:szCs w:val="18"/>
              </w:rPr>
              <w:t>一般项</w:t>
            </w:r>
          </w:p>
        </w:tc>
        <w:tc>
          <w:tcPr>
            <w:tcW w:w="904" w:type="dxa"/>
            <w:vAlign w:val="top"/>
          </w:tcPr>
          <w:p>
            <w:pPr>
              <w:rPr>
                <w:rFonts w:ascii="Arial"/>
                <w:sz w:val="21"/>
              </w:rPr>
            </w:pPr>
          </w:p>
        </w:tc>
      </w:tr>
      <w:tr>
        <w:tblPrEx>
          <w:tblW w:w="15349" w:type="dxa"/>
          <w:tblInd w:w="5" w:type="dxa"/>
          <w:tblLayout w:type="fixed"/>
        </w:tblPrEx>
        <w:trPr>
          <w:trHeight w:val="2347"/>
        </w:trPr>
        <w:tc>
          <w:tcPr>
            <w:tcW w:w="1144" w:type="dxa"/>
            <w:vMerge/>
            <w:tcBorders>
              <w:top w:val="nil"/>
              <w:bottom w:val="nil"/>
            </w:tcBorders>
            <w:vAlign w:val="top"/>
          </w:tcPr>
          <w:p>
            <w:pPr>
              <w:rPr>
                <w:rFonts w:ascii="Arial"/>
                <w:sz w:val="21"/>
              </w:rPr>
            </w:pPr>
          </w:p>
        </w:tc>
        <w:tc>
          <w:tcPr>
            <w:tcW w:w="1289" w:type="dxa"/>
            <w:vMerge/>
            <w:tcBorders>
              <w:top w:val="nil"/>
              <w:bottom w:val="nil"/>
            </w:tcBorders>
            <w:vAlign w:val="top"/>
          </w:tcPr>
          <w:p>
            <w:pPr>
              <w:rPr>
                <w:rFonts w:ascii="Arial"/>
                <w:sz w:val="21"/>
              </w:rPr>
            </w:pPr>
          </w:p>
        </w:tc>
        <w:tc>
          <w:tcPr>
            <w:tcW w:w="1439" w:type="dxa"/>
            <w:vAlign w:val="top"/>
          </w:tcPr>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58" w:line="274" w:lineRule="auto"/>
              <w:ind w:left="92" w:right="148"/>
              <w:rPr>
                <w:rFonts w:ascii="SimSun" w:eastAsia="SimSun" w:hAnsi="SimSun" w:cs="SimSun"/>
                <w:sz w:val="18"/>
                <w:szCs w:val="18"/>
              </w:rPr>
            </w:pPr>
            <w:r>
              <w:rPr>
                <w:rFonts w:ascii="SimSun" w:eastAsia="SimSun" w:hAnsi="SimSun" w:cs="SimSun"/>
                <w:spacing w:val="2"/>
                <w:sz w:val="18"/>
                <w:szCs w:val="18"/>
              </w:rPr>
              <w:t>1.3.2事故隐患</w:t>
            </w:r>
            <w:r>
              <w:rPr>
                <w:rFonts w:ascii="SimSun" w:eastAsia="SimSun" w:hAnsi="SimSun" w:cs="SimSun"/>
                <w:sz w:val="18"/>
                <w:szCs w:val="18"/>
              </w:rPr>
              <w:t xml:space="preserve"> </w:t>
            </w:r>
            <w:r>
              <w:rPr>
                <w:rFonts w:ascii="SimSun" w:eastAsia="SimSun" w:hAnsi="SimSun" w:cs="SimSun"/>
                <w:spacing w:val="-1"/>
                <w:sz w:val="18"/>
                <w:szCs w:val="18"/>
              </w:rPr>
              <w:t>排查治理制度</w:t>
            </w:r>
          </w:p>
        </w:tc>
        <w:tc>
          <w:tcPr>
            <w:tcW w:w="6336" w:type="dxa"/>
            <w:vAlign w:val="top"/>
          </w:tcPr>
          <w:p>
            <w:pPr>
              <w:spacing w:before="131" w:line="219" w:lineRule="auto"/>
              <w:ind w:left="113"/>
              <w:rPr>
                <w:rFonts w:ascii="SimSun" w:eastAsia="SimSun" w:hAnsi="SimSun" w:cs="SimSun"/>
                <w:sz w:val="18"/>
                <w:szCs w:val="18"/>
              </w:rPr>
            </w:pPr>
            <w:r>
              <w:rPr>
                <w:rFonts w:ascii="SimSun" w:eastAsia="SimSun" w:hAnsi="SimSun" w:cs="SimSun"/>
                <w:spacing w:val="1"/>
                <w:sz w:val="18"/>
                <w:szCs w:val="18"/>
              </w:rPr>
              <w:t>1.生产经营单位应当逐级建立并落实从主要负责人到从业人</w:t>
            </w:r>
            <w:r>
              <w:rPr>
                <w:rFonts w:ascii="SimSun" w:eastAsia="SimSun" w:hAnsi="SimSun" w:cs="SimSun"/>
                <w:sz w:val="18"/>
                <w:szCs w:val="18"/>
              </w:rPr>
              <w:t>员的事故隐患排</w:t>
            </w:r>
          </w:p>
          <w:p>
            <w:pPr>
              <w:spacing w:before="85" w:line="321" w:lineRule="auto"/>
              <w:ind w:left="113"/>
              <w:rPr>
                <w:rFonts w:ascii="SimSun" w:eastAsia="SimSun" w:hAnsi="SimSun" w:cs="SimSun"/>
                <w:sz w:val="17"/>
                <w:szCs w:val="17"/>
              </w:rPr>
            </w:pPr>
            <w:r>
              <w:rPr>
                <w:rFonts w:ascii="SimSun" w:eastAsia="SimSun" w:hAnsi="SimSun" w:cs="SimSun"/>
                <w:spacing w:val="7"/>
                <w:sz w:val="17"/>
                <w:szCs w:val="17"/>
              </w:rPr>
              <w:t>查治理责任制，健全事故隐患排查治理制度，开展日常事故隐患排查工作，建</w:t>
            </w:r>
            <w:r>
              <w:rPr>
                <w:rFonts w:ascii="SimSun" w:eastAsia="SimSun" w:hAnsi="SimSun" w:cs="SimSun"/>
                <w:spacing w:val="2"/>
                <w:sz w:val="17"/>
                <w:szCs w:val="17"/>
              </w:rPr>
              <w:t xml:space="preserve">   </w:t>
            </w:r>
            <w:r>
              <w:rPr>
                <w:rFonts w:ascii="SimSun" w:eastAsia="SimSun" w:hAnsi="SimSun" w:cs="SimSun"/>
                <w:spacing w:val="7"/>
                <w:sz w:val="17"/>
                <w:szCs w:val="17"/>
              </w:rPr>
              <w:t>立档案，准确记录事故隐患的发现日期、发现人员、所在部位或者场所、数量、</w:t>
            </w:r>
            <w:r>
              <w:rPr>
                <w:rFonts w:ascii="SimSun" w:eastAsia="SimSun" w:hAnsi="SimSun" w:cs="SimSun"/>
                <w:spacing w:val="13"/>
                <w:sz w:val="17"/>
                <w:szCs w:val="17"/>
              </w:rPr>
              <w:t xml:space="preserve"> </w:t>
            </w:r>
            <w:r>
              <w:rPr>
                <w:rFonts w:ascii="SimSun" w:eastAsia="SimSun" w:hAnsi="SimSun" w:cs="SimSun"/>
                <w:spacing w:val="7"/>
                <w:sz w:val="17"/>
                <w:szCs w:val="17"/>
              </w:rPr>
              <w:t>等级、类别以及治理隐患的责任人、措施、资金、期限等有关情况，按时完成</w:t>
            </w:r>
            <w:r>
              <w:rPr>
                <w:rFonts w:ascii="SimSun" w:eastAsia="SimSun" w:hAnsi="SimSun" w:cs="SimSun"/>
                <w:spacing w:val="2"/>
                <w:sz w:val="17"/>
                <w:szCs w:val="17"/>
              </w:rPr>
              <w:t xml:space="preserve">   </w:t>
            </w:r>
            <w:r>
              <w:rPr>
                <w:rFonts w:ascii="SimSun" w:eastAsia="SimSun" w:hAnsi="SimSun" w:cs="SimSun"/>
                <w:spacing w:val="15"/>
                <w:sz w:val="17"/>
                <w:szCs w:val="17"/>
              </w:rPr>
              <w:t>事故隐患排查治理任务。</w:t>
            </w:r>
          </w:p>
          <w:p>
            <w:pPr>
              <w:spacing w:before="78" w:line="340" w:lineRule="exact"/>
              <w:ind w:left="113"/>
              <w:rPr>
                <w:rFonts w:ascii="SimSun" w:eastAsia="SimSun" w:hAnsi="SimSun" w:cs="SimSun"/>
                <w:sz w:val="18"/>
                <w:szCs w:val="18"/>
              </w:rPr>
            </w:pPr>
            <w:r>
              <w:rPr>
                <w:rFonts w:ascii="SimSun" w:eastAsia="SimSun" w:hAnsi="SimSun" w:cs="SimSun"/>
                <w:position w:val="12"/>
                <w:sz w:val="18"/>
                <w:szCs w:val="18"/>
              </w:rPr>
              <w:t>2.生产经营单位应当在每季度第二个工作周结束前，将上季度事故隐患排查治</w:t>
            </w:r>
          </w:p>
          <w:p>
            <w:pPr>
              <w:spacing w:line="219" w:lineRule="auto"/>
              <w:ind w:left="113"/>
              <w:rPr>
                <w:rFonts w:ascii="SimSun" w:eastAsia="SimSun" w:hAnsi="SimSun" w:cs="SimSun"/>
                <w:sz w:val="18"/>
                <w:szCs w:val="18"/>
              </w:rPr>
            </w:pPr>
            <w:r>
              <w:rPr>
                <w:rFonts w:ascii="SimSun" w:eastAsia="SimSun" w:hAnsi="SimSun" w:cs="SimSun"/>
                <w:spacing w:val="3"/>
                <w:sz w:val="18"/>
                <w:szCs w:val="18"/>
              </w:rPr>
              <w:t>理统计表报送所在地县级负有安全生产监督管理职责的部门。</w:t>
            </w:r>
          </w:p>
        </w:tc>
        <w:tc>
          <w:tcPr>
            <w:tcW w:w="2129" w:type="dxa"/>
            <w:vAlign w:val="top"/>
          </w:tcPr>
          <w:p>
            <w:pPr>
              <w:spacing w:line="254" w:lineRule="auto"/>
              <w:rPr>
                <w:rFonts w:ascii="Arial"/>
                <w:sz w:val="21"/>
              </w:rPr>
            </w:pPr>
          </w:p>
          <w:p>
            <w:pPr>
              <w:spacing w:before="58" w:line="301" w:lineRule="auto"/>
              <w:ind w:left="116" w:right="81"/>
              <w:rPr>
                <w:rFonts w:ascii="SimSun" w:eastAsia="SimSun" w:hAnsi="SimSun" w:cs="SimSun"/>
                <w:sz w:val="18"/>
                <w:szCs w:val="18"/>
              </w:rPr>
            </w:pPr>
            <w:r>
              <w:rPr>
                <w:rFonts w:ascii="SimSun" w:eastAsia="SimSun" w:hAnsi="SimSun" w:cs="SimSun"/>
                <w:spacing w:val="8"/>
                <w:sz w:val="18"/>
                <w:szCs w:val="18"/>
              </w:rPr>
              <w:t>《新疆维吾尔自治区安</w:t>
            </w:r>
            <w:r>
              <w:rPr>
                <w:rFonts w:ascii="SimSun" w:eastAsia="SimSun" w:hAnsi="SimSun" w:cs="SimSun"/>
                <w:spacing w:val="8"/>
                <w:sz w:val="18"/>
                <w:szCs w:val="18"/>
              </w:rPr>
              <w:t xml:space="preserve"> </w:t>
            </w:r>
            <w:r>
              <w:rPr>
                <w:rFonts w:ascii="SimSun" w:eastAsia="SimSun" w:hAnsi="SimSun" w:cs="SimSun"/>
                <w:spacing w:val="1"/>
                <w:sz w:val="18"/>
                <w:szCs w:val="18"/>
              </w:rPr>
              <w:t>全生产事故隐患排查治</w:t>
            </w:r>
            <w:r>
              <w:rPr>
                <w:rFonts w:ascii="SimSun" w:eastAsia="SimSun" w:hAnsi="SimSun" w:cs="SimSun"/>
                <w:spacing w:val="2"/>
                <w:sz w:val="18"/>
                <w:szCs w:val="18"/>
              </w:rPr>
              <w:t xml:space="preserve">  </w:t>
            </w:r>
            <w:r>
              <w:rPr>
                <w:rFonts w:ascii="SimSun" w:eastAsia="SimSun" w:hAnsi="SimSun" w:cs="SimSun"/>
                <w:spacing w:val="2"/>
                <w:sz w:val="18"/>
                <w:szCs w:val="18"/>
              </w:rPr>
              <w:t>理条例》(新疆维吾尔自</w:t>
            </w:r>
            <w:r>
              <w:rPr>
                <w:rFonts w:ascii="SimSun" w:eastAsia="SimSun" w:hAnsi="SimSun" w:cs="SimSun"/>
                <w:spacing w:val="7"/>
                <w:sz w:val="18"/>
                <w:szCs w:val="18"/>
              </w:rPr>
              <w:t xml:space="preserve"> </w:t>
            </w:r>
            <w:r>
              <w:rPr>
                <w:rFonts w:ascii="SimSun" w:eastAsia="SimSun" w:hAnsi="SimSun" w:cs="SimSun"/>
                <w:spacing w:val="-2"/>
                <w:sz w:val="18"/>
                <w:szCs w:val="18"/>
              </w:rPr>
              <w:t>治区第十一届人民代表</w:t>
            </w:r>
            <w:r>
              <w:rPr>
                <w:rFonts w:ascii="SimSun" w:eastAsia="SimSun" w:hAnsi="SimSun" w:cs="SimSun"/>
                <w:spacing w:val="3"/>
                <w:sz w:val="18"/>
                <w:szCs w:val="18"/>
              </w:rPr>
              <w:t xml:space="preserve">  </w:t>
            </w:r>
            <w:r>
              <w:rPr>
                <w:rFonts w:ascii="SimSun" w:eastAsia="SimSun" w:hAnsi="SimSun" w:cs="SimSun"/>
                <w:spacing w:val="1"/>
                <w:sz w:val="18"/>
                <w:szCs w:val="18"/>
              </w:rPr>
              <w:t>大会常务委员会公告第</w:t>
            </w:r>
            <w:r>
              <w:rPr>
                <w:rFonts w:ascii="SimSun" w:eastAsia="SimSun" w:hAnsi="SimSun" w:cs="SimSun"/>
                <w:sz w:val="18"/>
                <w:szCs w:val="18"/>
              </w:rPr>
              <w:t xml:space="preserve">  </w:t>
            </w:r>
            <w:r>
              <w:rPr>
                <w:rFonts w:ascii="SimSun" w:eastAsia="SimSun" w:hAnsi="SimSun" w:cs="SimSun"/>
                <w:spacing w:val="-2"/>
                <w:sz w:val="18"/>
                <w:szCs w:val="18"/>
              </w:rPr>
              <w:t>20号)第九条</w:t>
            </w:r>
          </w:p>
        </w:tc>
        <w:tc>
          <w:tcPr>
            <w:tcW w:w="1259" w:type="dxa"/>
            <w:vAlign w:val="top"/>
          </w:tcPr>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9" w:line="219" w:lineRule="auto"/>
              <w:ind w:left="118"/>
              <w:rPr>
                <w:rFonts w:ascii="SimSun" w:eastAsia="SimSun" w:hAnsi="SimSun" w:cs="SimSun"/>
                <w:sz w:val="18"/>
                <w:szCs w:val="18"/>
              </w:rPr>
            </w:pPr>
            <w:r>
              <w:rPr>
                <w:rFonts w:ascii="SimSun" w:eastAsia="SimSun" w:hAnsi="SimSun" w:cs="SimSun"/>
                <w:spacing w:val="-2"/>
                <w:sz w:val="18"/>
                <w:szCs w:val="18"/>
              </w:rPr>
              <w:t>查看资料</w:t>
            </w:r>
          </w:p>
        </w:tc>
        <w:tc>
          <w:tcPr>
            <w:tcW w:w="849" w:type="dxa"/>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58" w:line="220" w:lineRule="auto"/>
              <w:ind w:left="109"/>
              <w:rPr>
                <w:rFonts w:ascii="SimSun" w:eastAsia="SimSun" w:hAnsi="SimSun" w:cs="SimSun"/>
                <w:sz w:val="18"/>
                <w:szCs w:val="18"/>
              </w:rPr>
            </w:pPr>
            <w:r>
              <w:rPr>
                <w:rFonts w:ascii="SimSun" w:eastAsia="SimSun" w:hAnsi="SimSun" w:cs="SimSun"/>
                <w:spacing w:val="3"/>
                <w:sz w:val="18"/>
                <w:szCs w:val="18"/>
              </w:rPr>
              <w:t>一般项</w:t>
            </w:r>
          </w:p>
        </w:tc>
        <w:tc>
          <w:tcPr>
            <w:tcW w:w="904" w:type="dxa"/>
            <w:vAlign w:val="top"/>
          </w:tcPr>
          <w:p>
            <w:pPr>
              <w:rPr>
                <w:rFonts w:ascii="Arial"/>
                <w:sz w:val="21"/>
              </w:rPr>
            </w:pPr>
          </w:p>
        </w:tc>
      </w:tr>
      <w:tr>
        <w:tblPrEx>
          <w:tblW w:w="15349" w:type="dxa"/>
          <w:tblInd w:w="5" w:type="dxa"/>
          <w:tblLayout w:type="fixed"/>
        </w:tblPrEx>
        <w:trPr>
          <w:trHeight w:val="1288"/>
        </w:trPr>
        <w:tc>
          <w:tcPr>
            <w:tcW w:w="1144" w:type="dxa"/>
            <w:vMerge/>
            <w:tcBorders>
              <w:top w:val="nil"/>
              <w:bottom w:val="nil"/>
            </w:tcBorders>
            <w:vAlign w:val="top"/>
          </w:tcPr>
          <w:p>
            <w:pPr>
              <w:rPr>
                <w:rFonts w:ascii="Arial"/>
                <w:sz w:val="21"/>
              </w:rPr>
            </w:pPr>
          </w:p>
        </w:tc>
        <w:tc>
          <w:tcPr>
            <w:tcW w:w="1289" w:type="dxa"/>
            <w:vMerge/>
            <w:tcBorders>
              <w:top w:val="nil"/>
              <w:bottom w:val="nil"/>
            </w:tcBorders>
            <w:vAlign w:val="top"/>
          </w:tcPr>
          <w:p>
            <w:pPr>
              <w:rPr>
                <w:rFonts w:ascii="Arial"/>
                <w:sz w:val="21"/>
              </w:rPr>
            </w:pPr>
          </w:p>
        </w:tc>
        <w:tc>
          <w:tcPr>
            <w:tcW w:w="1439" w:type="dxa"/>
            <w:vAlign w:val="top"/>
          </w:tcPr>
          <w:p>
            <w:pPr>
              <w:spacing w:before="262" w:line="286" w:lineRule="auto"/>
              <w:ind w:left="92" w:right="153"/>
              <w:rPr>
                <w:rFonts w:ascii="SimSun" w:eastAsia="SimSun" w:hAnsi="SimSun" w:cs="SimSun"/>
                <w:sz w:val="18"/>
                <w:szCs w:val="18"/>
              </w:rPr>
            </w:pPr>
            <w:r>
              <w:rPr>
                <w:rFonts w:ascii="SimSun" w:eastAsia="SimSun" w:hAnsi="SimSun" w:cs="SimSun"/>
                <w:spacing w:val="1"/>
                <w:sz w:val="18"/>
                <w:szCs w:val="18"/>
              </w:rPr>
              <w:t>1.3.3劳动防护</w:t>
            </w:r>
            <w:r>
              <w:rPr>
                <w:rFonts w:ascii="SimSun" w:eastAsia="SimSun" w:hAnsi="SimSun" w:cs="SimSun"/>
                <w:spacing w:val="3"/>
                <w:sz w:val="18"/>
                <w:szCs w:val="18"/>
              </w:rPr>
              <w:t xml:space="preserve"> </w:t>
            </w:r>
            <w:r>
              <w:rPr>
                <w:rFonts w:ascii="SimSun" w:eastAsia="SimSun" w:hAnsi="SimSun" w:cs="SimSun"/>
                <w:spacing w:val="-2"/>
                <w:sz w:val="18"/>
                <w:szCs w:val="18"/>
              </w:rPr>
              <w:t>用品配备和管</w:t>
            </w:r>
            <w:r>
              <w:rPr>
                <w:rFonts w:ascii="SimSun" w:eastAsia="SimSun" w:hAnsi="SimSun" w:cs="SimSun"/>
                <w:spacing w:val="1"/>
                <w:sz w:val="18"/>
                <w:szCs w:val="18"/>
              </w:rPr>
              <w:t xml:space="preserve">  </w:t>
            </w:r>
            <w:r>
              <w:rPr>
                <w:rFonts w:ascii="SimSun" w:eastAsia="SimSun" w:hAnsi="SimSun" w:cs="SimSun"/>
                <w:spacing w:val="-3"/>
                <w:sz w:val="18"/>
                <w:szCs w:val="18"/>
              </w:rPr>
              <w:t>理制度</w:t>
            </w:r>
          </w:p>
        </w:tc>
        <w:tc>
          <w:tcPr>
            <w:tcW w:w="6336" w:type="dxa"/>
            <w:vAlign w:val="top"/>
          </w:tcPr>
          <w:p>
            <w:pPr>
              <w:spacing w:line="343" w:lineRule="auto"/>
              <w:rPr>
                <w:rFonts w:ascii="Arial"/>
                <w:sz w:val="21"/>
              </w:rPr>
            </w:pPr>
          </w:p>
          <w:p>
            <w:pPr>
              <w:spacing w:before="58" w:line="279" w:lineRule="auto"/>
              <w:ind w:left="113" w:right="230"/>
              <w:rPr>
                <w:rFonts w:ascii="SimSun" w:eastAsia="SimSun" w:hAnsi="SimSun" w:cs="SimSun"/>
                <w:sz w:val="18"/>
                <w:szCs w:val="18"/>
              </w:rPr>
            </w:pPr>
            <w:r>
              <w:rPr>
                <w:rFonts w:ascii="SimSun" w:eastAsia="SimSun" w:hAnsi="SimSun" w:cs="SimSun"/>
                <w:spacing w:val="1"/>
                <w:sz w:val="18"/>
                <w:szCs w:val="18"/>
              </w:rPr>
              <w:t>生产经营单位必须为从业人员提供符合国家标准或者行业标准的劳动防护用</w:t>
            </w:r>
            <w:r>
              <w:rPr>
                <w:rFonts w:ascii="SimSun" w:eastAsia="SimSun" w:hAnsi="SimSun" w:cs="SimSun"/>
                <w:spacing w:val="8"/>
                <w:sz w:val="18"/>
                <w:szCs w:val="18"/>
              </w:rPr>
              <w:t xml:space="preserve"> </w:t>
            </w:r>
            <w:r>
              <w:rPr>
                <w:rFonts w:ascii="SimSun" w:eastAsia="SimSun" w:hAnsi="SimSun" w:cs="SimSun"/>
                <w:spacing w:val="3"/>
                <w:sz w:val="18"/>
                <w:szCs w:val="18"/>
              </w:rPr>
              <w:t>品，并监督、教育从业人员按照使用规则佩戴、使用。</w:t>
            </w:r>
          </w:p>
        </w:tc>
        <w:tc>
          <w:tcPr>
            <w:tcW w:w="2129" w:type="dxa"/>
            <w:vAlign w:val="top"/>
          </w:tcPr>
          <w:p>
            <w:pPr>
              <w:spacing w:before="224" w:line="273" w:lineRule="auto"/>
              <w:ind w:left="116" w:right="101" w:firstLine="10"/>
              <w:rPr>
                <w:rFonts w:ascii="SimSun" w:eastAsia="SimSun" w:hAnsi="SimSun" w:cs="SimSun"/>
                <w:sz w:val="18"/>
                <w:szCs w:val="18"/>
              </w:rPr>
            </w:pPr>
            <w:r>
              <w:rPr>
                <w:rFonts w:ascii="SimSun" w:eastAsia="SimSun" w:hAnsi="SimSun" w:cs="SimSun"/>
                <w:spacing w:val="8"/>
                <w:sz w:val="18"/>
                <w:szCs w:val="18"/>
              </w:rPr>
              <w:t>《中华人民共和国安全</w:t>
            </w:r>
            <w:r>
              <w:rPr>
                <w:rFonts w:ascii="SimSun" w:eastAsia="SimSun" w:hAnsi="SimSun" w:cs="SimSun"/>
                <w:spacing w:val="8"/>
                <w:sz w:val="18"/>
                <w:szCs w:val="18"/>
              </w:rPr>
              <w:t xml:space="preserve"> </w:t>
            </w:r>
            <w:r>
              <w:rPr>
                <w:rFonts w:ascii="SimSun" w:eastAsia="SimSun" w:hAnsi="SimSun" w:cs="SimSun"/>
                <w:spacing w:val="-1"/>
                <w:sz w:val="18"/>
                <w:szCs w:val="18"/>
              </w:rPr>
              <w:t>生产法》(主席令第13</w:t>
            </w:r>
          </w:p>
          <w:p>
            <w:pPr>
              <w:spacing w:before="117" w:line="219" w:lineRule="auto"/>
              <w:ind w:left="116"/>
              <w:rPr>
                <w:rFonts w:ascii="SimSun" w:eastAsia="SimSun" w:hAnsi="SimSun" w:cs="SimSun"/>
                <w:sz w:val="18"/>
                <w:szCs w:val="18"/>
              </w:rPr>
            </w:pPr>
            <w:r>
              <w:rPr>
                <w:rFonts w:ascii="SimSun" w:eastAsia="SimSun" w:hAnsi="SimSun" w:cs="SimSun"/>
                <w:spacing w:val="-2"/>
                <w:sz w:val="18"/>
                <w:szCs w:val="18"/>
              </w:rPr>
              <w:t>号)第四十二条</w:t>
            </w:r>
          </w:p>
        </w:tc>
        <w:tc>
          <w:tcPr>
            <w:tcW w:w="1259" w:type="dxa"/>
            <w:vAlign w:val="top"/>
          </w:tcPr>
          <w:p>
            <w:pPr>
              <w:spacing w:line="251" w:lineRule="auto"/>
              <w:rPr>
                <w:rFonts w:ascii="Arial"/>
                <w:sz w:val="21"/>
              </w:rPr>
            </w:pPr>
          </w:p>
          <w:p>
            <w:pPr>
              <w:spacing w:line="251" w:lineRule="auto"/>
              <w:rPr>
                <w:rFonts w:ascii="Arial"/>
                <w:sz w:val="21"/>
              </w:rPr>
            </w:pPr>
          </w:p>
          <w:p>
            <w:pPr>
              <w:spacing w:before="59" w:line="219" w:lineRule="auto"/>
              <w:ind w:left="118"/>
              <w:rPr>
                <w:rFonts w:ascii="SimSun" w:eastAsia="SimSun" w:hAnsi="SimSun" w:cs="SimSun"/>
                <w:sz w:val="18"/>
                <w:szCs w:val="18"/>
              </w:rPr>
            </w:pPr>
            <w:r>
              <w:rPr>
                <w:rFonts w:ascii="SimSun" w:eastAsia="SimSun" w:hAnsi="SimSun" w:cs="SimSun"/>
                <w:spacing w:val="-2"/>
                <w:sz w:val="18"/>
                <w:szCs w:val="18"/>
              </w:rPr>
              <w:t>查看资料</w:t>
            </w:r>
          </w:p>
        </w:tc>
        <w:tc>
          <w:tcPr>
            <w:tcW w:w="849" w:type="dxa"/>
            <w:vAlign w:val="top"/>
          </w:tcPr>
          <w:p>
            <w:pPr>
              <w:spacing w:line="251" w:lineRule="auto"/>
              <w:rPr>
                <w:rFonts w:ascii="Arial"/>
                <w:sz w:val="21"/>
              </w:rPr>
            </w:pPr>
          </w:p>
          <w:p>
            <w:pPr>
              <w:spacing w:line="252" w:lineRule="auto"/>
              <w:rPr>
                <w:rFonts w:ascii="Arial"/>
                <w:sz w:val="21"/>
              </w:rPr>
            </w:pPr>
          </w:p>
          <w:p>
            <w:pPr>
              <w:spacing w:before="58" w:line="220" w:lineRule="auto"/>
              <w:ind w:left="109"/>
              <w:rPr>
                <w:rFonts w:ascii="SimSun" w:eastAsia="SimSun" w:hAnsi="SimSun" w:cs="SimSun"/>
                <w:sz w:val="18"/>
                <w:szCs w:val="18"/>
              </w:rPr>
            </w:pPr>
            <w:r>
              <w:rPr>
                <w:rFonts w:ascii="SimSun" w:eastAsia="SimSun" w:hAnsi="SimSun" w:cs="SimSun"/>
                <w:spacing w:val="3"/>
                <w:sz w:val="18"/>
                <w:szCs w:val="18"/>
              </w:rPr>
              <w:t>一般项</w:t>
            </w:r>
          </w:p>
        </w:tc>
        <w:tc>
          <w:tcPr>
            <w:tcW w:w="904" w:type="dxa"/>
            <w:vAlign w:val="top"/>
          </w:tcPr>
          <w:p>
            <w:pPr>
              <w:rPr>
                <w:rFonts w:ascii="Arial"/>
                <w:sz w:val="21"/>
              </w:rPr>
            </w:pPr>
          </w:p>
        </w:tc>
      </w:tr>
      <w:tr>
        <w:tblPrEx>
          <w:tblW w:w="15349" w:type="dxa"/>
          <w:tblInd w:w="5" w:type="dxa"/>
          <w:tblLayout w:type="fixed"/>
        </w:tblPrEx>
        <w:trPr>
          <w:trHeight w:val="1094"/>
        </w:trPr>
        <w:tc>
          <w:tcPr>
            <w:tcW w:w="1144" w:type="dxa"/>
            <w:vMerge/>
            <w:tcBorders>
              <w:top w:val="nil"/>
            </w:tcBorders>
            <w:vAlign w:val="top"/>
          </w:tcPr>
          <w:p>
            <w:pPr>
              <w:rPr>
                <w:rFonts w:ascii="Arial"/>
                <w:sz w:val="21"/>
              </w:rPr>
            </w:pPr>
          </w:p>
        </w:tc>
        <w:tc>
          <w:tcPr>
            <w:tcW w:w="1289" w:type="dxa"/>
            <w:vMerge/>
            <w:tcBorders>
              <w:top w:val="nil"/>
            </w:tcBorders>
            <w:vAlign w:val="top"/>
          </w:tcPr>
          <w:p>
            <w:pPr>
              <w:rPr>
                <w:rFonts w:ascii="Arial"/>
                <w:sz w:val="21"/>
              </w:rPr>
            </w:pPr>
          </w:p>
        </w:tc>
        <w:tc>
          <w:tcPr>
            <w:tcW w:w="1439" w:type="dxa"/>
            <w:vAlign w:val="top"/>
          </w:tcPr>
          <w:p>
            <w:pPr>
              <w:spacing w:before="297" w:line="274" w:lineRule="auto"/>
              <w:ind w:left="92" w:right="160"/>
              <w:rPr>
                <w:rFonts w:ascii="SimSun" w:eastAsia="SimSun" w:hAnsi="SimSun" w:cs="SimSun"/>
                <w:sz w:val="18"/>
                <w:szCs w:val="18"/>
              </w:rPr>
            </w:pPr>
            <w:r>
              <w:rPr>
                <w:rFonts w:ascii="SimSun" w:eastAsia="SimSun" w:hAnsi="SimSun" w:cs="SimSun"/>
                <w:sz w:val="18"/>
                <w:szCs w:val="18"/>
              </w:rPr>
              <w:t>1.3.4消防管理</w:t>
            </w:r>
            <w:r>
              <w:rPr>
                <w:rFonts w:ascii="SimSun" w:eastAsia="SimSun" w:hAnsi="SimSun" w:cs="SimSun"/>
                <w:spacing w:val="5"/>
                <w:sz w:val="18"/>
                <w:szCs w:val="18"/>
              </w:rPr>
              <w:t xml:space="preserve"> </w:t>
            </w:r>
            <w:r>
              <w:rPr>
                <w:rFonts w:ascii="SimSun" w:eastAsia="SimSun" w:hAnsi="SimSun" w:cs="SimSun"/>
                <w:spacing w:val="-2"/>
                <w:sz w:val="18"/>
                <w:szCs w:val="18"/>
              </w:rPr>
              <w:t>制度</w:t>
            </w:r>
          </w:p>
        </w:tc>
        <w:tc>
          <w:tcPr>
            <w:tcW w:w="6336" w:type="dxa"/>
            <w:vAlign w:val="top"/>
          </w:tcPr>
          <w:p>
            <w:pPr>
              <w:spacing w:before="295" w:line="341" w:lineRule="exact"/>
              <w:ind w:left="113"/>
              <w:rPr>
                <w:rFonts w:ascii="SimSun" w:eastAsia="SimSun" w:hAnsi="SimSun" w:cs="SimSun"/>
                <w:sz w:val="18"/>
                <w:szCs w:val="18"/>
              </w:rPr>
            </w:pPr>
            <w:r>
              <w:rPr>
                <w:rFonts w:ascii="SimSun" w:eastAsia="SimSun" w:hAnsi="SimSun" w:cs="SimSun"/>
                <w:position w:val="12"/>
                <w:sz w:val="18"/>
                <w:szCs w:val="18"/>
              </w:rPr>
              <w:t>机关、团体、企业、事业等单位应制定本单位的消防安全制度</w:t>
            </w:r>
            <w:r>
              <w:rPr>
                <w:rFonts w:ascii="SimSun" w:eastAsia="SimSun" w:hAnsi="SimSun" w:cs="SimSun"/>
                <w:spacing w:val="-1"/>
                <w:position w:val="12"/>
                <w:sz w:val="18"/>
                <w:szCs w:val="18"/>
              </w:rPr>
              <w:t>、消防安全操作</w:t>
            </w:r>
          </w:p>
          <w:p>
            <w:pPr>
              <w:spacing w:line="219" w:lineRule="auto"/>
              <w:ind w:left="113"/>
              <w:rPr>
                <w:rFonts w:ascii="SimSun" w:eastAsia="SimSun" w:hAnsi="SimSun" w:cs="SimSun"/>
                <w:sz w:val="18"/>
                <w:szCs w:val="18"/>
              </w:rPr>
            </w:pPr>
            <w:r>
              <w:rPr>
                <w:rFonts w:ascii="SimSun" w:eastAsia="SimSun" w:hAnsi="SimSun" w:cs="SimSun"/>
                <w:spacing w:val="5"/>
                <w:sz w:val="18"/>
                <w:szCs w:val="18"/>
              </w:rPr>
              <w:t>规程，制定灭火和应急疏散预案。</w:t>
            </w:r>
          </w:p>
        </w:tc>
        <w:tc>
          <w:tcPr>
            <w:tcW w:w="2129" w:type="dxa"/>
            <w:vAlign w:val="top"/>
          </w:tcPr>
          <w:p>
            <w:pPr>
              <w:spacing w:before="126" w:line="349" w:lineRule="exact"/>
              <w:ind w:left="136"/>
              <w:rPr>
                <w:rFonts w:ascii="SimSun" w:eastAsia="SimSun" w:hAnsi="SimSun" w:cs="SimSun"/>
                <w:sz w:val="18"/>
                <w:szCs w:val="18"/>
              </w:rPr>
            </w:pPr>
            <w:r>
              <w:rPr>
                <w:rFonts w:ascii="SimSun" w:eastAsia="SimSun" w:hAnsi="SimSun" w:cs="SimSun"/>
                <w:spacing w:val="8"/>
                <w:position w:val="12"/>
                <w:sz w:val="18"/>
                <w:szCs w:val="18"/>
              </w:rPr>
              <w:t>《中华人民共和国消防</w:t>
            </w:r>
          </w:p>
          <w:p>
            <w:pPr>
              <w:spacing w:line="218" w:lineRule="auto"/>
              <w:ind w:left="96"/>
              <w:rPr>
                <w:rFonts w:ascii="SimSun" w:eastAsia="SimSun" w:hAnsi="SimSun" w:cs="SimSun"/>
                <w:sz w:val="18"/>
                <w:szCs w:val="18"/>
              </w:rPr>
            </w:pPr>
            <w:r>
              <w:rPr>
                <w:rFonts w:ascii="SimSun" w:eastAsia="SimSun" w:hAnsi="SimSun" w:cs="SimSun"/>
                <w:spacing w:val="-1"/>
                <w:sz w:val="18"/>
                <w:szCs w:val="18"/>
              </w:rPr>
              <w:t>法》(主席令第6号)第</w:t>
            </w:r>
          </w:p>
          <w:p>
            <w:pPr>
              <w:spacing w:before="97" w:line="219" w:lineRule="auto"/>
              <w:ind w:left="116"/>
              <w:rPr>
                <w:rFonts w:ascii="SimSun" w:eastAsia="SimSun" w:hAnsi="SimSun" w:cs="SimSun"/>
                <w:sz w:val="18"/>
                <w:szCs w:val="18"/>
              </w:rPr>
            </w:pPr>
            <w:r>
              <w:rPr>
                <w:rFonts w:ascii="SimSun" w:eastAsia="SimSun" w:hAnsi="SimSun" w:cs="SimSun"/>
                <w:spacing w:val="-2"/>
                <w:sz w:val="18"/>
                <w:szCs w:val="18"/>
              </w:rPr>
              <w:t>十六条</w:t>
            </w:r>
          </w:p>
        </w:tc>
        <w:tc>
          <w:tcPr>
            <w:tcW w:w="1259" w:type="dxa"/>
            <w:vAlign w:val="top"/>
          </w:tcPr>
          <w:p>
            <w:pPr>
              <w:spacing w:line="405" w:lineRule="auto"/>
              <w:rPr>
                <w:rFonts w:ascii="Arial"/>
                <w:sz w:val="21"/>
              </w:rPr>
            </w:pPr>
          </w:p>
          <w:p>
            <w:pPr>
              <w:spacing w:before="59" w:line="219" w:lineRule="auto"/>
              <w:ind w:left="118"/>
              <w:rPr>
                <w:rFonts w:ascii="SimSun" w:eastAsia="SimSun" w:hAnsi="SimSun" w:cs="SimSun"/>
                <w:sz w:val="18"/>
                <w:szCs w:val="18"/>
              </w:rPr>
            </w:pPr>
            <w:r>
              <w:rPr>
                <w:rFonts w:ascii="SimSun" w:eastAsia="SimSun" w:hAnsi="SimSun" w:cs="SimSun"/>
                <w:spacing w:val="-2"/>
                <w:sz w:val="18"/>
                <w:szCs w:val="18"/>
              </w:rPr>
              <w:t>查看资料</w:t>
            </w:r>
          </w:p>
        </w:tc>
        <w:tc>
          <w:tcPr>
            <w:tcW w:w="849" w:type="dxa"/>
            <w:vAlign w:val="top"/>
          </w:tcPr>
          <w:p>
            <w:pPr>
              <w:spacing w:line="406" w:lineRule="auto"/>
              <w:rPr>
                <w:rFonts w:ascii="Arial"/>
                <w:sz w:val="21"/>
              </w:rPr>
            </w:pPr>
          </w:p>
          <w:p>
            <w:pPr>
              <w:spacing w:before="58" w:line="220" w:lineRule="auto"/>
              <w:ind w:left="109"/>
              <w:rPr>
                <w:rFonts w:ascii="SimSun" w:eastAsia="SimSun" w:hAnsi="SimSun" w:cs="SimSun"/>
                <w:sz w:val="18"/>
                <w:szCs w:val="18"/>
              </w:rPr>
            </w:pPr>
            <w:r>
              <w:rPr>
                <w:rFonts w:ascii="SimSun" w:eastAsia="SimSun" w:hAnsi="SimSun" w:cs="SimSun"/>
                <w:spacing w:val="3"/>
                <w:sz w:val="18"/>
                <w:szCs w:val="18"/>
              </w:rPr>
              <w:t>关键项</w:t>
            </w:r>
          </w:p>
        </w:tc>
        <w:tc>
          <w:tcPr>
            <w:tcW w:w="904" w:type="dxa"/>
            <w:vAlign w:val="top"/>
          </w:tcPr>
          <w:p>
            <w:pPr>
              <w:rPr>
                <w:rFonts w:ascii="Arial"/>
                <w:sz w:val="21"/>
              </w:rPr>
            </w:pPr>
          </w:p>
        </w:tc>
      </w:tr>
    </w:tbl>
    <w:p>
      <w:pPr>
        <w:rPr>
          <w:rFonts w:ascii="Arial"/>
          <w:sz w:val="21"/>
        </w:rPr>
      </w:pPr>
    </w:p>
    <w:p>
      <w:pPr>
        <w:sectPr>
          <w:footerReference w:type="default" r:id="rId19"/>
          <w:type w:val="nextPage"/>
          <w:pgSz w:w="16840" w:h="11910"/>
          <w:pgMar w:top="1012" w:right="355" w:bottom="1317" w:left="1124" w:header="0" w:footer="1179" w:gutter="0"/>
          <w:pgNumType w:start="17"/>
          <w:cols w:space="708"/>
          <w:titlePg w:val="0"/>
        </w:sectPr>
      </w:pPr>
    </w:p>
    <w:p>
      <w:pPr>
        <w:spacing w:line="477" w:lineRule="auto"/>
        <w:rPr>
          <w:rFonts w:ascii="Arial"/>
          <w:sz w:val="21"/>
        </w:rPr>
      </w:pPr>
    </w:p>
    <w:p>
      <w:pPr>
        <w:spacing w:before="54" w:line="188" w:lineRule="auto"/>
        <w:ind w:right="79"/>
        <w:jc w:val="right"/>
        <w:rPr>
          <w:rFonts w:ascii="Times New Roman" w:eastAsia="Times New Roman" w:hAnsi="Times New Roman" w:cs="Times New Roman"/>
          <w:sz w:val="19"/>
          <w:szCs w:val="19"/>
        </w:rPr>
      </w:pPr>
      <w:r>
        <w:rPr>
          <w:rFonts w:ascii="Times New Roman" w:eastAsia="Times New Roman" w:hAnsi="Times New Roman" w:cs="Times New Roman"/>
          <w:b/>
          <w:bCs/>
          <w:spacing w:val="-1"/>
          <w:sz w:val="19"/>
          <w:szCs w:val="19"/>
        </w:rPr>
        <w:t>DB65/T</w:t>
      </w:r>
      <w:r>
        <w:rPr>
          <w:rFonts w:ascii="Times New Roman" w:eastAsia="Times New Roman" w:hAnsi="Times New Roman" w:cs="Times New Roman"/>
          <w:spacing w:val="9"/>
          <w:sz w:val="19"/>
          <w:szCs w:val="19"/>
        </w:rPr>
        <w:t xml:space="preserve">    </w:t>
      </w:r>
      <w:r>
        <w:rPr>
          <w:rFonts w:ascii="Times New Roman" w:eastAsia="Times New Roman" w:hAnsi="Times New Roman" w:cs="Times New Roman"/>
          <w:b/>
          <w:bCs/>
          <w:spacing w:val="-1"/>
          <w:sz w:val="19"/>
          <w:szCs w:val="19"/>
        </w:rPr>
        <w:t>3902—2016</w:t>
      </w:r>
    </w:p>
    <w:tbl>
      <w:tblPr>
        <w:tblStyle w:val="TableNormal6"/>
        <w:tblW w:w="154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54"/>
        <w:gridCol w:w="1289"/>
        <w:gridCol w:w="1449"/>
        <w:gridCol w:w="6356"/>
        <w:gridCol w:w="2139"/>
        <w:gridCol w:w="1259"/>
        <w:gridCol w:w="850"/>
        <w:gridCol w:w="914"/>
      </w:tblGrid>
      <w:tr>
        <w:tblPrEx>
          <w:tblW w:w="154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93"/>
        </w:trPr>
        <w:tc>
          <w:tcPr>
            <w:tcW w:w="1154"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8" w:line="219" w:lineRule="auto"/>
              <w:ind w:left="95"/>
              <w:rPr>
                <w:rFonts w:ascii="SimSun" w:eastAsia="SimSun" w:hAnsi="SimSun" w:cs="SimSun"/>
                <w:sz w:val="18"/>
                <w:szCs w:val="18"/>
              </w:rPr>
            </w:pPr>
            <w:r>
              <w:rPr>
                <w:rFonts w:ascii="SimSun" w:eastAsia="SimSun" w:hAnsi="SimSun" w:cs="SimSun"/>
                <w:spacing w:val="-2"/>
                <w:sz w:val="18"/>
                <w:szCs w:val="18"/>
              </w:rPr>
              <w:t>基础管理</w:t>
            </w:r>
          </w:p>
        </w:tc>
        <w:tc>
          <w:tcPr>
            <w:tcW w:w="1289" w:type="dxa"/>
            <w:vMerge w:val="restart"/>
            <w:tcBorders>
              <w:bottom w:val="nil"/>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59" w:line="265" w:lineRule="auto"/>
              <w:ind w:left="91" w:right="134" w:firstLine="50"/>
              <w:rPr>
                <w:rFonts w:ascii="SimSun" w:eastAsia="SimSun" w:hAnsi="SimSun" w:cs="SimSun"/>
                <w:sz w:val="18"/>
                <w:szCs w:val="18"/>
              </w:rPr>
            </w:pPr>
            <w:r>
              <w:rPr>
                <w:rFonts w:ascii="SimSun" w:eastAsia="SimSun" w:hAnsi="SimSun" w:cs="SimSun"/>
                <w:spacing w:val="1"/>
                <w:sz w:val="18"/>
                <w:szCs w:val="18"/>
              </w:rPr>
              <w:t>1.3安全规章</w:t>
            </w:r>
            <w:r>
              <w:rPr>
                <w:rFonts w:ascii="SimSun" w:eastAsia="SimSun" w:hAnsi="SimSun" w:cs="SimSun"/>
                <w:spacing w:val="5"/>
                <w:sz w:val="18"/>
                <w:szCs w:val="18"/>
              </w:rPr>
              <w:t xml:space="preserve"> </w:t>
            </w:r>
            <w:r>
              <w:rPr>
                <w:rFonts w:ascii="SimSun" w:eastAsia="SimSun" w:hAnsi="SimSun" w:cs="SimSun"/>
                <w:spacing w:val="-2"/>
                <w:sz w:val="18"/>
                <w:szCs w:val="18"/>
              </w:rPr>
              <w:t>制度</w:t>
            </w:r>
          </w:p>
        </w:tc>
        <w:tc>
          <w:tcPr>
            <w:tcW w:w="1449" w:type="dxa"/>
            <w:vAlign w:val="top"/>
          </w:tcPr>
          <w:p>
            <w:pPr>
              <w:spacing w:line="322" w:lineRule="auto"/>
              <w:rPr>
                <w:rFonts w:ascii="Arial"/>
                <w:sz w:val="21"/>
              </w:rPr>
            </w:pPr>
          </w:p>
          <w:p>
            <w:pPr>
              <w:spacing w:before="58" w:line="269" w:lineRule="auto"/>
              <w:ind w:left="91" w:right="170"/>
              <w:rPr>
                <w:rFonts w:ascii="SimSun" w:eastAsia="SimSun" w:hAnsi="SimSun" w:cs="SimSun"/>
                <w:sz w:val="18"/>
                <w:szCs w:val="18"/>
              </w:rPr>
            </w:pPr>
            <w:r>
              <w:rPr>
                <w:rFonts w:ascii="SimSun" w:eastAsia="SimSun" w:hAnsi="SimSun" w:cs="SimSun"/>
                <w:sz w:val="18"/>
                <w:szCs w:val="18"/>
              </w:rPr>
              <w:t>1.3.5安全管理</w:t>
            </w:r>
            <w:r>
              <w:rPr>
                <w:rFonts w:ascii="SimSun" w:eastAsia="SimSun" w:hAnsi="SimSun" w:cs="SimSun"/>
                <w:spacing w:val="5"/>
                <w:sz w:val="18"/>
                <w:szCs w:val="18"/>
              </w:rPr>
              <w:t xml:space="preserve"> </w:t>
            </w:r>
            <w:r>
              <w:rPr>
                <w:rFonts w:ascii="SimSun" w:eastAsia="SimSun" w:hAnsi="SimSun" w:cs="SimSun"/>
                <w:spacing w:val="-2"/>
                <w:sz w:val="18"/>
                <w:szCs w:val="18"/>
              </w:rPr>
              <w:t>制度</w:t>
            </w:r>
          </w:p>
        </w:tc>
        <w:tc>
          <w:tcPr>
            <w:tcW w:w="6356" w:type="dxa"/>
            <w:vAlign w:val="top"/>
          </w:tcPr>
          <w:p>
            <w:pPr>
              <w:spacing w:before="211" w:line="341" w:lineRule="exact"/>
              <w:ind w:left="123"/>
              <w:rPr>
                <w:rFonts w:ascii="SimSun" w:eastAsia="SimSun" w:hAnsi="SimSun" w:cs="SimSun"/>
                <w:sz w:val="18"/>
                <w:szCs w:val="18"/>
              </w:rPr>
            </w:pPr>
            <w:r>
              <w:rPr>
                <w:rFonts w:ascii="SimSun" w:eastAsia="SimSun" w:hAnsi="SimSun" w:cs="SimSun"/>
                <w:spacing w:val="1"/>
                <w:position w:val="12"/>
                <w:sz w:val="18"/>
                <w:szCs w:val="18"/>
              </w:rPr>
              <w:t>1.所有单位应当建立健全安全管理制度，定期检查本单位各项安全防范措施</w:t>
            </w:r>
            <w:r>
              <w:rPr>
                <w:rFonts w:ascii="SimSun" w:eastAsia="SimSun" w:hAnsi="SimSun" w:cs="SimSun"/>
                <w:position w:val="12"/>
                <w:sz w:val="18"/>
                <w:szCs w:val="18"/>
              </w:rPr>
              <w:t>的</w:t>
            </w:r>
          </w:p>
          <w:p>
            <w:pPr>
              <w:spacing w:line="219" w:lineRule="auto"/>
              <w:ind w:left="123"/>
              <w:rPr>
                <w:rFonts w:ascii="SimSun" w:eastAsia="SimSun" w:hAnsi="SimSun" w:cs="SimSun"/>
                <w:sz w:val="18"/>
                <w:szCs w:val="18"/>
              </w:rPr>
            </w:pPr>
            <w:r>
              <w:rPr>
                <w:rFonts w:ascii="SimSun" w:eastAsia="SimSun" w:hAnsi="SimSun" w:cs="SimSun"/>
                <w:spacing w:val="6"/>
                <w:sz w:val="18"/>
                <w:szCs w:val="18"/>
              </w:rPr>
              <w:t>落实情况，及时消除事故隐患。</w:t>
            </w:r>
          </w:p>
          <w:p>
            <w:pPr>
              <w:spacing w:before="114" w:line="218" w:lineRule="auto"/>
              <w:ind w:left="123"/>
              <w:rPr>
                <w:rFonts w:ascii="SimSun" w:eastAsia="SimSun" w:hAnsi="SimSun" w:cs="SimSun"/>
                <w:sz w:val="18"/>
                <w:szCs w:val="18"/>
              </w:rPr>
            </w:pPr>
            <w:r>
              <w:rPr>
                <w:rFonts w:ascii="SimSun" w:eastAsia="SimSun" w:hAnsi="SimSun" w:cs="SimSun"/>
                <w:spacing w:val="3"/>
                <w:sz w:val="18"/>
                <w:szCs w:val="18"/>
              </w:rPr>
              <w:t>2.单位应根据自身实际情况制定相应的烟花爆竹配送制度。</w:t>
            </w:r>
          </w:p>
        </w:tc>
        <w:tc>
          <w:tcPr>
            <w:tcW w:w="2139" w:type="dxa"/>
            <w:vAlign w:val="top"/>
          </w:tcPr>
          <w:p>
            <w:pPr>
              <w:spacing w:before="191" w:line="344" w:lineRule="auto"/>
              <w:ind w:left="116" w:right="128" w:hanging="39"/>
              <w:jc w:val="both"/>
              <w:rPr>
                <w:rFonts w:ascii="SimSun" w:eastAsia="SimSun" w:hAnsi="SimSun" w:cs="SimSun"/>
                <w:sz w:val="18"/>
                <w:szCs w:val="18"/>
              </w:rPr>
            </w:pPr>
            <w:r>
              <w:rPr>
                <w:rFonts w:ascii="SimSun" w:eastAsia="SimSun" w:hAnsi="SimSun" w:cs="SimSun"/>
                <w:spacing w:val="8"/>
                <w:sz w:val="18"/>
                <w:szCs w:val="18"/>
              </w:rPr>
              <w:t>《中华人民共和国突发</w:t>
            </w:r>
            <w:r>
              <w:rPr>
                <w:rFonts w:ascii="SimSun" w:eastAsia="SimSun" w:hAnsi="SimSun" w:cs="SimSun"/>
                <w:spacing w:val="8"/>
                <w:sz w:val="18"/>
                <w:szCs w:val="18"/>
              </w:rPr>
              <w:t xml:space="preserve"> </w:t>
            </w:r>
            <w:r>
              <w:rPr>
                <w:rFonts w:ascii="SimSun" w:eastAsia="SimSun" w:hAnsi="SimSun" w:cs="SimSun"/>
                <w:spacing w:val="-1"/>
                <w:sz w:val="18"/>
                <w:szCs w:val="18"/>
              </w:rPr>
              <w:t>事件应对法》(主席令第</w:t>
            </w:r>
          </w:p>
          <w:p>
            <w:pPr>
              <w:spacing w:line="219" w:lineRule="auto"/>
              <w:ind w:left="117"/>
              <w:rPr>
                <w:rFonts w:ascii="SimSun" w:eastAsia="SimSun" w:hAnsi="SimSun" w:cs="SimSun"/>
                <w:sz w:val="18"/>
                <w:szCs w:val="18"/>
              </w:rPr>
            </w:pPr>
            <w:r>
              <w:rPr>
                <w:rFonts w:ascii="SimSun" w:eastAsia="SimSun" w:hAnsi="SimSun" w:cs="SimSun"/>
                <w:spacing w:val="-1"/>
                <w:sz w:val="18"/>
                <w:szCs w:val="18"/>
              </w:rPr>
              <w:t>69号)第二十二条</w:t>
            </w:r>
          </w:p>
        </w:tc>
        <w:tc>
          <w:tcPr>
            <w:tcW w:w="1259" w:type="dxa"/>
            <w:vAlign w:val="top"/>
          </w:tcPr>
          <w:p>
            <w:pPr>
              <w:spacing w:line="250" w:lineRule="auto"/>
              <w:rPr>
                <w:rFonts w:ascii="Arial"/>
                <w:sz w:val="21"/>
              </w:rPr>
            </w:pPr>
          </w:p>
          <w:p>
            <w:pPr>
              <w:spacing w:line="250" w:lineRule="auto"/>
              <w:rPr>
                <w:rFonts w:ascii="Arial"/>
                <w:sz w:val="21"/>
              </w:rPr>
            </w:pPr>
          </w:p>
          <w:p>
            <w:pPr>
              <w:spacing w:before="59" w:line="219" w:lineRule="auto"/>
              <w:ind w:left="107"/>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250" w:lineRule="auto"/>
              <w:rPr>
                <w:rFonts w:ascii="Arial"/>
                <w:sz w:val="21"/>
              </w:rPr>
            </w:pPr>
          </w:p>
          <w:p>
            <w:pPr>
              <w:spacing w:line="251"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914" w:type="dxa"/>
            <w:vAlign w:val="top"/>
          </w:tcPr>
          <w:p>
            <w:pPr>
              <w:rPr>
                <w:rFonts w:ascii="Arial"/>
                <w:sz w:val="21"/>
              </w:rPr>
            </w:pPr>
          </w:p>
        </w:tc>
      </w:tr>
      <w:tr>
        <w:tblPrEx>
          <w:tblW w:w="15410" w:type="dxa"/>
          <w:tblInd w:w="5" w:type="dxa"/>
          <w:tblLayout w:type="fixed"/>
        </w:tblPrEx>
        <w:trPr>
          <w:trHeight w:val="1248"/>
        </w:trPr>
        <w:tc>
          <w:tcPr>
            <w:tcW w:w="1154" w:type="dxa"/>
            <w:vMerge/>
            <w:tcBorders>
              <w:top w:val="nil"/>
              <w:bottom w:val="nil"/>
            </w:tcBorders>
            <w:vAlign w:val="top"/>
          </w:tcPr>
          <w:p>
            <w:pPr>
              <w:rPr>
                <w:rFonts w:ascii="Arial"/>
                <w:sz w:val="21"/>
              </w:rPr>
            </w:pPr>
          </w:p>
        </w:tc>
        <w:tc>
          <w:tcPr>
            <w:tcW w:w="1289" w:type="dxa"/>
            <w:vMerge/>
            <w:tcBorders>
              <w:top w:val="nil"/>
              <w:bottom w:val="nil"/>
            </w:tcBorders>
            <w:vAlign w:val="top"/>
          </w:tcPr>
          <w:p>
            <w:pPr>
              <w:rPr>
                <w:rFonts w:ascii="Arial"/>
                <w:sz w:val="21"/>
              </w:rPr>
            </w:pPr>
          </w:p>
        </w:tc>
        <w:tc>
          <w:tcPr>
            <w:tcW w:w="1449" w:type="dxa"/>
            <w:vAlign w:val="top"/>
          </w:tcPr>
          <w:p>
            <w:pPr>
              <w:spacing w:line="318" w:lineRule="auto"/>
              <w:rPr>
                <w:rFonts w:ascii="Arial"/>
                <w:sz w:val="21"/>
              </w:rPr>
            </w:pPr>
          </w:p>
          <w:p>
            <w:pPr>
              <w:spacing w:before="59" w:line="259" w:lineRule="auto"/>
              <w:ind w:left="91" w:right="179" w:hanging="9"/>
              <w:rPr>
                <w:rFonts w:ascii="SimSun" w:eastAsia="SimSun" w:hAnsi="SimSun" w:cs="SimSun"/>
                <w:sz w:val="18"/>
                <w:szCs w:val="18"/>
              </w:rPr>
            </w:pPr>
            <w:r>
              <w:rPr>
                <w:rFonts w:ascii="SimSun" w:eastAsia="SimSun" w:hAnsi="SimSun" w:cs="SimSun"/>
                <w:sz w:val="18"/>
                <w:szCs w:val="18"/>
              </w:rPr>
              <w:t>1.3.6工伤保险</w:t>
            </w:r>
            <w:r>
              <w:rPr>
                <w:rFonts w:ascii="SimSun" w:eastAsia="SimSun" w:hAnsi="SimSun" w:cs="SimSun"/>
                <w:spacing w:val="6"/>
                <w:sz w:val="18"/>
                <w:szCs w:val="18"/>
              </w:rPr>
              <w:t xml:space="preserve"> </w:t>
            </w:r>
            <w:r>
              <w:rPr>
                <w:rFonts w:ascii="SimSun" w:eastAsia="SimSun" w:hAnsi="SimSun" w:cs="SimSun"/>
                <w:spacing w:val="-2"/>
                <w:sz w:val="18"/>
                <w:szCs w:val="18"/>
              </w:rPr>
              <w:t>制度</w:t>
            </w:r>
          </w:p>
        </w:tc>
        <w:tc>
          <w:tcPr>
            <w:tcW w:w="6356" w:type="dxa"/>
            <w:vAlign w:val="top"/>
          </w:tcPr>
          <w:p>
            <w:pPr>
              <w:spacing w:line="476" w:lineRule="auto"/>
              <w:rPr>
                <w:rFonts w:ascii="Arial"/>
                <w:sz w:val="21"/>
              </w:rPr>
            </w:pPr>
          </w:p>
          <w:p>
            <w:pPr>
              <w:spacing w:before="59" w:line="219" w:lineRule="auto"/>
              <w:ind w:left="123"/>
              <w:rPr>
                <w:rFonts w:ascii="SimSun" w:eastAsia="SimSun" w:hAnsi="SimSun" w:cs="SimSun"/>
                <w:sz w:val="18"/>
                <w:szCs w:val="18"/>
              </w:rPr>
            </w:pPr>
            <w:r>
              <w:rPr>
                <w:rFonts w:ascii="SimSun" w:eastAsia="SimSun" w:hAnsi="SimSun" w:cs="SimSun"/>
                <w:spacing w:val="3"/>
                <w:sz w:val="18"/>
                <w:szCs w:val="18"/>
              </w:rPr>
              <w:t>生产经营单位必须依法参加工伤保险，为从业人员缴纳保险费。</w:t>
            </w:r>
          </w:p>
        </w:tc>
        <w:tc>
          <w:tcPr>
            <w:tcW w:w="2139" w:type="dxa"/>
            <w:vAlign w:val="top"/>
          </w:tcPr>
          <w:p>
            <w:pPr>
              <w:spacing w:before="199" w:line="219" w:lineRule="auto"/>
              <w:ind w:left="77"/>
              <w:rPr>
                <w:rFonts w:ascii="SimSun" w:eastAsia="SimSun" w:hAnsi="SimSun" w:cs="SimSun"/>
                <w:sz w:val="18"/>
                <w:szCs w:val="18"/>
              </w:rPr>
            </w:pPr>
            <w:r>
              <w:rPr>
                <w:rFonts w:ascii="SimSun" w:eastAsia="SimSun" w:hAnsi="SimSun" w:cs="SimSun"/>
                <w:spacing w:val="8"/>
                <w:sz w:val="18"/>
                <w:szCs w:val="18"/>
              </w:rPr>
              <w:t>《中华人民共和国安全</w:t>
            </w:r>
          </w:p>
          <w:p>
            <w:pPr>
              <w:spacing w:before="115" w:line="219" w:lineRule="auto"/>
              <w:ind w:left="117"/>
              <w:rPr>
                <w:rFonts w:ascii="SimSun" w:eastAsia="SimSun" w:hAnsi="SimSun" w:cs="SimSun"/>
                <w:sz w:val="18"/>
                <w:szCs w:val="18"/>
              </w:rPr>
            </w:pPr>
            <w:r>
              <w:rPr>
                <w:rFonts w:ascii="SimSun" w:eastAsia="SimSun" w:hAnsi="SimSun" w:cs="SimSun"/>
                <w:spacing w:val="-13"/>
                <w:sz w:val="18"/>
                <w:szCs w:val="18"/>
              </w:rPr>
              <w:t>生产法》</w:t>
            </w:r>
            <w:r>
              <w:rPr>
                <w:rFonts w:ascii="SimSun" w:eastAsia="SimSun" w:hAnsi="SimSun" w:cs="SimSun"/>
                <w:spacing w:val="15"/>
                <w:sz w:val="18"/>
                <w:szCs w:val="18"/>
              </w:rPr>
              <w:t xml:space="preserve">   </w:t>
            </w:r>
            <w:r>
              <w:rPr>
                <w:rFonts w:ascii="SimSun" w:eastAsia="SimSun" w:hAnsi="SimSun" w:cs="SimSun"/>
                <w:spacing w:val="-13"/>
                <w:sz w:val="18"/>
                <w:szCs w:val="18"/>
              </w:rPr>
              <w:t>(主席令第13</w:t>
            </w:r>
          </w:p>
          <w:p>
            <w:pPr>
              <w:spacing w:before="97" w:line="219" w:lineRule="auto"/>
              <w:ind w:left="206"/>
              <w:rPr>
                <w:rFonts w:ascii="SimSun" w:eastAsia="SimSun" w:hAnsi="SimSun" w:cs="SimSun"/>
                <w:sz w:val="18"/>
                <w:szCs w:val="18"/>
              </w:rPr>
            </w:pPr>
            <w:r>
              <w:rPr>
                <w:rFonts w:ascii="SimSun" w:eastAsia="SimSun" w:hAnsi="SimSun" w:cs="SimSun"/>
                <w:spacing w:val="-1"/>
                <w:sz w:val="18"/>
                <w:szCs w:val="18"/>
              </w:rPr>
              <w:t>号)第四十八条第一款</w:t>
            </w:r>
          </w:p>
        </w:tc>
        <w:tc>
          <w:tcPr>
            <w:tcW w:w="1259" w:type="dxa"/>
            <w:vAlign w:val="top"/>
          </w:tcPr>
          <w:p>
            <w:pPr>
              <w:spacing w:line="478" w:lineRule="auto"/>
              <w:rPr>
                <w:rFonts w:ascii="Arial"/>
                <w:sz w:val="21"/>
              </w:rPr>
            </w:pPr>
          </w:p>
          <w:p>
            <w:pPr>
              <w:spacing w:before="58" w:line="219" w:lineRule="auto"/>
              <w:ind w:left="107"/>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478"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914" w:type="dxa"/>
            <w:vAlign w:val="top"/>
          </w:tcPr>
          <w:p>
            <w:pPr>
              <w:rPr>
                <w:rFonts w:ascii="Arial"/>
                <w:sz w:val="21"/>
              </w:rPr>
            </w:pPr>
          </w:p>
        </w:tc>
      </w:tr>
      <w:tr>
        <w:tblPrEx>
          <w:tblW w:w="15410" w:type="dxa"/>
          <w:tblInd w:w="5" w:type="dxa"/>
          <w:tblLayout w:type="fixed"/>
        </w:tblPrEx>
        <w:trPr>
          <w:trHeight w:val="1269"/>
        </w:trPr>
        <w:tc>
          <w:tcPr>
            <w:tcW w:w="1154" w:type="dxa"/>
            <w:vMerge/>
            <w:tcBorders>
              <w:top w:val="nil"/>
              <w:bottom w:val="nil"/>
            </w:tcBorders>
            <w:vAlign w:val="top"/>
          </w:tcPr>
          <w:p>
            <w:pPr>
              <w:rPr>
                <w:rFonts w:ascii="Arial"/>
                <w:sz w:val="21"/>
              </w:rPr>
            </w:pPr>
          </w:p>
        </w:tc>
        <w:tc>
          <w:tcPr>
            <w:tcW w:w="1289" w:type="dxa"/>
            <w:vMerge/>
            <w:tcBorders>
              <w:top w:val="nil"/>
              <w:bottom w:val="nil"/>
            </w:tcBorders>
            <w:vAlign w:val="top"/>
          </w:tcPr>
          <w:p>
            <w:pPr>
              <w:rPr>
                <w:rFonts w:ascii="Arial"/>
                <w:sz w:val="21"/>
              </w:rPr>
            </w:pPr>
          </w:p>
        </w:tc>
        <w:tc>
          <w:tcPr>
            <w:tcW w:w="1449" w:type="dxa"/>
            <w:vAlign w:val="top"/>
          </w:tcPr>
          <w:p>
            <w:pPr>
              <w:spacing w:line="329" w:lineRule="auto"/>
              <w:rPr>
                <w:rFonts w:ascii="Arial"/>
                <w:sz w:val="21"/>
              </w:rPr>
            </w:pPr>
          </w:p>
          <w:p>
            <w:pPr>
              <w:spacing w:before="59" w:line="269" w:lineRule="auto"/>
              <w:ind w:left="91" w:right="165"/>
              <w:rPr>
                <w:rFonts w:ascii="SimSun" w:eastAsia="SimSun" w:hAnsi="SimSun" w:cs="SimSun"/>
                <w:sz w:val="18"/>
                <w:szCs w:val="18"/>
              </w:rPr>
            </w:pPr>
            <w:r>
              <w:rPr>
                <w:rFonts w:ascii="SimSun" w:eastAsia="SimSun" w:hAnsi="SimSun" w:cs="SimSun"/>
                <w:spacing w:val="1"/>
                <w:sz w:val="18"/>
                <w:szCs w:val="18"/>
              </w:rPr>
              <w:t>1.3.7安全生产</w:t>
            </w:r>
            <w:r>
              <w:rPr>
                <w:rFonts w:ascii="SimSun" w:eastAsia="SimSun" w:hAnsi="SimSun" w:cs="SimSun"/>
                <w:spacing w:val="1"/>
                <w:sz w:val="18"/>
                <w:szCs w:val="18"/>
              </w:rPr>
              <w:t xml:space="preserve"> </w:t>
            </w:r>
            <w:r>
              <w:rPr>
                <w:rFonts w:ascii="SimSun" w:eastAsia="SimSun" w:hAnsi="SimSun" w:cs="SimSun"/>
                <w:spacing w:val="1"/>
                <w:sz w:val="18"/>
                <w:szCs w:val="18"/>
              </w:rPr>
              <w:t>责任保险制度</w:t>
            </w:r>
          </w:p>
        </w:tc>
        <w:tc>
          <w:tcPr>
            <w:tcW w:w="6356" w:type="dxa"/>
            <w:vAlign w:val="top"/>
          </w:tcPr>
          <w:p>
            <w:pPr>
              <w:spacing w:line="245" w:lineRule="auto"/>
              <w:rPr>
                <w:rFonts w:ascii="Arial"/>
                <w:sz w:val="21"/>
              </w:rPr>
            </w:pPr>
          </w:p>
          <w:p>
            <w:pPr>
              <w:spacing w:line="245" w:lineRule="auto"/>
              <w:rPr>
                <w:rFonts w:ascii="Arial"/>
                <w:sz w:val="21"/>
              </w:rPr>
            </w:pPr>
          </w:p>
          <w:p>
            <w:pPr>
              <w:spacing w:before="58" w:line="219" w:lineRule="auto"/>
              <w:ind w:left="123"/>
              <w:rPr>
                <w:rFonts w:ascii="SimSun" w:eastAsia="SimSun" w:hAnsi="SimSun" w:cs="SimSun"/>
                <w:sz w:val="18"/>
                <w:szCs w:val="18"/>
              </w:rPr>
            </w:pPr>
            <w:r>
              <w:rPr>
                <w:rFonts w:ascii="SimSun" w:eastAsia="SimSun" w:hAnsi="SimSun" w:cs="SimSun"/>
                <w:spacing w:val="4"/>
                <w:sz w:val="18"/>
                <w:szCs w:val="18"/>
              </w:rPr>
              <w:t>国家鼓励生产经营单位投保安全生产责任保险。</w:t>
            </w:r>
          </w:p>
        </w:tc>
        <w:tc>
          <w:tcPr>
            <w:tcW w:w="2139" w:type="dxa"/>
            <w:vAlign w:val="top"/>
          </w:tcPr>
          <w:p>
            <w:pPr>
              <w:spacing w:before="201" w:line="278" w:lineRule="auto"/>
              <w:ind w:left="116" w:right="161" w:hanging="39"/>
              <w:rPr>
                <w:rFonts w:ascii="SimSun" w:eastAsia="SimSun" w:hAnsi="SimSun" w:cs="SimSun"/>
                <w:sz w:val="18"/>
                <w:szCs w:val="18"/>
              </w:rPr>
            </w:pPr>
            <w:r>
              <w:rPr>
                <w:rFonts w:ascii="SimSun" w:eastAsia="SimSun" w:hAnsi="SimSun" w:cs="SimSun"/>
                <w:spacing w:val="8"/>
                <w:sz w:val="18"/>
                <w:szCs w:val="18"/>
              </w:rPr>
              <w:t>《中华人民共和国安全</w:t>
            </w:r>
            <w:r>
              <w:rPr>
                <w:rFonts w:ascii="SimSun" w:eastAsia="SimSun" w:hAnsi="SimSun" w:cs="SimSun"/>
                <w:spacing w:val="8"/>
                <w:sz w:val="18"/>
                <w:szCs w:val="18"/>
              </w:rPr>
              <w:t xml:space="preserve"> </w:t>
            </w:r>
            <w:r>
              <w:rPr>
                <w:rFonts w:ascii="SimSun" w:eastAsia="SimSun" w:hAnsi="SimSun" w:cs="SimSun"/>
                <w:spacing w:val="-1"/>
                <w:sz w:val="18"/>
                <w:szCs w:val="18"/>
              </w:rPr>
              <w:t>生产法》(主席令第13</w:t>
            </w:r>
          </w:p>
          <w:p>
            <w:pPr>
              <w:spacing w:before="117" w:line="219" w:lineRule="auto"/>
              <w:ind w:left="206"/>
              <w:rPr>
                <w:rFonts w:ascii="SimSun" w:eastAsia="SimSun" w:hAnsi="SimSun" w:cs="SimSun"/>
                <w:sz w:val="18"/>
                <w:szCs w:val="18"/>
              </w:rPr>
            </w:pPr>
            <w:r>
              <w:rPr>
                <w:rFonts w:ascii="SimSun" w:eastAsia="SimSun" w:hAnsi="SimSun" w:cs="SimSun"/>
                <w:spacing w:val="-2"/>
                <w:sz w:val="18"/>
                <w:szCs w:val="18"/>
              </w:rPr>
              <w:t>号)第四十八条第二款</w:t>
            </w:r>
          </w:p>
        </w:tc>
        <w:tc>
          <w:tcPr>
            <w:tcW w:w="1259" w:type="dxa"/>
            <w:vAlign w:val="top"/>
          </w:tcPr>
          <w:p>
            <w:pPr>
              <w:spacing w:line="245" w:lineRule="auto"/>
              <w:rPr>
                <w:rFonts w:ascii="Arial"/>
                <w:sz w:val="21"/>
              </w:rPr>
            </w:pPr>
          </w:p>
          <w:p>
            <w:pPr>
              <w:spacing w:line="245" w:lineRule="auto"/>
              <w:rPr>
                <w:rFonts w:ascii="Arial"/>
                <w:sz w:val="21"/>
              </w:rPr>
            </w:pPr>
          </w:p>
          <w:p>
            <w:pPr>
              <w:spacing w:before="58" w:line="219" w:lineRule="auto"/>
              <w:ind w:left="107"/>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245" w:lineRule="auto"/>
              <w:rPr>
                <w:rFonts w:ascii="Arial"/>
                <w:sz w:val="21"/>
              </w:rPr>
            </w:pPr>
          </w:p>
          <w:p>
            <w:pPr>
              <w:spacing w:line="245"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914" w:type="dxa"/>
            <w:vAlign w:val="top"/>
          </w:tcPr>
          <w:p>
            <w:pPr>
              <w:rPr>
                <w:rFonts w:ascii="Arial"/>
                <w:sz w:val="21"/>
              </w:rPr>
            </w:pPr>
          </w:p>
        </w:tc>
      </w:tr>
      <w:tr>
        <w:tblPrEx>
          <w:tblW w:w="15410" w:type="dxa"/>
          <w:tblInd w:w="5" w:type="dxa"/>
          <w:tblLayout w:type="fixed"/>
        </w:tblPrEx>
        <w:trPr>
          <w:trHeight w:val="2377"/>
        </w:trPr>
        <w:tc>
          <w:tcPr>
            <w:tcW w:w="1154" w:type="dxa"/>
            <w:vMerge/>
            <w:tcBorders>
              <w:top w:val="nil"/>
              <w:bottom w:val="nil"/>
            </w:tcBorders>
            <w:vAlign w:val="top"/>
          </w:tcPr>
          <w:p>
            <w:pPr>
              <w:rPr>
                <w:rFonts w:ascii="Arial"/>
                <w:sz w:val="21"/>
              </w:rPr>
            </w:pPr>
          </w:p>
        </w:tc>
        <w:tc>
          <w:tcPr>
            <w:tcW w:w="1289" w:type="dxa"/>
            <w:vMerge/>
            <w:tcBorders>
              <w:top w:val="nil"/>
            </w:tcBorders>
            <w:vAlign w:val="top"/>
          </w:tcPr>
          <w:p>
            <w:pPr>
              <w:rPr>
                <w:rFonts w:ascii="Arial"/>
                <w:sz w:val="21"/>
              </w:rPr>
            </w:pPr>
          </w:p>
        </w:tc>
        <w:tc>
          <w:tcPr>
            <w:tcW w:w="1449" w:type="dxa"/>
            <w:vAlign w:val="top"/>
          </w:tcPr>
          <w:p>
            <w:pPr>
              <w:spacing w:line="292" w:lineRule="auto"/>
              <w:rPr>
                <w:rFonts w:ascii="Arial"/>
                <w:sz w:val="21"/>
              </w:rPr>
            </w:pPr>
          </w:p>
          <w:p>
            <w:pPr>
              <w:spacing w:line="293" w:lineRule="auto"/>
              <w:rPr>
                <w:rFonts w:ascii="Arial"/>
                <w:sz w:val="21"/>
              </w:rPr>
            </w:pPr>
          </w:p>
          <w:p>
            <w:pPr>
              <w:spacing w:line="293" w:lineRule="auto"/>
              <w:rPr>
                <w:rFonts w:ascii="Arial"/>
                <w:sz w:val="21"/>
              </w:rPr>
            </w:pPr>
          </w:p>
          <w:p>
            <w:pPr>
              <w:spacing w:before="59" w:line="264" w:lineRule="auto"/>
              <w:ind w:left="91" w:right="170"/>
              <w:rPr>
                <w:rFonts w:ascii="SimSun" w:eastAsia="SimSun" w:hAnsi="SimSun" w:cs="SimSun"/>
                <w:sz w:val="18"/>
                <w:szCs w:val="18"/>
              </w:rPr>
            </w:pPr>
            <w:r>
              <w:rPr>
                <w:rFonts w:ascii="SimSun" w:eastAsia="SimSun" w:hAnsi="SimSun" w:cs="SimSun"/>
                <w:sz w:val="18"/>
                <w:szCs w:val="18"/>
              </w:rPr>
              <w:t>1.3.8其他管理</w:t>
            </w:r>
            <w:r>
              <w:rPr>
                <w:rFonts w:ascii="SimSun" w:eastAsia="SimSun" w:hAnsi="SimSun" w:cs="SimSun"/>
                <w:spacing w:val="5"/>
                <w:sz w:val="18"/>
                <w:szCs w:val="18"/>
              </w:rPr>
              <w:t xml:space="preserve"> </w:t>
            </w:r>
            <w:r>
              <w:rPr>
                <w:rFonts w:ascii="SimSun" w:eastAsia="SimSun" w:hAnsi="SimSun" w:cs="SimSun"/>
                <w:spacing w:val="-2"/>
                <w:sz w:val="18"/>
                <w:szCs w:val="18"/>
              </w:rPr>
              <w:t>制度</w:t>
            </w:r>
          </w:p>
        </w:tc>
        <w:tc>
          <w:tcPr>
            <w:tcW w:w="6356" w:type="dxa"/>
            <w:vAlign w:val="top"/>
          </w:tcPr>
          <w:p>
            <w:pPr>
              <w:spacing w:line="253" w:lineRule="auto"/>
              <w:rPr>
                <w:rFonts w:ascii="Arial"/>
                <w:sz w:val="21"/>
              </w:rPr>
            </w:pPr>
          </w:p>
          <w:p>
            <w:pPr>
              <w:spacing w:before="55" w:line="325" w:lineRule="auto"/>
              <w:ind w:left="123"/>
              <w:rPr>
                <w:rFonts w:ascii="SimSun" w:eastAsia="SimSun" w:hAnsi="SimSun" w:cs="SimSun"/>
                <w:sz w:val="17"/>
                <w:szCs w:val="17"/>
              </w:rPr>
            </w:pPr>
            <w:r>
              <w:rPr>
                <w:rFonts w:ascii="SimSun" w:eastAsia="SimSun" w:hAnsi="SimSun" w:cs="SimSun"/>
                <w:spacing w:val="9"/>
                <w:sz w:val="17"/>
                <w:szCs w:val="17"/>
              </w:rPr>
              <w:t>建立安全生产责任制和各项安全管理制度、操作规程。安全管理制度</w:t>
            </w:r>
            <w:r>
              <w:rPr>
                <w:rFonts w:ascii="SimSun" w:eastAsia="SimSun" w:hAnsi="SimSun" w:cs="SimSun"/>
                <w:spacing w:val="8"/>
                <w:sz w:val="17"/>
                <w:szCs w:val="17"/>
              </w:rPr>
              <w:t>和操作规</w:t>
            </w:r>
            <w:r>
              <w:rPr>
                <w:rFonts w:ascii="SimSun" w:eastAsia="SimSun" w:hAnsi="SimSun" w:cs="SimSun"/>
                <w:sz w:val="17"/>
                <w:szCs w:val="17"/>
              </w:rPr>
              <w:t xml:space="preserve">  </w:t>
            </w:r>
            <w:r>
              <w:rPr>
                <w:rFonts w:ascii="SimSun" w:eastAsia="SimSun" w:hAnsi="SimSun" w:cs="SimSun"/>
                <w:spacing w:val="8"/>
                <w:sz w:val="17"/>
                <w:szCs w:val="17"/>
              </w:rPr>
              <w:t>程至少包括：仓库安全管理制度、仓库保管守卫制度、</w:t>
            </w:r>
            <w:r>
              <w:rPr>
                <w:rFonts w:ascii="SimSun" w:eastAsia="SimSun" w:hAnsi="SimSun" w:cs="SimSun"/>
                <w:spacing w:val="7"/>
                <w:sz w:val="17"/>
                <w:szCs w:val="17"/>
              </w:rPr>
              <w:t>防火防爆安全管理制度、</w:t>
            </w:r>
            <w:r>
              <w:rPr>
                <w:rFonts w:ascii="SimSun" w:eastAsia="SimSun" w:hAnsi="SimSun" w:cs="SimSun"/>
                <w:sz w:val="17"/>
                <w:szCs w:val="17"/>
              </w:rPr>
              <w:t xml:space="preserve"> </w:t>
            </w:r>
            <w:r>
              <w:rPr>
                <w:rFonts w:ascii="SimSun" w:eastAsia="SimSun" w:hAnsi="SimSun" w:cs="SimSun"/>
                <w:spacing w:val="7"/>
                <w:sz w:val="17"/>
                <w:szCs w:val="17"/>
              </w:rPr>
              <w:t>安全检查和隐患排查治理制度、事故应急救援与事故报告制度、买卖合同管理</w:t>
            </w:r>
            <w:r>
              <w:rPr>
                <w:rFonts w:ascii="SimSun" w:eastAsia="SimSun" w:hAnsi="SimSun" w:cs="SimSun"/>
                <w:spacing w:val="2"/>
                <w:sz w:val="17"/>
                <w:szCs w:val="17"/>
              </w:rPr>
              <w:t xml:space="preserve">   </w:t>
            </w:r>
            <w:r>
              <w:rPr>
                <w:rFonts w:ascii="SimSun" w:eastAsia="SimSun" w:hAnsi="SimSun" w:cs="SimSun"/>
                <w:spacing w:val="10"/>
                <w:sz w:val="17"/>
                <w:szCs w:val="17"/>
              </w:rPr>
              <w:t>制度、产品流向登记制度、产品检验验收制度、从业人员安全教育培训制度、</w:t>
            </w:r>
            <w:r>
              <w:rPr>
                <w:rFonts w:ascii="SimSun" w:eastAsia="SimSun" w:hAnsi="SimSun" w:cs="SimSun"/>
                <w:sz w:val="17"/>
                <w:szCs w:val="17"/>
              </w:rPr>
              <w:t xml:space="preserve">  </w:t>
            </w:r>
            <w:r>
              <w:rPr>
                <w:rFonts w:ascii="SimSun" w:eastAsia="SimSun" w:hAnsi="SimSun" w:cs="SimSun"/>
                <w:spacing w:val="13"/>
                <w:sz w:val="17"/>
                <w:szCs w:val="17"/>
              </w:rPr>
              <w:t>违规违章行为处罚制度、企业负责人值(带)班制度、安全</w:t>
            </w:r>
            <w:r>
              <w:rPr>
                <w:rFonts w:ascii="SimSun" w:eastAsia="SimSun" w:hAnsi="SimSun" w:cs="SimSun"/>
                <w:spacing w:val="12"/>
                <w:sz w:val="17"/>
                <w:szCs w:val="17"/>
              </w:rPr>
              <w:t>生产费用提取和使</w:t>
            </w:r>
            <w:r>
              <w:rPr>
                <w:rFonts w:ascii="SimSun" w:eastAsia="SimSun" w:hAnsi="SimSun" w:cs="SimSun"/>
                <w:sz w:val="17"/>
                <w:szCs w:val="17"/>
              </w:rPr>
              <w:t xml:space="preserve">   </w:t>
            </w:r>
            <w:r>
              <w:rPr>
                <w:rFonts w:ascii="SimSun" w:eastAsia="SimSun" w:hAnsi="SimSun" w:cs="SimSun"/>
                <w:spacing w:val="19"/>
                <w:sz w:val="17"/>
                <w:szCs w:val="17"/>
              </w:rPr>
              <w:t>用制度、装卸(搬运)作业安全规程。</w:t>
            </w:r>
          </w:p>
        </w:tc>
        <w:tc>
          <w:tcPr>
            <w:tcW w:w="2139" w:type="dxa"/>
            <w:vAlign w:val="top"/>
          </w:tcPr>
          <w:p>
            <w:pPr>
              <w:spacing w:line="359" w:lineRule="auto"/>
              <w:rPr>
                <w:rFonts w:ascii="Arial"/>
                <w:sz w:val="21"/>
              </w:rPr>
            </w:pPr>
          </w:p>
          <w:p>
            <w:pPr>
              <w:spacing w:line="359" w:lineRule="auto"/>
              <w:rPr>
                <w:rFonts w:ascii="Arial"/>
                <w:sz w:val="21"/>
              </w:rPr>
            </w:pPr>
          </w:p>
          <w:p>
            <w:pPr>
              <w:spacing w:before="58" w:line="285" w:lineRule="auto"/>
              <w:ind w:left="116" w:right="105" w:hanging="39"/>
              <w:jc w:val="both"/>
              <w:rPr>
                <w:rFonts w:ascii="SimSun" w:eastAsia="SimSun" w:hAnsi="SimSun" w:cs="SimSun"/>
                <w:sz w:val="18"/>
                <w:szCs w:val="18"/>
              </w:rPr>
            </w:pPr>
            <w:r>
              <w:rPr>
                <w:rFonts w:ascii="SimSun" w:eastAsia="SimSun" w:hAnsi="SimSun" w:cs="SimSun"/>
                <w:spacing w:val="8"/>
                <w:sz w:val="18"/>
                <w:szCs w:val="18"/>
              </w:rPr>
              <w:t>《烟花爆竹经营许可实</w:t>
            </w:r>
            <w:r>
              <w:rPr>
                <w:rFonts w:ascii="SimSun" w:eastAsia="SimSun" w:hAnsi="SimSun" w:cs="SimSun"/>
                <w:spacing w:val="8"/>
                <w:sz w:val="18"/>
                <w:szCs w:val="18"/>
              </w:rPr>
              <w:t xml:space="preserve"> </w:t>
            </w:r>
            <w:r>
              <w:rPr>
                <w:rFonts w:ascii="SimSun" w:eastAsia="SimSun" w:hAnsi="SimSun" w:cs="SimSun"/>
                <w:spacing w:val="1"/>
                <w:sz w:val="18"/>
                <w:szCs w:val="18"/>
              </w:rPr>
              <w:t>施办法》(国家安监总局</w:t>
            </w:r>
            <w:r>
              <w:rPr>
                <w:rFonts w:ascii="SimSun" w:eastAsia="SimSun" w:hAnsi="SimSun" w:cs="SimSun"/>
                <w:spacing w:val="4"/>
                <w:sz w:val="18"/>
                <w:szCs w:val="18"/>
              </w:rPr>
              <w:t xml:space="preserve"> </w:t>
            </w:r>
            <w:r>
              <w:rPr>
                <w:rFonts w:ascii="SimSun" w:eastAsia="SimSun" w:hAnsi="SimSun" w:cs="SimSun"/>
                <w:sz w:val="18"/>
                <w:szCs w:val="18"/>
              </w:rPr>
              <w:t>令第65号)第六条</w:t>
            </w:r>
          </w:p>
        </w:tc>
        <w:tc>
          <w:tcPr>
            <w:tcW w:w="1259"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59" w:line="219" w:lineRule="auto"/>
              <w:ind w:left="107"/>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关键项</w:t>
            </w:r>
          </w:p>
        </w:tc>
        <w:tc>
          <w:tcPr>
            <w:tcW w:w="914" w:type="dxa"/>
            <w:vAlign w:val="top"/>
          </w:tcPr>
          <w:p>
            <w:pPr>
              <w:rPr>
                <w:rFonts w:ascii="Arial"/>
                <w:sz w:val="21"/>
              </w:rPr>
            </w:pPr>
          </w:p>
        </w:tc>
      </w:tr>
      <w:tr>
        <w:tblPrEx>
          <w:tblW w:w="15410" w:type="dxa"/>
          <w:tblInd w:w="5" w:type="dxa"/>
          <w:tblLayout w:type="fixed"/>
        </w:tblPrEx>
        <w:trPr>
          <w:trHeight w:val="959"/>
        </w:trPr>
        <w:tc>
          <w:tcPr>
            <w:tcW w:w="1154" w:type="dxa"/>
            <w:vMerge/>
            <w:tcBorders>
              <w:top w:val="nil"/>
              <w:bottom w:val="nil"/>
            </w:tcBorders>
            <w:vAlign w:val="top"/>
          </w:tcPr>
          <w:p>
            <w:pPr>
              <w:rPr>
                <w:rFonts w:ascii="Arial"/>
                <w:sz w:val="21"/>
              </w:rPr>
            </w:pPr>
          </w:p>
        </w:tc>
        <w:tc>
          <w:tcPr>
            <w:tcW w:w="1289" w:type="dxa"/>
            <w:tcBorders>
              <w:bottom w:val="nil"/>
            </w:tcBorders>
            <w:vAlign w:val="top"/>
          </w:tcPr>
          <w:p>
            <w:pPr>
              <w:spacing w:line="274" w:lineRule="auto"/>
              <w:rPr>
                <w:rFonts w:ascii="Arial"/>
                <w:sz w:val="21"/>
              </w:rPr>
            </w:pPr>
          </w:p>
          <w:p>
            <w:pPr>
              <w:spacing w:line="274" w:lineRule="auto"/>
              <w:rPr>
                <w:rFonts w:ascii="Arial"/>
                <w:sz w:val="21"/>
              </w:rPr>
            </w:pPr>
          </w:p>
        </w:tc>
        <w:tc>
          <w:tcPr>
            <w:tcW w:w="1449" w:type="dxa"/>
            <w:tcBorders>
              <w:bottom w:val="nil"/>
            </w:tcBorders>
            <w:vAlign w:val="top"/>
          </w:tcPr>
          <w:p>
            <w:pPr>
              <w:spacing w:line="274" w:lineRule="auto"/>
              <w:rPr>
                <w:rFonts w:ascii="Arial"/>
                <w:sz w:val="21"/>
              </w:rPr>
            </w:pPr>
          </w:p>
          <w:p>
            <w:pPr>
              <w:spacing w:line="274" w:lineRule="auto"/>
              <w:rPr>
                <w:rFonts w:ascii="Arial"/>
                <w:sz w:val="21"/>
              </w:rPr>
            </w:pPr>
          </w:p>
        </w:tc>
        <w:tc>
          <w:tcPr>
            <w:tcW w:w="6356" w:type="dxa"/>
            <w:vAlign w:val="top"/>
          </w:tcPr>
          <w:p>
            <w:pPr>
              <w:spacing w:before="204" w:line="279" w:lineRule="auto"/>
              <w:ind w:left="123" w:right="75"/>
              <w:rPr>
                <w:rFonts w:ascii="SimSun" w:eastAsia="SimSun" w:hAnsi="SimSun" w:cs="SimSun"/>
                <w:sz w:val="18"/>
                <w:szCs w:val="18"/>
              </w:rPr>
            </w:pPr>
            <w:r>
              <w:rPr>
                <w:rFonts w:ascii="SimSun" w:eastAsia="SimSun" w:hAnsi="SimSun" w:cs="SimSun"/>
                <w:spacing w:val="1"/>
                <w:sz w:val="18"/>
                <w:szCs w:val="18"/>
              </w:rPr>
              <w:t>生产经营单位主要负责人和安全生产管理人员应当接受安全培</w:t>
            </w:r>
            <w:r>
              <w:rPr>
                <w:rFonts w:ascii="SimSun" w:eastAsia="SimSun" w:hAnsi="SimSun" w:cs="SimSun"/>
                <w:sz w:val="18"/>
                <w:szCs w:val="18"/>
              </w:rPr>
              <w:t>训，具备与所从</w:t>
            </w:r>
            <w:r>
              <w:rPr>
                <w:rFonts w:ascii="SimSun" w:eastAsia="SimSun" w:hAnsi="SimSun" w:cs="SimSun"/>
                <w:sz w:val="18"/>
                <w:szCs w:val="18"/>
              </w:rPr>
              <w:t xml:space="preserve"> </w:t>
            </w:r>
            <w:r>
              <w:rPr>
                <w:rFonts w:ascii="SimSun" w:eastAsia="SimSun" w:hAnsi="SimSun" w:cs="SimSun"/>
                <w:spacing w:val="3"/>
                <w:sz w:val="18"/>
                <w:szCs w:val="18"/>
              </w:rPr>
              <w:t>事的生产经营活动相适应的安全生产知识和管理能力。</w:t>
            </w:r>
          </w:p>
        </w:tc>
        <w:tc>
          <w:tcPr>
            <w:tcW w:w="2139" w:type="dxa"/>
            <w:vAlign w:val="top"/>
          </w:tcPr>
          <w:p>
            <w:pPr>
              <w:spacing w:before="46" w:line="295" w:lineRule="auto"/>
              <w:ind w:left="76" w:right="32"/>
              <w:jc w:val="both"/>
              <w:rPr>
                <w:rFonts w:ascii="SimSun" w:eastAsia="SimSun" w:hAnsi="SimSun" w:cs="SimSun"/>
                <w:sz w:val="18"/>
                <w:szCs w:val="18"/>
              </w:rPr>
            </w:pPr>
            <w:r>
              <w:rPr>
                <w:rFonts w:ascii="SimSun" w:eastAsia="SimSun" w:hAnsi="SimSun" w:cs="SimSun"/>
                <w:spacing w:val="8"/>
                <w:sz w:val="18"/>
                <w:szCs w:val="18"/>
              </w:rPr>
              <w:t>《中华人民共和国安全</w:t>
            </w:r>
            <w:r>
              <w:rPr>
                <w:rFonts w:ascii="SimSun" w:eastAsia="SimSun" w:hAnsi="SimSun" w:cs="SimSun"/>
                <w:spacing w:val="4"/>
                <w:sz w:val="18"/>
                <w:szCs w:val="18"/>
              </w:rPr>
              <w:t xml:space="preserve">  </w:t>
            </w:r>
            <w:r>
              <w:rPr>
                <w:rFonts w:ascii="SimSun" w:eastAsia="SimSun" w:hAnsi="SimSun" w:cs="SimSun"/>
                <w:spacing w:val="3"/>
                <w:sz w:val="18"/>
                <w:szCs w:val="18"/>
              </w:rPr>
              <w:t>生产法》(主席令十三号)</w:t>
            </w:r>
            <w:r>
              <w:rPr>
                <w:rFonts w:ascii="SimSun" w:eastAsia="SimSun" w:hAnsi="SimSun" w:cs="SimSun"/>
                <w:spacing w:val="2"/>
                <w:sz w:val="18"/>
                <w:szCs w:val="18"/>
              </w:rPr>
              <w:t xml:space="preserve"> </w:t>
            </w:r>
            <w:r>
              <w:rPr>
                <w:rFonts w:ascii="SimSun" w:eastAsia="SimSun" w:hAnsi="SimSun" w:cs="SimSun"/>
                <w:spacing w:val="8"/>
                <w:sz w:val="18"/>
                <w:szCs w:val="18"/>
              </w:rPr>
              <w:t>第二十四条</w:t>
            </w:r>
          </w:p>
        </w:tc>
        <w:tc>
          <w:tcPr>
            <w:tcW w:w="1259" w:type="dxa"/>
            <w:vAlign w:val="top"/>
          </w:tcPr>
          <w:p>
            <w:pPr>
              <w:spacing w:before="214" w:line="275" w:lineRule="auto"/>
              <w:ind w:left="107" w:right="160"/>
              <w:rPr>
                <w:rFonts w:ascii="SimSun" w:eastAsia="SimSun" w:hAnsi="SimSun" w:cs="SimSun"/>
                <w:sz w:val="18"/>
                <w:szCs w:val="18"/>
              </w:rPr>
            </w:pPr>
            <w:r>
              <w:rPr>
                <w:rFonts w:ascii="SimSun" w:eastAsia="SimSun" w:hAnsi="SimSun" w:cs="SimSun"/>
                <w:spacing w:val="-2"/>
                <w:sz w:val="18"/>
                <w:szCs w:val="18"/>
              </w:rPr>
              <w:t>查看资料/现</w:t>
            </w:r>
            <w:r>
              <w:rPr>
                <w:rFonts w:ascii="SimSun" w:eastAsia="SimSun" w:hAnsi="SimSun" w:cs="SimSun"/>
                <w:spacing w:val="1"/>
                <w:sz w:val="18"/>
                <w:szCs w:val="18"/>
              </w:rPr>
              <w:t xml:space="preserve"> </w:t>
            </w:r>
            <w:r>
              <w:rPr>
                <w:rFonts w:ascii="SimSun" w:eastAsia="SimSun" w:hAnsi="SimSun" w:cs="SimSun"/>
                <w:spacing w:val="7"/>
                <w:sz w:val="18"/>
                <w:szCs w:val="18"/>
              </w:rPr>
              <w:t>场询问</w:t>
            </w:r>
          </w:p>
        </w:tc>
        <w:tc>
          <w:tcPr>
            <w:tcW w:w="850" w:type="dxa"/>
            <w:vAlign w:val="top"/>
          </w:tcPr>
          <w:p>
            <w:pPr>
              <w:spacing w:line="335"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914" w:type="dxa"/>
            <w:vAlign w:val="top"/>
          </w:tcPr>
          <w:p>
            <w:pPr>
              <w:rPr>
                <w:rFonts w:ascii="Arial"/>
                <w:sz w:val="21"/>
              </w:rPr>
            </w:pPr>
          </w:p>
        </w:tc>
      </w:tr>
    </w:tbl>
    <w:p>
      <w:pPr>
        <w:sectPr>
          <w:footerReference w:type="default" r:id="rId20"/>
          <w:pgSz w:w="16840" w:h="11910"/>
          <w:pgMar w:top="1012" w:right="294" w:bottom="1065" w:left="1124" w:header="0" w:footer="916" w:gutter="0"/>
          <w:pgNumType w:start="18"/>
          <w:cols w:space="708"/>
        </w:sectPr>
      </w:pPr>
    </w:p>
    <w:tbl>
      <w:tblPr>
        <w:tblStyle w:val="TableNormal7"/>
        <w:tblW w:w="154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54"/>
        <w:gridCol w:w="1289"/>
        <w:gridCol w:w="1449"/>
        <w:gridCol w:w="6356"/>
        <w:gridCol w:w="2139"/>
        <w:gridCol w:w="1259"/>
        <w:gridCol w:w="850"/>
        <w:gridCol w:w="914"/>
      </w:tblGrid>
      <w:tr>
        <w:tblPrEx>
          <w:tblW w:w="154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59"/>
        </w:trPr>
        <w:tc>
          <w:tcPr>
            <w:tcW w:w="1154" w:type="dxa"/>
            <w:vMerge w:val="restart"/>
            <w:tcBorders>
              <w:top w:val="nil"/>
              <w:bottom w:val="nil"/>
            </w:tcBorders>
            <w:vAlign w:val="top"/>
          </w:tcPr>
          <w:p/>
        </w:tc>
        <w:tc>
          <w:tcPr>
            <w:tcW w:w="1289" w:type="dxa"/>
            <w:vMerge w:val="restart"/>
            <w:tcBorders>
              <w:bottom w:val="nil"/>
            </w:tcBorders>
            <w:vAlign w:val="top"/>
          </w:tcPr>
          <w:p>
            <w:pPr>
              <w:spacing w:line="274" w:lineRule="auto"/>
              <w:rPr>
                <w:rFonts w:ascii="Arial"/>
                <w:sz w:val="21"/>
              </w:rPr>
            </w:pPr>
          </w:p>
          <w:p>
            <w:pPr>
              <w:spacing w:before="59" w:line="263" w:lineRule="auto"/>
              <w:ind w:left="451" w:right="128" w:hanging="310"/>
              <w:rPr>
                <w:rFonts w:ascii="SimSun" w:eastAsia="SimSun" w:hAnsi="SimSun" w:cs="SimSun"/>
                <w:sz w:val="18"/>
                <w:szCs w:val="18"/>
              </w:rPr>
            </w:pPr>
            <w:r>
              <w:rPr>
                <w:rFonts w:ascii="SimSun" w:eastAsia="SimSun" w:hAnsi="SimSun" w:cs="SimSun"/>
                <w:spacing w:val="2"/>
                <w:sz w:val="18"/>
                <w:szCs w:val="18"/>
              </w:rPr>
              <w:t>1.4安全培训</w:t>
            </w:r>
            <w:r>
              <w:rPr>
                <w:rFonts w:ascii="SimSun" w:eastAsia="SimSun" w:hAnsi="SimSun" w:cs="SimSun"/>
                <w:spacing w:val="4"/>
                <w:sz w:val="18"/>
                <w:szCs w:val="18"/>
              </w:rPr>
              <w:t xml:space="preserve"> </w:t>
            </w:r>
            <w:r>
              <w:rPr>
                <w:rFonts w:ascii="SimSun" w:eastAsia="SimSun" w:hAnsi="SimSun" w:cs="SimSun"/>
                <w:spacing w:val="7"/>
                <w:sz w:val="18"/>
                <w:szCs w:val="18"/>
              </w:rPr>
              <w:t>教育</w:t>
            </w:r>
          </w:p>
        </w:tc>
        <w:tc>
          <w:tcPr>
            <w:tcW w:w="1449" w:type="dxa"/>
            <w:vMerge w:val="restart"/>
            <w:tcBorders>
              <w:bottom w:val="nil"/>
            </w:tcBorders>
            <w:vAlign w:val="top"/>
          </w:tcPr>
          <w:p>
            <w:pPr>
              <w:spacing w:line="274" w:lineRule="auto"/>
              <w:rPr>
                <w:rFonts w:ascii="Arial"/>
                <w:sz w:val="21"/>
              </w:rPr>
            </w:pPr>
          </w:p>
          <w:p>
            <w:pPr>
              <w:spacing w:before="58" w:line="253" w:lineRule="auto"/>
              <w:ind w:left="91" w:right="152"/>
              <w:rPr>
                <w:rFonts w:ascii="SimSun" w:eastAsia="SimSun" w:hAnsi="SimSun" w:cs="SimSun"/>
                <w:sz w:val="18"/>
                <w:szCs w:val="18"/>
              </w:rPr>
            </w:pPr>
            <w:r>
              <w:rPr>
                <w:rFonts w:ascii="SimSun" w:eastAsia="SimSun" w:hAnsi="SimSun" w:cs="SimSun"/>
                <w:spacing w:val="2"/>
                <w:sz w:val="18"/>
                <w:szCs w:val="18"/>
              </w:rPr>
              <w:t>1.4.1从业人员</w:t>
            </w:r>
            <w:r>
              <w:rPr>
                <w:rFonts w:ascii="SimSun" w:eastAsia="SimSun" w:hAnsi="SimSun" w:cs="SimSun"/>
                <w:spacing w:val="5"/>
                <w:sz w:val="18"/>
                <w:szCs w:val="18"/>
              </w:rPr>
              <w:t xml:space="preserve"> </w:t>
            </w:r>
            <w:r>
              <w:rPr>
                <w:rFonts w:ascii="SimSun" w:eastAsia="SimSun" w:hAnsi="SimSun" w:cs="SimSun"/>
                <w:spacing w:val="4"/>
                <w:sz w:val="18"/>
                <w:szCs w:val="18"/>
              </w:rPr>
              <w:t>教育培训</w:t>
            </w:r>
          </w:p>
        </w:tc>
        <w:tc>
          <w:tcPr>
            <w:tcW w:w="6356" w:type="dxa"/>
            <w:vAlign w:val="top"/>
          </w:tcPr>
          <w:p/>
        </w:tc>
        <w:tc>
          <w:tcPr>
            <w:tcW w:w="2139" w:type="dxa"/>
            <w:vAlign w:val="top"/>
          </w:tcPr>
          <w:p/>
        </w:tc>
        <w:tc>
          <w:tcPr>
            <w:tcW w:w="1259" w:type="dxa"/>
            <w:vAlign w:val="top"/>
          </w:tcPr>
          <w:p/>
        </w:tc>
        <w:tc>
          <w:tcPr>
            <w:tcW w:w="850" w:type="dxa"/>
            <w:vAlign w:val="top"/>
          </w:tcPr>
          <w:p/>
        </w:tc>
        <w:tc>
          <w:tcPr>
            <w:tcW w:w="914" w:type="dxa"/>
            <w:vAlign w:val="top"/>
          </w:tcPr>
          <w:p/>
        </w:tc>
      </w:tr>
      <w:tr>
        <w:tblPrEx>
          <w:tblW w:w="15410" w:type="dxa"/>
          <w:tblInd w:w="5" w:type="dxa"/>
          <w:tblLayout w:type="fixed"/>
        </w:tblPrEx>
        <w:trPr>
          <w:trHeight w:val="1263"/>
        </w:trPr>
        <w:tc>
          <w:tcPr>
            <w:tcW w:w="1154" w:type="dxa"/>
            <w:vMerge/>
            <w:tcBorders>
              <w:top w:val="nil"/>
            </w:tcBorders>
            <w:vAlign w:val="top"/>
          </w:tcPr>
          <w:p>
            <w:pPr>
              <w:rPr>
                <w:rFonts w:ascii="Arial"/>
                <w:sz w:val="21"/>
              </w:rPr>
            </w:pPr>
          </w:p>
        </w:tc>
        <w:tc>
          <w:tcPr>
            <w:tcW w:w="1289" w:type="dxa"/>
            <w:vMerge/>
            <w:tcBorders>
              <w:top w:val="nil"/>
            </w:tcBorders>
            <w:vAlign w:val="top"/>
          </w:tcPr>
          <w:p>
            <w:pPr>
              <w:rPr>
                <w:rFonts w:ascii="Arial"/>
                <w:sz w:val="21"/>
              </w:rPr>
            </w:pPr>
          </w:p>
        </w:tc>
        <w:tc>
          <w:tcPr>
            <w:tcW w:w="1449" w:type="dxa"/>
            <w:vMerge/>
            <w:tcBorders>
              <w:top w:val="nil"/>
            </w:tcBorders>
            <w:vAlign w:val="top"/>
          </w:tcPr>
          <w:p>
            <w:pPr>
              <w:rPr>
                <w:rFonts w:ascii="Arial"/>
                <w:sz w:val="21"/>
              </w:rPr>
            </w:pPr>
          </w:p>
        </w:tc>
        <w:tc>
          <w:tcPr>
            <w:tcW w:w="6356" w:type="dxa"/>
            <w:vAlign w:val="top"/>
          </w:tcPr>
          <w:p>
            <w:pPr>
              <w:spacing w:line="324" w:lineRule="auto"/>
              <w:rPr>
                <w:rFonts w:ascii="Arial"/>
                <w:sz w:val="21"/>
              </w:rPr>
            </w:pPr>
          </w:p>
          <w:p>
            <w:pPr>
              <w:spacing w:before="59" w:line="269" w:lineRule="auto"/>
              <w:ind w:left="123" w:right="172"/>
              <w:rPr>
                <w:rFonts w:ascii="SimSun" w:eastAsia="SimSun" w:hAnsi="SimSun" w:cs="SimSun"/>
                <w:sz w:val="18"/>
                <w:szCs w:val="18"/>
              </w:rPr>
            </w:pPr>
            <w:r>
              <w:rPr>
                <w:rFonts w:ascii="SimSun" w:eastAsia="SimSun" w:hAnsi="SimSun" w:cs="SimSun"/>
                <w:spacing w:val="3"/>
                <w:sz w:val="18"/>
                <w:szCs w:val="18"/>
              </w:rPr>
              <w:t>生产经营单位主要负责人和安全生产管理人员安全资格培训时间不得少于48</w:t>
            </w:r>
            <w:r>
              <w:rPr>
                <w:rFonts w:ascii="SimSun" w:eastAsia="SimSun" w:hAnsi="SimSun" w:cs="SimSun"/>
                <w:spacing w:val="7"/>
                <w:sz w:val="18"/>
                <w:szCs w:val="18"/>
              </w:rPr>
              <w:t xml:space="preserve"> </w:t>
            </w:r>
            <w:r>
              <w:rPr>
                <w:rFonts w:ascii="SimSun" w:eastAsia="SimSun" w:hAnsi="SimSun" w:cs="SimSun"/>
                <w:spacing w:val="6"/>
                <w:sz w:val="18"/>
                <w:szCs w:val="18"/>
              </w:rPr>
              <w:t>学时；每年再培训时间不得少于16学时。</w:t>
            </w:r>
          </w:p>
        </w:tc>
        <w:tc>
          <w:tcPr>
            <w:tcW w:w="2139" w:type="dxa"/>
            <w:vAlign w:val="top"/>
          </w:tcPr>
          <w:p>
            <w:pPr>
              <w:spacing w:before="77" w:line="293" w:lineRule="auto"/>
              <w:ind w:left="116" w:right="105" w:hanging="39"/>
              <w:jc w:val="both"/>
              <w:rPr>
                <w:rFonts w:ascii="SimSun" w:eastAsia="SimSun" w:hAnsi="SimSun" w:cs="SimSun"/>
                <w:sz w:val="18"/>
                <w:szCs w:val="18"/>
              </w:rPr>
            </w:pPr>
            <w:r>
              <w:rPr>
                <w:rFonts w:ascii="SimSun" w:eastAsia="SimSun" w:hAnsi="SimSun" w:cs="SimSun"/>
                <w:spacing w:val="8"/>
                <w:sz w:val="18"/>
                <w:szCs w:val="18"/>
              </w:rPr>
              <w:t>《生产经营单位安全培</w:t>
            </w:r>
            <w:r>
              <w:rPr>
                <w:rFonts w:ascii="SimSun" w:eastAsia="SimSun" w:hAnsi="SimSun" w:cs="SimSun"/>
                <w:spacing w:val="8"/>
                <w:sz w:val="18"/>
                <w:szCs w:val="18"/>
              </w:rPr>
              <w:t xml:space="preserve"> </w:t>
            </w:r>
            <w:r>
              <w:rPr>
                <w:rFonts w:ascii="SimSun" w:eastAsia="SimSun" w:hAnsi="SimSun" w:cs="SimSun"/>
                <w:spacing w:val="1"/>
                <w:sz w:val="18"/>
                <w:szCs w:val="18"/>
              </w:rPr>
              <w:t>训规定》(国家安监总局</w:t>
            </w:r>
            <w:r>
              <w:rPr>
                <w:rFonts w:ascii="SimSun" w:eastAsia="SimSun" w:hAnsi="SimSun" w:cs="SimSun"/>
                <w:spacing w:val="4"/>
                <w:sz w:val="18"/>
                <w:szCs w:val="18"/>
              </w:rPr>
              <w:t xml:space="preserve"> </w:t>
            </w:r>
            <w:r>
              <w:rPr>
                <w:rFonts w:ascii="SimSun" w:eastAsia="SimSun" w:hAnsi="SimSun" w:cs="SimSun"/>
                <w:spacing w:val="7"/>
                <w:sz w:val="18"/>
                <w:szCs w:val="18"/>
              </w:rPr>
              <w:t>第3号令，80号令修订)</w:t>
            </w:r>
            <w:r>
              <w:rPr>
                <w:rFonts w:ascii="SimSun" w:eastAsia="SimSun" w:hAnsi="SimSun" w:cs="SimSun"/>
                <w:spacing w:val="4"/>
                <w:sz w:val="18"/>
                <w:szCs w:val="18"/>
              </w:rPr>
              <w:t xml:space="preserve"> </w:t>
            </w:r>
            <w:r>
              <w:rPr>
                <w:rFonts w:ascii="SimSun" w:eastAsia="SimSun" w:hAnsi="SimSun" w:cs="SimSun"/>
                <w:sz w:val="18"/>
                <w:szCs w:val="18"/>
              </w:rPr>
              <w:t>第九条</w:t>
            </w:r>
          </w:p>
        </w:tc>
        <w:tc>
          <w:tcPr>
            <w:tcW w:w="1259" w:type="dxa"/>
            <w:vAlign w:val="top"/>
          </w:tcPr>
          <w:p>
            <w:pPr>
              <w:spacing w:line="336" w:lineRule="auto"/>
              <w:rPr>
                <w:rFonts w:ascii="Arial"/>
                <w:sz w:val="21"/>
              </w:rPr>
            </w:pPr>
          </w:p>
          <w:p>
            <w:pPr>
              <w:spacing w:before="58" w:line="264" w:lineRule="auto"/>
              <w:ind w:left="107" w:right="160"/>
              <w:rPr>
                <w:rFonts w:ascii="SimSun" w:eastAsia="SimSun" w:hAnsi="SimSun" w:cs="SimSun"/>
                <w:sz w:val="18"/>
                <w:szCs w:val="18"/>
              </w:rPr>
            </w:pPr>
            <w:r>
              <w:rPr>
                <w:rFonts w:ascii="SimSun" w:eastAsia="SimSun" w:hAnsi="SimSun" w:cs="SimSun"/>
                <w:spacing w:val="-2"/>
                <w:sz w:val="18"/>
                <w:szCs w:val="18"/>
              </w:rPr>
              <w:t>查看资料/现</w:t>
            </w:r>
            <w:r>
              <w:rPr>
                <w:rFonts w:ascii="SimSun" w:eastAsia="SimSun" w:hAnsi="SimSun" w:cs="SimSun"/>
                <w:spacing w:val="1"/>
                <w:sz w:val="18"/>
                <w:szCs w:val="18"/>
              </w:rPr>
              <w:t xml:space="preserve"> </w:t>
            </w:r>
            <w:r>
              <w:rPr>
                <w:rFonts w:ascii="SimSun" w:eastAsia="SimSun" w:hAnsi="SimSun" w:cs="SimSun"/>
                <w:spacing w:val="7"/>
                <w:sz w:val="18"/>
                <w:szCs w:val="18"/>
              </w:rPr>
              <w:t>场询问</w:t>
            </w:r>
          </w:p>
        </w:tc>
        <w:tc>
          <w:tcPr>
            <w:tcW w:w="850" w:type="dxa"/>
            <w:vAlign w:val="top"/>
          </w:tcPr>
          <w:p>
            <w:pPr>
              <w:spacing w:line="242" w:lineRule="auto"/>
              <w:rPr>
                <w:rFonts w:ascii="Arial"/>
                <w:sz w:val="21"/>
              </w:rPr>
            </w:pPr>
          </w:p>
          <w:p>
            <w:pPr>
              <w:spacing w:line="243" w:lineRule="auto"/>
              <w:rPr>
                <w:rFonts w:ascii="Arial"/>
                <w:sz w:val="21"/>
              </w:rPr>
            </w:pPr>
          </w:p>
          <w:p>
            <w:pPr>
              <w:spacing w:before="58" w:line="220" w:lineRule="auto"/>
              <w:ind w:left="108"/>
              <w:rPr>
                <w:rFonts w:ascii="SimSun" w:eastAsia="SimSun" w:hAnsi="SimSun" w:cs="SimSun"/>
                <w:sz w:val="18"/>
                <w:szCs w:val="18"/>
              </w:rPr>
            </w:pPr>
            <w:r>
              <w:rPr>
                <w:rFonts w:ascii="SimSun" w:eastAsia="SimSun" w:hAnsi="SimSun" w:cs="SimSun"/>
                <w:spacing w:val="3"/>
                <w:sz w:val="18"/>
                <w:szCs w:val="18"/>
              </w:rPr>
              <w:t>一般项</w:t>
            </w:r>
          </w:p>
        </w:tc>
        <w:tc>
          <w:tcPr>
            <w:tcW w:w="914" w:type="dxa"/>
            <w:vAlign w:val="top"/>
          </w:tcPr>
          <w:p>
            <w:pPr>
              <w:rPr>
                <w:rFonts w:ascii="Arial"/>
                <w:sz w:val="21"/>
              </w:rPr>
            </w:pPr>
          </w:p>
        </w:tc>
      </w:tr>
    </w:tbl>
    <w:p>
      <w:pPr>
        <w:rPr>
          <w:rFonts w:ascii="Arial"/>
          <w:sz w:val="21"/>
        </w:rPr>
      </w:pPr>
    </w:p>
    <w:p>
      <w:pPr>
        <w:sectPr>
          <w:footerReference w:type="default" r:id="rId21"/>
          <w:type w:val="nextPage"/>
          <w:pgSz w:w="16840" w:h="11910"/>
          <w:pgMar w:top="1012" w:right="294" w:bottom="1065" w:left="1124" w:header="0" w:footer="916" w:gutter="0"/>
          <w:pgNumType w:start="19"/>
          <w:cols w:space="708"/>
          <w:titlePg w:val="0"/>
        </w:sectPr>
      </w:pPr>
    </w:p>
    <w:p>
      <w:pPr>
        <w:spacing w:line="314" w:lineRule="auto"/>
        <w:rPr>
          <w:rFonts w:ascii="Arial"/>
          <w:sz w:val="21"/>
        </w:rPr>
      </w:pPr>
    </w:p>
    <w:p>
      <w:pPr>
        <w:spacing w:before="52" w:line="192" w:lineRule="auto"/>
        <w:ind w:right="87"/>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z w:val="18"/>
          <w:szCs w:val="18"/>
        </w:rPr>
        <w:t xml:space="preserve">       </w:t>
      </w:r>
      <w:r>
        <w:rPr>
          <w:rFonts w:ascii="Times New Roman" w:eastAsia="Times New Roman" w:hAnsi="Times New Roman" w:cs="Times New Roman"/>
          <w:spacing w:val="-1"/>
          <w:sz w:val="18"/>
          <w:szCs w:val="18"/>
        </w:rPr>
        <w:t>3902—2016</w:t>
      </w:r>
    </w:p>
    <w:p/>
    <w:tbl>
      <w:tblPr>
        <w:tblStyle w:val="TableNormal8"/>
        <w:tblW w:w="15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74"/>
        <w:gridCol w:w="1289"/>
        <w:gridCol w:w="1449"/>
        <w:gridCol w:w="6306"/>
        <w:gridCol w:w="2129"/>
        <w:gridCol w:w="1259"/>
        <w:gridCol w:w="859"/>
        <w:gridCol w:w="895"/>
      </w:tblGrid>
      <w:tr>
        <w:tblPrEx>
          <w:tblW w:w="15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44"/>
        </w:trPr>
        <w:tc>
          <w:tcPr>
            <w:tcW w:w="1174" w:type="dxa"/>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tc>
        <w:tc>
          <w:tcPr>
            <w:tcW w:w="1289" w:type="dxa"/>
            <w:tcBorders>
              <w:bottom w:val="nil"/>
            </w:tcBorders>
            <w:vAlign w:val="top"/>
          </w:tcPr>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59" w:line="273" w:lineRule="auto"/>
              <w:ind w:left="450" w:right="128" w:hanging="309"/>
              <w:rPr>
                <w:rFonts w:ascii="SimSun" w:eastAsia="SimSun" w:hAnsi="SimSun" w:cs="SimSun"/>
                <w:sz w:val="18"/>
                <w:szCs w:val="18"/>
              </w:rPr>
            </w:pPr>
            <w:r>
              <w:rPr>
                <w:rFonts w:ascii="SimSun" w:eastAsia="SimSun" w:hAnsi="SimSun" w:cs="SimSun"/>
                <w:spacing w:val="2"/>
                <w:sz w:val="18"/>
                <w:szCs w:val="18"/>
              </w:rPr>
              <w:t>1.4安全培训</w:t>
            </w:r>
            <w:r>
              <w:rPr>
                <w:rFonts w:ascii="SimSun" w:eastAsia="SimSun" w:hAnsi="SimSun" w:cs="SimSun"/>
                <w:spacing w:val="4"/>
                <w:sz w:val="18"/>
                <w:szCs w:val="18"/>
              </w:rPr>
              <w:t xml:space="preserve"> </w:t>
            </w:r>
            <w:r>
              <w:rPr>
                <w:rFonts w:ascii="SimSun" w:eastAsia="SimSun" w:hAnsi="SimSun" w:cs="SimSun"/>
                <w:spacing w:val="7"/>
                <w:sz w:val="18"/>
                <w:szCs w:val="18"/>
              </w:rPr>
              <w:t>教育</w:t>
            </w:r>
          </w:p>
        </w:tc>
        <w:tc>
          <w:tcPr>
            <w:tcW w:w="1449" w:type="dxa"/>
            <w:tcBorders>
              <w:bottom w:val="nil"/>
            </w:tcBorders>
            <w:vAlign w:val="top"/>
          </w:tcPr>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58" w:line="284" w:lineRule="auto"/>
              <w:ind w:left="92" w:right="152"/>
              <w:rPr>
                <w:rFonts w:ascii="SimSun" w:eastAsia="SimSun" w:hAnsi="SimSun" w:cs="SimSun"/>
                <w:sz w:val="18"/>
                <w:szCs w:val="18"/>
              </w:rPr>
            </w:pPr>
            <w:r>
              <w:rPr>
                <w:rFonts w:ascii="SimSun" w:eastAsia="SimSun" w:hAnsi="SimSun" w:cs="SimSun"/>
                <w:spacing w:val="2"/>
                <w:sz w:val="18"/>
                <w:szCs w:val="18"/>
              </w:rPr>
              <w:t>1.4.1从业人员</w:t>
            </w:r>
            <w:r>
              <w:rPr>
                <w:rFonts w:ascii="SimSun" w:eastAsia="SimSun" w:hAnsi="SimSun" w:cs="SimSun"/>
                <w:spacing w:val="5"/>
                <w:sz w:val="18"/>
                <w:szCs w:val="18"/>
              </w:rPr>
              <w:t xml:space="preserve"> </w:t>
            </w:r>
            <w:r>
              <w:rPr>
                <w:rFonts w:ascii="SimSun" w:eastAsia="SimSun" w:hAnsi="SimSun" w:cs="SimSun"/>
                <w:spacing w:val="4"/>
                <w:sz w:val="18"/>
                <w:szCs w:val="18"/>
              </w:rPr>
              <w:t>教育培训</w:t>
            </w:r>
          </w:p>
        </w:tc>
        <w:tc>
          <w:tcPr>
            <w:tcW w:w="6306" w:type="dxa"/>
            <w:vAlign w:val="top"/>
          </w:tcPr>
          <w:p>
            <w:pPr>
              <w:spacing w:line="322" w:lineRule="auto"/>
              <w:rPr>
                <w:rFonts w:ascii="Arial"/>
                <w:sz w:val="21"/>
              </w:rPr>
            </w:pPr>
          </w:p>
          <w:p>
            <w:pPr>
              <w:spacing w:before="58" w:line="219" w:lineRule="auto"/>
              <w:ind w:left="112"/>
              <w:rPr>
                <w:rFonts w:ascii="SimSun" w:eastAsia="SimSun" w:hAnsi="SimSun" w:cs="SimSun"/>
                <w:sz w:val="18"/>
                <w:szCs w:val="18"/>
              </w:rPr>
            </w:pPr>
            <w:r>
              <w:rPr>
                <w:rFonts w:ascii="SimSun" w:eastAsia="SimSun" w:hAnsi="SimSun" w:cs="SimSun"/>
                <w:spacing w:val="3"/>
                <w:sz w:val="18"/>
                <w:szCs w:val="18"/>
              </w:rPr>
              <w:t>未经安全生产教育和培训不合格的从业人员，不得上岗作业。</w:t>
            </w:r>
          </w:p>
        </w:tc>
        <w:tc>
          <w:tcPr>
            <w:tcW w:w="2129" w:type="dxa"/>
            <w:vAlign w:val="top"/>
          </w:tcPr>
          <w:p>
            <w:pPr>
              <w:spacing w:before="33" w:line="295" w:lineRule="auto"/>
              <w:ind w:left="127" w:right="191" w:hanging="90"/>
              <w:jc w:val="both"/>
              <w:rPr>
                <w:rFonts w:ascii="SimSun" w:eastAsia="SimSun" w:hAnsi="SimSun" w:cs="SimSun"/>
                <w:sz w:val="18"/>
                <w:szCs w:val="18"/>
              </w:rPr>
            </w:pPr>
            <w:r>
              <w:rPr>
                <w:rFonts w:ascii="SimSun" w:eastAsia="SimSun" w:hAnsi="SimSun" w:cs="SimSun"/>
                <w:spacing w:val="8"/>
                <w:sz w:val="18"/>
                <w:szCs w:val="18"/>
              </w:rPr>
              <w:t>《中华人民共和国安全</w:t>
            </w:r>
            <w:r>
              <w:rPr>
                <w:rFonts w:ascii="SimSun" w:eastAsia="SimSun" w:hAnsi="SimSun" w:cs="SimSun"/>
                <w:spacing w:val="8"/>
                <w:sz w:val="18"/>
                <w:szCs w:val="18"/>
              </w:rPr>
              <w:t xml:space="preserve"> </w:t>
            </w:r>
            <w:r>
              <w:rPr>
                <w:rFonts w:ascii="SimSun" w:eastAsia="SimSun" w:hAnsi="SimSun" w:cs="SimSun"/>
                <w:spacing w:val="1"/>
                <w:sz w:val="18"/>
                <w:szCs w:val="18"/>
              </w:rPr>
              <w:t>生产法》(主席令第13</w:t>
            </w:r>
            <w:r>
              <w:rPr>
                <w:rFonts w:ascii="SimSun" w:eastAsia="SimSun" w:hAnsi="SimSun" w:cs="SimSun"/>
                <w:sz w:val="18"/>
                <w:szCs w:val="18"/>
              </w:rPr>
              <w:t xml:space="preserve">  </w:t>
            </w:r>
            <w:r>
              <w:rPr>
                <w:rFonts w:ascii="SimSun" w:eastAsia="SimSun" w:hAnsi="SimSun" w:cs="SimSun"/>
                <w:spacing w:val="-2"/>
                <w:sz w:val="18"/>
                <w:szCs w:val="18"/>
              </w:rPr>
              <w:t>号)第二十五条</w:t>
            </w:r>
          </w:p>
        </w:tc>
        <w:tc>
          <w:tcPr>
            <w:tcW w:w="1259" w:type="dxa"/>
            <w:vAlign w:val="top"/>
          </w:tcPr>
          <w:p>
            <w:pPr>
              <w:spacing w:before="181" w:line="280" w:lineRule="auto"/>
              <w:ind w:left="118" w:right="150"/>
              <w:rPr>
                <w:rFonts w:ascii="SimSun" w:eastAsia="SimSun" w:hAnsi="SimSun" w:cs="SimSun"/>
                <w:sz w:val="18"/>
                <w:szCs w:val="18"/>
              </w:rPr>
            </w:pPr>
            <w:r>
              <w:rPr>
                <w:rFonts w:ascii="SimSun" w:eastAsia="SimSun" w:hAnsi="SimSun" w:cs="SimSun"/>
                <w:spacing w:val="-2"/>
                <w:sz w:val="18"/>
                <w:szCs w:val="18"/>
              </w:rPr>
              <w:t>查看资料/现</w:t>
            </w:r>
            <w:r>
              <w:rPr>
                <w:rFonts w:ascii="SimSun" w:eastAsia="SimSun" w:hAnsi="SimSun" w:cs="SimSun"/>
                <w:spacing w:val="1"/>
                <w:sz w:val="18"/>
                <w:szCs w:val="18"/>
              </w:rPr>
              <w:t xml:space="preserve"> </w:t>
            </w:r>
            <w:r>
              <w:rPr>
                <w:rFonts w:ascii="SimSun" w:eastAsia="SimSun" w:hAnsi="SimSun" w:cs="SimSun"/>
                <w:spacing w:val="7"/>
                <w:sz w:val="18"/>
                <w:szCs w:val="18"/>
              </w:rPr>
              <w:t>场询问</w:t>
            </w:r>
          </w:p>
        </w:tc>
        <w:tc>
          <w:tcPr>
            <w:tcW w:w="859" w:type="dxa"/>
            <w:vAlign w:val="top"/>
          </w:tcPr>
          <w:p>
            <w:pPr>
              <w:spacing w:line="322" w:lineRule="auto"/>
              <w:rPr>
                <w:rFonts w:ascii="Arial"/>
                <w:sz w:val="21"/>
              </w:rPr>
            </w:pPr>
          </w:p>
          <w:p>
            <w:pPr>
              <w:spacing w:before="58" w:line="220" w:lineRule="auto"/>
              <w:ind w:left="118"/>
              <w:rPr>
                <w:rFonts w:ascii="SimSun" w:eastAsia="SimSun" w:hAnsi="SimSun" w:cs="SimSun"/>
                <w:sz w:val="18"/>
                <w:szCs w:val="18"/>
              </w:rPr>
            </w:pPr>
            <w:r>
              <w:rPr>
                <w:rFonts w:ascii="SimSun" w:eastAsia="SimSun" w:hAnsi="SimSun" w:cs="SimSun"/>
                <w:spacing w:val="3"/>
                <w:sz w:val="18"/>
                <w:szCs w:val="18"/>
              </w:rPr>
              <w:t>一般项</w:t>
            </w:r>
          </w:p>
        </w:tc>
        <w:tc>
          <w:tcPr>
            <w:tcW w:w="895" w:type="dxa"/>
            <w:vAlign w:val="top"/>
          </w:tcPr>
          <w:p>
            <w:pPr>
              <w:rPr>
                <w:rFonts w:ascii="Arial"/>
                <w:sz w:val="21"/>
              </w:rPr>
            </w:pPr>
          </w:p>
        </w:tc>
      </w:tr>
    </w:tbl>
    <w:p>
      <w:pPr>
        <w:sectPr>
          <w:footerReference w:type="default" r:id="rId22"/>
          <w:pgSz w:w="16840" w:h="11910"/>
          <w:pgMar w:top="1012" w:right="294" w:bottom="1305" w:left="1174" w:header="0" w:footer="1156" w:gutter="0"/>
          <w:pgNumType w:start="20"/>
          <w:cols w:space="708"/>
        </w:sectPr>
      </w:pPr>
    </w:p>
    <w:tbl>
      <w:tblPr>
        <w:tblStyle w:val="TableNormal9"/>
        <w:tblW w:w="15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74"/>
        <w:gridCol w:w="1289"/>
        <w:gridCol w:w="1449"/>
        <w:gridCol w:w="6306"/>
        <w:gridCol w:w="2129"/>
        <w:gridCol w:w="1259"/>
        <w:gridCol w:w="859"/>
        <w:gridCol w:w="895"/>
      </w:tblGrid>
      <w:tr>
        <w:tblPrEx>
          <w:tblW w:w="15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44"/>
        </w:trPr>
        <w:tc>
          <w:tcPr>
            <w:tcW w:w="1174" w:type="dxa"/>
            <w:vMerge w:val="restart"/>
            <w:tcBorders>
              <w:bottom w:val="nil"/>
            </w:tcBorders>
            <w:vAlign w:val="top"/>
          </w:tcPr>
          <w:p>
            <w:pPr>
              <w:spacing w:before="58" w:line="219" w:lineRule="auto"/>
              <w:ind w:left="104"/>
              <w:rPr>
                <w:rFonts w:ascii="SimSun" w:eastAsia="SimSun" w:hAnsi="SimSun" w:cs="SimSun"/>
                <w:sz w:val="18"/>
                <w:szCs w:val="18"/>
              </w:rPr>
            </w:pPr>
            <w:r>
              <w:rPr>
                <w:rFonts w:ascii="SimSun" w:eastAsia="SimSun" w:hAnsi="SimSun" w:cs="SimSun"/>
                <w:spacing w:val="-2"/>
                <w:sz w:val="18"/>
                <w:szCs w:val="18"/>
              </w:rPr>
              <w:t>基础管理</w:t>
            </w:r>
          </w:p>
        </w:tc>
        <w:tc>
          <w:tcPr>
            <w:tcW w:w="1289" w:type="dxa"/>
            <w:vMerge w:val="restart"/>
            <w:tcBorders>
              <w:bottom w:val="nil"/>
            </w:tcBorders>
            <w:vAlign w:val="top"/>
          </w:tcPr>
          <w:p/>
        </w:tc>
        <w:tc>
          <w:tcPr>
            <w:tcW w:w="1449" w:type="dxa"/>
            <w:vMerge w:val="restart"/>
            <w:tcBorders>
              <w:bottom w:val="nil"/>
            </w:tcBorders>
            <w:vAlign w:val="top"/>
          </w:tcPr>
          <w:p/>
        </w:tc>
        <w:tc>
          <w:tcPr>
            <w:tcW w:w="6306" w:type="dxa"/>
            <w:vAlign w:val="top"/>
          </w:tcPr>
          <w:p/>
        </w:tc>
        <w:tc>
          <w:tcPr>
            <w:tcW w:w="2129" w:type="dxa"/>
            <w:vAlign w:val="top"/>
          </w:tcPr>
          <w:p/>
        </w:tc>
        <w:tc>
          <w:tcPr>
            <w:tcW w:w="1259" w:type="dxa"/>
            <w:vAlign w:val="top"/>
          </w:tcPr>
          <w:p/>
        </w:tc>
        <w:tc>
          <w:tcPr>
            <w:tcW w:w="859" w:type="dxa"/>
            <w:vAlign w:val="top"/>
          </w:tcPr>
          <w:p/>
        </w:tc>
        <w:tc>
          <w:tcPr>
            <w:tcW w:w="895" w:type="dxa"/>
            <w:vAlign w:val="top"/>
          </w:tcPr>
          <w:p/>
        </w:tc>
      </w:tr>
      <w:tr>
        <w:tblPrEx>
          <w:tblW w:w="15360" w:type="dxa"/>
          <w:tblInd w:w="5" w:type="dxa"/>
          <w:tblLayout w:type="fixed"/>
        </w:tblPrEx>
        <w:trPr>
          <w:trHeight w:val="1907"/>
        </w:trPr>
        <w:tc>
          <w:tcPr>
            <w:tcW w:w="1174" w:type="dxa"/>
            <w:vMerge/>
            <w:tcBorders>
              <w:top w:val="nil"/>
              <w:bottom w:val="nil"/>
            </w:tcBorders>
            <w:vAlign w:val="top"/>
          </w:tcPr>
          <w:p>
            <w:pPr>
              <w:rPr>
                <w:rFonts w:ascii="Arial"/>
                <w:sz w:val="21"/>
              </w:rPr>
            </w:pPr>
          </w:p>
        </w:tc>
        <w:tc>
          <w:tcPr>
            <w:tcW w:w="1289" w:type="dxa"/>
            <w:vMerge/>
            <w:tcBorders>
              <w:top w:val="nil"/>
              <w:bottom w:val="nil"/>
            </w:tcBorders>
            <w:vAlign w:val="top"/>
          </w:tcPr>
          <w:p>
            <w:pPr>
              <w:rPr>
                <w:rFonts w:ascii="Arial"/>
                <w:sz w:val="21"/>
              </w:rPr>
            </w:pPr>
          </w:p>
        </w:tc>
        <w:tc>
          <w:tcPr>
            <w:tcW w:w="1449" w:type="dxa"/>
            <w:vMerge/>
            <w:tcBorders>
              <w:top w:val="nil"/>
            </w:tcBorders>
            <w:vAlign w:val="top"/>
          </w:tcPr>
          <w:p>
            <w:pPr>
              <w:rPr>
                <w:rFonts w:ascii="Arial"/>
                <w:sz w:val="21"/>
              </w:rPr>
            </w:pPr>
          </w:p>
        </w:tc>
        <w:tc>
          <w:tcPr>
            <w:tcW w:w="6306" w:type="dxa"/>
            <w:vAlign w:val="top"/>
          </w:tcPr>
          <w:p>
            <w:pPr>
              <w:spacing w:line="329" w:lineRule="auto"/>
              <w:rPr>
                <w:rFonts w:ascii="Arial"/>
                <w:sz w:val="21"/>
              </w:rPr>
            </w:pPr>
          </w:p>
          <w:p>
            <w:pPr>
              <w:spacing w:before="55" w:line="348" w:lineRule="auto"/>
              <w:ind w:left="112"/>
              <w:jc w:val="both"/>
              <w:rPr>
                <w:rFonts w:ascii="SimSun" w:eastAsia="SimSun" w:hAnsi="SimSun" w:cs="SimSun"/>
                <w:sz w:val="17"/>
                <w:szCs w:val="17"/>
              </w:rPr>
            </w:pPr>
            <w:r>
              <w:rPr>
                <w:rFonts w:ascii="SimSun" w:eastAsia="SimSun" w:hAnsi="SimSun" w:cs="SimSun"/>
                <w:spacing w:val="8"/>
                <w:sz w:val="17"/>
                <w:szCs w:val="17"/>
              </w:rPr>
              <w:t>主要负责人、分管安全生产负责人、安全生产管理人员具</w:t>
            </w:r>
            <w:r>
              <w:rPr>
                <w:rFonts w:ascii="SimSun" w:eastAsia="SimSun" w:hAnsi="SimSun" w:cs="SimSun"/>
                <w:spacing w:val="7"/>
                <w:sz w:val="17"/>
                <w:szCs w:val="17"/>
              </w:rPr>
              <w:t>备烟花爆竹经营方面</w:t>
            </w:r>
            <w:r>
              <w:rPr>
                <w:rFonts w:ascii="SimSun" w:eastAsia="SimSun" w:hAnsi="SimSun" w:cs="SimSun"/>
                <w:sz w:val="17"/>
                <w:szCs w:val="17"/>
              </w:rPr>
              <w:t xml:space="preserve">  </w:t>
            </w:r>
            <w:r>
              <w:rPr>
                <w:rFonts w:ascii="SimSun" w:eastAsia="SimSun" w:hAnsi="SimSun" w:cs="SimSun"/>
                <w:spacing w:val="6"/>
                <w:sz w:val="17"/>
                <w:szCs w:val="17"/>
              </w:rPr>
              <w:t>的安全知识和管理能力，并经培训考核合格，取得相应资格证书。仓库保管员、</w:t>
            </w:r>
            <w:r>
              <w:rPr>
                <w:rFonts w:ascii="SimSun" w:eastAsia="SimSun" w:hAnsi="SimSun" w:cs="SimSun"/>
                <w:spacing w:val="18"/>
                <w:sz w:val="17"/>
                <w:szCs w:val="17"/>
              </w:rPr>
              <w:t xml:space="preserve"> </w:t>
            </w:r>
            <w:r>
              <w:rPr>
                <w:rFonts w:ascii="SimSun" w:eastAsia="SimSun" w:hAnsi="SimSun" w:cs="SimSun"/>
                <w:spacing w:val="8"/>
                <w:sz w:val="17"/>
                <w:szCs w:val="17"/>
              </w:rPr>
              <w:t>守护员接受烟花爆竹专业知识培训，并经考核合</w:t>
            </w:r>
            <w:r>
              <w:rPr>
                <w:rFonts w:ascii="SimSun" w:eastAsia="SimSun" w:hAnsi="SimSun" w:cs="SimSun"/>
                <w:spacing w:val="7"/>
                <w:sz w:val="17"/>
                <w:szCs w:val="17"/>
              </w:rPr>
              <w:t>格，取得相应资格证书。其他</w:t>
            </w:r>
          </w:p>
          <w:p>
            <w:pPr>
              <w:spacing w:line="229" w:lineRule="auto"/>
              <w:ind w:left="112"/>
              <w:rPr>
                <w:rFonts w:ascii="SimSun" w:eastAsia="SimSun" w:hAnsi="SimSun" w:cs="SimSun"/>
                <w:sz w:val="17"/>
                <w:szCs w:val="17"/>
              </w:rPr>
            </w:pPr>
            <w:r>
              <w:rPr>
                <w:rFonts w:ascii="SimSun" w:eastAsia="SimSun" w:hAnsi="SimSun" w:cs="SimSun"/>
                <w:spacing w:val="13"/>
                <w:sz w:val="17"/>
                <w:szCs w:val="17"/>
              </w:rPr>
              <w:t>从业人员经本单位安全知识培训合格。</w:t>
            </w:r>
          </w:p>
        </w:tc>
        <w:tc>
          <w:tcPr>
            <w:tcW w:w="2129" w:type="dxa"/>
            <w:vAlign w:val="top"/>
          </w:tcPr>
          <w:p>
            <w:pPr>
              <w:spacing w:line="242" w:lineRule="auto"/>
              <w:rPr>
                <w:rFonts w:ascii="Arial"/>
                <w:sz w:val="21"/>
              </w:rPr>
            </w:pPr>
          </w:p>
          <w:p>
            <w:pPr>
              <w:spacing w:line="243" w:lineRule="auto"/>
              <w:rPr>
                <w:rFonts w:ascii="Arial"/>
                <w:sz w:val="21"/>
              </w:rPr>
            </w:pPr>
          </w:p>
          <w:p>
            <w:pPr>
              <w:spacing w:before="58" w:line="292" w:lineRule="auto"/>
              <w:ind w:left="127" w:right="85" w:hanging="90"/>
              <w:jc w:val="both"/>
              <w:rPr>
                <w:rFonts w:ascii="SimSun" w:eastAsia="SimSun" w:hAnsi="SimSun" w:cs="SimSun"/>
                <w:sz w:val="18"/>
                <w:szCs w:val="18"/>
              </w:rPr>
            </w:pPr>
            <w:r>
              <w:rPr>
                <w:rFonts w:ascii="SimSun" w:eastAsia="SimSun" w:hAnsi="SimSun" w:cs="SimSun"/>
                <w:spacing w:val="8"/>
                <w:sz w:val="18"/>
                <w:szCs w:val="18"/>
              </w:rPr>
              <w:t>《烟花爆竹经营许可实</w:t>
            </w:r>
            <w:r>
              <w:rPr>
                <w:rFonts w:ascii="SimSun" w:eastAsia="SimSun" w:hAnsi="SimSun" w:cs="SimSun"/>
                <w:spacing w:val="4"/>
                <w:sz w:val="18"/>
                <w:szCs w:val="18"/>
              </w:rPr>
              <w:t xml:space="preserve">  </w:t>
            </w:r>
            <w:r>
              <w:rPr>
                <w:rFonts w:ascii="SimSun" w:eastAsia="SimSun" w:hAnsi="SimSun" w:cs="SimSun"/>
                <w:spacing w:val="1"/>
                <w:sz w:val="18"/>
                <w:szCs w:val="18"/>
              </w:rPr>
              <w:t>施办法》(国家安监总局</w:t>
            </w:r>
            <w:r>
              <w:rPr>
                <w:rFonts w:ascii="SimSun" w:eastAsia="SimSun" w:hAnsi="SimSun" w:cs="SimSun"/>
                <w:spacing w:val="4"/>
                <w:sz w:val="18"/>
                <w:szCs w:val="18"/>
              </w:rPr>
              <w:t xml:space="preserve"> </w:t>
            </w:r>
            <w:r>
              <w:rPr>
                <w:rFonts w:ascii="SimSun" w:eastAsia="SimSun" w:hAnsi="SimSun" w:cs="SimSun"/>
                <w:spacing w:val="-1"/>
                <w:sz w:val="18"/>
                <w:szCs w:val="18"/>
              </w:rPr>
              <w:t>令第65号)第六条</w:t>
            </w:r>
          </w:p>
        </w:tc>
        <w:tc>
          <w:tcPr>
            <w:tcW w:w="1259" w:type="dxa"/>
            <w:vAlign w:val="top"/>
          </w:tcPr>
          <w:p>
            <w:pPr>
              <w:spacing w:line="328" w:lineRule="auto"/>
              <w:rPr>
                <w:rFonts w:ascii="Arial"/>
                <w:sz w:val="21"/>
              </w:rPr>
            </w:pPr>
          </w:p>
          <w:p>
            <w:pPr>
              <w:spacing w:line="328" w:lineRule="auto"/>
              <w:rPr>
                <w:rFonts w:ascii="Arial"/>
                <w:sz w:val="21"/>
              </w:rPr>
            </w:pPr>
          </w:p>
          <w:p>
            <w:pPr>
              <w:spacing w:before="58" w:line="264" w:lineRule="auto"/>
              <w:ind w:left="118" w:right="150"/>
              <w:rPr>
                <w:rFonts w:ascii="SimSun" w:eastAsia="SimSun" w:hAnsi="SimSun" w:cs="SimSun"/>
                <w:sz w:val="18"/>
                <w:szCs w:val="18"/>
              </w:rPr>
            </w:pPr>
            <w:r>
              <w:rPr>
                <w:rFonts w:ascii="SimSun" w:eastAsia="SimSun" w:hAnsi="SimSun" w:cs="SimSun"/>
                <w:spacing w:val="-2"/>
                <w:sz w:val="18"/>
                <w:szCs w:val="18"/>
              </w:rPr>
              <w:t>查看资料/现</w:t>
            </w:r>
            <w:r>
              <w:rPr>
                <w:rFonts w:ascii="SimSun" w:eastAsia="SimSun" w:hAnsi="SimSun" w:cs="SimSun"/>
                <w:spacing w:val="1"/>
                <w:sz w:val="18"/>
                <w:szCs w:val="18"/>
              </w:rPr>
              <w:t xml:space="preserve"> </w:t>
            </w:r>
            <w:r>
              <w:rPr>
                <w:rFonts w:ascii="SimSun" w:eastAsia="SimSun" w:hAnsi="SimSun" w:cs="SimSun"/>
                <w:spacing w:val="7"/>
                <w:sz w:val="18"/>
                <w:szCs w:val="18"/>
              </w:rPr>
              <w:t>场询问</w:t>
            </w:r>
          </w:p>
        </w:tc>
        <w:tc>
          <w:tcPr>
            <w:tcW w:w="859" w:type="dxa"/>
            <w:vAlign w:val="top"/>
          </w:tcPr>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before="59" w:line="220" w:lineRule="auto"/>
              <w:ind w:left="118"/>
              <w:rPr>
                <w:rFonts w:ascii="SimSun" w:eastAsia="SimSun" w:hAnsi="SimSun" w:cs="SimSun"/>
                <w:sz w:val="18"/>
                <w:szCs w:val="18"/>
              </w:rPr>
            </w:pPr>
            <w:r>
              <w:rPr>
                <w:rFonts w:ascii="SimSun" w:eastAsia="SimSun" w:hAnsi="SimSun" w:cs="SimSun"/>
                <w:spacing w:val="3"/>
                <w:sz w:val="18"/>
                <w:szCs w:val="18"/>
              </w:rPr>
              <w:t>关键项</w:t>
            </w:r>
          </w:p>
        </w:tc>
        <w:tc>
          <w:tcPr>
            <w:tcW w:w="895" w:type="dxa"/>
            <w:vAlign w:val="top"/>
          </w:tcPr>
          <w:p>
            <w:pPr>
              <w:rPr>
                <w:rFonts w:ascii="Arial"/>
                <w:sz w:val="21"/>
              </w:rPr>
            </w:pPr>
          </w:p>
        </w:tc>
      </w:tr>
      <w:tr>
        <w:tblPrEx>
          <w:tblW w:w="15360" w:type="dxa"/>
          <w:tblInd w:w="5" w:type="dxa"/>
          <w:tblLayout w:type="fixed"/>
        </w:tblPrEx>
        <w:trPr>
          <w:trHeight w:val="1538"/>
        </w:trPr>
        <w:tc>
          <w:tcPr>
            <w:tcW w:w="1174" w:type="dxa"/>
            <w:vMerge/>
            <w:tcBorders>
              <w:top w:val="nil"/>
              <w:bottom w:val="nil"/>
            </w:tcBorders>
            <w:vAlign w:val="top"/>
          </w:tcPr>
          <w:p>
            <w:pPr>
              <w:rPr>
                <w:rFonts w:ascii="Arial"/>
                <w:sz w:val="21"/>
              </w:rPr>
            </w:pPr>
          </w:p>
        </w:tc>
        <w:tc>
          <w:tcPr>
            <w:tcW w:w="1289" w:type="dxa"/>
            <w:vMerge/>
            <w:tcBorders>
              <w:top w:val="nil"/>
            </w:tcBorders>
            <w:vAlign w:val="top"/>
          </w:tcPr>
          <w:p>
            <w:pPr>
              <w:rPr>
                <w:rFonts w:ascii="Arial"/>
                <w:sz w:val="21"/>
              </w:rPr>
            </w:pPr>
          </w:p>
        </w:tc>
        <w:tc>
          <w:tcPr>
            <w:tcW w:w="1449" w:type="dxa"/>
            <w:vAlign w:val="top"/>
          </w:tcPr>
          <w:p>
            <w:pPr>
              <w:spacing w:line="460" w:lineRule="auto"/>
              <w:rPr>
                <w:rFonts w:ascii="Arial"/>
                <w:sz w:val="21"/>
              </w:rPr>
            </w:pPr>
          </w:p>
          <w:p>
            <w:pPr>
              <w:spacing w:before="58" w:line="259" w:lineRule="auto"/>
              <w:ind w:left="92" w:right="160" w:firstLine="9"/>
              <w:rPr>
                <w:rFonts w:ascii="SimSun" w:eastAsia="SimSun" w:hAnsi="SimSun" w:cs="SimSun"/>
                <w:sz w:val="18"/>
                <w:szCs w:val="18"/>
              </w:rPr>
            </w:pPr>
            <w:r>
              <w:rPr>
                <w:rFonts w:ascii="SimSun" w:eastAsia="SimSun" w:hAnsi="SimSun" w:cs="SimSun"/>
                <w:sz w:val="18"/>
                <w:szCs w:val="18"/>
              </w:rPr>
              <w:t>1.4.2特种作业</w:t>
            </w:r>
            <w:r>
              <w:rPr>
                <w:rFonts w:ascii="SimSun" w:eastAsia="SimSun" w:hAnsi="SimSun" w:cs="SimSun"/>
                <w:spacing w:val="5"/>
                <w:sz w:val="18"/>
                <w:szCs w:val="18"/>
              </w:rPr>
              <w:t xml:space="preserve"> </w:t>
            </w:r>
            <w:r>
              <w:rPr>
                <w:rFonts w:ascii="SimSun" w:eastAsia="SimSun" w:hAnsi="SimSun" w:cs="SimSun"/>
                <w:spacing w:val="4"/>
                <w:sz w:val="18"/>
                <w:szCs w:val="18"/>
              </w:rPr>
              <w:t>人员培训</w:t>
            </w:r>
          </w:p>
        </w:tc>
        <w:tc>
          <w:tcPr>
            <w:tcW w:w="6306" w:type="dxa"/>
            <w:vAlign w:val="top"/>
          </w:tcPr>
          <w:p>
            <w:pPr>
              <w:spacing w:line="245" w:lineRule="auto"/>
              <w:rPr>
                <w:rFonts w:ascii="Arial"/>
                <w:sz w:val="21"/>
              </w:rPr>
            </w:pPr>
          </w:p>
          <w:p>
            <w:pPr>
              <w:spacing w:line="245" w:lineRule="auto"/>
              <w:rPr>
                <w:rFonts w:ascii="Arial"/>
                <w:sz w:val="21"/>
              </w:rPr>
            </w:pPr>
          </w:p>
          <w:p>
            <w:pPr>
              <w:spacing w:before="58" w:line="242" w:lineRule="auto"/>
              <w:ind w:left="112" w:right="4"/>
              <w:rPr>
                <w:rFonts w:ascii="SimSun" w:eastAsia="SimSun" w:hAnsi="SimSun" w:cs="SimSun"/>
                <w:sz w:val="18"/>
                <w:szCs w:val="18"/>
              </w:rPr>
            </w:pPr>
            <w:r>
              <w:rPr>
                <w:rFonts w:ascii="SimSun" w:eastAsia="SimSun" w:hAnsi="SimSun" w:cs="SimSun"/>
                <w:spacing w:val="2"/>
                <w:sz w:val="18"/>
                <w:szCs w:val="18"/>
              </w:rPr>
              <w:t>特种作业人员必须经专门的安全技术培训并考核合格，</w:t>
            </w:r>
            <w:r>
              <w:rPr>
                <w:rFonts w:ascii="SimSun" w:eastAsia="SimSun" w:hAnsi="SimSun" w:cs="SimSun"/>
                <w:spacing w:val="1"/>
                <w:sz w:val="18"/>
                <w:szCs w:val="18"/>
              </w:rPr>
              <w:t>取得《中华人民共和国</w:t>
            </w:r>
            <w:r>
              <w:rPr>
                <w:rFonts w:ascii="SimSun" w:eastAsia="SimSun" w:hAnsi="SimSun" w:cs="SimSun"/>
                <w:sz w:val="18"/>
                <w:szCs w:val="18"/>
              </w:rPr>
              <w:t xml:space="preserve"> </w:t>
            </w:r>
            <w:r>
              <w:rPr>
                <w:rFonts w:ascii="SimSun" w:eastAsia="SimSun" w:hAnsi="SimSun" w:cs="SimSun"/>
                <w:spacing w:val="8"/>
                <w:sz w:val="18"/>
                <w:szCs w:val="18"/>
              </w:rPr>
              <w:t>特种作业操作证》(以下简称特种作业操作证</w:t>
            </w:r>
            <w:r>
              <w:rPr>
                <w:rFonts w:ascii="SimSun" w:eastAsia="SimSun" w:hAnsi="SimSun" w:cs="SimSun"/>
                <w:spacing w:val="7"/>
                <w:sz w:val="18"/>
                <w:szCs w:val="18"/>
              </w:rPr>
              <w:t>)后，方可上岗作业。</w:t>
            </w:r>
          </w:p>
        </w:tc>
        <w:tc>
          <w:tcPr>
            <w:tcW w:w="2129" w:type="dxa"/>
            <w:vAlign w:val="top"/>
          </w:tcPr>
          <w:p>
            <w:pPr>
              <w:spacing w:line="250" w:lineRule="auto"/>
              <w:rPr>
                <w:rFonts w:ascii="Arial"/>
                <w:sz w:val="21"/>
              </w:rPr>
            </w:pPr>
          </w:p>
          <w:p>
            <w:pPr>
              <w:spacing w:before="59" w:line="233" w:lineRule="auto"/>
              <w:ind w:left="127" w:right="91" w:firstLine="10"/>
              <w:rPr>
                <w:rFonts w:ascii="SimSun" w:eastAsia="SimSun" w:hAnsi="SimSun" w:cs="SimSun"/>
                <w:sz w:val="18"/>
                <w:szCs w:val="18"/>
              </w:rPr>
            </w:pPr>
            <w:r>
              <w:rPr>
                <w:rFonts w:ascii="SimSun" w:eastAsia="SimSun" w:hAnsi="SimSun" w:cs="SimSun"/>
                <w:spacing w:val="8"/>
                <w:sz w:val="18"/>
                <w:szCs w:val="18"/>
              </w:rPr>
              <w:t>《特种作业人员安全技</w:t>
            </w:r>
            <w:r>
              <w:rPr>
                <w:rFonts w:ascii="SimSun" w:eastAsia="SimSun" w:hAnsi="SimSun" w:cs="SimSun"/>
                <w:spacing w:val="8"/>
                <w:sz w:val="18"/>
                <w:szCs w:val="18"/>
              </w:rPr>
              <w:t xml:space="preserve"> </w:t>
            </w:r>
            <w:r>
              <w:rPr>
                <w:rFonts w:ascii="SimSun" w:eastAsia="SimSun" w:hAnsi="SimSun" w:cs="SimSun"/>
                <w:spacing w:val="8"/>
                <w:sz w:val="18"/>
                <w:szCs w:val="18"/>
              </w:rPr>
              <w:t>术培训考核管理规定》</w:t>
            </w:r>
          </w:p>
          <w:p>
            <w:pPr>
              <w:spacing w:before="15" w:line="238" w:lineRule="auto"/>
              <w:ind w:left="127" w:right="172" w:firstLine="100"/>
              <w:rPr>
                <w:rFonts w:ascii="SimSun" w:eastAsia="SimSun" w:hAnsi="SimSun" w:cs="SimSun"/>
                <w:sz w:val="18"/>
                <w:szCs w:val="18"/>
              </w:rPr>
            </w:pPr>
            <w:r>
              <w:rPr>
                <w:rFonts w:ascii="SimSun" w:eastAsia="SimSun" w:hAnsi="SimSun" w:cs="SimSun"/>
                <w:sz w:val="18"/>
                <w:szCs w:val="18"/>
              </w:rPr>
              <w:t>(国家安监总局令第30</w:t>
            </w:r>
            <w:r>
              <w:rPr>
                <w:rFonts w:ascii="SimSun" w:eastAsia="SimSun" w:hAnsi="SimSun" w:cs="SimSun"/>
                <w:spacing w:val="8"/>
                <w:sz w:val="18"/>
                <w:szCs w:val="18"/>
              </w:rPr>
              <w:t xml:space="preserve"> </w:t>
            </w:r>
            <w:r>
              <w:rPr>
                <w:rFonts w:ascii="SimSun" w:eastAsia="SimSun" w:hAnsi="SimSun" w:cs="SimSun"/>
                <w:spacing w:val="-2"/>
                <w:sz w:val="18"/>
                <w:szCs w:val="18"/>
              </w:rPr>
              <w:t>号)第五条</w:t>
            </w:r>
          </w:p>
        </w:tc>
        <w:tc>
          <w:tcPr>
            <w:tcW w:w="1259" w:type="dxa"/>
            <w:vAlign w:val="top"/>
          </w:tcPr>
          <w:p>
            <w:pPr>
              <w:spacing w:line="249" w:lineRule="auto"/>
              <w:rPr>
                <w:rFonts w:ascii="Arial"/>
                <w:sz w:val="21"/>
              </w:rPr>
            </w:pPr>
          </w:p>
          <w:p>
            <w:pPr>
              <w:spacing w:line="250" w:lineRule="auto"/>
              <w:rPr>
                <w:rFonts w:ascii="Arial"/>
                <w:sz w:val="21"/>
              </w:rPr>
            </w:pPr>
          </w:p>
          <w:p>
            <w:pPr>
              <w:spacing w:before="58" w:line="244" w:lineRule="auto"/>
              <w:ind w:left="118" w:right="150"/>
              <w:rPr>
                <w:rFonts w:ascii="SimSun" w:eastAsia="SimSun" w:hAnsi="SimSun" w:cs="SimSun"/>
                <w:sz w:val="18"/>
                <w:szCs w:val="18"/>
              </w:rPr>
            </w:pPr>
            <w:r>
              <w:rPr>
                <w:rFonts w:ascii="SimSun" w:eastAsia="SimSun" w:hAnsi="SimSun" w:cs="SimSun"/>
                <w:spacing w:val="-2"/>
                <w:sz w:val="18"/>
                <w:szCs w:val="18"/>
              </w:rPr>
              <w:t>查看资料/现</w:t>
            </w:r>
            <w:r>
              <w:rPr>
                <w:rFonts w:ascii="SimSun" w:eastAsia="SimSun" w:hAnsi="SimSun" w:cs="SimSun"/>
                <w:spacing w:val="1"/>
                <w:sz w:val="18"/>
                <w:szCs w:val="18"/>
              </w:rPr>
              <w:t xml:space="preserve"> </w:t>
            </w:r>
            <w:r>
              <w:rPr>
                <w:rFonts w:ascii="SimSun" w:eastAsia="SimSun" w:hAnsi="SimSun" w:cs="SimSun"/>
                <w:spacing w:val="7"/>
                <w:sz w:val="18"/>
                <w:szCs w:val="18"/>
              </w:rPr>
              <w:t>场询问</w:t>
            </w:r>
          </w:p>
        </w:tc>
        <w:tc>
          <w:tcPr>
            <w:tcW w:w="859" w:type="dxa"/>
            <w:vAlign w:val="top"/>
          </w:tcPr>
          <w:p>
            <w:pPr>
              <w:spacing w:line="309" w:lineRule="auto"/>
              <w:rPr>
                <w:rFonts w:ascii="Arial"/>
                <w:sz w:val="21"/>
              </w:rPr>
            </w:pPr>
          </w:p>
          <w:p>
            <w:pPr>
              <w:spacing w:line="310" w:lineRule="auto"/>
              <w:rPr>
                <w:rFonts w:ascii="Arial"/>
                <w:sz w:val="21"/>
              </w:rPr>
            </w:pPr>
          </w:p>
          <w:p>
            <w:pPr>
              <w:spacing w:before="59" w:line="220" w:lineRule="auto"/>
              <w:ind w:left="118"/>
              <w:rPr>
                <w:rFonts w:ascii="SimSun" w:eastAsia="SimSun" w:hAnsi="SimSun" w:cs="SimSun"/>
                <w:sz w:val="18"/>
                <w:szCs w:val="18"/>
              </w:rPr>
            </w:pPr>
            <w:r>
              <w:rPr>
                <w:rFonts w:ascii="SimSun" w:eastAsia="SimSun" w:hAnsi="SimSun" w:cs="SimSun"/>
                <w:spacing w:val="3"/>
                <w:sz w:val="18"/>
                <w:szCs w:val="18"/>
              </w:rPr>
              <w:t>一般项</w:t>
            </w:r>
          </w:p>
        </w:tc>
        <w:tc>
          <w:tcPr>
            <w:tcW w:w="895" w:type="dxa"/>
            <w:vAlign w:val="top"/>
          </w:tcPr>
          <w:p>
            <w:pPr>
              <w:rPr>
                <w:rFonts w:ascii="Arial"/>
                <w:sz w:val="21"/>
              </w:rPr>
            </w:pPr>
          </w:p>
        </w:tc>
      </w:tr>
      <w:tr>
        <w:tblPrEx>
          <w:tblW w:w="15360" w:type="dxa"/>
          <w:tblInd w:w="5" w:type="dxa"/>
          <w:tblLayout w:type="fixed"/>
        </w:tblPrEx>
        <w:trPr>
          <w:trHeight w:val="1718"/>
        </w:trPr>
        <w:tc>
          <w:tcPr>
            <w:tcW w:w="1174" w:type="dxa"/>
            <w:vMerge/>
            <w:tcBorders>
              <w:top w:val="nil"/>
              <w:bottom w:val="nil"/>
            </w:tcBorders>
            <w:vAlign w:val="top"/>
          </w:tcPr>
          <w:p>
            <w:pPr>
              <w:rPr>
                <w:rFonts w:ascii="Arial"/>
                <w:sz w:val="21"/>
              </w:rPr>
            </w:pPr>
          </w:p>
        </w:tc>
        <w:tc>
          <w:tcPr>
            <w:tcW w:w="1289"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tc>
        <w:tc>
          <w:tcPr>
            <w:tcW w:w="1449" w:type="dxa"/>
            <w:vAlign w:val="top"/>
          </w:tcPr>
          <w:p>
            <w:pPr>
              <w:spacing w:line="280" w:lineRule="auto"/>
              <w:rPr>
                <w:rFonts w:ascii="Arial"/>
                <w:sz w:val="21"/>
              </w:rPr>
            </w:pPr>
          </w:p>
          <w:p>
            <w:pPr>
              <w:spacing w:line="281" w:lineRule="auto"/>
              <w:rPr>
                <w:rFonts w:ascii="Arial"/>
                <w:sz w:val="21"/>
              </w:rPr>
            </w:pPr>
          </w:p>
          <w:p>
            <w:pPr>
              <w:spacing w:before="58" w:line="254" w:lineRule="auto"/>
              <w:ind w:left="92" w:right="165"/>
              <w:rPr>
                <w:rFonts w:ascii="SimSun" w:eastAsia="SimSun" w:hAnsi="SimSun" w:cs="SimSun"/>
                <w:sz w:val="18"/>
                <w:szCs w:val="18"/>
              </w:rPr>
            </w:pPr>
            <w:r>
              <w:rPr>
                <w:rFonts w:ascii="SimSun" w:eastAsia="SimSun" w:hAnsi="SimSun" w:cs="SimSun"/>
                <w:spacing w:val="1"/>
                <w:sz w:val="18"/>
                <w:szCs w:val="18"/>
              </w:rPr>
              <w:t>1.5.1安全生产</w:t>
            </w:r>
            <w:r>
              <w:rPr>
                <w:rFonts w:ascii="SimSun" w:eastAsia="SimSun" w:hAnsi="SimSun" w:cs="SimSun"/>
                <w:spacing w:val="1"/>
                <w:sz w:val="18"/>
                <w:szCs w:val="18"/>
              </w:rPr>
              <w:t xml:space="preserve"> </w:t>
            </w:r>
            <w:r>
              <w:rPr>
                <w:rFonts w:ascii="SimSun" w:eastAsia="SimSun" w:hAnsi="SimSun" w:cs="SimSun"/>
                <w:spacing w:val="2"/>
                <w:sz w:val="18"/>
                <w:szCs w:val="18"/>
              </w:rPr>
              <w:t>费用提取</w:t>
            </w:r>
          </w:p>
        </w:tc>
        <w:tc>
          <w:tcPr>
            <w:tcW w:w="6306" w:type="dxa"/>
            <w:vAlign w:val="top"/>
          </w:tcPr>
          <w:p>
            <w:pPr>
              <w:spacing w:line="392" w:lineRule="auto"/>
              <w:rPr>
                <w:rFonts w:ascii="Arial"/>
                <w:sz w:val="21"/>
              </w:rPr>
            </w:pPr>
          </w:p>
          <w:p>
            <w:pPr>
              <w:spacing w:before="58" w:line="292" w:lineRule="auto"/>
              <w:ind w:left="112" w:right="49"/>
              <w:jc w:val="both"/>
              <w:rPr>
                <w:rFonts w:ascii="SimSun" w:eastAsia="SimSun" w:hAnsi="SimSun" w:cs="SimSun"/>
                <w:sz w:val="18"/>
                <w:szCs w:val="18"/>
              </w:rPr>
            </w:pPr>
            <w:r>
              <w:rPr>
                <w:rFonts w:ascii="SimSun" w:eastAsia="SimSun" w:hAnsi="SimSun" w:cs="SimSun"/>
                <w:sz w:val="18"/>
                <w:szCs w:val="18"/>
              </w:rPr>
              <w:t>生产经营单位应当具备的安全生产条件所必需的资金投入，由生产经营单位的</w:t>
            </w:r>
            <w:r>
              <w:rPr>
                <w:rFonts w:ascii="SimSun" w:eastAsia="SimSun" w:hAnsi="SimSun" w:cs="SimSun"/>
                <w:spacing w:val="12"/>
                <w:sz w:val="18"/>
                <w:szCs w:val="18"/>
              </w:rPr>
              <w:t xml:space="preserve"> </w:t>
            </w:r>
            <w:r>
              <w:rPr>
                <w:rFonts w:ascii="SimSun" w:eastAsia="SimSun" w:hAnsi="SimSun" w:cs="SimSun"/>
                <w:sz w:val="18"/>
                <w:szCs w:val="18"/>
              </w:rPr>
              <w:t>决策机构、主要负责人或者个人经营的投资人予</w:t>
            </w:r>
            <w:r>
              <w:rPr>
                <w:rFonts w:ascii="SimSun" w:eastAsia="SimSun" w:hAnsi="SimSun" w:cs="SimSun"/>
                <w:spacing w:val="-1"/>
                <w:sz w:val="18"/>
                <w:szCs w:val="18"/>
              </w:rPr>
              <w:t>以保证，并对由于安全生产所</w:t>
            </w:r>
            <w:r>
              <w:rPr>
                <w:rFonts w:ascii="SimSun" w:eastAsia="SimSun" w:hAnsi="SimSun" w:cs="SimSun"/>
                <w:sz w:val="18"/>
                <w:szCs w:val="18"/>
              </w:rPr>
              <w:t xml:space="preserve"> </w:t>
            </w:r>
            <w:r>
              <w:rPr>
                <w:rFonts w:ascii="SimSun" w:eastAsia="SimSun" w:hAnsi="SimSun" w:cs="SimSun"/>
                <w:spacing w:val="4"/>
                <w:sz w:val="18"/>
                <w:szCs w:val="18"/>
              </w:rPr>
              <w:t>必需的资金投入不足导致的后果承担责任。</w:t>
            </w:r>
          </w:p>
        </w:tc>
        <w:tc>
          <w:tcPr>
            <w:tcW w:w="2129" w:type="dxa"/>
            <w:vAlign w:val="top"/>
          </w:tcPr>
          <w:p>
            <w:pPr>
              <w:spacing w:line="392" w:lineRule="auto"/>
              <w:rPr>
                <w:rFonts w:ascii="Arial"/>
                <w:sz w:val="21"/>
              </w:rPr>
            </w:pPr>
          </w:p>
          <w:p>
            <w:pPr>
              <w:spacing w:before="58" w:line="292" w:lineRule="auto"/>
              <w:ind w:left="127" w:right="191" w:hanging="90"/>
              <w:rPr>
                <w:rFonts w:ascii="SimSun" w:eastAsia="SimSun" w:hAnsi="SimSun" w:cs="SimSun"/>
                <w:sz w:val="18"/>
                <w:szCs w:val="18"/>
              </w:rPr>
            </w:pPr>
            <w:r>
              <w:rPr>
                <w:rFonts w:ascii="SimSun" w:eastAsia="SimSun" w:hAnsi="SimSun" w:cs="SimSun"/>
                <w:spacing w:val="8"/>
                <w:sz w:val="18"/>
                <w:szCs w:val="18"/>
              </w:rPr>
              <w:t>《中华人民共和国安全</w:t>
            </w:r>
            <w:r>
              <w:rPr>
                <w:rFonts w:ascii="SimSun" w:eastAsia="SimSun" w:hAnsi="SimSun" w:cs="SimSun"/>
                <w:spacing w:val="8"/>
                <w:sz w:val="18"/>
                <w:szCs w:val="18"/>
              </w:rPr>
              <w:t xml:space="preserve"> </w:t>
            </w:r>
            <w:r>
              <w:rPr>
                <w:rFonts w:ascii="SimSun" w:eastAsia="SimSun" w:hAnsi="SimSun" w:cs="SimSun"/>
                <w:spacing w:val="-1"/>
                <w:sz w:val="18"/>
                <w:szCs w:val="18"/>
              </w:rPr>
              <w:t>生产法》(主席令第13</w:t>
            </w:r>
            <w:r>
              <w:rPr>
                <w:rFonts w:ascii="SimSun" w:eastAsia="SimSun" w:hAnsi="SimSun" w:cs="SimSun"/>
                <w:sz w:val="18"/>
                <w:szCs w:val="18"/>
              </w:rPr>
              <w:t xml:space="preserve">  </w:t>
            </w:r>
            <w:r>
              <w:rPr>
                <w:rFonts w:ascii="SimSun" w:eastAsia="SimSun" w:hAnsi="SimSun" w:cs="SimSun"/>
                <w:spacing w:val="-2"/>
                <w:sz w:val="18"/>
                <w:szCs w:val="18"/>
              </w:rPr>
              <w:t>号)第二十条</w:t>
            </w:r>
          </w:p>
        </w:tc>
        <w:tc>
          <w:tcPr>
            <w:tcW w:w="1259" w:type="dxa"/>
            <w:vAlign w:val="top"/>
          </w:tcPr>
          <w:p>
            <w:pPr>
              <w:spacing w:line="355" w:lineRule="auto"/>
              <w:rPr>
                <w:rFonts w:ascii="Arial"/>
                <w:sz w:val="21"/>
              </w:rPr>
            </w:pPr>
          </w:p>
          <w:p>
            <w:pPr>
              <w:spacing w:line="355" w:lineRule="auto"/>
              <w:rPr>
                <w:rFonts w:ascii="Arial"/>
                <w:sz w:val="21"/>
              </w:rPr>
            </w:pPr>
          </w:p>
          <w:p>
            <w:pPr>
              <w:spacing w:before="59" w:line="219" w:lineRule="auto"/>
              <w:ind w:left="118"/>
              <w:rPr>
                <w:rFonts w:ascii="SimSun" w:eastAsia="SimSun" w:hAnsi="SimSun" w:cs="SimSun"/>
                <w:sz w:val="18"/>
                <w:szCs w:val="18"/>
              </w:rPr>
            </w:pPr>
            <w:r>
              <w:rPr>
                <w:rFonts w:ascii="SimSun" w:eastAsia="SimSun" w:hAnsi="SimSun" w:cs="SimSun"/>
                <w:spacing w:val="-2"/>
                <w:sz w:val="18"/>
                <w:szCs w:val="18"/>
              </w:rPr>
              <w:t>查看资料</w:t>
            </w:r>
          </w:p>
        </w:tc>
        <w:tc>
          <w:tcPr>
            <w:tcW w:w="859" w:type="dxa"/>
            <w:vAlign w:val="top"/>
          </w:tcPr>
          <w:p>
            <w:pPr>
              <w:spacing w:line="355" w:lineRule="auto"/>
              <w:rPr>
                <w:rFonts w:ascii="Arial"/>
                <w:sz w:val="21"/>
              </w:rPr>
            </w:pPr>
          </w:p>
          <w:p>
            <w:pPr>
              <w:spacing w:line="356" w:lineRule="auto"/>
              <w:rPr>
                <w:rFonts w:ascii="Arial"/>
                <w:sz w:val="21"/>
              </w:rPr>
            </w:pPr>
          </w:p>
          <w:p>
            <w:pPr>
              <w:spacing w:before="58" w:line="220" w:lineRule="auto"/>
              <w:ind w:left="118"/>
              <w:rPr>
                <w:rFonts w:ascii="SimSun" w:eastAsia="SimSun" w:hAnsi="SimSun" w:cs="SimSun"/>
                <w:sz w:val="18"/>
                <w:szCs w:val="18"/>
              </w:rPr>
            </w:pPr>
            <w:r>
              <w:rPr>
                <w:rFonts w:ascii="SimSun" w:eastAsia="SimSun" w:hAnsi="SimSun" w:cs="SimSun"/>
                <w:spacing w:val="3"/>
                <w:sz w:val="18"/>
                <w:szCs w:val="18"/>
              </w:rPr>
              <w:t>关键项</w:t>
            </w:r>
          </w:p>
        </w:tc>
        <w:tc>
          <w:tcPr>
            <w:tcW w:w="895" w:type="dxa"/>
            <w:vAlign w:val="top"/>
          </w:tcPr>
          <w:p>
            <w:pPr>
              <w:rPr>
                <w:rFonts w:ascii="Arial"/>
                <w:sz w:val="21"/>
              </w:rPr>
            </w:pPr>
          </w:p>
        </w:tc>
      </w:tr>
      <w:tr>
        <w:tblPrEx>
          <w:tblW w:w="15360" w:type="dxa"/>
          <w:tblInd w:w="5" w:type="dxa"/>
          <w:tblLayout w:type="fixed"/>
        </w:tblPrEx>
        <w:trPr>
          <w:trHeight w:val="1718"/>
        </w:trPr>
        <w:tc>
          <w:tcPr>
            <w:tcW w:w="1174" w:type="dxa"/>
            <w:vMerge/>
            <w:tcBorders>
              <w:top w:val="nil"/>
              <w:bottom w:val="nil"/>
            </w:tcBorders>
            <w:vAlign w:val="top"/>
          </w:tcPr>
          <w:p/>
        </w:tc>
        <w:tc>
          <w:tcPr>
            <w:tcW w:w="1289"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before="59" w:line="220" w:lineRule="auto"/>
              <w:ind w:left="141"/>
              <w:rPr>
                <w:rFonts w:ascii="SimSun" w:eastAsia="SimSun" w:hAnsi="SimSun" w:cs="SimSun"/>
                <w:sz w:val="18"/>
                <w:szCs w:val="18"/>
              </w:rPr>
            </w:pPr>
            <w:r>
              <w:rPr>
                <w:rFonts w:ascii="SimSun" w:eastAsia="SimSun" w:hAnsi="SimSun" w:cs="SimSun"/>
                <w:spacing w:val="1"/>
                <w:sz w:val="18"/>
                <w:szCs w:val="18"/>
              </w:rPr>
              <w:t>1.5安全投入</w:t>
            </w:r>
          </w:p>
        </w:tc>
        <w:tc>
          <w:tcPr>
            <w:tcW w:w="1449" w:type="dxa"/>
            <w:vAlign w:val="top"/>
          </w:tcPr>
          <w:p/>
        </w:tc>
        <w:tc>
          <w:tcPr>
            <w:tcW w:w="6306" w:type="dxa"/>
            <w:vAlign w:val="top"/>
          </w:tcPr>
          <w:p/>
        </w:tc>
        <w:tc>
          <w:tcPr>
            <w:tcW w:w="2129" w:type="dxa"/>
            <w:vAlign w:val="top"/>
          </w:tcPr>
          <w:p/>
        </w:tc>
        <w:tc>
          <w:tcPr>
            <w:tcW w:w="1259" w:type="dxa"/>
            <w:vAlign w:val="top"/>
          </w:tcPr>
          <w:p/>
        </w:tc>
        <w:tc>
          <w:tcPr>
            <w:tcW w:w="859" w:type="dxa"/>
            <w:vAlign w:val="top"/>
          </w:tcPr>
          <w:p/>
        </w:tc>
        <w:tc>
          <w:tcPr>
            <w:tcW w:w="895" w:type="dxa"/>
            <w:vAlign w:val="top"/>
          </w:tcPr>
          <w:p/>
        </w:tc>
      </w:tr>
      <w:tr>
        <w:tblPrEx>
          <w:tblW w:w="15360" w:type="dxa"/>
          <w:tblInd w:w="5" w:type="dxa"/>
          <w:tblLayout w:type="fixed"/>
        </w:tblPrEx>
        <w:trPr>
          <w:trHeight w:val="1643"/>
        </w:trPr>
        <w:tc>
          <w:tcPr>
            <w:tcW w:w="1174" w:type="dxa"/>
            <w:vMerge/>
            <w:tcBorders>
              <w:top w:val="nil"/>
            </w:tcBorders>
            <w:vAlign w:val="top"/>
          </w:tcPr>
          <w:p>
            <w:pPr>
              <w:rPr>
                <w:rFonts w:ascii="Arial"/>
                <w:sz w:val="21"/>
              </w:rPr>
            </w:pPr>
          </w:p>
        </w:tc>
        <w:tc>
          <w:tcPr>
            <w:tcW w:w="1289" w:type="dxa"/>
            <w:vMerge/>
            <w:tcBorders>
              <w:top w:val="nil"/>
            </w:tcBorders>
            <w:vAlign w:val="top"/>
          </w:tcPr>
          <w:p>
            <w:pPr>
              <w:rPr>
                <w:rFonts w:ascii="Arial"/>
                <w:sz w:val="21"/>
              </w:rPr>
            </w:pPr>
          </w:p>
        </w:tc>
        <w:tc>
          <w:tcPr>
            <w:tcW w:w="1449" w:type="dxa"/>
            <w:vAlign w:val="top"/>
          </w:tcPr>
          <w:p>
            <w:pPr>
              <w:spacing w:line="262" w:lineRule="auto"/>
              <w:rPr>
                <w:rFonts w:ascii="Arial"/>
                <w:sz w:val="21"/>
              </w:rPr>
            </w:pPr>
          </w:p>
          <w:p>
            <w:pPr>
              <w:spacing w:line="262" w:lineRule="auto"/>
              <w:rPr>
                <w:rFonts w:ascii="Arial"/>
                <w:sz w:val="21"/>
              </w:rPr>
            </w:pPr>
          </w:p>
          <w:p>
            <w:pPr>
              <w:spacing w:before="58" w:line="264" w:lineRule="auto"/>
              <w:ind w:left="92" w:right="157" w:firstLine="9"/>
              <w:rPr>
                <w:rFonts w:ascii="SimSun" w:eastAsia="SimSun" w:hAnsi="SimSun" w:cs="SimSun"/>
                <w:sz w:val="18"/>
                <w:szCs w:val="18"/>
              </w:rPr>
            </w:pPr>
            <w:r>
              <w:rPr>
                <w:rFonts w:ascii="SimSun" w:eastAsia="SimSun" w:hAnsi="SimSun" w:cs="SimSun"/>
                <w:spacing w:val="1"/>
                <w:sz w:val="18"/>
                <w:szCs w:val="18"/>
              </w:rPr>
              <w:t>1.5.2职业病防</w:t>
            </w:r>
            <w:r>
              <w:rPr>
                <w:rFonts w:ascii="SimSun" w:eastAsia="SimSun" w:hAnsi="SimSun" w:cs="SimSun"/>
                <w:sz w:val="18"/>
                <w:szCs w:val="18"/>
              </w:rPr>
              <w:t xml:space="preserve"> </w:t>
            </w:r>
            <w:r>
              <w:rPr>
                <w:rFonts w:ascii="SimSun" w:eastAsia="SimSun" w:hAnsi="SimSun" w:cs="SimSun"/>
                <w:spacing w:val="-3"/>
                <w:sz w:val="18"/>
                <w:szCs w:val="18"/>
              </w:rPr>
              <w:t>治投入</w:t>
            </w:r>
          </w:p>
        </w:tc>
        <w:tc>
          <w:tcPr>
            <w:tcW w:w="6306" w:type="dxa"/>
            <w:vAlign w:val="top"/>
          </w:tcPr>
          <w:p>
            <w:pPr>
              <w:spacing w:line="251" w:lineRule="auto"/>
              <w:rPr>
                <w:rFonts w:ascii="Arial"/>
                <w:sz w:val="21"/>
              </w:rPr>
            </w:pPr>
          </w:p>
          <w:p>
            <w:pPr>
              <w:spacing w:line="252" w:lineRule="auto"/>
              <w:rPr>
                <w:rFonts w:ascii="Arial"/>
                <w:sz w:val="21"/>
              </w:rPr>
            </w:pPr>
          </w:p>
          <w:p>
            <w:pPr>
              <w:spacing w:before="59" w:line="340" w:lineRule="exact"/>
              <w:ind w:left="112"/>
              <w:rPr>
                <w:rFonts w:ascii="SimSun" w:eastAsia="SimSun" w:hAnsi="SimSun" w:cs="SimSun"/>
                <w:sz w:val="18"/>
                <w:szCs w:val="18"/>
              </w:rPr>
            </w:pPr>
            <w:r>
              <w:rPr>
                <w:rFonts w:ascii="SimSun" w:eastAsia="SimSun" w:hAnsi="SimSun" w:cs="SimSun"/>
                <w:position w:val="12"/>
                <w:sz w:val="18"/>
                <w:szCs w:val="18"/>
              </w:rPr>
              <w:t>用人单位应当保障职业病防治所需的资金投入，不得挤占</w:t>
            </w:r>
            <w:r>
              <w:rPr>
                <w:rFonts w:ascii="SimSun" w:eastAsia="SimSun" w:hAnsi="SimSun" w:cs="SimSun"/>
                <w:spacing w:val="-1"/>
                <w:position w:val="12"/>
                <w:sz w:val="18"/>
                <w:szCs w:val="18"/>
              </w:rPr>
              <w:t>、挪用，并对因资金</w:t>
            </w:r>
          </w:p>
          <w:p>
            <w:pPr>
              <w:spacing w:line="219" w:lineRule="auto"/>
              <w:ind w:left="112"/>
              <w:rPr>
                <w:rFonts w:ascii="SimSun" w:eastAsia="SimSun" w:hAnsi="SimSun" w:cs="SimSun"/>
                <w:sz w:val="18"/>
                <w:szCs w:val="18"/>
              </w:rPr>
            </w:pPr>
            <w:r>
              <w:rPr>
                <w:rFonts w:ascii="SimSun" w:eastAsia="SimSun" w:hAnsi="SimSun" w:cs="SimSun"/>
                <w:spacing w:val="2"/>
                <w:sz w:val="18"/>
                <w:szCs w:val="18"/>
              </w:rPr>
              <w:t>投入不足导致的后果承担责任</w:t>
            </w:r>
          </w:p>
        </w:tc>
        <w:tc>
          <w:tcPr>
            <w:tcW w:w="2129" w:type="dxa"/>
            <w:vAlign w:val="top"/>
          </w:tcPr>
          <w:p>
            <w:pPr>
              <w:spacing w:line="353" w:lineRule="auto"/>
              <w:rPr>
                <w:rFonts w:ascii="Arial"/>
                <w:sz w:val="21"/>
              </w:rPr>
            </w:pPr>
          </w:p>
          <w:p>
            <w:pPr>
              <w:spacing w:before="59" w:line="299" w:lineRule="auto"/>
              <w:ind w:left="127" w:right="108" w:hanging="10"/>
              <w:jc w:val="both"/>
              <w:rPr>
                <w:rFonts w:ascii="SimSun" w:eastAsia="SimSun" w:hAnsi="SimSun" w:cs="SimSun"/>
                <w:sz w:val="18"/>
                <w:szCs w:val="18"/>
              </w:rPr>
            </w:pPr>
            <w:r>
              <w:rPr>
                <w:rFonts w:ascii="SimSun" w:eastAsia="SimSun" w:hAnsi="SimSun" w:cs="SimSun"/>
                <w:spacing w:val="8"/>
                <w:sz w:val="18"/>
                <w:szCs w:val="18"/>
              </w:rPr>
              <w:t>《中华人民共和国职业</w:t>
            </w:r>
            <w:r>
              <w:rPr>
                <w:rFonts w:ascii="SimSun" w:eastAsia="SimSun" w:hAnsi="SimSun" w:cs="SimSun"/>
                <w:spacing w:val="8"/>
                <w:sz w:val="18"/>
                <w:szCs w:val="18"/>
              </w:rPr>
              <w:t xml:space="preserve"> </w:t>
            </w:r>
            <w:r>
              <w:rPr>
                <w:rFonts w:ascii="SimSun" w:eastAsia="SimSun" w:hAnsi="SimSun" w:cs="SimSun"/>
                <w:spacing w:val="-1"/>
                <w:sz w:val="18"/>
                <w:szCs w:val="18"/>
              </w:rPr>
              <w:t>病防治法》(主席令第52</w:t>
            </w:r>
            <w:r>
              <w:rPr>
                <w:rFonts w:ascii="SimSun" w:eastAsia="SimSun" w:hAnsi="SimSun" w:cs="SimSun"/>
                <w:spacing w:val="4"/>
                <w:sz w:val="18"/>
                <w:szCs w:val="18"/>
              </w:rPr>
              <w:t xml:space="preserve"> </w:t>
            </w:r>
            <w:r>
              <w:rPr>
                <w:rFonts w:ascii="SimSun" w:eastAsia="SimSun" w:hAnsi="SimSun" w:cs="SimSun"/>
                <w:spacing w:val="-2"/>
                <w:sz w:val="18"/>
                <w:szCs w:val="18"/>
              </w:rPr>
              <w:t>号)第二十二条</w:t>
            </w:r>
          </w:p>
        </w:tc>
        <w:tc>
          <w:tcPr>
            <w:tcW w:w="1259" w:type="dxa"/>
            <w:vAlign w:val="top"/>
          </w:tcPr>
          <w:p>
            <w:pPr>
              <w:spacing w:line="336" w:lineRule="auto"/>
              <w:rPr>
                <w:rFonts w:ascii="Arial"/>
                <w:sz w:val="21"/>
              </w:rPr>
            </w:pPr>
          </w:p>
          <w:p>
            <w:pPr>
              <w:spacing w:line="336" w:lineRule="auto"/>
              <w:rPr>
                <w:rFonts w:ascii="Arial"/>
                <w:sz w:val="21"/>
              </w:rPr>
            </w:pPr>
          </w:p>
          <w:p>
            <w:pPr>
              <w:spacing w:before="59" w:line="219" w:lineRule="auto"/>
              <w:ind w:left="288"/>
              <w:rPr>
                <w:rFonts w:ascii="SimSun" w:eastAsia="SimSun" w:hAnsi="SimSun" w:cs="SimSun"/>
                <w:sz w:val="18"/>
                <w:szCs w:val="18"/>
              </w:rPr>
            </w:pPr>
            <w:r>
              <w:rPr>
                <w:rFonts w:ascii="SimSun" w:eastAsia="SimSun" w:hAnsi="SimSun" w:cs="SimSun"/>
                <w:spacing w:val="-2"/>
                <w:sz w:val="18"/>
                <w:szCs w:val="18"/>
              </w:rPr>
              <w:t>查看资料</w:t>
            </w:r>
          </w:p>
        </w:tc>
        <w:tc>
          <w:tcPr>
            <w:tcW w:w="859" w:type="dxa"/>
            <w:vAlign w:val="top"/>
          </w:tcPr>
          <w:p>
            <w:pPr>
              <w:spacing w:line="336" w:lineRule="auto"/>
              <w:rPr>
                <w:rFonts w:ascii="Arial"/>
                <w:sz w:val="21"/>
              </w:rPr>
            </w:pPr>
          </w:p>
          <w:p>
            <w:pPr>
              <w:spacing w:line="337" w:lineRule="auto"/>
              <w:rPr>
                <w:rFonts w:ascii="Arial"/>
                <w:sz w:val="21"/>
              </w:rPr>
            </w:pPr>
          </w:p>
          <w:p>
            <w:pPr>
              <w:spacing w:before="58" w:line="220" w:lineRule="auto"/>
              <w:ind w:left="118"/>
              <w:rPr>
                <w:rFonts w:ascii="SimSun" w:eastAsia="SimSun" w:hAnsi="SimSun" w:cs="SimSun"/>
                <w:sz w:val="18"/>
                <w:szCs w:val="18"/>
              </w:rPr>
            </w:pPr>
            <w:r>
              <w:rPr>
                <w:rFonts w:ascii="SimSun" w:eastAsia="SimSun" w:hAnsi="SimSun" w:cs="SimSun"/>
                <w:spacing w:val="3"/>
                <w:sz w:val="18"/>
                <w:szCs w:val="18"/>
              </w:rPr>
              <w:t>一般项</w:t>
            </w:r>
          </w:p>
        </w:tc>
        <w:tc>
          <w:tcPr>
            <w:tcW w:w="895" w:type="dxa"/>
            <w:vAlign w:val="top"/>
          </w:tcPr>
          <w:p>
            <w:pPr>
              <w:rPr>
                <w:rFonts w:ascii="Arial"/>
                <w:sz w:val="21"/>
              </w:rPr>
            </w:pPr>
          </w:p>
        </w:tc>
      </w:tr>
    </w:tbl>
    <w:p>
      <w:pPr>
        <w:rPr>
          <w:rFonts w:ascii="Arial"/>
          <w:sz w:val="21"/>
        </w:rPr>
      </w:pPr>
    </w:p>
    <w:p>
      <w:pPr>
        <w:sectPr>
          <w:footerReference w:type="default" r:id="rId23"/>
          <w:type w:val="nextPage"/>
          <w:pgSz w:w="16840" w:h="11910"/>
          <w:pgMar w:top="1012" w:right="294" w:bottom="1305" w:left="1174" w:header="0" w:footer="1156" w:gutter="0"/>
          <w:pgNumType w:start="21"/>
          <w:cols w:space="708"/>
          <w:titlePg w:val="0"/>
        </w:sectPr>
      </w:pPr>
    </w:p>
    <w:p>
      <w:pPr>
        <w:spacing w:line="253" w:lineRule="auto"/>
        <w:rPr>
          <w:rFonts w:ascii="Arial"/>
          <w:sz w:val="21"/>
        </w:rPr>
      </w:pPr>
    </w:p>
    <w:p>
      <w:pPr>
        <w:spacing w:line="253" w:lineRule="auto"/>
        <w:rPr>
          <w:rFonts w:ascii="Arial"/>
          <w:sz w:val="21"/>
        </w:rPr>
      </w:pPr>
    </w:p>
    <w:p>
      <w:pPr>
        <w:spacing w:before="52" w:line="188" w:lineRule="auto"/>
        <w:ind w:right="109"/>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b/>
          <w:bCs/>
          <w:spacing w:val="-1"/>
          <w:sz w:val="18"/>
          <w:szCs w:val="18"/>
        </w:rPr>
        <w:t>3902—2016</w:t>
      </w:r>
    </w:p>
    <w:p/>
    <w:p>
      <w:pPr>
        <w:spacing w:line="27" w:lineRule="exact"/>
      </w:pPr>
    </w:p>
    <w:tbl>
      <w:tblPr>
        <w:tblStyle w:val="TableNormal10"/>
        <w:tblW w:w="154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64"/>
        <w:gridCol w:w="1289"/>
        <w:gridCol w:w="1449"/>
        <w:gridCol w:w="6356"/>
        <w:gridCol w:w="2129"/>
        <w:gridCol w:w="1269"/>
        <w:gridCol w:w="850"/>
        <w:gridCol w:w="914"/>
      </w:tblGrid>
      <w:tr>
        <w:tblPrEx>
          <w:tblW w:w="154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692"/>
        </w:trPr>
        <w:tc>
          <w:tcPr>
            <w:tcW w:w="1164"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58" w:line="219" w:lineRule="auto"/>
              <w:ind w:left="95"/>
              <w:rPr>
                <w:rFonts w:ascii="SimSun" w:eastAsia="SimSun" w:hAnsi="SimSun" w:cs="SimSun"/>
                <w:sz w:val="18"/>
                <w:szCs w:val="18"/>
              </w:rPr>
            </w:pPr>
            <w:r>
              <w:rPr>
                <w:rFonts w:ascii="SimSun" w:eastAsia="SimSun" w:hAnsi="SimSun" w:cs="SimSun"/>
                <w:spacing w:val="-2"/>
                <w:sz w:val="18"/>
                <w:szCs w:val="18"/>
              </w:rPr>
              <w:t>基础管理</w:t>
            </w:r>
          </w:p>
        </w:tc>
        <w:tc>
          <w:tcPr>
            <w:tcW w:w="1289"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before="58" w:line="220" w:lineRule="auto"/>
              <w:ind w:left="140"/>
              <w:rPr>
                <w:rFonts w:ascii="SimSun" w:eastAsia="SimSun" w:hAnsi="SimSun" w:cs="SimSun"/>
                <w:sz w:val="18"/>
                <w:szCs w:val="18"/>
              </w:rPr>
            </w:pPr>
            <w:r>
              <w:rPr>
                <w:rFonts w:ascii="SimSun" w:eastAsia="SimSun" w:hAnsi="SimSun" w:cs="SimSun"/>
                <w:spacing w:val="1"/>
                <w:sz w:val="18"/>
                <w:szCs w:val="18"/>
              </w:rPr>
              <w:t>1.5安全投入</w:t>
            </w:r>
          </w:p>
        </w:tc>
        <w:tc>
          <w:tcPr>
            <w:tcW w:w="1449"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58" w:line="279" w:lineRule="auto"/>
              <w:ind w:left="102" w:right="155"/>
              <w:rPr>
                <w:rFonts w:ascii="SimSun" w:eastAsia="SimSun" w:hAnsi="SimSun" w:cs="SimSun"/>
                <w:sz w:val="18"/>
                <w:szCs w:val="18"/>
              </w:rPr>
            </w:pPr>
            <w:r>
              <w:rPr>
                <w:rFonts w:ascii="SimSun" w:eastAsia="SimSun" w:hAnsi="SimSun" w:cs="SimSun"/>
                <w:spacing w:val="1"/>
                <w:sz w:val="18"/>
                <w:szCs w:val="18"/>
              </w:rPr>
              <w:t>1.5.3安全生产</w:t>
            </w:r>
            <w:r>
              <w:rPr>
                <w:rFonts w:ascii="SimSun" w:eastAsia="SimSun" w:hAnsi="SimSun" w:cs="SimSun"/>
                <w:spacing w:val="1"/>
                <w:sz w:val="18"/>
                <w:szCs w:val="18"/>
              </w:rPr>
              <w:t xml:space="preserve"> </w:t>
            </w:r>
            <w:r>
              <w:rPr>
                <w:rFonts w:ascii="SimSun" w:eastAsia="SimSun" w:hAnsi="SimSun" w:cs="SimSun"/>
                <w:spacing w:val="5"/>
                <w:sz w:val="18"/>
                <w:szCs w:val="18"/>
              </w:rPr>
              <w:t>费用使用</w:t>
            </w:r>
          </w:p>
        </w:tc>
        <w:tc>
          <w:tcPr>
            <w:tcW w:w="6356" w:type="dxa"/>
            <w:vAlign w:val="top"/>
          </w:tcPr>
          <w:p>
            <w:pPr>
              <w:spacing w:before="108" w:line="336" w:lineRule="auto"/>
              <w:ind w:left="143"/>
              <w:rPr>
                <w:rFonts w:ascii="SimSun" w:eastAsia="SimSun" w:hAnsi="SimSun" w:cs="SimSun"/>
                <w:sz w:val="17"/>
                <w:szCs w:val="17"/>
              </w:rPr>
            </w:pPr>
            <w:r>
              <w:rPr>
                <w:rFonts w:ascii="SimSun" w:eastAsia="SimSun" w:hAnsi="SimSun" w:cs="SimSun"/>
                <w:spacing w:val="10"/>
                <w:sz w:val="17"/>
                <w:szCs w:val="17"/>
              </w:rPr>
              <w:t>安全费用应当按照以下范围使用：1.完善、改造和维护安全防护设施设备支出</w:t>
            </w:r>
            <w:r>
              <w:rPr>
                <w:rFonts w:ascii="SimSun" w:eastAsia="SimSun" w:hAnsi="SimSun" w:cs="SimSun"/>
                <w:spacing w:val="2"/>
                <w:sz w:val="17"/>
                <w:szCs w:val="17"/>
              </w:rPr>
              <w:t xml:space="preserve">  </w:t>
            </w:r>
            <w:r>
              <w:rPr>
                <w:rFonts w:ascii="SimSun" w:eastAsia="SimSun" w:hAnsi="SimSun" w:cs="SimSun"/>
                <w:spacing w:val="15"/>
                <w:sz w:val="17"/>
                <w:szCs w:val="17"/>
              </w:rPr>
              <w:t>(不含“三同时”要求初期投入的安全设施);2.配备、</w:t>
            </w:r>
            <w:r>
              <w:rPr>
                <w:rFonts w:ascii="SimSun" w:eastAsia="SimSun" w:hAnsi="SimSun" w:cs="SimSun"/>
                <w:spacing w:val="14"/>
                <w:sz w:val="17"/>
                <w:szCs w:val="17"/>
              </w:rPr>
              <w:t>维护、保养应急救援</w:t>
            </w:r>
            <w:r>
              <w:rPr>
                <w:rFonts w:ascii="SimSun" w:eastAsia="SimSun" w:hAnsi="SimSun" w:cs="SimSun"/>
                <w:sz w:val="17"/>
                <w:szCs w:val="17"/>
              </w:rPr>
              <w:t xml:space="preserve">   </w:t>
            </w:r>
            <w:r>
              <w:rPr>
                <w:rFonts w:ascii="SimSun" w:eastAsia="SimSun" w:hAnsi="SimSun" w:cs="SimSun"/>
                <w:spacing w:val="10"/>
                <w:sz w:val="17"/>
                <w:szCs w:val="17"/>
              </w:rPr>
              <w:t>器材、设备支出和应急演练支出；3.开展重大危险源和事故隐患评估、</w:t>
            </w:r>
            <w:r>
              <w:rPr>
                <w:rFonts w:ascii="SimSun" w:eastAsia="SimSun" w:hAnsi="SimSun" w:cs="SimSun"/>
                <w:spacing w:val="9"/>
                <w:sz w:val="17"/>
                <w:szCs w:val="17"/>
              </w:rPr>
              <w:t>监控和</w:t>
            </w:r>
            <w:r>
              <w:rPr>
                <w:rFonts w:ascii="SimSun" w:eastAsia="SimSun" w:hAnsi="SimSun" w:cs="SimSun"/>
                <w:sz w:val="17"/>
                <w:szCs w:val="17"/>
              </w:rPr>
              <w:t xml:space="preserve">  </w:t>
            </w:r>
            <w:r>
              <w:rPr>
                <w:rFonts w:ascii="SimSun" w:eastAsia="SimSun" w:hAnsi="SimSun" w:cs="SimSun"/>
                <w:spacing w:val="12"/>
                <w:sz w:val="17"/>
                <w:szCs w:val="17"/>
              </w:rPr>
              <w:t>整改支出；4.安全生产检查、评价(不包括新建</w:t>
            </w:r>
            <w:r>
              <w:rPr>
                <w:rFonts w:ascii="SimSun" w:eastAsia="SimSun" w:hAnsi="SimSun" w:cs="SimSun"/>
                <w:spacing w:val="11"/>
                <w:sz w:val="17"/>
                <w:szCs w:val="17"/>
              </w:rPr>
              <w:t>、改建、扩建项目安全评价)、</w:t>
            </w:r>
            <w:r>
              <w:rPr>
                <w:rFonts w:ascii="SimSun" w:eastAsia="SimSun" w:hAnsi="SimSun" w:cs="SimSun"/>
                <w:sz w:val="17"/>
                <w:szCs w:val="17"/>
              </w:rPr>
              <w:t xml:space="preserve"> </w:t>
            </w:r>
            <w:r>
              <w:rPr>
                <w:rFonts w:ascii="SimSun" w:eastAsia="SimSun" w:hAnsi="SimSun" w:cs="SimSun"/>
                <w:spacing w:val="9"/>
                <w:sz w:val="17"/>
                <w:szCs w:val="17"/>
              </w:rPr>
              <w:t>咨询和标准化建设支出；5.配备和更新现场作业人员安全防护用品支出；6.安</w:t>
            </w:r>
            <w:r>
              <w:rPr>
                <w:rFonts w:ascii="SimSun" w:eastAsia="SimSun" w:hAnsi="SimSun" w:cs="SimSun"/>
                <w:spacing w:val="9"/>
                <w:sz w:val="17"/>
                <w:szCs w:val="17"/>
              </w:rPr>
              <w:t xml:space="preserve">  </w:t>
            </w:r>
            <w:r>
              <w:rPr>
                <w:rFonts w:ascii="SimSun" w:eastAsia="SimSun" w:hAnsi="SimSun" w:cs="SimSun"/>
                <w:spacing w:val="12"/>
                <w:sz w:val="17"/>
                <w:szCs w:val="17"/>
              </w:rPr>
              <w:t>全生产宣传、教育、培训支出；7.安全生产适用的新技术、新标准、新</w:t>
            </w:r>
            <w:r>
              <w:rPr>
                <w:rFonts w:ascii="SimSun" w:eastAsia="SimSun" w:hAnsi="SimSun" w:cs="SimSun"/>
                <w:spacing w:val="11"/>
                <w:sz w:val="17"/>
                <w:szCs w:val="17"/>
              </w:rPr>
              <w:t>工艺、</w:t>
            </w:r>
            <w:r>
              <w:rPr>
                <w:rFonts w:ascii="SimSun" w:eastAsia="SimSun" w:hAnsi="SimSun" w:cs="SimSun"/>
                <w:sz w:val="17"/>
                <w:szCs w:val="17"/>
              </w:rPr>
              <w:t xml:space="preserve"> </w:t>
            </w:r>
            <w:r>
              <w:rPr>
                <w:rFonts w:ascii="SimSun" w:eastAsia="SimSun" w:hAnsi="SimSun" w:cs="SimSun"/>
                <w:spacing w:val="11"/>
                <w:sz w:val="17"/>
                <w:szCs w:val="17"/>
              </w:rPr>
              <w:t>新装备的推广应用支出；8.安全设施及特种设</w:t>
            </w:r>
            <w:r>
              <w:rPr>
                <w:rFonts w:ascii="SimSun" w:eastAsia="SimSun" w:hAnsi="SimSun" w:cs="SimSun"/>
                <w:spacing w:val="10"/>
                <w:sz w:val="17"/>
                <w:szCs w:val="17"/>
              </w:rPr>
              <w:t>备检测检验支出；9.其他与安全</w:t>
            </w:r>
            <w:r>
              <w:rPr>
                <w:rFonts w:ascii="SimSun" w:eastAsia="SimSun" w:hAnsi="SimSun" w:cs="SimSun"/>
                <w:sz w:val="17"/>
                <w:szCs w:val="17"/>
              </w:rPr>
              <w:t xml:space="preserve"> </w:t>
            </w:r>
            <w:r>
              <w:rPr>
                <w:rFonts w:ascii="SimSun" w:eastAsia="SimSun" w:hAnsi="SimSun" w:cs="SimSun"/>
                <w:spacing w:val="18"/>
                <w:sz w:val="17"/>
                <w:szCs w:val="17"/>
              </w:rPr>
              <w:t>生产直接相关的支出。</w:t>
            </w:r>
          </w:p>
        </w:tc>
        <w:tc>
          <w:tcPr>
            <w:tcW w:w="2129" w:type="dxa"/>
            <w:vAlign w:val="top"/>
          </w:tcPr>
          <w:p>
            <w:pPr>
              <w:spacing w:line="359" w:lineRule="auto"/>
              <w:rPr>
                <w:rFonts w:ascii="Arial"/>
                <w:sz w:val="21"/>
              </w:rPr>
            </w:pPr>
          </w:p>
          <w:p>
            <w:pPr>
              <w:spacing w:line="360" w:lineRule="auto"/>
              <w:rPr>
                <w:rFonts w:ascii="Arial"/>
                <w:sz w:val="21"/>
              </w:rPr>
            </w:pPr>
          </w:p>
          <w:p>
            <w:pPr>
              <w:spacing w:before="59" w:line="219" w:lineRule="auto"/>
              <w:ind w:left="36"/>
              <w:rPr>
                <w:rFonts w:ascii="SimSun" w:eastAsia="SimSun" w:hAnsi="SimSun" w:cs="SimSun"/>
                <w:sz w:val="18"/>
                <w:szCs w:val="18"/>
              </w:rPr>
            </w:pPr>
            <w:r>
              <w:rPr>
                <w:rFonts w:ascii="SimSun" w:eastAsia="SimSun" w:hAnsi="SimSun" w:cs="SimSun"/>
                <w:spacing w:val="8"/>
                <w:sz w:val="18"/>
                <w:szCs w:val="18"/>
              </w:rPr>
              <w:t>《企业安全生产费用提</w:t>
            </w:r>
          </w:p>
          <w:p>
            <w:pPr>
              <w:spacing w:before="85" w:line="292" w:lineRule="auto"/>
              <w:ind w:left="126" w:right="111"/>
              <w:rPr>
                <w:rFonts w:ascii="SimSun" w:eastAsia="SimSun" w:hAnsi="SimSun" w:cs="SimSun"/>
                <w:sz w:val="18"/>
                <w:szCs w:val="18"/>
              </w:rPr>
            </w:pPr>
            <w:r>
              <w:rPr>
                <w:rFonts w:ascii="SimSun" w:eastAsia="SimSun" w:hAnsi="SimSun" w:cs="SimSun"/>
                <w:spacing w:val="-1"/>
                <w:sz w:val="18"/>
                <w:szCs w:val="18"/>
              </w:rPr>
              <w:t>取和使用管理办法》(财</w:t>
            </w:r>
            <w:r>
              <w:rPr>
                <w:rFonts w:ascii="SimSun" w:eastAsia="SimSun" w:hAnsi="SimSun" w:cs="SimSun"/>
                <w:sz w:val="18"/>
                <w:szCs w:val="18"/>
              </w:rPr>
              <w:t xml:space="preserve"> </w:t>
            </w:r>
            <w:r>
              <w:rPr>
                <w:rFonts w:ascii="SimSun" w:eastAsia="SimSun" w:hAnsi="SimSun" w:cs="SimSun"/>
                <w:spacing w:val="-1"/>
                <w:sz w:val="18"/>
                <w:szCs w:val="18"/>
              </w:rPr>
              <w:t>企〔2012〕16号〕第十</w:t>
            </w:r>
            <w:r>
              <w:rPr>
                <w:rFonts w:ascii="SimSun" w:eastAsia="SimSun" w:hAnsi="SimSun" w:cs="SimSun"/>
                <w:spacing w:val="1"/>
                <w:sz w:val="18"/>
                <w:szCs w:val="18"/>
              </w:rPr>
              <w:t xml:space="preserve">  </w:t>
            </w:r>
            <w:r>
              <w:rPr>
                <w:rFonts w:ascii="SimSun" w:eastAsia="SimSun" w:hAnsi="SimSun" w:cs="SimSun"/>
                <w:spacing w:val="-3"/>
                <w:sz w:val="18"/>
                <w:szCs w:val="18"/>
              </w:rPr>
              <w:t>九条</w:t>
            </w:r>
          </w:p>
        </w:tc>
        <w:tc>
          <w:tcPr>
            <w:tcW w:w="1269"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before="59" w:line="219" w:lineRule="auto"/>
              <w:ind w:left="128"/>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before="58" w:line="220" w:lineRule="auto"/>
              <w:ind w:left="119"/>
              <w:rPr>
                <w:rFonts w:ascii="SimSun" w:eastAsia="SimSun" w:hAnsi="SimSun" w:cs="SimSun"/>
                <w:sz w:val="18"/>
                <w:szCs w:val="18"/>
              </w:rPr>
            </w:pPr>
            <w:r>
              <w:rPr>
                <w:rFonts w:ascii="SimSun" w:eastAsia="SimSun" w:hAnsi="SimSun" w:cs="SimSun"/>
                <w:spacing w:val="3"/>
                <w:sz w:val="18"/>
                <w:szCs w:val="18"/>
              </w:rPr>
              <w:t>一般项</w:t>
            </w:r>
          </w:p>
        </w:tc>
        <w:tc>
          <w:tcPr>
            <w:tcW w:w="914" w:type="dxa"/>
            <w:vAlign w:val="top"/>
          </w:tcPr>
          <w:p>
            <w:pPr>
              <w:rPr>
                <w:rFonts w:ascii="Arial"/>
                <w:sz w:val="21"/>
              </w:rPr>
            </w:pPr>
          </w:p>
        </w:tc>
      </w:tr>
      <w:tr>
        <w:tblPrEx>
          <w:tblW w:w="15420" w:type="dxa"/>
          <w:tblInd w:w="5" w:type="dxa"/>
          <w:tblLayout w:type="fixed"/>
        </w:tblPrEx>
        <w:trPr>
          <w:trHeight w:val="1128"/>
        </w:trPr>
        <w:tc>
          <w:tcPr>
            <w:tcW w:w="1164" w:type="dxa"/>
            <w:vMerge/>
            <w:tcBorders>
              <w:top w:val="nil"/>
              <w:bottom w:val="nil"/>
            </w:tcBorders>
            <w:vAlign w:val="top"/>
          </w:tcPr>
          <w:p>
            <w:pPr>
              <w:rPr>
                <w:rFonts w:ascii="Arial"/>
                <w:sz w:val="21"/>
              </w:rPr>
            </w:pPr>
          </w:p>
        </w:tc>
        <w:tc>
          <w:tcPr>
            <w:tcW w:w="1289"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58" w:line="263" w:lineRule="auto"/>
              <w:ind w:left="450" w:right="140" w:hanging="310"/>
              <w:rPr>
                <w:rFonts w:ascii="SimSun" w:eastAsia="SimSun" w:hAnsi="SimSun" w:cs="SimSun"/>
                <w:sz w:val="18"/>
                <w:szCs w:val="18"/>
              </w:rPr>
            </w:pPr>
            <w:r>
              <w:rPr>
                <w:rFonts w:ascii="SimSun" w:eastAsia="SimSun" w:hAnsi="SimSun" w:cs="SimSun"/>
                <w:spacing w:val="1"/>
                <w:sz w:val="18"/>
                <w:szCs w:val="18"/>
              </w:rPr>
              <w:t>1.6相关方面</w:t>
            </w:r>
            <w:r>
              <w:rPr>
                <w:rFonts w:ascii="SimSun" w:eastAsia="SimSun" w:hAnsi="SimSun" w:cs="SimSun"/>
                <w:sz w:val="18"/>
                <w:szCs w:val="18"/>
              </w:rPr>
              <w:t xml:space="preserve"> </w:t>
            </w:r>
            <w:r>
              <w:rPr>
                <w:rFonts w:ascii="SimSun" w:eastAsia="SimSun" w:hAnsi="SimSun" w:cs="SimSun"/>
                <w:spacing w:val="-3"/>
                <w:sz w:val="18"/>
                <w:szCs w:val="18"/>
              </w:rPr>
              <w:t>管理</w:t>
            </w:r>
          </w:p>
        </w:tc>
        <w:tc>
          <w:tcPr>
            <w:tcW w:w="1449" w:type="dxa"/>
            <w:vAlign w:val="top"/>
          </w:tcPr>
          <w:p>
            <w:pPr>
              <w:spacing w:line="250" w:lineRule="auto"/>
              <w:rPr>
                <w:rFonts w:ascii="Arial"/>
                <w:sz w:val="21"/>
              </w:rPr>
            </w:pPr>
          </w:p>
          <w:p>
            <w:pPr>
              <w:spacing w:before="59" w:line="269" w:lineRule="auto"/>
              <w:ind w:left="102" w:right="157"/>
              <w:rPr>
                <w:rFonts w:ascii="SimSun" w:eastAsia="SimSun" w:hAnsi="SimSun" w:cs="SimSun"/>
                <w:sz w:val="18"/>
                <w:szCs w:val="18"/>
              </w:rPr>
            </w:pPr>
            <w:r>
              <w:rPr>
                <w:rFonts w:ascii="SimSun" w:eastAsia="SimSun" w:hAnsi="SimSun" w:cs="SimSun"/>
                <w:spacing w:val="1"/>
                <w:sz w:val="18"/>
                <w:szCs w:val="18"/>
              </w:rPr>
              <w:t>1.6.1承包商管</w:t>
            </w:r>
            <w:r>
              <w:rPr>
                <w:rFonts w:ascii="SimSun" w:eastAsia="SimSun" w:hAnsi="SimSun" w:cs="SimSun"/>
                <w:sz w:val="18"/>
                <w:szCs w:val="18"/>
              </w:rPr>
              <w:t xml:space="preserve"> </w:t>
            </w:r>
            <w:r>
              <w:rPr>
                <w:rFonts w:ascii="SimSun" w:eastAsia="SimSun" w:hAnsi="SimSun" w:cs="SimSun"/>
                <w:spacing w:val="-3"/>
                <w:sz w:val="18"/>
                <w:szCs w:val="18"/>
              </w:rPr>
              <w:t>理制度</w:t>
            </w:r>
          </w:p>
        </w:tc>
        <w:tc>
          <w:tcPr>
            <w:tcW w:w="6356" w:type="dxa"/>
            <w:vAlign w:val="top"/>
          </w:tcPr>
          <w:p>
            <w:pPr>
              <w:spacing w:before="139" w:line="319" w:lineRule="auto"/>
              <w:ind w:left="143"/>
              <w:jc w:val="both"/>
              <w:rPr>
                <w:rFonts w:ascii="SimSun" w:eastAsia="SimSun" w:hAnsi="SimSun" w:cs="SimSun"/>
                <w:sz w:val="17"/>
                <w:szCs w:val="17"/>
              </w:rPr>
            </w:pPr>
            <w:r>
              <w:rPr>
                <w:rFonts w:ascii="SimSun" w:eastAsia="SimSun" w:hAnsi="SimSun" w:cs="SimSun"/>
                <w:spacing w:val="11"/>
                <w:sz w:val="17"/>
                <w:szCs w:val="17"/>
              </w:rPr>
              <w:t>企业应严格执行承包商管理制度，对承包商资格预审、选</w:t>
            </w:r>
            <w:r>
              <w:rPr>
                <w:rFonts w:ascii="SimSun" w:eastAsia="SimSun" w:hAnsi="SimSun" w:cs="SimSun"/>
                <w:spacing w:val="10"/>
                <w:sz w:val="17"/>
                <w:szCs w:val="17"/>
              </w:rPr>
              <w:t>择、开工前准备、作</w:t>
            </w:r>
            <w:r>
              <w:rPr>
                <w:rFonts w:ascii="SimSun" w:eastAsia="SimSun" w:hAnsi="SimSun" w:cs="SimSun"/>
                <w:sz w:val="17"/>
                <w:szCs w:val="17"/>
              </w:rPr>
              <w:t xml:space="preserve"> </w:t>
            </w:r>
            <w:r>
              <w:rPr>
                <w:rFonts w:ascii="SimSun" w:eastAsia="SimSun" w:hAnsi="SimSun" w:cs="SimSun"/>
                <w:spacing w:val="12"/>
                <w:sz w:val="17"/>
                <w:szCs w:val="17"/>
              </w:rPr>
              <w:t>业过程监督、表现评价、续用等过程进行管理，建立合格承包商名录和档案。</w:t>
            </w:r>
            <w:r>
              <w:rPr>
                <w:rFonts w:ascii="SimSun" w:eastAsia="SimSun" w:hAnsi="SimSun" w:cs="SimSun"/>
                <w:spacing w:val="9"/>
                <w:sz w:val="17"/>
                <w:szCs w:val="17"/>
              </w:rPr>
              <w:t xml:space="preserve"> </w:t>
            </w:r>
            <w:r>
              <w:rPr>
                <w:rFonts w:ascii="SimSun" w:eastAsia="SimSun" w:hAnsi="SimSun" w:cs="SimSun"/>
                <w:spacing w:val="14"/>
                <w:sz w:val="17"/>
                <w:szCs w:val="17"/>
              </w:rPr>
              <w:t>企业应与选用的承包商签订安全协议书。</w:t>
            </w:r>
          </w:p>
        </w:tc>
        <w:tc>
          <w:tcPr>
            <w:tcW w:w="2129" w:type="dxa"/>
            <w:vAlign w:val="top"/>
          </w:tcPr>
          <w:p>
            <w:pPr>
              <w:spacing w:line="290" w:lineRule="auto"/>
              <w:rPr>
                <w:rFonts w:ascii="Arial"/>
                <w:sz w:val="21"/>
              </w:rPr>
            </w:pPr>
          </w:p>
          <w:p>
            <w:pPr>
              <w:spacing w:before="59" w:line="258" w:lineRule="auto"/>
              <w:ind w:left="126" w:right="193"/>
              <w:rPr>
                <w:rFonts w:ascii="SimSun" w:eastAsia="SimSun" w:hAnsi="SimSun" w:cs="SimSun"/>
                <w:sz w:val="18"/>
                <w:szCs w:val="18"/>
              </w:rPr>
            </w:pPr>
            <w:r>
              <w:rPr>
                <w:rFonts w:ascii="SimSun" w:eastAsia="SimSun" w:hAnsi="SimSun" w:cs="SimSun"/>
                <w:spacing w:val="-1"/>
                <w:sz w:val="18"/>
                <w:szCs w:val="18"/>
              </w:rPr>
              <w:t>AQ3013-2008第</w:t>
            </w:r>
            <w:hyperlink r:id="rId24" w:history="1">
              <w:r>
                <w:rPr>
                  <w:rFonts w:ascii="SimSun" w:eastAsia="SimSun" w:hAnsi="SimSun" w:cs="SimSun"/>
                  <w:spacing w:val="-1"/>
                  <w:sz w:val="18"/>
                  <w:szCs w:val="18"/>
                </w:rPr>
                <w:t>5.6.4.1</w:t>
              </w:r>
            </w:hyperlink>
            <w:r>
              <w:rPr>
                <w:rFonts w:ascii="SimSun" w:eastAsia="SimSun" w:hAnsi="SimSun" w:cs="SimSun"/>
                <w:spacing w:val="16"/>
                <w:sz w:val="18"/>
                <w:szCs w:val="18"/>
              </w:rPr>
              <w:t xml:space="preserve"> </w:t>
            </w:r>
            <w:r>
              <w:rPr>
                <w:rFonts w:ascii="SimSun" w:eastAsia="SimSun" w:hAnsi="SimSun" w:cs="SimSun"/>
                <w:sz w:val="18"/>
                <w:szCs w:val="18"/>
              </w:rPr>
              <w:t>条</w:t>
            </w:r>
          </w:p>
        </w:tc>
        <w:tc>
          <w:tcPr>
            <w:tcW w:w="1269" w:type="dxa"/>
            <w:vAlign w:val="top"/>
          </w:tcPr>
          <w:p>
            <w:pPr>
              <w:spacing w:line="419" w:lineRule="auto"/>
              <w:rPr>
                <w:rFonts w:ascii="Arial"/>
                <w:sz w:val="21"/>
              </w:rPr>
            </w:pPr>
          </w:p>
          <w:p>
            <w:pPr>
              <w:spacing w:before="58" w:line="219" w:lineRule="auto"/>
              <w:ind w:left="128"/>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419" w:lineRule="auto"/>
              <w:rPr>
                <w:rFonts w:ascii="Arial"/>
                <w:sz w:val="21"/>
              </w:rPr>
            </w:pPr>
          </w:p>
          <w:p>
            <w:pPr>
              <w:spacing w:before="59" w:line="220" w:lineRule="auto"/>
              <w:ind w:left="119"/>
              <w:rPr>
                <w:rFonts w:ascii="SimSun" w:eastAsia="SimSun" w:hAnsi="SimSun" w:cs="SimSun"/>
                <w:sz w:val="18"/>
                <w:szCs w:val="18"/>
              </w:rPr>
            </w:pPr>
            <w:r>
              <w:rPr>
                <w:rFonts w:ascii="SimSun" w:eastAsia="SimSun" w:hAnsi="SimSun" w:cs="SimSun"/>
                <w:spacing w:val="3"/>
                <w:sz w:val="18"/>
                <w:szCs w:val="18"/>
              </w:rPr>
              <w:t>一般项</w:t>
            </w:r>
          </w:p>
        </w:tc>
        <w:tc>
          <w:tcPr>
            <w:tcW w:w="914" w:type="dxa"/>
            <w:vAlign w:val="top"/>
          </w:tcPr>
          <w:p>
            <w:pPr>
              <w:rPr>
                <w:rFonts w:ascii="Arial"/>
                <w:sz w:val="21"/>
              </w:rPr>
            </w:pPr>
          </w:p>
        </w:tc>
      </w:tr>
      <w:tr>
        <w:tblPrEx>
          <w:tblW w:w="15420" w:type="dxa"/>
          <w:tblInd w:w="5" w:type="dxa"/>
          <w:tblLayout w:type="fixed"/>
        </w:tblPrEx>
        <w:trPr>
          <w:trHeight w:val="989"/>
        </w:trPr>
        <w:tc>
          <w:tcPr>
            <w:tcW w:w="1164" w:type="dxa"/>
            <w:vMerge/>
            <w:tcBorders>
              <w:top w:val="nil"/>
              <w:bottom w:val="nil"/>
            </w:tcBorders>
            <w:vAlign w:val="top"/>
          </w:tcPr>
          <w:p>
            <w:pPr>
              <w:rPr>
                <w:rFonts w:ascii="Arial"/>
                <w:sz w:val="21"/>
              </w:rPr>
            </w:pPr>
          </w:p>
        </w:tc>
        <w:tc>
          <w:tcPr>
            <w:tcW w:w="1289" w:type="dxa"/>
            <w:vMerge/>
            <w:tcBorders>
              <w:top w:val="nil"/>
            </w:tcBorders>
            <w:vAlign w:val="top"/>
          </w:tcPr>
          <w:p>
            <w:pPr>
              <w:rPr>
                <w:rFonts w:ascii="Arial"/>
                <w:sz w:val="21"/>
              </w:rPr>
            </w:pPr>
          </w:p>
        </w:tc>
        <w:tc>
          <w:tcPr>
            <w:tcW w:w="1449" w:type="dxa"/>
            <w:vAlign w:val="top"/>
          </w:tcPr>
          <w:p>
            <w:pPr>
              <w:spacing w:before="232" w:line="259" w:lineRule="auto"/>
              <w:ind w:left="102" w:right="157"/>
              <w:rPr>
                <w:rFonts w:ascii="SimSun" w:eastAsia="SimSun" w:hAnsi="SimSun" w:cs="SimSun"/>
                <w:sz w:val="18"/>
                <w:szCs w:val="18"/>
              </w:rPr>
            </w:pPr>
            <w:r>
              <w:rPr>
                <w:rFonts w:ascii="SimSun" w:eastAsia="SimSun" w:hAnsi="SimSun" w:cs="SimSun"/>
                <w:spacing w:val="1"/>
                <w:sz w:val="18"/>
                <w:szCs w:val="18"/>
              </w:rPr>
              <w:t>1.6.2供应商管</w:t>
            </w:r>
            <w:r>
              <w:rPr>
                <w:rFonts w:ascii="SimSun" w:eastAsia="SimSun" w:hAnsi="SimSun" w:cs="SimSun"/>
                <w:sz w:val="18"/>
                <w:szCs w:val="18"/>
              </w:rPr>
              <w:t xml:space="preserve"> </w:t>
            </w:r>
            <w:r>
              <w:rPr>
                <w:rFonts w:ascii="SimSun" w:eastAsia="SimSun" w:hAnsi="SimSun" w:cs="SimSun"/>
                <w:spacing w:val="-3"/>
                <w:sz w:val="18"/>
                <w:szCs w:val="18"/>
              </w:rPr>
              <w:t>理制度</w:t>
            </w:r>
          </w:p>
        </w:tc>
        <w:tc>
          <w:tcPr>
            <w:tcW w:w="6356" w:type="dxa"/>
            <w:vAlign w:val="top"/>
          </w:tcPr>
          <w:p>
            <w:pPr>
              <w:spacing w:before="221" w:line="340" w:lineRule="exact"/>
              <w:ind w:left="143"/>
              <w:rPr>
                <w:rFonts w:ascii="SimSun" w:eastAsia="SimSun" w:hAnsi="SimSun" w:cs="SimSun"/>
                <w:sz w:val="18"/>
                <w:szCs w:val="18"/>
              </w:rPr>
            </w:pPr>
            <w:r>
              <w:rPr>
                <w:rFonts w:ascii="SimSun" w:eastAsia="SimSun" w:hAnsi="SimSun" w:cs="SimSun"/>
                <w:position w:val="12"/>
                <w:sz w:val="18"/>
                <w:szCs w:val="18"/>
              </w:rPr>
              <w:t>企业应严格执行供应商管理制度，对供应商资格预审、</w:t>
            </w:r>
            <w:r>
              <w:rPr>
                <w:rFonts w:ascii="SimSun" w:eastAsia="SimSun" w:hAnsi="SimSun" w:cs="SimSun"/>
                <w:spacing w:val="-1"/>
                <w:position w:val="12"/>
                <w:sz w:val="18"/>
                <w:szCs w:val="18"/>
              </w:rPr>
              <w:t>选用和续用等过程进行</w:t>
            </w:r>
          </w:p>
          <w:p>
            <w:pPr>
              <w:spacing w:line="218" w:lineRule="auto"/>
              <w:ind w:left="143"/>
              <w:rPr>
                <w:rFonts w:ascii="SimSun" w:eastAsia="SimSun" w:hAnsi="SimSun" w:cs="SimSun"/>
                <w:sz w:val="18"/>
                <w:szCs w:val="18"/>
              </w:rPr>
            </w:pPr>
            <w:r>
              <w:rPr>
                <w:rFonts w:ascii="SimSun" w:eastAsia="SimSun" w:hAnsi="SimSun" w:cs="SimSun"/>
                <w:spacing w:val="5"/>
                <w:sz w:val="18"/>
                <w:szCs w:val="18"/>
              </w:rPr>
              <w:t>管理，并定期识别与采购有关的风险。</w:t>
            </w:r>
          </w:p>
        </w:tc>
        <w:tc>
          <w:tcPr>
            <w:tcW w:w="2129" w:type="dxa"/>
            <w:vAlign w:val="top"/>
          </w:tcPr>
          <w:p>
            <w:pPr>
              <w:spacing w:before="251" w:line="264" w:lineRule="auto"/>
              <w:ind w:left="126" w:right="193"/>
              <w:rPr>
                <w:rFonts w:ascii="SimSun" w:eastAsia="SimSun" w:hAnsi="SimSun" w:cs="SimSun"/>
                <w:sz w:val="18"/>
                <w:szCs w:val="18"/>
              </w:rPr>
            </w:pPr>
            <w:r>
              <w:rPr>
                <w:rFonts w:ascii="SimSun" w:eastAsia="SimSun" w:hAnsi="SimSun" w:cs="SimSun"/>
                <w:spacing w:val="-1"/>
                <w:sz w:val="18"/>
                <w:szCs w:val="18"/>
              </w:rPr>
              <w:t>AQ3013-2008第</w:t>
            </w:r>
            <w:hyperlink r:id="rId25" w:history="1">
              <w:r>
                <w:rPr>
                  <w:rFonts w:ascii="SimSun" w:eastAsia="SimSun" w:hAnsi="SimSun" w:cs="SimSun"/>
                  <w:spacing w:val="-1"/>
                  <w:sz w:val="18"/>
                  <w:szCs w:val="18"/>
                </w:rPr>
                <w:t>5.6.4.2</w:t>
              </w:r>
            </w:hyperlink>
            <w:r>
              <w:rPr>
                <w:rFonts w:ascii="SimSun" w:eastAsia="SimSun" w:hAnsi="SimSun" w:cs="SimSun"/>
                <w:spacing w:val="16"/>
                <w:sz w:val="18"/>
                <w:szCs w:val="18"/>
              </w:rPr>
              <w:t xml:space="preserve"> </w:t>
            </w:r>
            <w:r>
              <w:rPr>
                <w:rFonts w:ascii="SimSun" w:eastAsia="SimSun" w:hAnsi="SimSun" w:cs="SimSun"/>
                <w:sz w:val="18"/>
                <w:szCs w:val="18"/>
              </w:rPr>
              <w:t>条</w:t>
            </w:r>
          </w:p>
        </w:tc>
        <w:tc>
          <w:tcPr>
            <w:tcW w:w="1269" w:type="dxa"/>
            <w:vAlign w:val="top"/>
          </w:tcPr>
          <w:p>
            <w:pPr>
              <w:spacing w:line="351" w:lineRule="auto"/>
              <w:rPr>
                <w:rFonts w:ascii="Arial"/>
                <w:sz w:val="21"/>
              </w:rPr>
            </w:pPr>
          </w:p>
          <w:p>
            <w:pPr>
              <w:spacing w:before="59" w:line="219" w:lineRule="auto"/>
              <w:ind w:left="128"/>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352" w:lineRule="auto"/>
              <w:rPr>
                <w:rFonts w:ascii="Arial"/>
                <w:sz w:val="21"/>
              </w:rPr>
            </w:pPr>
          </w:p>
          <w:p>
            <w:pPr>
              <w:spacing w:before="58" w:line="220" w:lineRule="auto"/>
              <w:ind w:left="119"/>
              <w:rPr>
                <w:rFonts w:ascii="SimSun" w:eastAsia="SimSun" w:hAnsi="SimSun" w:cs="SimSun"/>
                <w:sz w:val="18"/>
                <w:szCs w:val="18"/>
              </w:rPr>
            </w:pPr>
            <w:r>
              <w:rPr>
                <w:rFonts w:ascii="SimSun" w:eastAsia="SimSun" w:hAnsi="SimSun" w:cs="SimSun"/>
                <w:spacing w:val="3"/>
                <w:sz w:val="18"/>
                <w:szCs w:val="18"/>
              </w:rPr>
              <w:t>一般项</w:t>
            </w:r>
          </w:p>
        </w:tc>
        <w:tc>
          <w:tcPr>
            <w:tcW w:w="914" w:type="dxa"/>
            <w:vAlign w:val="top"/>
          </w:tcPr>
          <w:p>
            <w:pPr>
              <w:rPr>
                <w:rFonts w:ascii="Arial"/>
                <w:sz w:val="21"/>
              </w:rPr>
            </w:pPr>
          </w:p>
        </w:tc>
      </w:tr>
      <w:tr>
        <w:tblPrEx>
          <w:tblW w:w="15420" w:type="dxa"/>
          <w:tblInd w:w="5" w:type="dxa"/>
          <w:tblLayout w:type="fixed"/>
        </w:tblPrEx>
        <w:trPr>
          <w:trHeight w:val="1298"/>
        </w:trPr>
        <w:tc>
          <w:tcPr>
            <w:tcW w:w="1164" w:type="dxa"/>
            <w:vMerge/>
            <w:tcBorders>
              <w:top w:val="nil"/>
              <w:bottom w:val="nil"/>
            </w:tcBorders>
            <w:vAlign w:val="top"/>
          </w:tcPr>
          <w:p>
            <w:pPr>
              <w:rPr>
                <w:rFonts w:ascii="Arial"/>
                <w:sz w:val="21"/>
              </w:rPr>
            </w:pPr>
          </w:p>
        </w:tc>
        <w:tc>
          <w:tcPr>
            <w:tcW w:w="1289" w:type="dxa"/>
            <w:vMerge w:val="restart"/>
            <w:tcBorders>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59" w:line="263" w:lineRule="auto"/>
              <w:ind w:left="359" w:right="140" w:hanging="219"/>
              <w:rPr>
                <w:rFonts w:ascii="SimSun" w:eastAsia="SimSun" w:hAnsi="SimSun" w:cs="SimSun"/>
                <w:sz w:val="18"/>
                <w:szCs w:val="18"/>
              </w:rPr>
            </w:pPr>
            <w:r>
              <w:rPr>
                <w:rFonts w:ascii="SimSun" w:eastAsia="SimSun" w:hAnsi="SimSun" w:cs="SimSun"/>
                <w:spacing w:val="1"/>
                <w:sz w:val="18"/>
                <w:szCs w:val="18"/>
              </w:rPr>
              <w:t>1.7重大危险</w:t>
            </w:r>
            <w:r>
              <w:rPr>
                <w:rFonts w:ascii="SimSun" w:eastAsia="SimSun" w:hAnsi="SimSun" w:cs="SimSun"/>
                <w:sz w:val="18"/>
                <w:szCs w:val="18"/>
              </w:rPr>
              <w:t xml:space="preserve"> </w:t>
            </w:r>
            <w:r>
              <w:rPr>
                <w:rFonts w:ascii="SimSun" w:eastAsia="SimSun" w:hAnsi="SimSun" w:cs="SimSun"/>
                <w:spacing w:val="-2"/>
                <w:sz w:val="18"/>
                <w:szCs w:val="18"/>
              </w:rPr>
              <w:t>源管理</w:t>
            </w:r>
          </w:p>
        </w:tc>
        <w:tc>
          <w:tcPr>
            <w:tcW w:w="1449" w:type="dxa"/>
            <w:vAlign w:val="top"/>
          </w:tcPr>
          <w:p>
            <w:pPr>
              <w:spacing w:line="334" w:lineRule="auto"/>
              <w:rPr>
                <w:rFonts w:ascii="Arial"/>
                <w:sz w:val="21"/>
              </w:rPr>
            </w:pPr>
          </w:p>
          <w:p>
            <w:pPr>
              <w:spacing w:before="58" w:line="273" w:lineRule="auto"/>
              <w:ind w:left="102" w:right="159"/>
              <w:rPr>
                <w:rFonts w:ascii="SimSun" w:eastAsia="SimSun" w:hAnsi="SimSun" w:cs="SimSun"/>
                <w:sz w:val="18"/>
                <w:szCs w:val="18"/>
              </w:rPr>
            </w:pPr>
            <w:r>
              <w:rPr>
                <w:rFonts w:ascii="SimSun" w:eastAsia="SimSun" w:hAnsi="SimSun" w:cs="SimSun"/>
                <w:sz w:val="18"/>
                <w:szCs w:val="18"/>
              </w:rPr>
              <w:t>1.7.1重大危险</w:t>
            </w:r>
            <w:r>
              <w:rPr>
                <w:rFonts w:ascii="SimSun" w:eastAsia="SimSun" w:hAnsi="SimSun" w:cs="SimSun"/>
                <w:spacing w:val="6"/>
                <w:sz w:val="18"/>
                <w:szCs w:val="18"/>
              </w:rPr>
              <w:t xml:space="preserve"> </w:t>
            </w:r>
            <w:r>
              <w:rPr>
                <w:rFonts w:ascii="SimSun" w:eastAsia="SimSun" w:hAnsi="SimSun" w:cs="SimSun"/>
                <w:spacing w:val="-2"/>
                <w:sz w:val="18"/>
                <w:szCs w:val="18"/>
              </w:rPr>
              <w:t>源的管理</w:t>
            </w:r>
          </w:p>
        </w:tc>
        <w:tc>
          <w:tcPr>
            <w:tcW w:w="6356" w:type="dxa"/>
            <w:vAlign w:val="top"/>
          </w:tcPr>
          <w:p>
            <w:pPr>
              <w:spacing w:line="321" w:lineRule="auto"/>
              <w:rPr>
                <w:rFonts w:ascii="Arial"/>
                <w:sz w:val="21"/>
              </w:rPr>
            </w:pPr>
          </w:p>
          <w:p>
            <w:pPr>
              <w:spacing w:before="59" w:line="278" w:lineRule="auto"/>
              <w:ind w:left="143" w:right="47"/>
              <w:rPr>
                <w:rFonts w:ascii="SimSun" w:eastAsia="SimSun" w:hAnsi="SimSun" w:cs="SimSun"/>
                <w:sz w:val="18"/>
                <w:szCs w:val="18"/>
              </w:rPr>
            </w:pPr>
            <w:r>
              <w:rPr>
                <w:rFonts w:ascii="SimSun" w:eastAsia="SimSun" w:hAnsi="SimSun" w:cs="SimSun"/>
                <w:spacing w:val="1"/>
                <w:sz w:val="18"/>
                <w:szCs w:val="18"/>
              </w:rPr>
              <w:t>生产经营单位对重大危险源应当登记建档，进行定期检测、评估、监控，并制</w:t>
            </w:r>
            <w:r>
              <w:rPr>
                <w:rFonts w:ascii="SimSun" w:eastAsia="SimSun" w:hAnsi="SimSun" w:cs="SimSun"/>
                <w:sz w:val="18"/>
                <w:szCs w:val="18"/>
              </w:rPr>
              <w:t xml:space="preserve"> </w:t>
            </w:r>
            <w:r>
              <w:rPr>
                <w:rFonts w:ascii="SimSun" w:eastAsia="SimSun" w:hAnsi="SimSun" w:cs="SimSun"/>
                <w:spacing w:val="3"/>
                <w:sz w:val="18"/>
                <w:szCs w:val="18"/>
              </w:rPr>
              <w:t>定应急预案，告知从业人员和相关人员在紧急情况下</w:t>
            </w:r>
            <w:r>
              <w:rPr>
                <w:rFonts w:ascii="SimSun" w:eastAsia="SimSun" w:hAnsi="SimSun" w:cs="SimSun"/>
                <w:spacing w:val="2"/>
                <w:sz w:val="18"/>
                <w:szCs w:val="18"/>
              </w:rPr>
              <w:t>应当采取的应急措施。</w:t>
            </w:r>
          </w:p>
        </w:tc>
        <w:tc>
          <w:tcPr>
            <w:tcW w:w="2129" w:type="dxa"/>
            <w:vAlign w:val="top"/>
          </w:tcPr>
          <w:p>
            <w:pPr>
              <w:spacing w:before="252" w:line="263" w:lineRule="auto"/>
              <w:ind w:left="126" w:right="102"/>
              <w:rPr>
                <w:rFonts w:ascii="SimSun" w:eastAsia="SimSun" w:hAnsi="SimSun" w:cs="SimSun"/>
                <w:sz w:val="18"/>
                <w:szCs w:val="18"/>
              </w:rPr>
            </w:pPr>
            <w:r>
              <w:rPr>
                <w:rFonts w:ascii="SimSun" w:eastAsia="SimSun" w:hAnsi="SimSun" w:cs="SimSun"/>
                <w:spacing w:val="8"/>
                <w:sz w:val="18"/>
                <w:szCs w:val="18"/>
              </w:rPr>
              <w:t>《中华人民共和国安全</w:t>
            </w:r>
            <w:r>
              <w:rPr>
                <w:rFonts w:ascii="SimSun" w:eastAsia="SimSun" w:hAnsi="SimSun" w:cs="SimSun"/>
                <w:spacing w:val="8"/>
                <w:sz w:val="18"/>
                <w:szCs w:val="18"/>
              </w:rPr>
              <w:t xml:space="preserve"> </w:t>
            </w:r>
            <w:r>
              <w:rPr>
                <w:rFonts w:ascii="SimSun" w:eastAsia="SimSun" w:hAnsi="SimSun" w:cs="SimSun"/>
                <w:spacing w:val="-1"/>
                <w:sz w:val="18"/>
                <w:szCs w:val="18"/>
              </w:rPr>
              <w:t>生产法》(主席令第13</w:t>
            </w:r>
          </w:p>
          <w:p>
            <w:pPr>
              <w:spacing w:before="107" w:line="219" w:lineRule="auto"/>
              <w:ind w:left="126"/>
              <w:rPr>
                <w:rFonts w:ascii="SimSun" w:eastAsia="SimSun" w:hAnsi="SimSun" w:cs="SimSun"/>
                <w:sz w:val="18"/>
                <w:szCs w:val="18"/>
              </w:rPr>
            </w:pPr>
            <w:r>
              <w:rPr>
                <w:rFonts w:ascii="SimSun" w:eastAsia="SimSun" w:hAnsi="SimSun" w:cs="SimSun"/>
                <w:spacing w:val="-2"/>
                <w:sz w:val="18"/>
                <w:szCs w:val="18"/>
              </w:rPr>
              <w:t>号)第三十七条</w:t>
            </w:r>
          </w:p>
        </w:tc>
        <w:tc>
          <w:tcPr>
            <w:tcW w:w="1269" w:type="dxa"/>
            <w:vAlign w:val="top"/>
          </w:tcPr>
          <w:p>
            <w:pPr>
              <w:spacing w:line="250" w:lineRule="auto"/>
              <w:rPr>
                <w:rFonts w:ascii="Arial"/>
                <w:sz w:val="21"/>
              </w:rPr>
            </w:pPr>
          </w:p>
          <w:p>
            <w:pPr>
              <w:spacing w:line="251" w:lineRule="auto"/>
              <w:rPr>
                <w:rFonts w:ascii="Arial"/>
                <w:sz w:val="21"/>
              </w:rPr>
            </w:pPr>
          </w:p>
          <w:p>
            <w:pPr>
              <w:spacing w:before="59" w:line="219" w:lineRule="auto"/>
              <w:ind w:left="128"/>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251" w:lineRule="auto"/>
              <w:rPr>
                <w:rFonts w:ascii="Arial"/>
                <w:sz w:val="21"/>
              </w:rPr>
            </w:pPr>
          </w:p>
          <w:p>
            <w:pPr>
              <w:spacing w:line="251" w:lineRule="auto"/>
              <w:rPr>
                <w:rFonts w:ascii="Arial"/>
                <w:sz w:val="21"/>
              </w:rPr>
            </w:pPr>
          </w:p>
          <w:p>
            <w:pPr>
              <w:spacing w:before="58" w:line="220" w:lineRule="auto"/>
              <w:ind w:left="119"/>
              <w:rPr>
                <w:rFonts w:ascii="SimSun" w:eastAsia="SimSun" w:hAnsi="SimSun" w:cs="SimSun"/>
                <w:sz w:val="18"/>
                <w:szCs w:val="18"/>
              </w:rPr>
            </w:pPr>
            <w:r>
              <w:rPr>
                <w:rFonts w:ascii="SimSun" w:eastAsia="SimSun" w:hAnsi="SimSun" w:cs="SimSun"/>
                <w:spacing w:val="3"/>
                <w:sz w:val="18"/>
                <w:szCs w:val="18"/>
              </w:rPr>
              <w:t>一般项</w:t>
            </w:r>
          </w:p>
        </w:tc>
        <w:tc>
          <w:tcPr>
            <w:tcW w:w="914" w:type="dxa"/>
            <w:vAlign w:val="top"/>
          </w:tcPr>
          <w:p>
            <w:pPr>
              <w:rPr>
                <w:rFonts w:ascii="Arial"/>
                <w:sz w:val="21"/>
              </w:rPr>
            </w:pPr>
          </w:p>
        </w:tc>
      </w:tr>
      <w:tr>
        <w:tblPrEx>
          <w:tblW w:w="15420" w:type="dxa"/>
          <w:tblInd w:w="5" w:type="dxa"/>
          <w:tblLayout w:type="fixed"/>
        </w:tblPrEx>
        <w:trPr>
          <w:trHeight w:val="1278"/>
        </w:trPr>
        <w:tc>
          <w:tcPr>
            <w:tcW w:w="1164" w:type="dxa"/>
            <w:vMerge/>
            <w:tcBorders>
              <w:top w:val="nil"/>
              <w:bottom w:val="nil"/>
            </w:tcBorders>
            <w:vAlign w:val="top"/>
          </w:tcPr>
          <w:p>
            <w:pPr>
              <w:rPr>
                <w:rFonts w:ascii="Arial"/>
                <w:sz w:val="21"/>
              </w:rPr>
            </w:pPr>
          </w:p>
        </w:tc>
        <w:tc>
          <w:tcPr>
            <w:tcW w:w="1289" w:type="dxa"/>
            <w:vMerge/>
            <w:tcBorders>
              <w:top w:val="nil"/>
            </w:tcBorders>
            <w:vAlign w:val="top"/>
          </w:tcPr>
          <w:p>
            <w:pPr>
              <w:rPr>
                <w:rFonts w:ascii="Arial"/>
                <w:sz w:val="21"/>
              </w:rPr>
            </w:pPr>
          </w:p>
        </w:tc>
        <w:tc>
          <w:tcPr>
            <w:tcW w:w="1449" w:type="dxa"/>
            <w:vAlign w:val="top"/>
          </w:tcPr>
          <w:p>
            <w:pPr>
              <w:spacing w:line="355" w:lineRule="auto"/>
              <w:rPr>
                <w:rFonts w:ascii="Arial"/>
                <w:sz w:val="21"/>
              </w:rPr>
            </w:pPr>
          </w:p>
          <w:p>
            <w:pPr>
              <w:spacing w:before="58" w:line="253" w:lineRule="auto"/>
              <w:ind w:left="102" w:right="159"/>
              <w:rPr>
                <w:rFonts w:ascii="SimSun" w:eastAsia="SimSun" w:hAnsi="SimSun" w:cs="SimSun"/>
                <w:sz w:val="18"/>
                <w:szCs w:val="18"/>
              </w:rPr>
            </w:pPr>
            <w:r>
              <w:rPr>
                <w:rFonts w:ascii="SimSun" w:eastAsia="SimSun" w:hAnsi="SimSun" w:cs="SimSun"/>
                <w:sz w:val="18"/>
                <w:szCs w:val="18"/>
              </w:rPr>
              <w:t>1.7.2重大危险</w:t>
            </w:r>
            <w:r>
              <w:rPr>
                <w:rFonts w:ascii="SimSun" w:eastAsia="SimSun" w:hAnsi="SimSun" w:cs="SimSun"/>
                <w:spacing w:val="6"/>
                <w:sz w:val="18"/>
                <w:szCs w:val="18"/>
              </w:rPr>
              <w:t xml:space="preserve"> </w:t>
            </w:r>
            <w:r>
              <w:rPr>
                <w:rFonts w:ascii="SimSun" w:eastAsia="SimSun" w:hAnsi="SimSun" w:cs="SimSun"/>
                <w:spacing w:val="-2"/>
                <w:sz w:val="18"/>
                <w:szCs w:val="18"/>
              </w:rPr>
              <w:t>源的辨识</w:t>
            </w:r>
          </w:p>
        </w:tc>
        <w:tc>
          <w:tcPr>
            <w:tcW w:w="6356" w:type="dxa"/>
            <w:vAlign w:val="top"/>
          </w:tcPr>
          <w:p>
            <w:pPr>
              <w:spacing w:before="234" w:line="334" w:lineRule="auto"/>
              <w:ind w:left="143" w:right="55"/>
              <w:jc w:val="both"/>
              <w:rPr>
                <w:rFonts w:ascii="SimSun" w:eastAsia="SimSun" w:hAnsi="SimSun" w:cs="SimSun"/>
                <w:sz w:val="18"/>
                <w:szCs w:val="18"/>
              </w:rPr>
            </w:pPr>
            <w:r>
              <w:rPr>
                <w:rFonts w:ascii="SimSun" w:eastAsia="SimSun" w:hAnsi="SimSun" w:cs="SimSun"/>
                <w:sz w:val="18"/>
                <w:szCs w:val="18"/>
              </w:rPr>
              <w:t>危险化学品使用单位应当按照《危险化学品重大危险源</w:t>
            </w:r>
            <w:r>
              <w:rPr>
                <w:rFonts w:ascii="SimSun" w:eastAsia="SimSun" w:hAnsi="SimSun" w:cs="SimSun"/>
                <w:spacing w:val="-1"/>
                <w:sz w:val="18"/>
                <w:szCs w:val="18"/>
              </w:rPr>
              <w:t>辨识》标准，对本单位</w:t>
            </w:r>
            <w:r>
              <w:rPr>
                <w:rFonts w:ascii="SimSun" w:eastAsia="SimSun" w:hAnsi="SimSun" w:cs="SimSun"/>
                <w:sz w:val="18"/>
                <w:szCs w:val="18"/>
              </w:rPr>
              <w:t xml:space="preserve"> </w:t>
            </w:r>
            <w:r>
              <w:rPr>
                <w:rFonts w:ascii="SimSun" w:eastAsia="SimSun" w:hAnsi="SimSun" w:cs="SimSun"/>
                <w:spacing w:val="1"/>
                <w:sz w:val="18"/>
                <w:szCs w:val="18"/>
              </w:rPr>
              <w:t>的危险化学品储存和使用装置、设施或者场所进行重大危险源</w:t>
            </w:r>
            <w:r>
              <w:rPr>
                <w:rFonts w:ascii="SimSun" w:eastAsia="SimSun" w:hAnsi="SimSun" w:cs="SimSun"/>
                <w:sz w:val="18"/>
                <w:szCs w:val="18"/>
              </w:rPr>
              <w:t>辨识，并记录辨</w:t>
            </w:r>
          </w:p>
          <w:p>
            <w:pPr>
              <w:spacing w:line="220" w:lineRule="auto"/>
              <w:ind w:left="143"/>
              <w:rPr>
                <w:rFonts w:ascii="SimSun" w:eastAsia="SimSun" w:hAnsi="SimSun" w:cs="SimSun"/>
                <w:sz w:val="18"/>
                <w:szCs w:val="18"/>
              </w:rPr>
            </w:pPr>
            <w:r>
              <w:rPr>
                <w:rFonts w:ascii="SimSun" w:eastAsia="SimSun" w:hAnsi="SimSun" w:cs="SimSun"/>
                <w:spacing w:val="12"/>
                <w:sz w:val="18"/>
                <w:szCs w:val="18"/>
              </w:rPr>
              <w:t>识过程与结果。</w:t>
            </w:r>
          </w:p>
        </w:tc>
        <w:tc>
          <w:tcPr>
            <w:tcW w:w="2129" w:type="dxa"/>
            <w:vAlign w:val="top"/>
          </w:tcPr>
          <w:p>
            <w:pPr>
              <w:spacing w:before="55" w:line="220" w:lineRule="auto"/>
              <w:ind w:left="127"/>
              <w:rPr>
                <w:rFonts w:ascii="SimSun" w:eastAsia="SimSun" w:hAnsi="SimSun" w:cs="SimSun"/>
                <w:sz w:val="18"/>
                <w:szCs w:val="18"/>
              </w:rPr>
            </w:pPr>
            <w:r>
              <w:rPr>
                <w:rFonts w:ascii="SimSun" w:eastAsia="SimSun" w:hAnsi="SimSun" w:cs="SimSun"/>
                <w:spacing w:val="8"/>
                <w:sz w:val="18"/>
                <w:szCs w:val="18"/>
              </w:rPr>
              <w:t>《危险化学品重大危险</w:t>
            </w:r>
          </w:p>
          <w:p>
            <w:pPr>
              <w:spacing w:before="144" w:line="275" w:lineRule="auto"/>
              <w:ind w:left="126" w:right="102"/>
              <w:jc w:val="both"/>
              <w:rPr>
                <w:rFonts w:ascii="SimSun" w:eastAsia="SimSun" w:hAnsi="SimSun" w:cs="SimSun"/>
                <w:sz w:val="18"/>
                <w:szCs w:val="18"/>
              </w:rPr>
            </w:pPr>
            <w:r>
              <w:rPr>
                <w:rFonts w:ascii="SimSun" w:eastAsia="SimSun" w:hAnsi="SimSun" w:cs="SimSun"/>
                <w:spacing w:val="8"/>
                <w:sz w:val="18"/>
                <w:szCs w:val="18"/>
              </w:rPr>
              <w:t>源监督管理暂行规定》</w:t>
            </w:r>
            <w:r>
              <w:rPr>
                <w:rFonts w:ascii="SimSun" w:eastAsia="SimSun" w:hAnsi="SimSun" w:cs="SimSun"/>
                <w:spacing w:val="8"/>
                <w:sz w:val="18"/>
                <w:szCs w:val="18"/>
              </w:rPr>
              <w:t xml:space="preserve"> </w:t>
            </w:r>
            <w:r>
              <w:rPr>
                <w:rFonts w:ascii="SimSun" w:eastAsia="SimSun" w:hAnsi="SimSun" w:cs="SimSun"/>
                <w:sz w:val="18"/>
                <w:szCs w:val="18"/>
              </w:rPr>
              <w:t>(国家安监总局令第40</w:t>
            </w:r>
            <w:r>
              <w:rPr>
                <w:rFonts w:ascii="SimSun" w:eastAsia="SimSun" w:hAnsi="SimSun" w:cs="SimSun"/>
                <w:spacing w:val="2"/>
                <w:sz w:val="18"/>
                <w:szCs w:val="18"/>
              </w:rPr>
              <w:t xml:space="preserve">   </w:t>
            </w:r>
            <w:r>
              <w:rPr>
                <w:rFonts w:ascii="SimSun" w:eastAsia="SimSun" w:hAnsi="SimSun" w:cs="SimSun"/>
                <w:spacing w:val="-2"/>
                <w:sz w:val="18"/>
                <w:szCs w:val="18"/>
              </w:rPr>
              <w:t>号)第七条</w:t>
            </w:r>
          </w:p>
        </w:tc>
        <w:tc>
          <w:tcPr>
            <w:tcW w:w="1269" w:type="dxa"/>
            <w:vAlign w:val="top"/>
          </w:tcPr>
          <w:p>
            <w:pPr>
              <w:spacing w:line="246" w:lineRule="auto"/>
              <w:rPr>
                <w:rFonts w:ascii="Arial"/>
                <w:sz w:val="21"/>
              </w:rPr>
            </w:pPr>
          </w:p>
          <w:p>
            <w:pPr>
              <w:spacing w:line="247" w:lineRule="auto"/>
              <w:rPr>
                <w:rFonts w:ascii="Arial"/>
                <w:sz w:val="21"/>
              </w:rPr>
            </w:pPr>
          </w:p>
          <w:p>
            <w:pPr>
              <w:spacing w:before="59" w:line="219" w:lineRule="auto"/>
              <w:ind w:left="128"/>
              <w:rPr>
                <w:rFonts w:ascii="SimSun" w:eastAsia="SimSun" w:hAnsi="SimSun" w:cs="SimSun"/>
                <w:sz w:val="18"/>
                <w:szCs w:val="18"/>
              </w:rPr>
            </w:pPr>
            <w:r>
              <w:rPr>
                <w:rFonts w:ascii="SimSun" w:eastAsia="SimSun" w:hAnsi="SimSun" w:cs="SimSun"/>
                <w:spacing w:val="-2"/>
                <w:sz w:val="18"/>
                <w:szCs w:val="18"/>
              </w:rPr>
              <w:t>查看资料</w:t>
            </w:r>
          </w:p>
        </w:tc>
        <w:tc>
          <w:tcPr>
            <w:tcW w:w="850" w:type="dxa"/>
            <w:vAlign w:val="top"/>
          </w:tcPr>
          <w:p>
            <w:pPr>
              <w:spacing w:line="247" w:lineRule="auto"/>
              <w:rPr>
                <w:rFonts w:ascii="Arial"/>
                <w:sz w:val="21"/>
              </w:rPr>
            </w:pPr>
          </w:p>
          <w:p>
            <w:pPr>
              <w:spacing w:line="247" w:lineRule="auto"/>
              <w:rPr>
                <w:rFonts w:ascii="Arial"/>
                <w:sz w:val="21"/>
              </w:rPr>
            </w:pPr>
          </w:p>
          <w:p>
            <w:pPr>
              <w:spacing w:before="58" w:line="220" w:lineRule="auto"/>
              <w:ind w:left="119"/>
              <w:rPr>
                <w:rFonts w:ascii="SimSun" w:eastAsia="SimSun" w:hAnsi="SimSun" w:cs="SimSun"/>
                <w:sz w:val="18"/>
                <w:szCs w:val="18"/>
              </w:rPr>
            </w:pPr>
            <w:r>
              <w:rPr>
                <w:rFonts w:ascii="SimSun" w:eastAsia="SimSun" w:hAnsi="SimSun" w:cs="SimSun"/>
                <w:spacing w:val="3"/>
                <w:sz w:val="18"/>
                <w:szCs w:val="18"/>
              </w:rPr>
              <w:t>一般项</w:t>
            </w:r>
          </w:p>
        </w:tc>
        <w:tc>
          <w:tcPr>
            <w:tcW w:w="914" w:type="dxa"/>
            <w:vAlign w:val="top"/>
          </w:tcPr>
          <w:p>
            <w:pPr>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https://d.book118.com/508072031074006032</w:t>
        </w:r>
      </w:hyperlink>
    </w:p>
    <w:p/>
    <w:sectPr>
      <w:footerReference w:type="default" r:id="rId27"/>
      <w:pgSz w:w="16840" w:h="11910"/>
      <w:pgMar w:top="1012" w:right="294" w:bottom="1035" w:left="1115" w:header="0" w:footer="886" w:gutter="0"/>
      <w:pgNumType w:start="2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137"/>
      <w:jc w:val="right"/>
      <w:rPr>
        <w:rFonts w:ascii="SimSun" w:eastAsia="SimSun" w:hAnsi="SimSun" w:cs="SimSun"/>
        <w:sz w:val="26"/>
        <w:szCs w:val="26"/>
      </w:rPr>
    </w:pPr>
    <w:r>
      <w:rPr>
        <w:rFonts w:ascii="SimSun" w:eastAsia="SimSun" w:hAnsi="SimSun" w:cs="SimSun"/>
        <w:sz w:val="26"/>
        <w:szCs w:val="26"/>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76"/>
      <w:jc w:val="right"/>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9"/>
      <w:jc w:val="right"/>
      <w:rPr>
        <w:rFonts w:ascii="SimSun" w:eastAsia="SimSun" w:hAnsi="SimSun" w:cs="SimSun"/>
        <w:sz w:val="7"/>
        <w:szCs w:val="7"/>
      </w:rPr>
    </w:pPr>
    <w:r>
      <w:rPr>
        <w:rFonts w:ascii="SimSun" w:eastAsia="SimSun" w:hAnsi="SimSun" w:cs="SimSun"/>
        <w:sz w:val="7"/>
        <w:szCs w:val="7"/>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29"/>
      <w:jc w:val="right"/>
      <w:rPr>
        <w:rFonts w:ascii="SimSun" w:eastAsia="SimSun" w:hAnsi="SimSun" w:cs="SimSun"/>
        <w:sz w:val="7"/>
        <w:szCs w:val="7"/>
      </w:rPr>
    </w:pPr>
    <w:r>
      <w:rPr>
        <w:rFonts w:ascii="SimSun" w:eastAsia="SimSun" w:hAnsi="SimSun" w:cs="SimSun"/>
        <w:sz w:val="7"/>
        <w:szCs w:val="7"/>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415"/>
      <w:jc w:val="right"/>
      <w:rPr>
        <w:rFonts w:ascii="SimSun" w:eastAsia="SimSun" w:hAnsi="SimSun" w:cs="SimSun"/>
        <w:sz w:val="14"/>
        <w:szCs w:val="14"/>
      </w:rPr>
    </w:pPr>
    <w:r>
      <w:rPr>
        <w:rFonts w:ascii="SimSun" w:eastAsia="SimSun" w:hAnsi="SimSun" w:cs="SimSun"/>
        <w:sz w:val="14"/>
        <w:szCs w:val="14"/>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415"/>
      <w:jc w:val="right"/>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3"/>
      <w:jc w:val="right"/>
      <w:rPr>
        <w:rFonts w:ascii="SimSun" w:eastAsia="SimSun" w:hAnsi="SimSun" w:cs="SimSun"/>
        <w:sz w:val="15"/>
        <w:szCs w:val="15"/>
      </w:rPr>
    </w:pPr>
    <w:r>
      <w:rPr>
        <w:rFonts w:ascii="SimSun" w:eastAsia="SimSun" w:hAnsi="SimSun" w:cs="SimSun"/>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3"/>
      <w:jc w:val="right"/>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285"/>
      <w:jc w:val="right"/>
      <w:rPr>
        <w:rFonts w:ascii="SimSun" w:eastAsia="SimSun" w:hAnsi="SimSun" w:cs="SimSun"/>
        <w:sz w:val="14"/>
        <w:szCs w:val="14"/>
      </w:rPr>
    </w:pPr>
    <w:r>
      <w:rPr>
        <w:rFonts w:ascii="SimSun" w:eastAsia="SimSun" w:hAnsi="SimSun" w:cs="SimSun"/>
        <w:sz w:val="14"/>
        <w:szCs w:val="14"/>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10"/>
      <w:jc w:val="right"/>
      <w:rPr>
        <w:rFonts w:ascii="SimSun" w:eastAsia="SimSun" w:hAnsi="SimSun" w:cs="SimSun"/>
        <w:sz w:val="15"/>
        <w:szCs w:val="15"/>
      </w:rPr>
    </w:pPr>
    <w:r>
      <w:rPr>
        <w:rFonts w:ascii="SimSun" w:eastAsia="SimSun" w:hAnsi="SimSun" w:cs="SimSun"/>
        <w:sz w:val="15"/>
        <w:szCs w:val="15"/>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10"/>
      <w:jc w:val="right"/>
      <w:rPr>
        <w:rFonts w:ascii="SimSun" w:eastAsia="SimSun" w:hAnsi="SimSun" w:cs="SimSun"/>
        <w:sz w:val="15"/>
        <w:szCs w:val="15"/>
      </w:rPr>
    </w:pPr>
    <w:r>
      <w:rPr>
        <w:rFonts w:ascii="SimSun" w:eastAsia="SimSun" w:hAnsi="SimSun" w:cs="SimSun"/>
        <w:sz w:val="15"/>
        <w:szCs w:val="1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0"/>
      <w:jc w:val="right"/>
      <w:rPr>
        <w:rFonts w:ascii="SimSun" w:eastAsia="SimSun" w:hAnsi="SimSun" w:cs="SimSun"/>
        <w:sz w:val="15"/>
        <w:szCs w:val="15"/>
      </w:rPr>
    </w:pPr>
    <w:r>
      <w:rPr>
        <w:rFonts w:ascii="SimSun" w:eastAsia="SimSun" w:hAnsi="SimSun" w:cs="SimSun"/>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70"/>
      <w:jc w:val="right"/>
      <w:rPr>
        <w:rFonts w:ascii="SimSun" w:eastAsia="SimSun" w:hAnsi="SimSun" w:cs="SimSun"/>
        <w:sz w:val="15"/>
        <w:szCs w:val="15"/>
      </w:rPr>
    </w:pPr>
    <w:r>
      <w:rPr>
        <w:rFonts w:ascii="SimSun" w:eastAsia="SimSun" w:hAnsi="SimSun" w:cs="SimSun"/>
        <w:sz w:val="15"/>
        <w:szCs w:val="15"/>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04"/>
      <w:jc w:val="right"/>
      <w:rPr>
        <w:rFonts w:ascii="SimSun" w:eastAsia="SimSun" w:hAnsi="SimSun" w:cs="SimSun"/>
        <w:sz w:val="14"/>
        <w:szCs w:val="14"/>
      </w:rPr>
    </w:pPr>
    <w:r>
      <w:rPr>
        <w:rFonts w:ascii="SimSun" w:eastAsia="SimSun" w:hAnsi="SimSun" w:cs="SimSun"/>
        <w:sz w:val="14"/>
        <w:szCs w:val="14"/>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04"/>
      <w:jc w:val="right"/>
      <w:rPr>
        <w:rFonts w:ascii="SimSun" w:eastAsia="SimSun" w:hAnsi="SimSun" w:cs="SimSun"/>
        <w:sz w:val="14"/>
        <w:szCs w:val="14"/>
      </w:rPr>
    </w:pPr>
    <w:r>
      <w:rPr>
        <w:rFonts w:ascii="SimSun" w:eastAsia="SimSun" w:hAnsi="SimSun" w:cs="SimSun"/>
        <w:sz w:val="14"/>
        <w:szCs w:val="14"/>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15"/>
        <w:szCs w:val="15"/>
      </w:rPr>
    </w:pPr>
    <w:r>
      <w:rPr>
        <w:rFonts w:ascii="SimSun" w:eastAsia="SimSun" w:hAnsi="SimSun" w:cs="SimSun"/>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90"/>
      <w:jc w:val="right"/>
      <w:rPr>
        <w:rFonts w:ascii="SimSun" w:eastAsia="SimSun" w:hAnsi="SimSun" w:cs="SimSun"/>
        <w:sz w:val="15"/>
        <w:szCs w:val="15"/>
      </w:rPr>
    </w:pPr>
    <w:r>
      <w:rPr>
        <w:rFonts w:ascii="SimSun" w:eastAsia="SimSun" w:hAnsi="SimSun" w:cs="SimSun"/>
        <w:sz w:val="15"/>
        <w:szCs w:val="15"/>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40"/>
      <w:jc w:val="right"/>
      <w:rPr>
        <w:rFonts w:ascii="SimSun" w:eastAsia="SimSun" w:hAnsi="SimSun" w:cs="SimSun"/>
        <w:sz w:val="15"/>
        <w:szCs w:val="15"/>
      </w:rPr>
    </w:pPr>
    <w:r>
      <w:rPr>
        <w:rFonts w:ascii="SimSun" w:eastAsia="SimSun" w:hAnsi="SimSun" w:cs="SimSun"/>
        <w:sz w:val="15"/>
        <w:szCs w:val="15"/>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40"/>
      <w:jc w:val="right"/>
      <w:rPr>
        <w:rFonts w:ascii="SimSun" w:eastAsia="SimSun" w:hAnsi="SimSun" w:cs="SimSun"/>
        <w:sz w:val="15"/>
        <w:szCs w:val="15"/>
      </w:rPr>
    </w:pPr>
    <w:r>
      <w:rPr>
        <w:rFonts w:ascii="SimSun" w:eastAsia="SimSun" w:hAnsi="SimSun" w:cs="SimSun"/>
        <w:sz w:val="15"/>
        <w:szCs w:val="15"/>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03"/>
      <w:jc w:val="right"/>
      <w:rPr>
        <w:rFonts w:ascii="SimSun" w:eastAsia="SimSun" w:hAnsi="SimSun" w:cs="SimSun"/>
        <w:sz w:val="15"/>
        <w:szCs w:val="15"/>
      </w:rPr>
    </w:pPr>
    <w:r>
      <w:rPr>
        <w:rFonts w:ascii="SimSun" w:eastAsia="SimSun" w:hAnsi="SimSun" w:cs="SimSun"/>
        <w:spacing w:val="-5"/>
        <w:sz w:val="15"/>
        <w:szCs w:val="15"/>
      </w:rPr>
      <w:t>10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hyperlink" Target="https://5.6.4.1" TargetMode="External" /><Relationship Id="rId25" Type="http://schemas.openxmlformats.org/officeDocument/2006/relationships/hyperlink" Target="https://5.6.4.2" TargetMode="External" /><Relationship Id="rId26" Type="http://schemas.openxmlformats.org/officeDocument/2006/relationships/hyperlink" Target="https://d.book118.com/508072031074006032" TargetMode="External" /><Relationship Id="rId27" Type="http://schemas.openxmlformats.org/officeDocument/2006/relationships/footer" Target="footer20.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2023-05-18T13:26:46Z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2023-05-18T13:26:51Z</vt:filetime>
  </property>
  <property fmtid="{D5CDD505-2E9C-101B-9397-08002B2CF9AE}" pid="3" name="CRO">
    <vt:lpwstr>wqlLaW5nc29mdCBQREYgdG8gV1BTIDg1</vt:lpwstr>
  </property>
  <property fmtid="{D5CDD505-2E9C-101B-9397-08002B2CF9AE}" pid="4" name="UsrData">
    <vt:lpwstr>6465b6fd6558e3001ffe385f</vt:lpwstr>
  </property>
</Properties>
</file>