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数字电视复用器项目计划设计方案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645" w:history="1">
        <w:r>
          <w:rPr>
            <w:rFonts w:ascii="仿宋" w:eastAsia="仿宋" w:hAnsi="仿宋" w:cs="仿宋" w:hint="eastAsia"/>
            <w:lang w:eastAsia="zh-CN"/>
          </w:rPr>
          <w:t>前言</w:t>
        </w:r>
        <w:r>
          <w:tab/>
        </w:r>
        <w:r>
          <w:fldChar w:fldCharType="begin"/>
        </w:r>
        <w:r>
          <w:instrText xml:space="preserve"> PAGEREF _Toc23645 \h </w:instrText>
        </w:r>
        <w:r>
          <w:fldChar w:fldCharType="separate"/>
        </w:r>
        <w:r>
          <w:t>3</w:t>
        </w:r>
        <w:r>
          <w:fldChar w:fldCharType="end"/>
        </w:r>
      </w:hyperlink>
    </w:p>
    <w:p>
      <w:pPr>
        <w:pStyle w:val="TOC1"/>
        <w:tabs>
          <w:tab w:val="right" w:leader="dot" w:pos="8306"/>
        </w:tabs>
      </w:pPr>
      <w:hyperlink w:anchor="_Toc1716" w:history="1">
        <w:r>
          <w:rPr>
            <w:rFonts w:ascii="仿宋" w:eastAsia="仿宋" w:hAnsi="仿宋" w:cs="仿宋" w:hint="eastAsia"/>
            <w:lang w:eastAsia="zh-CN"/>
          </w:rPr>
          <w:t>一、数字电视复用器项目文档管理</w:t>
        </w:r>
        <w:r>
          <w:tab/>
        </w:r>
        <w:r>
          <w:fldChar w:fldCharType="begin"/>
        </w:r>
        <w:r>
          <w:instrText xml:space="preserve"> PAGEREF _Toc1716 \h </w:instrText>
        </w:r>
        <w:r>
          <w:fldChar w:fldCharType="separate"/>
        </w:r>
        <w:r>
          <w:t>3</w:t>
        </w:r>
        <w:r>
          <w:fldChar w:fldCharType="end"/>
        </w:r>
      </w:hyperlink>
    </w:p>
    <w:p>
      <w:pPr>
        <w:pStyle w:val="TOC2"/>
        <w:tabs>
          <w:tab w:val="right" w:leader="dot" w:pos="8306"/>
        </w:tabs>
      </w:pPr>
      <w:hyperlink w:anchor="_Toc13662" w:history="1">
        <w:r>
          <w:rPr>
            <w:rFonts w:ascii="仿宋" w:eastAsia="仿宋" w:hAnsi="仿宋" w:cs="仿宋" w:hint="eastAsia"/>
            <w:lang w:eastAsia="zh-CN"/>
          </w:rPr>
          <w:t>(一)、文档编制与审查</w:t>
        </w:r>
        <w:r>
          <w:tab/>
        </w:r>
        <w:r>
          <w:fldChar w:fldCharType="begin"/>
        </w:r>
        <w:r>
          <w:instrText xml:space="preserve"> PAGEREF _Toc13662 \h </w:instrText>
        </w:r>
        <w:r>
          <w:fldChar w:fldCharType="separate"/>
        </w:r>
        <w:r>
          <w:t>3</w:t>
        </w:r>
        <w:r>
          <w:fldChar w:fldCharType="end"/>
        </w:r>
      </w:hyperlink>
    </w:p>
    <w:p>
      <w:pPr>
        <w:pStyle w:val="TOC2"/>
        <w:tabs>
          <w:tab w:val="right" w:leader="dot" w:pos="8306"/>
        </w:tabs>
      </w:pPr>
      <w:hyperlink w:anchor="_Toc21312" w:history="1">
        <w:r>
          <w:rPr>
            <w:rFonts w:ascii="仿宋" w:eastAsia="仿宋" w:hAnsi="仿宋" w:cs="仿宋" w:hint="eastAsia"/>
            <w:lang w:eastAsia="zh-CN"/>
          </w:rPr>
          <w:t>(二)、文档发布与分发</w:t>
        </w:r>
        <w:r>
          <w:tab/>
        </w:r>
        <w:r>
          <w:fldChar w:fldCharType="begin"/>
        </w:r>
        <w:r>
          <w:instrText xml:space="preserve"> PAGEREF _Toc21312 \h </w:instrText>
        </w:r>
        <w:r>
          <w:fldChar w:fldCharType="separate"/>
        </w:r>
        <w:r>
          <w:t>4</w:t>
        </w:r>
        <w:r>
          <w:fldChar w:fldCharType="end"/>
        </w:r>
      </w:hyperlink>
    </w:p>
    <w:p>
      <w:pPr>
        <w:pStyle w:val="TOC2"/>
        <w:tabs>
          <w:tab w:val="right" w:leader="dot" w:pos="8306"/>
        </w:tabs>
      </w:pPr>
      <w:hyperlink w:anchor="_Toc9002" w:history="1">
        <w:r>
          <w:rPr>
            <w:rFonts w:ascii="仿宋" w:eastAsia="仿宋" w:hAnsi="仿宋" w:cs="仿宋" w:hint="eastAsia"/>
            <w:lang w:eastAsia="zh-CN"/>
          </w:rPr>
          <w:t>(三)、文档存档与归档</w:t>
        </w:r>
        <w:r>
          <w:tab/>
        </w:r>
        <w:r>
          <w:fldChar w:fldCharType="begin"/>
        </w:r>
        <w:r>
          <w:instrText xml:space="preserve"> PAGEREF _Toc9002 \h </w:instrText>
        </w:r>
        <w:r>
          <w:fldChar w:fldCharType="separate"/>
        </w:r>
        <w:r>
          <w:t>5</w:t>
        </w:r>
        <w:r>
          <w:fldChar w:fldCharType="end"/>
        </w:r>
      </w:hyperlink>
    </w:p>
    <w:p>
      <w:pPr>
        <w:pStyle w:val="TOC1"/>
        <w:tabs>
          <w:tab w:val="right" w:leader="dot" w:pos="8306"/>
        </w:tabs>
      </w:pPr>
      <w:hyperlink w:anchor="_Toc301" w:history="1">
        <w:r>
          <w:rPr>
            <w:rFonts w:ascii="仿宋" w:eastAsia="仿宋" w:hAnsi="仿宋" w:cs="仿宋" w:hint="eastAsia"/>
            <w:lang w:eastAsia="zh-CN"/>
          </w:rPr>
          <w:t>二、数字电视复用器项目绩效评估</w:t>
        </w:r>
        <w:r>
          <w:tab/>
        </w:r>
        <w:r>
          <w:fldChar w:fldCharType="begin"/>
        </w:r>
        <w:r>
          <w:instrText xml:space="preserve"> PAGEREF _Toc301 \h </w:instrText>
        </w:r>
        <w:r>
          <w:fldChar w:fldCharType="separate"/>
        </w:r>
        <w:r>
          <w:t>6</w:t>
        </w:r>
        <w:r>
          <w:fldChar w:fldCharType="end"/>
        </w:r>
      </w:hyperlink>
    </w:p>
    <w:p>
      <w:pPr>
        <w:pStyle w:val="TOC2"/>
        <w:tabs>
          <w:tab w:val="right" w:leader="dot" w:pos="8306"/>
        </w:tabs>
      </w:pPr>
      <w:hyperlink w:anchor="_Toc24210" w:history="1">
        <w:r>
          <w:rPr>
            <w:rFonts w:ascii="仿宋" w:eastAsia="仿宋" w:hAnsi="仿宋" w:cs="仿宋" w:hint="eastAsia"/>
            <w:lang w:eastAsia="zh-CN"/>
          </w:rPr>
          <w:t>(一)、绩效评估指标</w:t>
        </w:r>
        <w:r>
          <w:tab/>
        </w:r>
        <w:r>
          <w:fldChar w:fldCharType="begin"/>
        </w:r>
        <w:r>
          <w:instrText xml:space="preserve"> PAGEREF _Toc24210 \h </w:instrText>
        </w:r>
        <w:r>
          <w:fldChar w:fldCharType="separate"/>
        </w:r>
        <w:r>
          <w:t>6</w:t>
        </w:r>
        <w:r>
          <w:fldChar w:fldCharType="end"/>
        </w:r>
      </w:hyperlink>
    </w:p>
    <w:p>
      <w:pPr>
        <w:pStyle w:val="TOC2"/>
        <w:tabs>
          <w:tab w:val="right" w:leader="dot" w:pos="8306"/>
        </w:tabs>
      </w:pPr>
      <w:hyperlink w:anchor="_Toc32262" w:history="1">
        <w:r>
          <w:rPr>
            <w:rFonts w:ascii="仿宋" w:eastAsia="仿宋" w:hAnsi="仿宋" w:cs="仿宋" w:hint="eastAsia"/>
            <w:lang w:eastAsia="zh-CN"/>
          </w:rPr>
          <w:t>(二)、绩效评估方法</w:t>
        </w:r>
        <w:r>
          <w:tab/>
        </w:r>
        <w:r>
          <w:fldChar w:fldCharType="begin"/>
        </w:r>
        <w:r>
          <w:instrText xml:space="preserve"> PAGEREF _Toc32262 \h </w:instrText>
        </w:r>
        <w:r>
          <w:fldChar w:fldCharType="separate"/>
        </w:r>
        <w:r>
          <w:t>8</w:t>
        </w:r>
        <w:r>
          <w:fldChar w:fldCharType="end"/>
        </w:r>
      </w:hyperlink>
    </w:p>
    <w:p>
      <w:pPr>
        <w:pStyle w:val="TOC2"/>
        <w:tabs>
          <w:tab w:val="right" w:leader="dot" w:pos="8306"/>
        </w:tabs>
      </w:pPr>
      <w:hyperlink w:anchor="_Toc24302" w:history="1">
        <w:r>
          <w:rPr>
            <w:rFonts w:ascii="仿宋" w:eastAsia="仿宋" w:hAnsi="仿宋" w:cs="仿宋" w:hint="eastAsia"/>
            <w:lang w:eastAsia="zh-CN"/>
          </w:rPr>
          <w:t>(三)、绩效评估周期</w:t>
        </w:r>
        <w:r>
          <w:tab/>
        </w:r>
        <w:r>
          <w:fldChar w:fldCharType="begin"/>
        </w:r>
        <w:r>
          <w:instrText xml:space="preserve"> PAGEREF _Toc24302 \h </w:instrText>
        </w:r>
        <w:r>
          <w:fldChar w:fldCharType="separate"/>
        </w:r>
        <w:r>
          <w:t>9</w:t>
        </w:r>
        <w:r>
          <w:fldChar w:fldCharType="end"/>
        </w:r>
      </w:hyperlink>
    </w:p>
    <w:p>
      <w:pPr>
        <w:pStyle w:val="TOC1"/>
        <w:tabs>
          <w:tab w:val="right" w:leader="dot" w:pos="8306"/>
        </w:tabs>
      </w:pPr>
      <w:hyperlink w:anchor="_Toc3034" w:history="1">
        <w:r>
          <w:rPr>
            <w:rFonts w:ascii="仿宋" w:eastAsia="仿宋" w:hAnsi="仿宋" w:cs="仿宋" w:hint="eastAsia"/>
            <w:lang w:eastAsia="zh-CN"/>
          </w:rPr>
          <w:t>三、市场分析、调研</w:t>
        </w:r>
        <w:r>
          <w:tab/>
        </w:r>
        <w:r>
          <w:fldChar w:fldCharType="begin"/>
        </w:r>
        <w:r>
          <w:instrText xml:space="preserve"> PAGEREF _Toc3034 \h </w:instrText>
        </w:r>
        <w:r>
          <w:fldChar w:fldCharType="separate"/>
        </w:r>
        <w:r>
          <w:t>10</w:t>
        </w:r>
        <w:r>
          <w:fldChar w:fldCharType="end"/>
        </w:r>
      </w:hyperlink>
    </w:p>
    <w:p>
      <w:pPr>
        <w:pStyle w:val="TOC2"/>
        <w:tabs>
          <w:tab w:val="right" w:leader="dot" w:pos="8306"/>
        </w:tabs>
      </w:pPr>
      <w:hyperlink w:anchor="_Toc11743" w:history="1">
        <w:r>
          <w:rPr>
            <w:rFonts w:ascii="仿宋" w:eastAsia="仿宋" w:hAnsi="仿宋" w:cs="仿宋" w:hint="eastAsia"/>
            <w:lang w:eastAsia="zh-CN"/>
          </w:rPr>
          <w:t>(一)、数字电视复用器行业分析</w:t>
        </w:r>
        <w:r>
          <w:tab/>
        </w:r>
        <w:r>
          <w:fldChar w:fldCharType="begin"/>
        </w:r>
        <w:r>
          <w:instrText xml:space="preserve"> PAGEREF _Toc11743 \h </w:instrText>
        </w:r>
        <w:r>
          <w:fldChar w:fldCharType="separate"/>
        </w:r>
        <w:r>
          <w:t>10</w:t>
        </w:r>
        <w:r>
          <w:fldChar w:fldCharType="end"/>
        </w:r>
      </w:hyperlink>
    </w:p>
    <w:p>
      <w:pPr>
        <w:pStyle w:val="TOC2"/>
        <w:tabs>
          <w:tab w:val="right" w:leader="dot" w:pos="8306"/>
        </w:tabs>
      </w:pPr>
      <w:hyperlink w:anchor="_Toc18020" w:history="1">
        <w:r>
          <w:rPr>
            <w:rFonts w:ascii="仿宋" w:eastAsia="仿宋" w:hAnsi="仿宋" w:cs="仿宋" w:hint="eastAsia"/>
            <w:lang w:eastAsia="zh-CN"/>
          </w:rPr>
          <w:t>(二)、数字电视复用器市场分析预测</w:t>
        </w:r>
        <w:r>
          <w:tab/>
        </w:r>
        <w:r>
          <w:fldChar w:fldCharType="begin"/>
        </w:r>
        <w:r>
          <w:instrText xml:space="preserve"> PAGEREF _Toc18020 \h </w:instrText>
        </w:r>
        <w:r>
          <w:fldChar w:fldCharType="separate"/>
        </w:r>
        <w:r>
          <w:t>10</w:t>
        </w:r>
        <w:r>
          <w:fldChar w:fldCharType="end"/>
        </w:r>
      </w:hyperlink>
    </w:p>
    <w:p>
      <w:pPr>
        <w:pStyle w:val="TOC1"/>
        <w:tabs>
          <w:tab w:val="right" w:leader="dot" w:pos="8306"/>
        </w:tabs>
      </w:pPr>
      <w:hyperlink w:anchor="_Toc22088" w:history="1">
        <w:r>
          <w:rPr>
            <w:rFonts w:ascii="仿宋" w:eastAsia="仿宋" w:hAnsi="仿宋" w:cs="仿宋" w:hint="eastAsia"/>
            <w:lang w:eastAsia="zh-CN"/>
          </w:rPr>
          <w:t>四、数字电视复用器项目建设背景及必要性分析</w:t>
        </w:r>
        <w:r>
          <w:tab/>
        </w:r>
        <w:r>
          <w:fldChar w:fldCharType="begin"/>
        </w:r>
        <w:r>
          <w:instrText xml:space="preserve"> PAGEREF _Toc22088 \h </w:instrText>
        </w:r>
        <w:r>
          <w:fldChar w:fldCharType="separate"/>
        </w:r>
        <w:r>
          <w:t>11</w:t>
        </w:r>
        <w:r>
          <w:fldChar w:fldCharType="end"/>
        </w:r>
      </w:hyperlink>
    </w:p>
    <w:p>
      <w:pPr>
        <w:pStyle w:val="TOC2"/>
        <w:tabs>
          <w:tab w:val="right" w:leader="dot" w:pos="8306"/>
        </w:tabs>
      </w:pPr>
      <w:hyperlink w:anchor="_Toc23212" w:history="1">
        <w:r>
          <w:rPr>
            <w:rFonts w:ascii="仿宋" w:eastAsia="仿宋" w:hAnsi="仿宋" w:cs="仿宋" w:hint="eastAsia"/>
            <w:lang w:eastAsia="zh-CN"/>
          </w:rPr>
          <w:t>(一)、数字电视复用器项目背景分析</w:t>
        </w:r>
        <w:r>
          <w:tab/>
        </w:r>
        <w:r>
          <w:fldChar w:fldCharType="begin"/>
        </w:r>
        <w:r>
          <w:instrText xml:space="preserve"> PAGEREF _Toc23212 \h </w:instrText>
        </w:r>
        <w:r>
          <w:fldChar w:fldCharType="separate"/>
        </w:r>
        <w:r>
          <w:t>11</w:t>
        </w:r>
        <w:r>
          <w:fldChar w:fldCharType="end"/>
        </w:r>
      </w:hyperlink>
    </w:p>
    <w:p>
      <w:pPr>
        <w:pStyle w:val="TOC2"/>
        <w:tabs>
          <w:tab w:val="right" w:leader="dot" w:pos="8306"/>
        </w:tabs>
      </w:pPr>
      <w:hyperlink w:anchor="_Toc12289" w:history="1">
        <w:r>
          <w:rPr>
            <w:rFonts w:ascii="仿宋" w:eastAsia="仿宋" w:hAnsi="仿宋" w:cs="仿宋" w:hint="eastAsia"/>
            <w:lang w:eastAsia="zh-CN"/>
          </w:rPr>
          <w:t>(二)、数字电视复用器项目建设必要性分析</w:t>
        </w:r>
        <w:r>
          <w:tab/>
        </w:r>
        <w:r>
          <w:fldChar w:fldCharType="begin"/>
        </w:r>
        <w:r>
          <w:instrText xml:space="preserve"> PAGEREF _Toc12289 \h </w:instrText>
        </w:r>
        <w:r>
          <w:fldChar w:fldCharType="separate"/>
        </w:r>
        <w:r>
          <w:t>13</w:t>
        </w:r>
        <w:r>
          <w:fldChar w:fldCharType="end"/>
        </w:r>
      </w:hyperlink>
    </w:p>
    <w:p>
      <w:pPr>
        <w:pStyle w:val="TOC1"/>
        <w:tabs>
          <w:tab w:val="right" w:leader="dot" w:pos="8306"/>
        </w:tabs>
      </w:pPr>
      <w:hyperlink w:anchor="_Toc19570" w:history="1">
        <w:r>
          <w:rPr>
            <w:rFonts w:ascii="仿宋" w:eastAsia="仿宋" w:hAnsi="仿宋" w:cs="仿宋" w:hint="eastAsia"/>
            <w:lang w:eastAsia="zh-CN"/>
          </w:rPr>
          <w:t>五、数字电视复用器项目建设单位说明</w:t>
        </w:r>
        <w:r>
          <w:tab/>
        </w:r>
        <w:r>
          <w:fldChar w:fldCharType="begin"/>
        </w:r>
        <w:r>
          <w:instrText xml:space="preserve"> PAGEREF _Toc19570 \h </w:instrText>
        </w:r>
        <w:r>
          <w:fldChar w:fldCharType="separate"/>
        </w:r>
        <w:r>
          <w:t>14</w:t>
        </w:r>
        <w:r>
          <w:fldChar w:fldCharType="end"/>
        </w:r>
      </w:hyperlink>
    </w:p>
    <w:p>
      <w:pPr>
        <w:pStyle w:val="TOC2"/>
        <w:tabs>
          <w:tab w:val="right" w:leader="dot" w:pos="8306"/>
        </w:tabs>
      </w:pPr>
      <w:hyperlink w:anchor="_Toc5634" w:history="1">
        <w:r>
          <w:rPr>
            <w:rFonts w:ascii="仿宋" w:eastAsia="仿宋" w:hAnsi="仿宋" w:cs="仿宋" w:hint="eastAsia"/>
            <w:lang w:eastAsia="zh-CN"/>
          </w:rPr>
          <w:t>(一)、数字电视复用器项目承办单位基本情况</w:t>
        </w:r>
        <w:r>
          <w:tab/>
        </w:r>
        <w:r>
          <w:fldChar w:fldCharType="begin"/>
        </w:r>
        <w:r>
          <w:instrText xml:space="preserve"> PAGEREF _Toc5634 \h </w:instrText>
        </w:r>
        <w:r>
          <w:fldChar w:fldCharType="separate"/>
        </w:r>
        <w:r>
          <w:t>14</w:t>
        </w:r>
        <w:r>
          <w:fldChar w:fldCharType="end"/>
        </w:r>
      </w:hyperlink>
    </w:p>
    <w:p>
      <w:pPr>
        <w:pStyle w:val="TOC2"/>
        <w:tabs>
          <w:tab w:val="right" w:leader="dot" w:pos="8306"/>
        </w:tabs>
      </w:pPr>
      <w:hyperlink w:anchor="_Toc16412" w:history="1">
        <w:r>
          <w:rPr>
            <w:rFonts w:ascii="仿宋" w:eastAsia="仿宋" w:hAnsi="仿宋" w:cs="仿宋" w:hint="eastAsia"/>
            <w:lang w:eastAsia="zh-CN"/>
          </w:rPr>
          <w:t>(二)、公司经济效益分析</w:t>
        </w:r>
        <w:r>
          <w:tab/>
        </w:r>
        <w:r>
          <w:fldChar w:fldCharType="begin"/>
        </w:r>
        <w:r>
          <w:instrText xml:space="preserve"> PAGEREF _Toc16412 \h </w:instrText>
        </w:r>
        <w:r>
          <w:fldChar w:fldCharType="separate"/>
        </w:r>
        <w:r>
          <w:t>15</w:t>
        </w:r>
        <w:r>
          <w:fldChar w:fldCharType="end"/>
        </w:r>
      </w:hyperlink>
    </w:p>
    <w:p>
      <w:pPr>
        <w:pStyle w:val="TOC1"/>
        <w:tabs>
          <w:tab w:val="right" w:leader="dot" w:pos="8306"/>
        </w:tabs>
      </w:pPr>
      <w:hyperlink w:anchor="_Toc17185" w:history="1">
        <w:r>
          <w:rPr>
            <w:rFonts w:ascii="仿宋" w:eastAsia="仿宋" w:hAnsi="仿宋" w:cs="仿宋" w:hint="eastAsia"/>
            <w:lang w:eastAsia="zh-CN"/>
          </w:rPr>
          <w:t>六、数字电视复用器项目土建工程</w:t>
        </w:r>
        <w:r>
          <w:tab/>
        </w:r>
        <w:r>
          <w:fldChar w:fldCharType="begin"/>
        </w:r>
        <w:r>
          <w:instrText xml:space="preserve"> PAGEREF _Toc17185 \h </w:instrText>
        </w:r>
        <w:r>
          <w:fldChar w:fldCharType="separate"/>
        </w:r>
        <w:r>
          <w:t>16</w:t>
        </w:r>
        <w:r>
          <w:fldChar w:fldCharType="end"/>
        </w:r>
      </w:hyperlink>
    </w:p>
    <w:p>
      <w:pPr>
        <w:pStyle w:val="TOC2"/>
        <w:tabs>
          <w:tab w:val="right" w:leader="dot" w:pos="8306"/>
        </w:tabs>
      </w:pPr>
      <w:hyperlink w:anchor="_Toc13576" w:history="1">
        <w:r>
          <w:rPr>
            <w:rFonts w:ascii="仿宋" w:eastAsia="仿宋" w:hAnsi="仿宋" w:cs="仿宋" w:hint="eastAsia"/>
            <w:lang w:eastAsia="zh-CN"/>
          </w:rPr>
          <w:t>(一)、建筑工程设计原则</w:t>
        </w:r>
        <w:r>
          <w:tab/>
        </w:r>
        <w:r>
          <w:fldChar w:fldCharType="begin"/>
        </w:r>
        <w:r>
          <w:instrText xml:space="preserve"> PAGEREF _Toc13576 \h </w:instrText>
        </w:r>
        <w:r>
          <w:fldChar w:fldCharType="separate"/>
        </w:r>
        <w:r>
          <w:t>16</w:t>
        </w:r>
        <w:r>
          <w:fldChar w:fldCharType="end"/>
        </w:r>
      </w:hyperlink>
    </w:p>
    <w:p>
      <w:pPr>
        <w:pStyle w:val="TOC2"/>
        <w:tabs>
          <w:tab w:val="right" w:leader="dot" w:pos="8306"/>
        </w:tabs>
      </w:pPr>
      <w:hyperlink w:anchor="_Toc12702" w:history="1">
        <w:r>
          <w:rPr>
            <w:rFonts w:ascii="仿宋" w:eastAsia="仿宋" w:hAnsi="仿宋" w:cs="仿宋" w:hint="eastAsia"/>
            <w:lang w:eastAsia="zh-CN"/>
          </w:rPr>
          <w:t>(二)、土建工程设计年限及安全等级</w:t>
        </w:r>
        <w:r>
          <w:tab/>
        </w:r>
        <w:r>
          <w:fldChar w:fldCharType="begin"/>
        </w:r>
        <w:r>
          <w:instrText xml:space="preserve"> PAGEREF _Toc12702 \h </w:instrText>
        </w:r>
        <w:r>
          <w:fldChar w:fldCharType="separate"/>
        </w:r>
        <w:r>
          <w:t>17</w:t>
        </w:r>
        <w:r>
          <w:fldChar w:fldCharType="end"/>
        </w:r>
      </w:hyperlink>
    </w:p>
    <w:p>
      <w:pPr>
        <w:pStyle w:val="TOC2"/>
        <w:tabs>
          <w:tab w:val="right" w:leader="dot" w:pos="8306"/>
        </w:tabs>
      </w:pPr>
      <w:hyperlink w:anchor="_Toc15212" w:history="1">
        <w:r>
          <w:rPr>
            <w:rFonts w:ascii="仿宋" w:eastAsia="仿宋" w:hAnsi="仿宋" w:cs="仿宋" w:hint="eastAsia"/>
            <w:lang w:eastAsia="zh-CN"/>
          </w:rPr>
          <w:t>(三)、建筑工程设计总体要求</w:t>
        </w:r>
        <w:r>
          <w:tab/>
        </w:r>
        <w:r>
          <w:fldChar w:fldCharType="begin"/>
        </w:r>
        <w:r>
          <w:instrText xml:space="preserve"> PAGEREF _Toc15212 \h </w:instrText>
        </w:r>
        <w:r>
          <w:fldChar w:fldCharType="separate"/>
        </w:r>
        <w:r>
          <w:t>18</w:t>
        </w:r>
        <w:r>
          <w:fldChar w:fldCharType="end"/>
        </w:r>
      </w:hyperlink>
    </w:p>
    <w:p>
      <w:pPr>
        <w:pStyle w:val="TOC2"/>
        <w:tabs>
          <w:tab w:val="right" w:leader="dot" w:pos="8306"/>
        </w:tabs>
      </w:pPr>
      <w:hyperlink w:anchor="_Toc31748" w:history="1">
        <w:r>
          <w:rPr>
            <w:rFonts w:ascii="仿宋" w:eastAsia="仿宋" w:hAnsi="仿宋" w:cs="仿宋" w:hint="eastAsia"/>
            <w:lang w:eastAsia="zh-CN"/>
          </w:rPr>
          <w:t>(四)、土建工程建设指标</w:t>
        </w:r>
        <w:r>
          <w:tab/>
        </w:r>
        <w:r>
          <w:fldChar w:fldCharType="begin"/>
        </w:r>
        <w:r>
          <w:instrText xml:space="preserve"> PAGEREF _Toc31748 \h </w:instrText>
        </w:r>
        <w:r>
          <w:fldChar w:fldCharType="separate"/>
        </w:r>
        <w:r>
          <w:t>19</w:t>
        </w:r>
        <w:r>
          <w:fldChar w:fldCharType="end"/>
        </w:r>
      </w:hyperlink>
    </w:p>
    <w:p>
      <w:pPr>
        <w:pStyle w:val="TOC1"/>
        <w:tabs>
          <w:tab w:val="right" w:leader="dot" w:pos="8306"/>
        </w:tabs>
      </w:pPr>
      <w:hyperlink w:anchor="_Toc18981" w:history="1">
        <w:r>
          <w:rPr>
            <w:rFonts w:ascii="仿宋" w:eastAsia="仿宋" w:hAnsi="仿宋" w:cs="仿宋" w:hint="eastAsia"/>
            <w:lang w:eastAsia="zh-CN"/>
          </w:rPr>
          <w:t>七、数字电视复用器项目经营效益</w:t>
        </w:r>
        <w:r>
          <w:tab/>
        </w:r>
        <w:r>
          <w:fldChar w:fldCharType="begin"/>
        </w:r>
        <w:r>
          <w:instrText xml:space="preserve"> PAGEREF _Toc18981 \h </w:instrText>
        </w:r>
        <w:r>
          <w:fldChar w:fldCharType="separate"/>
        </w:r>
        <w:r>
          <w:t>19</w:t>
        </w:r>
        <w:r>
          <w:fldChar w:fldCharType="end"/>
        </w:r>
      </w:hyperlink>
    </w:p>
    <w:p>
      <w:pPr>
        <w:pStyle w:val="TOC2"/>
        <w:tabs>
          <w:tab w:val="right" w:leader="dot" w:pos="8306"/>
        </w:tabs>
      </w:pPr>
      <w:hyperlink w:anchor="_Toc29233" w:history="1">
        <w:r>
          <w:rPr>
            <w:rFonts w:ascii="仿宋" w:eastAsia="仿宋" w:hAnsi="仿宋" w:cs="仿宋" w:hint="eastAsia"/>
            <w:lang w:eastAsia="zh-CN"/>
          </w:rPr>
          <w:t>(一)、经济评价财务测算</w:t>
        </w:r>
        <w:r>
          <w:tab/>
        </w:r>
        <w:r>
          <w:fldChar w:fldCharType="begin"/>
        </w:r>
        <w:r>
          <w:instrText xml:space="preserve"> PAGEREF _Toc29233 \h </w:instrText>
        </w:r>
        <w:r>
          <w:fldChar w:fldCharType="separate"/>
        </w:r>
        <w:r>
          <w:t>19</w:t>
        </w:r>
        <w:r>
          <w:fldChar w:fldCharType="end"/>
        </w:r>
      </w:hyperlink>
    </w:p>
    <w:p>
      <w:pPr>
        <w:pStyle w:val="TOC2"/>
        <w:tabs>
          <w:tab w:val="right" w:leader="dot" w:pos="8306"/>
        </w:tabs>
      </w:pPr>
      <w:hyperlink w:anchor="_Toc15407" w:history="1">
        <w:r>
          <w:rPr>
            <w:rFonts w:ascii="仿宋" w:eastAsia="仿宋" w:hAnsi="仿宋" w:cs="仿宋" w:hint="eastAsia"/>
            <w:lang w:eastAsia="zh-CN"/>
          </w:rPr>
          <w:t>(二)、数字电视复用器项目盈利能力分析</w:t>
        </w:r>
        <w:r>
          <w:tab/>
        </w:r>
        <w:r>
          <w:fldChar w:fldCharType="begin"/>
        </w:r>
        <w:r>
          <w:instrText xml:space="preserve"> PAGEREF _Toc15407 \h </w:instrText>
        </w:r>
        <w:r>
          <w:fldChar w:fldCharType="separate"/>
        </w:r>
        <w:r>
          <w:t>21</w:t>
        </w:r>
        <w:r>
          <w:fldChar w:fldCharType="end"/>
        </w:r>
      </w:hyperlink>
    </w:p>
    <w:p>
      <w:pPr>
        <w:pStyle w:val="TOC1"/>
        <w:tabs>
          <w:tab w:val="right" w:leader="dot" w:pos="8306"/>
        </w:tabs>
      </w:pPr>
      <w:hyperlink w:anchor="_Toc27523" w:history="1">
        <w:r>
          <w:rPr>
            <w:rFonts w:ascii="仿宋" w:eastAsia="仿宋" w:hAnsi="仿宋" w:cs="仿宋" w:hint="eastAsia"/>
            <w:lang w:eastAsia="zh-CN"/>
          </w:rPr>
          <w:t>八、数字电视复用器项目投资规划</w:t>
        </w:r>
        <w:r>
          <w:tab/>
        </w:r>
        <w:r>
          <w:fldChar w:fldCharType="begin"/>
        </w:r>
        <w:r>
          <w:instrText xml:space="preserve"> PAGEREF _Toc27523 \h </w:instrText>
        </w:r>
        <w:r>
          <w:fldChar w:fldCharType="separate"/>
        </w:r>
        <w:r>
          <w:t>21</w:t>
        </w:r>
        <w:r>
          <w:fldChar w:fldCharType="end"/>
        </w:r>
      </w:hyperlink>
    </w:p>
    <w:p>
      <w:pPr>
        <w:pStyle w:val="TOC2"/>
        <w:tabs>
          <w:tab w:val="right" w:leader="dot" w:pos="8306"/>
        </w:tabs>
      </w:pPr>
      <w:hyperlink w:anchor="_Toc31378" w:history="1">
        <w:r>
          <w:rPr>
            <w:rFonts w:ascii="仿宋" w:eastAsia="仿宋" w:hAnsi="仿宋" w:cs="仿宋" w:hint="eastAsia"/>
            <w:lang w:eastAsia="zh-CN"/>
          </w:rPr>
          <w:t>(一)、数字电视复用器项目总投资估算</w:t>
        </w:r>
        <w:r>
          <w:tab/>
        </w:r>
        <w:r>
          <w:fldChar w:fldCharType="begin"/>
        </w:r>
        <w:r>
          <w:instrText xml:space="preserve"> PAGEREF _Toc31378 \h </w:instrText>
        </w:r>
        <w:r>
          <w:fldChar w:fldCharType="separate"/>
        </w:r>
        <w:r>
          <w:t>21</w:t>
        </w:r>
        <w:r>
          <w:fldChar w:fldCharType="end"/>
        </w:r>
      </w:hyperlink>
    </w:p>
    <w:p>
      <w:pPr>
        <w:pStyle w:val="TOC2"/>
        <w:tabs>
          <w:tab w:val="right" w:leader="dot" w:pos="8306"/>
        </w:tabs>
      </w:pPr>
      <w:hyperlink w:anchor="_Toc26485" w:history="1">
        <w:r>
          <w:rPr>
            <w:rFonts w:ascii="仿宋" w:eastAsia="仿宋" w:hAnsi="仿宋" w:cs="仿宋" w:hint="eastAsia"/>
            <w:lang w:eastAsia="zh-CN"/>
          </w:rPr>
          <w:t>(二)、资金筹措</w:t>
        </w:r>
        <w:r>
          <w:tab/>
        </w:r>
        <w:r>
          <w:fldChar w:fldCharType="begin"/>
        </w:r>
        <w:r>
          <w:instrText xml:space="preserve"> PAGEREF _Toc26485 \h </w:instrText>
        </w:r>
        <w:r>
          <w:fldChar w:fldCharType="separate"/>
        </w:r>
        <w:r>
          <w:t>23</w:t>
        </w:r>
        <w:r>
          <w:fldChar w:fldCharType="end"/>
        </w:r>
      </w:hyperlink>
    </w:p>
    <w:p>
      <w:pPr>
        <w:pStyle w:val="TOC1"/>
        <w:tabs>
          <w:tab w:val="right" w:leader="dot" w:pos="8306"/>
        </w:tabs>
      </w:pPr>
      <w:hyperlink w:anchor="_Toc16139" w:history="1">
        <w:r>
          <w:rPr>
            <w:rFonts w:ascii="仿宋" w:eastAsia="仿宋" w:hAnsi="仿宋" w:cs="仿宋" w:hint="eastAsia"/>
            <w:lang w:eastAsia="zh-CN"/>
          </w:rPr>
          <w:t>九、数字电视复用器项目环境影响分析</w:t>
        </w:r>
        <w:r>
          <w:tab/>
        </w:r>
        <w:r>
          <w:fldChar w:fldCharType="begin"/>
        </w:r>
        <w:r>
          <w:instrText xml:space="preserve"> PAGEREF _Toc16139 \h </w:instrText>
        </w:r>
        <w:r>
          <w:fldChar w:fldCharType="separate"/>
        </w:r>
        <w:r>
          <w:t>23</w:t>
        </w:r>
        <w:r>
          <w:fldChar w:fldCharType="end"/>
        </w:r>
      </w:hyperlink>
    </w:p>
    <w:p>
      <w:pPr>
        <w:pStyle w:val="TOC2"/>
        <w:tabs>
          <w:tab w:val="right" w:leader="dot" w:pos="8306"/>
        </w:tabs>
      </w:pPr>
      <w:hyperlink w:anchor="_Toc22587" w:history="1">
        <w:r>
          <w:rPr>
            <w:rFonts w:ascii="仿宋" w:eastAsia="仿宋" w:hAnsi="仿宋" w:cs="仿宋" w:hint="eastAsia"/>
            <w:lang w:eastAsia="zh-CN"/>
          </w:rPr>
          <w:t>(一)、建设区域环境质量现状</w:t>
        </w:r>
        <w:r>
          <w:tab/>
        </w:r>
        <w:r>
          <w:fldChar w:fldCharType="begin"/>
        </w:r>
        <w:r>
          <w:instrText xml:space="preserve"> PAGEREF _Toc22587 \h </w:instrText>
        </w:r>
        <w:r>
          <w:fldChar w:fldCharType="separate"/>
        </w:r>
        <w:r>
          <w:t>23</w:t>
        </w:r>
        <w:r>
          <w:fldChar w:fldCharType="end"/>
        </w:r>
      </w:hyperlink>
    </w:p>
    <w:p>
      <w:pPr>
        <w:pStyle w:val="TOC2"/>
        <w:tabs>
          <w:tab w:val="right" w:leader="dot" w:pos="8306"/>
        </w:tabs>
      </w:pPr>
      <w:hyperlink w:anchor="_Toc31938" w:history="1">
        <w:r>
          <w:rPr>
            <w:rFonts w:ascii="仿宋" w:eastAsia="仿宋" w:hAnsi="仿宋" w:cs="仿宋" w:hint="eastAsia"/>
            <w:lang w:eastAsia="zh-CN"/>
          </w:rPr>
          <w:t>(二)、建设期环境保护</w:t>
        </w:r>
        <w:r>
          <w:tab/>
        </w:r>
        <w:r>
          <w:fldChar w:fldCharType="begin"/>
        </w:r>
        <w:r>
          <w:instrText xml:space="preserve"> PAGEREF _Toc31938 \h </w:instrText>
        </w:r>
        <w:r>
          <w:fldChar w:fldCharType="separate"/>
        </w:r>
        <w:r>
          <w:t>25</w:t>
        </w:r>
        <w:r>
          <w:fldChar w:fldCharType="end"/>
        </w:r>
      </w:hyperlink>
    </w:p>
    <w:p>
      <w:pPr>
        <w:pStyle w:val="TOC2"/>
        <w:tabs>
          <w:tab w:val="right" w:leader="dot" w:pos="8306"/>
        </w:tabs>
      </w:pPr>
      <w:hyperlink w:anchor="_Toc3865" w:history="1">
        <w:r>
          <w:rPr>
            <w:rFonts w:ascii="仿宋" w:eastAsia="仿宋" w:hAnsi="仿宋" w:cs="仿宋" w:hint="eastAsia"/>
            <w:lang w:eastAsia="zh-CN"/>
          </w:rPr>
          <w:t>(三)、运营期环境保护</w:t>
        </w:r>
        <w:r>
          <w:tab/>
        </w:r>
        <w:r>
          <w:fldChar w:fldCharType="begin"/>
        </w:r>
        <w:r>
          <w:instrText xml:space="preserve"> PAGEREF _Toc3865 \h </w:instrText>
        </w:r>
        <w:r>
          <w:fldChar w:fldCharType="separate"/>
        </w:r>
        <w:r>
          <w:t>26</w:t>
        </w:r>
        <w:r>
          <w:fldChar w:fldCharType="end"/>
        </w:r>
      </w:hyperlink>
    </w:p>
    <w:p>
      <w:pPr>
        <w:pStyle w:val="TOC2"/>
        <w:tabs>
          <w:tab w:val="right" w:leader="dot" w:pos="8306"/>
        </w:tabs>
      </w:pPr>
      <w:hyperlink w:anchor="_Toc10174" w:history="1">
        <w:r>
          <w:rPr>
            <w:rFonts w:ascii="仿宋" w:eastAsia="仿宋" w:hAnsi="仿宋" w:cs="仿宋" w:hint="eastAsia"/>
            <w:lang w:eastAsia="zh-CN"/>
          </w:rPr>
          <w:t>(四)、数字电视复用器项目建设对区域经济的影响</w:t>
        </w:r>
        <w:r>
          <w:tab/>
        </w:r>
        <w:r>
          <w:fldChar w:fldCharType="begin"/>
        </w:r>
        <w:r>
          <w:instrText xml:space="preserve"> PAGEREF _Toc10174 \h </w:instrText>
        </w:r>
        <w:r>
          <w:fldChar w:fldCharType="separate"/>
        </w:r>
        <w:r>
          <w:t>28</w:t>
        </w:r>
        <w:r>
          <w:fldChar w:fldCharType="end"/>
        </w:r>
      </w:hyperlink>
    </w:p>
    <w:p>
      <w:pPr>
        <w:pStyle w:val="TOC2"/>
        <w:tabs>
          <w:tab w:val="right" w:leader="dot" w:pos="8306"/>
        </w:tabs>
      </w:pPr>
      <w:hyperlink w:anchor="_Toc16517" w:history="1">
        <w:r>
          <w:rPr>
            <w:rFonts w:ascii="仿宋" w:eastAsia="仿宋" w:hAnsi="仿宋" w:cs="仿宋" w:hint="eastAsia"/>
            <w:lang w:eastAsia="zh-CN"/>
          </w:rPr>
          <w:t>(五)、废弃物处理</w:t>
        </w:r>
        <w:r>
          <w:tab/>
        </w:r>
        <w:r>
          <w:fldChar w:fldCharType="begin"/>
        </w:r>
        <w:r>
          <w:instrText xml:space="preserve"> PAGEREF _Toc16517 \h </w:instrText>
        </w:r>
        <w:r>
          <w:fldChar w:fldCharType="separate"/>
        </w:r>
        <w:r>
          <w:t>29</w:t>
        </w:r>
        <w:r>
          <w:fldChar w:fldCharType="end"/>
        </w:r>
      </w:hyperlink>
    </w:p>
    <w:p>
      <w:pPr>
        <w:pStyle w:val="TOC2"/>
        <w:tabs>
          <w:tab w:val="right" w:leader="dot" w:pos="8306"/>
        </w:tabs>
      </w:pPr>
      <w:hyperlink w:anchor="_Toc6397" w:history="1">
        <w:r>
          <w:rPr>
            <w:rFonts w:ascii="仿宋" w:eastAsia="仿宋" w:hAnsi="仿宋" w:cs="仿宋" w:hint="eastAsia"/>
            <w:lang w:eastAsia="zh-CN"/>
          </w:rPr>
          <w:t>(六)、特殊环境影响分析</w:t>
        </w:r>
        <w:r>
          <w:tab/>
        </w:r>
        <w:r>
          <w:fldChar w:fldCharType="begin"/>
        </w:r>
        <w:r>
          <w:instrText xml:space="preserve"> PAGEREF _Toc6397 \h </w:instrText>
        </w:r>
        <w:r>
          <w:fldChar w:fldCharType="separate"/>
        </w:r>
        <w:r>
          <w:t>31</w:t>
        </w:r>
        <w:r>
          <w:fldChar w:fldCharType="end"/>
        </w:r>
      </w:hyperlink>
    </w:p>
    <w:p>
      <w:pPr>
        <w:pStyle w:val="TOC2"/>
        <w:tabs>
          <w:tab w:val="right" w:leader="dot" w:pos="8306"/>
        </w:tabs>
      </w:pPr>
      <w:hyperlink w:anchor="_Toc1627" w:history="1">
        <w:r>
          <w:rPr>
            <w:rFonts w:ascii="仿宋" w:eastAsia="仿宋" w:hAnsi="仿宋" w:cs="仿宋" w:hint="eastAsia"/>
            <w:lang w:eastAsia="zh-CN"/>
          </w:rPr>
          <w:t>(七)、清洁生产</w:t>
        </w:r>
        <w:r>
          <w:tab/>
        </w:r>
        <w:r>
          <w:fldChar w:fldCharType="begin"/>
        </w:r>
        <w:r>
          <w:instrText xml:space="preserve"> PAGEREF _Toc1627 \h </w:instrText>
        </w:r>
        <w:r>
          <w:fldChar w:fldCharType="separate"/>
        </w:r>
        <w:r>
          <w:t>32</w:t>
        </w:r>
        <w:r>
          <w:fldChar w:fldCharType="end"/>
        </w:r>
      </w:hyperlink>
    </w:p>
    <w:p>
      <w:pPr>
        <w:pStyle w:val="TOC2"/>
        <w:tabs>
          <w:tab w:val="right" w:leader="dot" w:pos="8306"/>
        </w:tabs>
      </w:pPr>
      <w:hyperlink w:anchor="_Toc31839" w:history="1">
        <w:r>
          <w:rPr>
            <w:rFonts w:ascii="仿宋" w:eastAsia="仿宋" w:hAnsi="仿宋" w:cs="仿宋" w:hint="eastAsia"/>
            <w:lang w:eastAsia="zh-CN"/>
          </w:rPr>
          <w:t>(八)、环境保护综合评价</w:t>
        </w:r>
        <w:r>
          <w:tab/>
        </w:r>
        <w:r>
          <w:fldChar w:fldCharType="begin"/>
        </w:r>
        <w:r>
          <w:instrText xml:space="preserve"> PAGEREF _Toc31839 \h </w:instrText>
        </w:r>
        <w:r>
          <w:fldChar w:fldCharType="separate"/>
        </w:r>
        <w:r>
          <w:t>33</w:t>
        </w:r>
        <w:r>
          <w:fldChar w:fldCharType="end"/>
        </w:r>
      </w:hyperlink>
    </w:p>
    <w:p>
      <w:pPr>
        <w:pStyle w:val="TOC1"/>
        <w:tabs>
          <w:tab w:val="right" w:leader="dot" w:pos="8306"/>
        </w:tabs>
      </w:pPr>
      <w:hyperlink w:anchor="_Toc14505" w:history="1">
        <w:r>
          <w:rPr>
            <w:rFonts w:ascii="仿宋" w:eastAsia="仿宋" w:hAnsi="仿宋" w:cs="仿宋" w:hint="eastAsia"/>
            <w:lang w:eastAsia="zh-CN"/>
          </w:rPr>
          <w:t>十、数字电视复用器项目财务管理</w:t>
        </w:r>
        <w:r>
          <w:tab/>
        </w:r>
        <w:r>
          <w:fldChar w:fldCharType="begin"/>
        </w:r>
        <w:r>
          <w:instrText xml:space="preserve"> PAGEREF _Toc14505 \h </w:instrText>
        </w:r>
        <w:r>
          <w:fldChar w:fldCharType="separate"/>
        </w:r>
        <w:r>
          <w:t>34</w:t>
        </w:r>
        <w:r>
          <w:fldChar w:fldCharType="end"/>
        </w:r>
      </w:hyperlink>
    </w:p>
    <w:p>
      <w:pPr>
        <w:pStyle w:val="TOC2"/>
        <w:tabs>
          <w:tab w:val="right" w:leader="dot" w:pos="8306"/>
        </w:tabs>
      </w:pPr>
      <w:hyperlink w:anchor="_Toc24254" w:history="1">
        <w:r>
          <w:rPr>
            <w:rFonts w:ascii="仿宋" w:eastAsia="仿宋" w:hAnsi="仿宋" w:cs="仿宋" w:hint="eastAsia"/>
            <w:lang w:eastAsia="zh-CN"/>
          </w:rPr>
          <w:t>(一)、资金需求大</w:t>
        </w:r>
        <w:r>
          <w:tab/>
        </w:r>
        <w:r>
          <w:fldChar w:fldCharType="begin"/>
        </w:r>
        <w:r>
          <w:instrText xml:space="preserve"> PAGEREF _Toc24254 \h </w:instrText>
        </w:r>
        <w:r>
          <w:fldChar w:fldCharType="separate"/>
        </w:r>
        <w:r>
          <w:t>34</w:t>
        </w:r>
        <w:r>
          <w:fldChar w:fldCharType="end"/>
        </w:r>
      </w:hyperlink>
    </w:p>
    <w:p>
      <w:pPr>
        <w:pStyle w:val="TOC2"/>
        <w:tabs>
          <w:tab w:val="right" w:leader="dot" w:pos="8306"/>
        </w:tabs>
      </w:pPr>
      <w:hyperlink w:anchor="_Toc31193" w:history="1">
        <w:r>
          <w:rPr>
            <w:rFonts w:ascii="仿宋" w:eastAsia="仿宋" w:hAnsi="仿宋" w:cs="仿宋" w:hint="eastAsia"/>
            <w:lang w:eastAsia="zh-CN"/>
          </w:rPr>
          <w:t>(二)、研发周期长</w:t>
        </w:r>
        <w:r>
          <w:tab/>
        </w:r>
        <w:r>
          <w:fldChar w:fldCharType="begin"/>
        </w:r>
        <w:r>
          <w:instrText xml:space="preserve"> PAGEREF _Toc31193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086" w:history="1">
        <w:r>
          <w:rPr>
            <w:rFonts w:ascii="仿宋" w:eastAsia="仿宋" w:hAnsi="仿宋" w:cs="仿宋" w:hint="eastAsia"/>
            <w:lang w:eastAsia="zh-CN"/>
          </w:rPr>
          <w:t>(三)、市场风险大</w:t>
        </w:r>
        <w:r>
          <w:tab/>
        </w:r>
        <w:r>
          <w:fldChar w:fldCharType="begin"/>
        </w:r>
        <w:r>
          <w:instrText xml:space="preserve"> PAGEREF _Toc26086 \h </w:instrText>
        </w:r>
        <w:r>
          <w:fldChar w:fldCharType="separate"/>
        </w:r>
        <w:r>
          <w:t>37</w:t>
        </w:r>
        <w:r>
          <w:fldChar w:fldCharType="end"/>
        </w:r>
      </w:hyperlink>
    </w:p>
    <w:p>
      <w:pPr>
        <w:pStyle w:val="TOC2"/>
        <w:tabs>
          <w:tab w:val="right" w:leader="dot" w:pos="8306"/>
        </w:tabs>
      </w:pPr>
      <w:hyperlink w:anchor="_Toc31054" w:history="1">
        <w:r>
          <w:rPr>
            <w:rFonts w:ascii="仿宋" w:eastAsia="仿宋" w:hAnsi="仿宋" w:cs="仿宋" w:hint="eastAsia"/>
            <w:lang w:eastAsia="zh-CN"/>
          </w:rPr>
          <w:t>(四)、利润率高</w:t>
        </w:r>
        <w:r>
          <w:tab/>
        </w:r>
        <w:r>
          <w:fldChar w:fldCharType="begin"/>
        </w:r>
        <w:r>
          <w:instrText xml:space="preserve"> PAGEREF _Toc31054 \h </w:instrText>
        </w:r>
        <w:r>
          <w:fldChar w:fldCharType="separate"/>
        </w:r>
        <w:r>
          <w:t>39</w:t>
        </w:r>
        <w:r>
          <w:fldChar w:fldCharType="end"/>
        </w:r>
      </w:hyperlink>
    </w:p>
    <w:p>
      <w:pPr>
        <w:pStyle w:val="TOC1"/>
        <w:tabs>
          <w:tab w:val="right" w:leader="dot" w:pos="8306"/>
        </w:tabs>
      </w:pPr>
      <w:hyperlink w:anchor="_Toc18777" w:history="1">
        <w:r>
          <w:rPr>
            <w:rFonts w:ascii="仿宋" w:eastAsia="仿宋" w:hAnsi="仿宋" w:cs="仿宋" w:hint="eastAsia"/>
            <w:lang w:eastAsia="zh-CN"/>
          </w:rPr>
          <w:t>十一、数字电视复用器项目人力资源培养与发展</w:t>
        </w:r>
        <w:r>
          <w:tab/>
        </w:r>
        <w:r>
          <w:fldChar w:fldCharType="begin"/>
        </w:r>
        <w:r>
          <w:instrText xml:space="preserve"> PAGEREF _Toc18777 \h </w:instrText>
        </w:r>
        <w:r>
          <w:fldChar w:fldCharType="separate"/>
        </w:r>
        <w:r>
          <w:t>42</w:t>
        </w:r>
        <w:r>
          <w:fldChar w:fldCharType="end"/>
        </w:r>
      </w:hyperlink>
    </w:p>
    <w:p>
      <w:pPr>
        <w:pStyle w:val="TOC2"/>
        <w:tabs>
          <w:tab w:val="right" w:leader="dot" w:pos="8306"/>
        </w:tabs>
      </w:pPr>
      <w:hyperlink w:anchor="_Toc18340" w:history="1">
        <w:r>
          <w:rPr>
            <w:rFonts w:ascii="仿宋" w:eastAsia="仿宋" w:hAnsi="仿宋" w:cs="仿宋" w:hint="eastAsia"/>
            <w:lang w:eastAsia="zh-CN"/>
          </w:rPr>
          <w:t>(一)、人才需求与规划</w:t>
        </w:r>
        <w:r>
          <w:tab/>
        </w:r>
        <w:r>
          <w:fldChar w:fldCharType="begin"/>
        </w:r>
        <w:r>
          <w:instrText xml:space="preserve"> PAGEREF _Toc18340 \h </w:instrText>
        </w:r>
        <w:r>
          <w:fldChar w:fldCharType="separate"/>
        </w:r>
        <w:r>
          <w:t>42</w:t>
        </w:r>
        <w:r>
          <w:fldChar w:fldCharType="end"/>
        </w:r>
      </w:hyperlink>
    </w:p>
    <w:p>
      <w:pPr>
        <w:pStyle w:val="TOC2"/>
        <w:tabs>
          <w:tab w:val="right" w:leader="dot" w:pos="8306"/>
        </w:tabs>
      </w:pPr>
      <w:hyperlink w:anchor="_Toc6639" w:history="1">
        <w:r>
          <w:rPr>
            <w:rFonts w:ascii="仿宋" w:eastAsia="仿宋" w:hAnsi="仿宋" w:cs="仿宋" w:hint="eastAsia"/>
            <w:lang w:eastAsia="zh-CN"/>
          </w:rPr>
          <w:t>(二)、培训与发展计划</w:t>
        </w:r>
        <w:r>
          <w:tab/>
        </w:r>
        <w:r>
          <w:fldChar w:fldCharType="begin"/>
        </w:r>
        <w:r>
          <w:instrText xml:space="preserve"> PAGEREF _Toc6639 \h </w:instrText>
        </w:r>
        <w:r>
          <w:fldChar w:fldCharType="separate"/>
        </w:r>
        <w:r>
          <w:t>42</w:t>
        </w:r>
        <w:r>
          <w:fldChar w:fldCharType="end"/>
        </w:r>
      </w:hyperlink>
    </w:p>
    <w:p>
      <w:pPr>
        <w:pStyle w:val="TOC1"/>
        <w:tabs>
          <w:tab w:val="right" w:leader="dot" w:pos="8306"/>
        </w:tabs>
      </w:pPr>
      <w:hyperlink w:anchor="_Toc12853" w:history="1">
        <w:r>
          <w:rPr>
            <w:rFonts w:ascii="仿宋" w:eastAsia="仿宋" w:hAnsi="仿宋" w:cs="仿宋" w:hint="eastAsia"/>
            <w:lang w:eastAsia="zh-CN"/>
          </w:rPr>
          <w:t>十二、数字电视复用器项目人力资源管理</w:t>
        </w:r>
        <w:r>
          <w:tab/>
        </w:r>
        <w:r>
          <w:fldChar w:fldCharType="begin"/>
        </w:r>
        <w:r>
          <w:instrText xml:space="preserve"> PAGEREF _Toc12853 \h </w:instrText>
        </w:r>
        <w:r>
          <w:fldChar w:fldCharType="separate"/>
        </w:r>
        <w:r>
          <w:t>43</w:t>
        </w:r>
        <w:r>
          <w:fldChar w:fldCharType="end"/>
        </w:r>
      </w:hyperlink>
    </w:p>
    <w:p>
      <w:pPr>
        <w:pStyle w:val="TOC2"/>
        <w:tabs>
          <w:tab w:val="right" w:leader="dot" w:pos="8306"/>
        </w:tabs>
      </w:pPr>
      <w:hyperlink w:anchor="_Toc6112" w:history="1">
        <w:r>
          <w:rPr>
            <w:rFonts w:ascii="仿宋" w:eastAsia="仿宋" w:hAnsi="仿宋" w:cs="仿宋" w:hint="eastAsia"/>
            <w:lang w:eastAsia="zh-CN"/>
          </w:rPr>
          <w:t>(一)、建立健全的预算管理制度</w:t>
        </w:r>
        <w:r>
          <w:tab/>
        </w:r>
        <w:r>
          <w:fldChar w:fldCharType="begin"/>
        </w:r>
        <w:r>
          <w:instrText xml:space="preserve"> PAGEREF _Toc6112 \h </w:instrText>
        </w:r>
        <w:r>
          <w:fldChar w:fldCharType="separate"/>
        </w:r>
        <w:r>
          <w:t>43</w:t>
        </w:r>
        <w:r>
          <w:fldChar w:fldCharType="end"/>
        </w:r>
      </w:hyperlink>
    </w:p>
    <w:p>
      <w:pPr>
        <w:pStyle w:val="TOC2"/>
        <w:tabs>
          <w:tab w:val="right" w:leader="dot" w:pos="8306"/>
        </w:tabs>
      </w:pPr>
      <w:hyperlink w:anchor="_Toc1943" w:history="1">
        <w:r>
          <w:rPr>
            <w:rFonts w:ascii="仿宋" w:eastAsia="仿宋" w:hAnsi="仿宋" w:cs="仿宋" w:hint="eastAsia"/>
            <w:lang w:eastAsia="zh-CN"/>
          </w:rPr>
          <w:t>(二)、加强资金流动监控</w:t>
        </w:r>
        <w:r>
          <w:tab/>
        </w:r>
        <w:r>
          <w:fldChar w:fldCharType="begin"/>
        </w:r>
        <w:r>
          <w:instrText xml:space="preserve"> PAGEREF _Toc1943 \h </w:instrText>
        </w:r>
        <w:r>
          <w:fldChar w:fldCharType="separate"/>
        </w:r>
        <w:r>
          <w:t>45</w:t>
        </w:r>
        <w:r>
          <w:fldChar w:fldCharType="end"/>
        </w:r>
      </w:hyperlink>
    </w:p>
    <w:p>
      <w:pPr>
        <w:pStyle w:val="TOC2"/>
        <w:tabs>
          <w:tab w:val="right" w:leader="dot" w:pos="8306"/>
        </w:tabs>
      </w:pPr>
      <w:hyperlink w:anchor="_Toc4539" w:history="1">
        <w:r>
          <w:rPr>
            <w:rFonts w:ascii="仿宋" w:eastAsia="仿宋" w:hAnsi="仿宋" w:cs="仿宋" w:hint="eastAsia"/>
            <w:lang w:eastAsia="zh-CN"/>
          </w:rPr>
          <w:t>(三)、制定完善的风险控制机制</w:t>
        </w:r>
        <w:r>
          <w:tab/>
        </w:r>
        <w:r>
          <w:fldChar w:fldCharType="begin"/>
        </w:r>
        <w:r>
          <w:instrText xml:space="preserve"> PAGEREF _Toc4539 \h </w:instrText>
        </w:r>
        <w:r>
          <w:fldChar w:fldCharType="separate"/>
        </w:r>
        <w:r>
          <w:t>46</w:t>
        </w:r>
        <w:r>
          <w:fldChar w:fldCharType="end"/>
        </w:r>
      </w:hyperlink>
    </w:p>
    <w:p>
      <w:pPr>
        <w:pStyle w:val="TOC2"/>
        <w:tabs>
          <w:tab w:val="right" w:leader="dot" w:pos="8306"/>
        </w:tabs>
      </w:pPr>
      <w:hyperlink w:anchor="_Toc29991" w:history="1">
        <w:r>
          <w:rPr>
            <w:rFonts w:ascii="仿宋" w:eastAsia="仿宋" w:hAnsi="仿宋" w:cs="仿宋" w:hint="eastAsia"/>
            <w:lang w:eastAsia="zh-CN"/>
          </w:rPr>
          <w:t>(四)、优化成本管理</w:t>
        </w:r>
        <w:r>
          <w:tab/>
        </w:r>
        <w:r>
          <w:fldChar w:fldCharType="begin"/>
        </w:r>
        <w:r>
          <w:instrText xml:space="preserve"> PAGEREF _Toc29991 \h </w:instrText>
        </w:r>
        <w:r>
          <w:fldChar w:fldCharType="separate"/>
        </w:r>
        <w:r>
          <w:t>47</w:t>
        </w:r>
        <w:r>
          <w:fldChar w:fldCharType="end"/>
        </w:r>
      </w:hyperlink>
    </w:p>
    <w:p>
      <w:pPr>
        <w:pStyle w:val="TOC1"/>
        <w:tabs>
          <w:tab w:val="right" w:leader="dot" w:pos="8306"/>
        </w:tabs>
      </w:pPr>
      <w:hyperlink w:anchor="_Toc23624" w:history="1">
        <w:r>
          <w:rPr>
            <w:rFonts w:ascii="仿宋" w:eastAsia="仿宋" w:hAnsi="仿宋" w:cs="仿宋" w:hint="eastAsia"/>
            <w:lang w:eastAsia="zh-CN"/>
          </w:rPr>
          <w:t>十三、利益相关者分析与沟通计划</w:t>
        </w:r>
        <w:r>
          <w:tab/>
        </w:r>
        <w:r>
          <w:fldChar w:fldCharType="begin"/>
        </w:r>
        <w:r>
          <w:instrText xml:space="preserve"> PAGEREF _Toc23624 \h </w:instrText>
        </w:r>
        <w:r>
          <w:fldChar w:fldCharType="separate"/>
        </w:r>
        <w:r>
          <w:t>48</w:t>
        </w:r>
        <w:r>
          <w:fldChar w:fldCharType="end"/>
        </w:r>
      </w:hyperlink>
    </w:p>
    <w:p>
      <w:pPr>
        <w:pStyle w:val="TOC2"/>
        <w:tabs>
          <w:tab w:val="right" w:leader="dot" w:pos="8306"/>
        </w:tabs>
      </w:pPr>
      <w:hyperlink w:anchor="_Toc28135" w:history="1">
        <w:r>
          <w:rPr>
            <w:rFonts w:ascii="仿宋" w:eastAsia="仿宋" w:hAnsi="仿宋" w:cs="仿宋" w:hint="eastAsia"/>
            <w:lang w:eastAsia="zh-CN"/>
          </w:rPr>
          <w:t>(一)、利益相关者分析</w:t>
        </w:r>
        <w:r>
          <w:tab/>
        </w:r>
        <w:r>
          <w:fldChar w:fldCharType="begin"/>
        </w:r>
        <w:r>
          <w:instrText xml:space="preserve"> PAGEREF _Toc28135 \h </w:instrText>
        </w:r>
        <w:r>
          <w:fldChar w:fldCharType="separate"/>
        </w:r>
        <w:r>
          <w:t>48</w:t>
        </w:r>
        <w:r>
          <w:fldChar w:fldCharType="end"/>
        </w:r>
      </w:hyperlink>
    </w:p>
    <w:p>
      <w:pPr>
        <w:pStyle w:val="TOC2"/>
        <w:tabs>
          <w:tab w:val="right" w:leader="dot" w:pos="8306"/>
        </w:tabs>
      </w:pPr>
      <w:hyperlink w:anchor="_Toc12920" w:history="1">
        <w:r>
          <w:rPr>
            <w:rFonts w:ascii="仿宋" w:eastAsia="仿宋" w:hAnsi="仿宋" w:cs="仿宋" w:hint="eastAsia"/>
            <w:lang w:eastAsia="zh-CN"/>
          </w:rPr>
          <w:t>(二)、沟通计划</w:t>
        </w:r>
        <w:r>
          <w:tab/>
        </w:r>
        <w:r>
          <w:fldChar w:fldCharType="begin"/>
        </w:r>
        <w:r>
          <w:instrText xml:space="preserve"> PAGEREF _Toc12920 \h </w:instrText>
        </w:r>
        <w:r>
          <w:fldChar w:fldCharType="separate"/>
        </w:r>
        <w:r>
          <w:t>50</w:t>
        </w:r>
        <w:r>
          <w:fldChar w:fldCharType="end"/>
        </w:r>
      </w:hyperlink>
    </w:p>
    <w:p>
      <w:pPr>
        <w:pStyle w:val="TOC1"/>
        <w:tabs>
          <w:tab w:val="right" w:leader="dot" w:pos="8306"/>
        </w:tabs>
      </w:pPr>
      <w:hyperlink w:anchor="_Toc19756" w:history="1">
        <w:r>
          <w:rPr>
            <w:rFonts w:ascii="仿宋" w:eastAsia="仿宋" w:hAnsi="仿宋" w:cs="仿宋" w:hint="eastAsia"/>
            <w:lang w:eastAsia="zh-CN"/>
          </w:rPr>
          <w:t>十四、质量管理体系</w:t>
        </w:r>
        <w:r>
          <w:tab/>
        </w:r>
        <w:r>
          <w:fldChar w:fldCharType="begin"/>
        </w:r>
        <w:r>
          <w:instrText xml:space="preserve"> PAGEREF _Toc19756 \h </w:instrText>
        </w:r>
        <w:r>
          <w:fldChar w:fldCharType="separate"/>
        </w:r>
        <w:r>
          <w:t>51</w:t>
        </w:r>
        <w:r>
          <w:fldChar w:fldCharType="end"/>
        </w:r>
      </w:hyperlink>
    </w:p>
    <w:p>
      <w:pPr>
        <w:pStyle w:val="TOC2"/>
        <w:tabs>
          <w:tab w:val="right" w:leader="dot" w:pos="8306"/>
        </w:tabs>
      </w:pPr>
      <w:hyperlink w:anchor="_Toc1480" w:history="1">
        <w:r>
          <w:rPr>
            <w:rFonts w:ascii="仿宋" w:eastAsia="仿宋" w:hAnsi="仿宋" w:cs="仿宋" w:hint="eastAsia"/>
            <w:lang w:eastAsia="zh-CN"/>
          </w:rPr>
          <w:t>(一)、质量目标与方针</w:t>
        </w:r>
        <w:r>
          <w:tab/>
        </w:r>
        <w:r>
          <w:fldChar w:fldCharType="begin"/>
        </w:r>
        <w:r>
          <w:instrText xml:space="preserve"> PAGEREF _Toc1480 \h </w:instrText>
        </w:r>
        <w:r>
          <w:fldChar w:fldCharType="separate"/>
        </w:r>
        <w:r>
          <w:t>51</w:t>
        </w:r>
        <w:r>
          <w:fldChar w:fldCharType="end"/>
        </w:r>
      </w:hyperlink>
    </w:p>
    <w:p>
      <w:pPr>
        <w:pStyle w:val="TOC2"/>
        <w:tabs>
          <w:tab w:val="right" w:leader="dot" w:pos="8306"/>
        </w:tabs>
      </w:pPr>
      <w:hyperlink w:anchor="_Toc15354" w:history="1">
        <w:r>
          <w:rPr>
            <w:rFonts w:ascii="仿宋" w:eastAsia="仿宋" w:hAnsi="仿宋" w:cs="仿宋" w:hint="eastAsia"/>
            <w:lang w:eastAsia="zh-CN"/>
          </w:rPr>
          <w:t>(二)、质量管理责任</w:t>
        </w:r>
        <w:r>
          <w:tab/>
        </w:r>
        <w:r>
          <w:fldChar w:fldCharType="begin"/>
        </w:r>
        <w:r>
          <w:instrText xml:space="preserve"> PAGEREF _Toc15354 \h </w:instrText>
        </w:r>
        <w:r>
          <w:fldChar w:fldCharType="separate"/>
        </w:r>
        <w:r>
          <w:t>52</w:t>
        </w:r>
        <w:r>
          <w:fldChar w:fldCharType="end"/>
        </w:r>
      </w:hyperlink>
    </w:p>
    <w:p>
      <w:pPr>
        <w:pStyle w:val="TOC2"/>
        <w:tabs>
          <w:tab w:val="right" w:leader="dot" w:pos="8306"/>
        </w:tabs>
      </w:pPr>
      <w:hyperlink w:anchor="_Toc19138" w:history="1">
        <w:r>
          <w:rPr>
            <w:rFonts w:ascii="仿宋" w:eastAsia="仿宋" w:hAnsi="仿宋" w:cs="仿宋" w:hint="eastAsia"/>
            <w:lang w:eastAsia="zh-CN"/>
          </w:rPr>
          <w:t>(三)、质量管理体系文件</w:t>
        </w:r>
        <w:r>
          <w:tab/>
        </w:r>
        <w:r>
          <w:fldChar w:fldCharType="begin"/>
        </w:r>
        <w:r>
          <w:instrText xml:space="preserve"> PAGEREF _Toc19138 \h </w:instrText>
        </w:r>
        <w:r>
          <w:fldChar w:fldCharType="separate"/>
        </w:r>
        <w:r>
          <w:t>53</w:t>
        </w:r>
        <w:r>
          <w:fldChar w:fldCharType="end"/>
        </w:r>
      </w:hyperlink>
    </w:p>
    <w:p>
      <w:pPr>
        <w:pStyle w:val="TOC2"/>
        <w:tabs>
          <w:tab w:val="right" w:leader="dot" w:pos="8306"/>
        </w:tabs>
      </w:pPr>
      <w:hyperlink w:anchor="_Toc22014" w:history="1">
        <w:r>
          <w:rPr>
            <w:rFonts w:ascii="仿宋" w:eastAsia="仿宋" w:hAnsi="仿宋" w:cs="仿宋" w:hint="eastAsia"/>
            <w:lang w:eastAsia="zh-CN"/>
          </w:rPr>
          <w:t>(四)、质量培训与教育</w:t>
        </w:r>
        <w:r>
          <w:tab/>
        </w:r>
        <w:r>
          <w:fldChar w:fldCharType="begin"/>
        </w:r>
        <w:r>
          <w:instrText xml:space="preserve"> PAGEREF _Toc22014 \h </w:instrText>
        </w:r>
        <w:r>
          <w:fldChar w:fldCharType="separate"/>
        </w:r>
        <w:r>
          <w:t>55</w:t>
        </w:r>
        <w:r>
          <w:fldChar w:fldCharType="end"/>
        </w:r>
      </w:hyperlink>
    </w:p>
    <w:p>
      <w:pPr>
        <w:pStyle w:val="TOC2"/>
        <w:tabs>
          <w:tab w:val="right" w:leader="dot" w:pos="8306"/>
        </w:tabs>
      </w:pPr>
      <w:hyperlink w:anchor="_Toc27266" w:history="1">
        <w:r>
          <w:rPr>
            <w:rFonts w:ascii="仿宋" w:eastAsia="仿宋" w:hAnsi="仿宋" w:cs="仿宋" w:hint="eastAsia"/>
            <w:lang w:eastAsia="zh-CN"/>
          </w:rPr>
          <w:t>(五)、质量审核与评价</w:t>
        </w:r>
        <w:r>
          <w:tab/>
        </w:r>
        <w:r>
          <w:fldChar w:fldCharType="begin"/>
        </w:r>
        <w:r>
          <w:instrText xml:space="preserve"> PAGEREF _Toc27266 \h </w:instrText>
        </w:r>
        <w:r>
          <w:fldChar w:fldCharType="separate"/>
        </w:r>
        <w:r>
          <w:t>56</w:t>
        </w:r>
        <w:r>
          <w:fldChar w:fldCharType="end"/>
        </w:r>
      </w:hyperlink>
    </w:p>
    <w:p>
      <w:pPr>
        <w:pStyle w:val="TOC2"/>
        <w:tabs>
          <w:tab w:val="right" w:leader="dot" w:pos="8306"/>
        </w:tabs>
      </w:pPr>
      <w:hyperlink w:anchor="_Toc13181" w:history="1">
        <w:r>
          <w:rPr>
            <w:rFonts w:ascii="仿宋" w:eastAsia="仿宋" w:hAnsi="仿宋" w:cs="仿宋" w:hint="eastAsia"/>
            <w:lang w:eastAsia="zh-CN"/>
          </w:rPr>
          <w:t>(六)、不符合与纠正措施</w:t>
        </w:r>
        <w:r>
          <w:tab/>
        </w:r>
        <w:r>
          <w:fldChar w:fldCharType="begin"/>
        </w:r>
        <w:r>
          <w:instrText xml:space="preserve"> PAGEREF _Toc13181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64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716"/>
      <w:r>
        <w:rPr>
          <w:rFonts w:ascii="仿宋" w:eastAsia="仿宋" w:hAnsi="仿宋" w:cs="仿宋" w:hint="eastAsia"/>
          <w:sz w:val="28"/>
          <w:lang w:eastAsia="zh-CN"/>
        </w:rPr>
        <w:t>一、数字电视复用器项目文档管理</w:t>
      </w:r>
      <w:bookmarkEnd w:id="2"/>
    </w:p>
    <w:p>
      <w:pPr>
        <w:pStyle w:val="Heading2"/>
        <w:rPr>
          <w:rFonts w:ascii="仿宋" w:eastAsia="仿宋" w:hAnsi="仿宋" w:cs="仿宋" w:hint="eastAsia"/>
          <w:lang w:eastAsia="zh-CN"/>
        </w:rPr>
      </w:pPr>
      <w:bookmarkStart w:id="3" w:name="_Toc13662"/>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数字电视复用器项目高度重视文档的质量和准确性，以支持数字电视复用器项目的各项活动和决策。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电视复用器项目文档的编制始于数字电视复用器项目计划的初期，我们制定了详细的文档编制计划，明确了每个文档的内容、格式和编写责任人。在数字电视复用器项目启动阶段，我们首先编制了数字电视复用器项目章程，明确定义了数字电视复用器项目的目标、范围、风险等关键要素。随后，数字电视复用器项目团队根据计划陆续编制了需求文档、设计文档、测试文档等各类文档，确保数字电视复用器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数字电视复用器项目管理中的重要环节，旨在确保数字电视复用器项目文档符合质量标准和数字电视复用器项目需求。在数字电视复用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数字电视复用器项目相关利益方和专业领域的专家对文档进行独立审查。这有助于获取更全面、客观的反馈，确保数字电视复用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数字电视复用器项目在文档编制与审查方面建立了严格的管理机制，通过规范的流程和多维度的审查，确保数字电视复用器项目文档的质量、准确性和可靠性，为数字电视复用器项目的顺利推进提供了有力支持。</w:t>
      </w:r>
    </w:p>
    <w:p>
      <w:pPr>
        <w:pStyle w:val="Heading2"/>
        <w:ind w:firstLine="560" w:firstLineChars="200"/>
        <w:rPr>
          <w:rFonts w:ascii="仿宋" w:eastAsia="仿宋" w:hAnsi="仿宋" w:cs="仿宋" w:hint="eastAsia"/>
          <w:sz w:val="28"/>
          <w:lang w:eastAsia="zh-CN"/>
        </w:rPr>
      </w:pPr>
      <w:bookmarkStart w:id="4" w:name="_Toc21312"/>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在数字电视复用器项目中，我们致力于优化文档发布与分发过程，以确保信息的高效传递和团队间协作的顺畅进行。以下是我们采取的关键优化策略：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我们通过多渠道发布文档，包括电子邮件、数字电视复用器项目管理平台、内部网站等，以满足不同团队成员的偏好和需求。多渠道发布确保了信息的全面覆盖。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我们采用了精细的权限控制，确保只有授权人员可以访问敏感信息。这种安全措施保护了数字电视复用器项目文档的机密性，防止了未经授权的信息泄露。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9002"/>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数字电视复用器项目生命周期中一个至关重要的环节，直接关系到数字电视复用器项目信息的长期保存和历史记录的完整性。在数字电视复用器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301"/>
      <w:r>
        <w:rPr>
          <w:rFonts w:ascii="仿宋" w:eastAsia="仿宋" w:hAnsi="仿宋" w:cs="仿宋" w:hint="eastAsia"/>
          <w:sz w:val="28"/>
          <w:lang w:eastAsia="zh-CN"/>
        </w:rPr>
        <w:t>二、数字电视复用器项目绩效评估</w:t>
      </w:r>
      <w:bookmarkEnd w:id="6"/>
    </w:p>
    <w:p>
      <w:pPr>
        <w:pStyle w:val="Heading2"/>
        <w:rPr>
          <w:rFonts w:ascii="仿宋" w:eastAsia="仿宋" w:hAnsi="仿宋" w:cs="仿宋" w:hint="eastAsia"/>
          <w:lang w:eastAsia="zh-CN"/>
        </w:rPr>
      </w:pPr>
      <w:bookmarkStart w:id="7" w:name="_Toc24210"/>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数字电视复用器项目中，我们设计了一套全面的绩效评估指标，以确保数字电视复用器项目的可控和成功交付。这些指标跨足数字电视复用器项目目标、成本、进度和质量等多个维度，为我们提供了全面洞察数字电视复用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电视复用器项目目标达成率是我们关注的首要指标。我们设定了明确的目标，并通过定期监测和评估，迅速发现并应对潜在的目标偏差。这为数字电视复用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成本绩效是另一个核心关注点。通过实际成本与预算成本的对比分析，我们深入了解成本差异的原因，及时调整资源分配，保持数字电视复用器项目在经济效益方面的合理水平。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电视复用器项目进度作为关键的绩效指标之一，得到了精心的关注。我们制定了详细的数字电视复用器项目进度计划，并设立了进度符合度指标，确保实际进度与计划进度保持一致。这使我们能够快速发现和解决潜在的进度问题，保持数字电视复用器项目的正常推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质量指标是我们评估数字电视复用器项目绩效的不可或缺的一环。我们引入了一系列的质量标准和客户满意度指标，以确保数字电视复用器项目交付的成果在质量上达到或超越预期水平。通过持续监测这些指标，我们努力提升数字电视复用器项目整体质量水平，为数字电视复用器项目的成功交付提供有力保障。通过这些科学且全面的绩效评估，我们能够更好地引导数字电视复用器项目的持续改进，确保数字电视复用器项目目标的顺利达成。</w:t>
      </w:r>
    </w:p>
    <w:p>
      <w:pPr>
        <w:pStyle w:val="Heading2"/>
        <w:ind w:firstLine="560" w:firstLineChars="200"/>
        <w:rPr>
          <w:rFonts w:ascii="仿宋" w:eastAsia="仿宋" w:hAnsi="仿宋" w:cs="仿宋" w:hint="eastAsia"/>
          <w:sz w:val="28"/>
          <w:lang w:eastAsia="zh-CN"/>
        </w:rPr>
      </w:pPr>
      <w:bookmarkStart w:id="8" w:name="_Toc32262"/>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绩效评估是数字电视复用器项目中的关键环节，为确保数字电视复用器项目达到预期目标，我们采用了多层次、多维度的绩效评估方法。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数字电视复用器项目的战略目标对齐，确保每个决策和行动都与数字电视复用器项目整体目标保持一致。团队会定期召开战略对齐会议，审视当前工作与数字电视复用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数字电视复用器项目进度、质量、成本和风险等方面。这些指标通过数据收集和分析，为数字电视复用器项目管理团队提供了客观的评估依据。例如，我们通过数字电视复用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数字电视复用器项目内部，还考虑了数字电视复用器项目对外部环境的影响。我们定期进行干系人满意度调查，以了解各利益相关方对数字电视复用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这种多层次、多角度的绩效评估方法，使得我们能够全面了解数字电视复用器项目的运行状态，及时做出调整，确保数字电视复用器项目在不断变化的环境中保持稳健前行。</w:t>
      </w:r>
    </w:p>
    <w:p>
      <w:pPr>
        <w:pStyle w:val="Heading2"/>
        <w:ind w:firstLine="560" w:firstLineChars="200"/>
        <w:rPr>
          <w:rFonts w:ascii="仿宋" w:eastAsia="仿宋" w:hAnsi="仿宋" w:cs="仿宋" w:hint="eastAsia"/>
          <w:sz w:val="28"/>
          <w:lang w:eastAsia="zh-CN"/>
        </w:rPr>
      </w:pPr>
      <w:bookmarkStart w:id="9" w:name="_Toc24302"/>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为了确保数字电视复用器项目的有效管理和不断优化，我们采用了精心设计的绩效评估周期。这个周期旨在实现灵活、实时和全面的评估，以适应数字电视复用器项目执行中的各种挑战。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数字电视复用器项目的不同需求，分为短期、中期和长期。短期评估关注每个迭代或工作周期，以及时发现和解决当前任务中的问题。中期评估涵盖几个迭代，深入了解整体数字电视复用器项目的趋势和性能。长期评估则着眼于整个数字电视复用器项目阶段，确保数字电视复用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数字电视复用器项目管理工具和协作平台，团队成员能够随时更新和分享数字电视复用器项目数据。这种实时性的反馈机制使我们能够及时察觉潜在问题，快速调整，保持数字电视复用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绩效评估周期与数字电视复用器项目的决策制定密不可分。每个周期的数字电视复用器项目回顾会议成为集体总结经验、识别问题深层次原因并找到创新解决方案的平台。这种定期的反思与调整机制使数字电视复用器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3034"/>
      <w:r>
        <w:rPr>
          <w:rFonts w:ascii="仿宋" w:eastAsia="仿宋" w:hAnsi="仿宋" w:cs="仿宋" w:hint="eastAsia"/>
          <w:sz w:val="28"/>
          <w:lang w:eastAsia="zh-CN"/>
        </w:rPr>
        <w:t>三、市场分析、调研</w:t>
      </w:r>
      <w:bookmarkEnd w:id="10"/>
    </w:p>
    <w:p>
      <w:pPr>
        <w:pStyle w:val="Heading2"/>
        <w:rPr>
          <w:rFonts w:ascii="仿宋" w:eastAsia="仿宋" w:hAnsi="仿宋" w:cs="仿宋" w:hint="eastAsia"/>
          <w:lang w:eastAsia="zh-CN"/>
        </w:rPr>
      </w:pPr>
      <w:bookmarkStart w:id="11" w:name="_Toc11743"/>
      <w:r>
        <w:rPr>
          <w:rFonts w:ascii="仿宋" w:eastAsia="仿宋" w:hAnsi="仿宋" w:cs="仿宋" w:hint="eastAsia"/>
          <w:lang w:eastAsia="zh-CN"/>
        </w:rPr>
        <w:t>(一)、数字电视复用器行业分析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数字电视复用器行业一直以来都是市场的关注焦点。行业内的发展趋势、竞争态势以及潜在机会都对数字电视复用器项目的推进产生深远的影响。通过深入研究行业的整体概貌，我们将更好地理解行业的核心特征，为数字电视复用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数字电视复用器行业，技术一直是推动创新和发展的关键因素。我们将对当前技术趋势进行详尽分析，包括但不限于人工智能、大数据应用、先进制造技术等。这有助于数字电视复用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数字电视复用器项目成功的基础。我们将对主要竞争对手进行深入研究，包括其市场份额、产品特点、市场定位等。通过全面了解竞争对手的优势和劣势，数字电视复用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2" w:name="_Toc18020"/>
      <w:r>
        <w:rPr>
          <w:rFonts w:ascii="仿宋" w:eastAsia="仿宋" w:hAnsi="仿宋" w:cs="仿宋" w:hint="eastAsia"/>
          <w:sz w:val="28"/>
          <w:lang w:eastAsia="zh-CN"/>
        </w:rPr>
        <w:t>(二)、数字电视复用器市场分析预测</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数字电视复用器市场未来的增长趋势。这包括市场的整体规模、各细分领域的发展趋势等。数字电视复用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数字电视复用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数字电视复用器项目实施过程中需要充分考虑的因素。我们将对市场风险进行全面评估，包括但不限于政策法规风险、市场竞争风险、技术变革风险等。通过对潜在风险的深入分析，数字电视复用器项目可以制定相应的风险缓解策略，降低不确定性对数字电视复用器项目的影响。</w:t>
      </w:r>
    </w:p>
    <w:p>
      <w:pPr>
        <w:pStyle w:val="Heading1"/>
        <w:ind w:firstLine="560" w:firstLineChars="200"/>
        <w:rPr>
          <w:rFonts w:ascii="仿宋" w:eastAsia="仿宋" w:hAnsi="仿宋" w:cs="仿宋" w:hint="eastAsia"/>
          <w:sz w:val="28"/>
          <w:lang w:eastAsia="zh-CN"/>
        </w:rPr>
      </w:pPr>
      <w:bookmarkStart w:id="13" w:name="_Toc22088"/>
      <w:r>
        <w:rPr>
          <w:rFonts w:ascii="仿宋" w:eastAsia="仿宋" w:hAnsi="仿宋" w:cs="仿宋" w:hint="eastAsia"/>
          <w:sz w:val="28"/>
          <w:lang w:eastAsia="zh-CN"/>
        </w:rPr>
        <w:t>四、数字电视复用器项目建设背景及必要性分析</w:t>
      </w:r>
      <w:bookmarkEnd w:id="13"/>
    </w:p>
    <w:p>
      <w:pPr>
        <w:pStyle w:val="Heading2"/>
        <w:rPr>
          <w:rFonts w:ascii="仿宋" w:eastAsia="仿宋" w:hAnsi="仿宋" w:cs="仿宋" w:hint="eastAsia"/>
          <w:lang w:eastAsia="zh-CN"/>
        </w:rPr>
      </w:pPr>
      <w:bookmarkStart w:id="14" w:name="_Toc23212"/>
      <w:r>
        <w:rPr>
          <w:rFonts w:ascii="仿宋" w:eastAsia="仿宋" w:hAnsi="仿宋" w:cs="仿宋" w:hint="eastAsia"/>
          <w:lang w:eastAsia="zh-CN"/>
        </w:rPr>
        <w:t>(一)、数字电视复用器项目背景分析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字电视复用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数字电视复用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数字电视复用器项目在这个潮流中的定位。同时，我们将关注行业内涌现的新兴机遇，以便数字电视复用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数字电视复用器项目提供了强大的发展动力。我们将聚焦于行业内最新的技术发展趋势，包括但不限于人工智能、大数据分析、物联网等领域。通过深度的技术研究，我们将确保数字电视复用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数字电视复用器项目发展的源泉。我们将投入更多的精力对市场需求进行深入剖析，超越表面的需求，深入挖掘潜在的市场痛点和机遇。通过对市场需求的细致了解，数字电视复用器项目将更有针对性地设计解决方案，满足市场的多样化需求，从而更好地促进数字电视复用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数字电视复用器项目战略至关重要。我们将对竞争态势进行更为深入的分析，包括但不限于市场份额、产品特点、客户满意度等多个维度。通过深度的竞争分析，数字电视复用器项目将能够更准确地把握市场脉搏，制定具有竞争力的数字电视复用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数字电视复用器项目的发展具有直接的影响。我们将进行更为全面的法规和政策分析，了解行业发展中的潜在法律风险和合规挑战。通过充分了解和遵守相关法规，数字电视复用器项目将确保在法律框架内合法合规运营，为数字电视复用器项目的稳健发展提供有力支持。</w:t>
      </w:r>
    </w:p>
    <w:p>
      <w:pPr>
        <w:pStyle w:val="Heading2"/>
        <w:ind w:firstLine="560" w:firstLineChars="200"/>
        <w:rPr>
          <w:rFonts w:ascii="仿宋" w:eastAsia="仿宋" w:hAnsi="仿宋" w:cs="仿宋" w:hint="eastAsia"/>
          <w:sz w:val="28"/>
          <w:lang w:eastAsia="zh-CN"/>
        </w:rPr>
      </w:pPr>
      <w:bookmarkStart w:id="15" w:name="_Toc12289"/>
      <w:r>
        <w:rPr>
          <w:rFonts w:ascii="仿宋" w:eastAsia="仿宋" w:hAnsi="仿宋" w:cs="仿宋" w:hint="eastAsia"/>
          <w:sz w:val="28"/>
          <w:lang w:eastAsia="zh-CN"/>
        </w:rPr>
        <w:t>(二)、数字电视复用器项目建设必要性分析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电视复用器项目建设的迫切性源于对行业发展趋势的深刻洞察。我们正处于一个行业变革的时代，科技创新、数字化转型成为企业发展的关键动力。数字电视复用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电视复用器项目建设不仅仅是为了跟上潮流，更是为了通过技术创新推动企业的持续发展。通过引入先进的技术和解决方案，数字电视复用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数字电视复用器项目的建设成为必然选择，通过提高产品质量、拓展服务领域，从而在竞争中获得更多的机会。数字电视复用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数字电视复用器项目建设的必要性体现在对客户需求更精准的满足。通过数字电视复用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电视复用器项目建设的背后是对企业持续创新的追求。只有通过不断创新，企业才能在竞争中立于不败之地。数字电视复用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19570"/>
      <w:r>
        <w:rPr>
          <w:rFonts w:ascii="仿宋" w:eastAsia="仿宋" w:hAnsi="仿宋" w:cs="仿宋" w:hint="eastAsia"/>
          <w:sz w:val="28"/>
          <w:lang w:eastAsia="zh-CN"/>
        </w:rPr>
        <w:t>五、数字电视复用器项目建设单位说明</w:t>
      </w:r>
      <w:bookmarkEnd w:id="16"/>
    </w:p>
    <w:p>
      <w:pPr>
        <w:pStyle w:val="Heading2"/>
        <w:rPr>
          <w:rFonts w:ascii="仿宋" w:eastAsia="仿宋" w:hAnsi="仿宋" w:cs="仿宋" w:hint="eastAsia"/>
          <w:lang w:eastAsia="zh-CN"/>
        </w:rPr>
      </w:pPr>
      <w:bookmarkStart w:id="17" w:name="_Toc5634"/>
      <w:r>
        <w:rPr>
          <w:rFonts w:ascii="仿宋" w:eastAsia="仿宋" w:hAnsi="仿宋" w:cs="仿宋" w:hint="eastAsia"/>
          <w:lang w:eastAsia="zh-CN"/>
        </w:rPr>
        <w:t>(一)、数字电视复用器项目承办单位基本情况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16412"/>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数字电视复用器项目承办单位的XXXX，我们着眼于实现可持续的经济效益。通过技术创新和解决方案的提供，公司预计在数字电视复用器项目执行期间将获得可观的收入增长。这一收入来源主要包括数字电视复用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同时，我们注重成本控制和效率提升，以确保数字电视复用器项目的可持续盈利。透过精细的管理和资源优化，公司期望实现数字电视复用器项目利润最大化。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数字电视复用器项目实施进行全面的投资评估，包括数字电视复用器项目启动阶段的资金投入和后续运营成本。通过对数字电视复用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数字电视复用器项目实施过程中具备足够的资金流动性，公司将进行详尽的现金流分析。这包括资金需求的合理预测、数字电视复用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9" w:name="_Toc17185"/>
      <w:r>
        <w:rPr>
          <w:rFonts w:ascii="仿宋" w:eastAsia="仿宋" w:hAnsi="仿宋" w:cs="仿宋" w:hint="eastAsia"/>
          <w:sz w:val="28"/>
          <w:lang w:eastAsia="zh-CN"/>
        </w:rPr>
        <w:t>六、数字电视复用器项目土建工程</w:t>
      </w:r>
      <w:bookmarkEnd w:id="19"/>
    </w:p>
    <w:p>
      <w:pPr>
        <w:pStyle w:val="Heading2"/>
        <w:rPr>
          <w:rFonts w:ascii="仿宋" w:eastAsia="仿宋" w:hAnsi="仿宋" w:cs="仿宋" w:hint="eastAsia"/>
          <w:lang w:eastAsia="zh-CN"/>
        </w:rPr>
      </w:pPr>
      <w:bookmarkStart w:id="20" w:name="_Toc13576"/>
      <w:r>
        <w:rPr>
          <w:rFonts w:ascii="仿宋" w:eastAsia="仿宋" w:hAnsi="仿宋" w:cs="仿宋" w:hint="eastAsia"/>
          <w:lang w:eastAsia="zh-CN"/>
        </w:rPr>
        <w:t>(一)、建筑工程设计原则</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在数字电视复用器项目的建筑工程设计中，我们将秉承一系列重要的设计原则，以确保数字电视复用器项目建筑在功能、美观、可持续性等方面达到最佳效果。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首要原则是确保建筑的功能性得到最大化的发挥。我们将充分理解数字电视复用器项目的实际需求，合理布局各个功能区域，保证建筑在满足业务需求的同时，提供高效的工作环境。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https://d.book118.com/508103112117006023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数字电视复用器项目计划设计方案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数字电视复用器项目计划设计方案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数字电视复用器项目计划设计方案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数字电视复用器项目计划设计方案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数字电视复用器项目计划设计方案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数字电视复用器项目计划设计方案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数字电视复用器项目计划设计方案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数字电视复用器项目计划设计方案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数字电视复用器项目计划设计方案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数字电视复用器项目计划设计方案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数字电视复用器项目计划设计方案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数字电视复用器项目计划设计方案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数字电视复用器项目计划设计方案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数字电视复用器项目计划设计方案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数字电视复用器项目计划设计方案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数字电视复用器项目计划设计方案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数字电视复用器项目计划设计方案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0AD6017"/>
    <w:rsid w:val="60AD601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08103112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2024-01-04T13:05:00Z</dcterms:created>
  <dcterms:modified xsi:type="dcterms:W3CDTF">2024-01-04T13:05:17Z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0DCB922B75A54AC5B625CE9CD178DDA8_11</vt:lpwstr>
  </property>
  <property fmtid="{D5CDD505-2E9C-101B-9397-08002B2CF9AE}" pid="3" name="KSOProductBuildVer">
    <vt:lpwstr>2052-12.1.0.16120</vt:lpwstr>
  </property>
</Properties>
</file>