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镍精矿项目规划设计方案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1" w:history="1">
        <w:r>
          <w:rPr>
            <w:rFonts w:ascii="仿宋" w:eastAsia="仿宋" w:hAnsi="仿宋" w:cs="仿宋" w:hint="eastAsia"/>
            <w:lang w:eastAsia="zh-CN"/>
          </w:rPr>
          <w:t>前言</w:t>
        </w:r>
        <w:r>
          <w:tab/>
        </w:r>
        <w:r>
          <w:fldChar w:fldCharType="begin"/>
        </w:r>
        <w:r>
          <w:instrText xml:space="preserve"> PAGEREF _Toc26371 \h </w:instrText>
        </w:r>
        <w:r>
          <w:fldChar w:fldCharType="separate"/>
        </w:r>
        <w:r>
          <w:t>3</w:t>
        </w:r>
        <w:r>
          <w:fldChar w:fldCharType="end"/>
        </w:r>
      </w:hyperlink>
    </w:p>
    <w:p>
      <w:pPr>
        <w:pStyle w:val="TOC1"/>
        <w:tabs>
          <w:tab w:val="right" w:leader="dot" w:pos="8306"/>
        </w:tabs>
      </w:pPr>
      <w:hyperlink w:anchor="_Toc31960" w:history="1">
        <w:r>
          <w:rPr>
            <w:rFonts w:ascii="仿宋" w:eastAsia="仿宋" w:hAnsi="仿宋" w:cs="仿宋" w:hint="eastAsia"/>
            <w:lang w:eastAsia="zh-CN"/>
          </w:rPr>
          <w:t>一、镍精矿项目文档管理</w:t>
        </w:r>
        <w:r>
          <w:tab/>
        </w:r>
        <w:r>
          <w:fldChar w:fldCharType="begin"/>
        </w:r>
        <w:r>
          <w:instrText xml:space="preserve"> PAGEREF _Toc31960 \h </w:instrText>
        </w:r>
        <w:r>
          <w:fldChar w:fldCharType="separate"/>
        </w:r>
        <w:r>
          <w:t>3</w:t>
        </w:r>
        <w:r>
          <w:fldChar w:fldCharType="end"/>
        </w:r>
      </w:hyperlink>
    </w:p>
    <w:p>
      <w:pPr>
        <w:pStyle w:val="TOC2"/>
        <w:tabs>
          <w:tab w:val="right" w:leader="dot" w:pos="8306"/>
        </w:tabs>
      </w:pPr>
      <w:hyperlink w:anchor="_Toc27471" w:history="1">
        <w:r>
          <w:rPr>
            <w:rFonts w:ascii="仿宋" w:eastAsia="仿宋" w:hAnsi="仿宋" w:cs="仿宋" w:hint="eastAsia"/>
            <w:lang w:eastAsia="zh-CN"/>
          </w:rPr>
          <w:t>(一)、文档编制与审查</w:t>
        </w:r>
        <w:r>
          <w:tab/>
        </w:r>
        <w:r>
          <w:fldChar w:fldCharType="begin"/>
        </w:r>
        <w:r>
          <w:instrText xml:space="preserve"> PAGEREF _Toc27471 \h </w:instrText>
        </w:r>
        <w:r>
          <w:fldChar w:fldCharType="separate"/>
        </w:r>
        <w:r>
          <w:t>3</w:t>
        </w:r>
        <w:r>
          <w:fldChar w:fldCharType="end"/>
        </w:r>
      </w:hyperlink>
    </w:p>
    <w:p>
      <w:pPr>
        <w:pStyle w:val="TOC2"/>
        <w:tabs>
          <w:tab w:val="right" w:leader="dot" w:pos="8306"/>
        </w:tabs>
      </w:pPr>
      <w:hyperlink w:anchor="_Toc22644" w:history="1">
        <w:r>
          <w:rPr>
            <w:rFonts w:ascii="仿宋" w:eastAsia="仿宋" w:hAnsi="仿宋" w:cs="仿宋" w:hint="eastAsia"/>
            <w:lang w:eastAsia="zh-CN"/>
          </w:rPr>
          <w:t>(二)、文档发布与分发</w:t>
        </w:r>
        <w:r>
          <w:tab/>
        </w:r>
        <w:r>
          <w:fldChar w:fldCharType="begin"/>
        </w:r>
        <w:r>
          <w:instrText xml:space="preserve"> PAGEREF _Toc22644 \h </w:instrText>
        </w:r>
        <w:r>
          <w:fldChar w:fldCharType="separate"/>
        </w:r>
        <w:r>
          <w:t>4</w:t>
        </w:r>
        <w:r>
          <w:fldChar w:fldCharType="end"/>
        </w:r>
      </w:hyperlink>
    </w:p>
    <w:p>
      <w:pPr>
        <w:pStyle w:val="TOC2"/>
        <w:tabs>
          <w:tab w:val="right" w:leader="dot" w:pos="8306"/>
        </w:tabs>
      </w:pPr>
      <w:hyperlink w:anchor="_Toc19991" w:history="1">
        <w:r>
          <w:rPr>
            <w:rFonts w:ascii="仿宋" w:eastAsia="仿宋" w:hAnsi="仿宋" w:cs="仿宋" w:hint="eastAsia"/>
            <w:lang w:eastAsia="zh-CN"/>
          </w:rPr>
          <w:t>(三)、文档存档与归档</w:t>
        </w:r>
        <w:r>
          <w:tab/>
        </w:r>
        <w:r>
          <w:fldChar w:fldCharType="begin"/>
        </w:r>
        <w:r>
          <w:instrText xml:space="preserve"> PAGEREF _Toc19991 \h </w:instrText>
        </w:r>
        <w:r>
          <w:fldChar w:fldCharType="separate"/>
        </w:r>
        <w:r>
          <w:t>5</w:t>
        </w:r>
        <w:r>
          <w:fldChar w:fldCharType="end"/>
        </w:r>
      </w:hyperlink>
    </w:p>
    <w:p>
      <w:pPr>
        <w:pStyle w:val="TOC1"/>
        <w:tabs>
          <w:tab w:val="right" w:leader="dot" w:pos="8306"/>
        </w:tabs>
      </w:pPr>
      <w:hyperlink w:anchor="_Toc16873" w:history="1">
        <w:r>
          <w:rPr>
            <w:rFonts w:ascii="仿宋" w:eastAsia="仿宋" w:hAnsi="仿宋" w:cs="仿宋" w:hint="eastAsia"/>
            <w:lang w:eastAsia="zh-CN"/>
          </w:rPr>
          <w:t>二、镍精矿项目选址可行性分析</w:t>
        </w:r>
        <w:r>
          <w:tab/>
        </w:r>
        <w:r>
          <w:fldChar w:fldCharType="begin"/>
        </w:r>
        <w:r>
          <w:instrText xml:space="preserve"> PAGEREF _Toc16873 \h </w:instrText>
        </w:r>
        <w:r>
          <w:fldChar w:fldCharType="separate"/>
        </w:r>
        <w:r>
          <w:t>6</w:t>
        </w:r>
        <w:r>
          <w:fldChar w:fldCharType="end"/>
        </w:r>
      </w:hyperlink>
    </w:p>
    <w:p>
      <w:pPr>
        <w:pStyle w:val="TOC2"/>
        <w:tabs>
          <w:tab w:val="right" w:leader="dot" w:pos="8306"/>
        </w:tabs>
      </w:pPr>
      <w:hyperlink w:anchor="_Toc1143" w:history="1">
        <w:r>
          <w:rPr>
            <w:rFonts w:ascii="仿宋" w:eastAsia="仿宋" w:hAnsi="仿宋" w:cs="仿宋" w:hint="eastAsia"/>
            <w:lang w:eastAsia="zh-CN"/>
          </w:rPr>
          <w:t>(一)、镍精矿项目选址</w:t>
        </w:r>
        <w:r>
          <w:tab/>
        </w:r>
        <w:r>
          <w:fldChar w:fldCharType="begin"/>
        </w:r>
        <w:r>
          <w:instrText xml:space="preserve"> PAGEREF _Toc1143 \h </w:instrText>
        </w:r>
        <w:r>
          <w:fldChar w:fldCharType="separate"/>
        </w:r>
        <w:r>
          <w:t>6</w:t>
        </w:r>
        <w:r>
          <w:fldChar w:fldCharType="end"/>
        </w:r>
      </w:hyperlink>
    </w:p>
    <w:p>
      <w:pPr>
        <w:pStyle w:val="TOC2"/>
        <w:tabs>
          <w:tab w:val="right" w:leader="dot" w:pos="8306"/>
        </w:tabs>
      </w:pPr>
      <w:hyperlink w:anchor="_Toc20017" w:history="1">
        <w:r>
          <w:rPr>
            <w:rFonts w:ascii="仿宋" w:eastAsia="仿宋" w:hAnsi="仿宋" w:cs="仿宋" w:hint="eastAsia"/>
            <w:lang w:eastAsia="zh-CN"/>
          </w:rPr>
          <w:t>(二)、用地控制指标</w:t>
        </w:r>
        <w:r>
          <w:tab/>
        </w:r>
        <w:r>
          <w:fldChar w:fldCharType="begin"/>
        </w:r>
        <w:r>
          <w:instrText xml:space="preserve"> PAGEREF _Toc20017 \h </w:instrText>
        </w:r>
        <w:r>
          <w:fldChar w:fldCharType="separate"/>
        </w:r>
        <w:r>
          <w:t>6</w:t>
        </w:r>
        <w:r>
          <w:fldChar w:fldCharType="end"/>
        </w:r>
      </w:hyperlink>
    </w:p>
    <w:p>
      <w:pPr>
        <w:pStyle w:val="TOC2"/>
        <w:tabs>
          <w:tab w:val="right" w:leader="dot" w:pos="8306"/>
        </w:tabs>
      </w:pPr>
      <w:hyperlink w:anchor="_Toc14983" w:history="1">
        <w:r>
          <w:rPr>
            <w:rFonts w:ascii="仿宋" w:eastAsia="仿宋" w:hAnsi="仿宋" w:cs="仿宋" w:hint="eastAsia"/>
            <w:lang w:eastAsia="zh-CN"/>
          </w:rPr>
          <w:t>(三)、节约用地措施</w:t>
        </w:r>
        <w:r>
          <w:tab/>
        </w:r>
        <w:r>
          <w:fldChar w:fldCharType="begin"/>
        </w:r>
        <w:r>
          <w:instrText xml:space="preserve"> PAGEREF _Toc14983 \h </w:instrText>
        </w:r>
        <w:r>
          <w:fldChar w:fldCharType="separate"/>
        </w:r>
        <w:r>
          <w:t>8</w:t>
        </w:r>
        <w:r>
          <w:fldChar w:fldCharType="end"/>
        </w:r>
      </w:hyperlink>
    </w:p>
    <w:p>
      <w:pPr>
        <w:pStyle w:val="TOC2"/>
        <w:tabs>
          <w:tab w:val="right" w:leader="dot" w:pos="8306"/>
        </w:tabs>
      </w:pPr>
      <w:hyperlink w:anchor="_Toc24550" w:history="1">
        <w:r>
          <w:rPr>
            <w:rFonts w:ascii="仿宋" w:eastAsia="仿宋" w:hAnsi="仿宋" w:cs="仿宋" w:hint="eastAsia"/>
            <w:lang w:eastAsia="zh-CN"/>
          </w:rPr>
          <w:t>(四)、总图布置方案</w:t>
        </w:r>
        <w:r>
          <w:tab/>
        </w:r>
        <w:r>
          <w:fldChar w:fldCharType="begin"/>
        </w:r>
        <w:r>
          <w:instrText xml:space="preserve"> PAGEREF _Toc24550 \h </w:instrText>
        </w:r>
        <w:r>
          <w:fldChar w:fldCharType="separate"/>
        </w:r>
        <w:r>
          <w:t>9</w:t>
        </w:r>
        <w:r>
          <w:fldChar w:fldCharType="end"/>
        </w:r>
      </w:hyperlink>
    </w:p>
    <w:p>
      <w:pPr>
        <w:pStyle w:val="TOC2"/>
        <w:tabs>
          <w:tab w:val="right" w:leader="dot" w:pos="8306"/>
        </w:tabs>
      </w:pPr>
      <w:hyperlink w:anchor="_Toc7127" w:history="1">
        <w:r>
          <w:rPr>
            <w:rFonts w:ascii="仿宋" w:eastAsia="仿宋" w:hAnsi="仿宋" w:cs="仿宋" w:hint="eastAsia"/>
            <w:lang w:eastAsia="zh-CN"/>
          </w:rPr>
          <w:t>(五)、选址综合评价</w:t>
        </w:r>
        <w:r>
          <w:tab/>
        </w:r>
        <w:r>
          <w:fldChar w:fldCharType="begin"/>
        </w:r>
        <w:r>
          <w:instrText xml:space="preserve"> PAGEREF _Toc7127 \h </w:instrText>
        </w:r>
        <w:r>
          <w:fldChar w:fldCharType="separate"/>
        </w:r>
        <w:r>
          <w:t>10</w:t>
        </w:r>
        <w:r>
          <w:fldChar w:fldCharType="end"/>
        </w:r>
      </w:hyperlink>
    </w:p>
    <w:p>
      <w:pPr>
        <w:pStyle w:val="TOC1"/>
        <w:tabs>
          <w:tab w:val="right" w:leader="dot" w:pos="8306"/>
        </w:tabs>
      </w:pPr>
      <w:hyperlink w:anchor="_Toc25164" w:history="1">
        <w:r>
          <w:rPr>
            <w:rFonts w:ascii="仿宋" w:eastAsia="仿宋" w:hAnsi="仿宋" w:cs="仿宋" w:hint="eastAsia"/>
            <w:lang w:eastAsia="zh-CN"/>
          </w:rPr>
          <w:t>三、镍精矿项目可持续发展</w:t>
        </w:r>
        <w:r>
          <w:tab/>
        </w:r>
        <w:r>
          <w:fldChar w:fldCharType="begin"/>
        </w:r>
        <w:r>
          <w:instrText xml:space="preserve"> PAGEREF _Toc25164 \h </w:instrText>
        </w:r>
        <w:r>
          <w:fldChar w:fldCharType="separate"/>
        </w:r>
        <w:r>
          <w:t>11</w:t>
        </w:r>
        <w:r>
          <w:fldChar w:fldCharType="end"/>
        </w:r>
      </w:hyperlink>
    </w:p>
    <w:p>
      <w:pPr>
        <w:pStyle w:val="TOC2"/>
        <w:tabs>
          <w:tab w:val="right" w:leader="dot" w:pos="8306"/>
        </w:tabs>
      </w:pPr>
      <w:hyperlink w:anchor="_Toc25791" w:history="1">
        <w:r>
          <w:rPr>
            <w:rFonts w:ascii="仿宋" w:eastAsia="仿宋" w:hAnsi="仿宋" w:cs="仿宋" w:hint="eastAsia"/>
            <w:lang w:eastAsia="zh-CN"/>
          </w:rPr>
          <w:t>(一)、可持续战略与实践</w:t>
        </w:r>
        <w:r>
          <w:tab/>
        </w:r>
        <w:r>
          <w:fldChar w:fldCharType="begin"/>
        </w:r>
        <w:r>
          <w:instrText xml:space="preserve"> PAGEREF _Toc25791 \h </w:instrText>
        </w:r>
        <w:r>
          <w:fldChar w:fldCharType="separate"/>
        </w:r>
        <w:r>
          <w:t>11</w:t>
        </w:r>
        <w:r>
          <w:fldChar w:fldCharType="end"/>
        </w:r>
      </w:hyperlink>
    </w:p>
    <w:p>
      <w:pPr>
        <w:pStyle w:val="TOC2"/>
        <w:tabs>
          <w:tab w:val="right" w:leader="dot" w:pos="8306"/>
        </w:tabs>
      </w:pPr>
      <w:hyperlink w:anchor="_Toc19931" w:history="1">
        <w:r>
          <w:rPr>
            <w:rFonts w:ascii="仿宋" w:eastAsia="仿宋" w:hAnsi="仿宋" w:cs="仿宋" w:hint="eastAsia"/>
            <w:lang w:eastAsia="zh-CN"/>
          </w:rPr>
          <w:t>(二)、环保与社会责任</w:t>
        </w:r>
        <w:r>
          <w:tab/>
        </w:r>
        <w:r>
          <w:fldChar w:fldCharType="begin"/>
        </w:r>
        <w:r>
          <w:instrText xml:space="preserve"> PAGEREF _Toc19931 \h </w:instrText>
        </w:r>
        <w:r>
          <w:fldChar w:fldCharType="separate"/>
        </w:r>
        <w:r>
          <w:t>12</w:t>
        </w:r>
        <w:r>
          <w:fldChar w:fldCharType="end"/>
        </w:r>
      </w:hyperlink>
    </w:p>
    <w:p>
      <w:pPr>
        <w:pStyle w:val="TOC1"/>
        <w:tabs>
          <w:tab w:val="right" w:leader="dot" w:pos="8306"/>
        </w:tabs>
      </w:pPr>
      <w:hyperlink w:anchor="_Toc11098" w:history="1">
        <w:r>
          <w:rPr>
            <w:rFonts w:ascii="仿宋" w:eastAsia="仿宋" w:hAnsi="仿宋" w:cs="仿宋" w:hint="eastAsia"/>
            <w:lang w:eastAsia="zh-CN"/>
          </w:rPr>
          <w:t>四、产品规划分析</w:t>
        </w:r>
        <w:r>
          <w:tab/>
        </w:r>
        <w:r>
          <w:fldChar w:fldCharType="begin"/>
        </w:r>
        <w:r>
          <w:instrText xml:space="preserve"> PAGEREF _Toc11098 \h </w:instrText>
        </w:r>
        <w:r>
          <w:fldChar w:fldCharType="separate"/>
        </w:r>
        <w:r>
          <w:t>13</w:t>
        </w:r>
        <w:r>
          <w:fldChar w:fldCharType="end"/>
        </w:r>
      </w:hyperlink>
    </w:p>
    <w:p>
      <w:pPr>
        <w:pStyle w:val="TOC2"/>
        <w:tabs>
          <w:tab w:val="right" w:leader="dot" w:pos="8306"/>
        </w:tabs>
      </w:pPr>
      <w:hyperlink w:anchor="_Toc18904" w:history="1">
        <w:r>
          <w:rPr>
            <w:rFonts w:ascii="仿宋" w:eastAsia="仿宋" w:hAnsi="仿宋" w:cs="仿宋" w:hint="eastAsia"/>
            <w:lang w:eastAsia="zh-CN"/>
          </w:rPr>
          <w:t>(一)、产品规划</w:t>
        </w:r>
        <w:r>
          <w:tab/>
        </w:r>
        <w:r>
          <w:fldChar w:fldCharType="begin"/>
        </w:r>
        <w:r>
          <w:instrText xml:space="preserve"> PAGEREF _Toc18904 \h </w:instrText>
        </w:r>
        <w:r>
          <w:fldChar w:fldCharType="separate"/>
        </w:r>
        <w:r>
          <w:t>13</w:t>
        </w:r>
        <w:r>
          <w:fldChar w:fldCharType="end"/>
        </w:r>
      </w:hyperlink>
    </w:p>
    <w:p>
      <w:pPr>
        <w:pStyle w:val="TOC2"/>
        <w:tabs>
          <w:tab w:val="right" w:leader="dot" w:pos="8306"/>
        </w:tabs>
      </w:pPr>
      <w:hyperlink w:anchor="_Toc1310" w:history="1">
        <w:r>
          <w:rPr>
            <w:rFonts w:ascii="仿宋" w:eastAsia="仿宋" w:hAnsi="仿宋" w:cs="仿宋" w:hint="eastAsia"/>
            <w:lang w:eastAsia="zh-CN"/>
          </w:rPr>
          <w:t>(二)、建设规模</w:t>
        </w:r>
        <w:r>
          <w:tab/>
        </w:r>
        <w:r>
          <w:fldChar w:fldCharType="begin"/>
        </w:r>
        <w:r>
          <w:instrText xml:space="preserve"> PAGEREF _Toc1310 \h </w:instrText>
        </w:r>
        <w:r>
          <w:fldChar w:fldCharType="separate"/>
        </w:r>
        <w:r>
          <w:t>14</w:t>
        </w:r>
        <w:r>
          <w:fldChar w:fldCharType="end"/>
        </w:r>
      </w:hyperlink>
    </w:p>
    <w:p>
      <w:pPr>
        <w:pStyle w:val="TOC1"/>
        <w:tabs>
          <w:tab w:val="right" w:leader="dot" w:pos="8306"/>
        </w:tabs>
      </w:pPr>
      <w:hyperlink w:anchor="_Toc7167" w:history="1">
        <w:r>
          <w:rPr>
            <w:rFonts w:ascii="仿宋" w:eastAsia="仿宋" w:hAnsi="仿宋" w:cs="仿宋" w:hint="eastAsia"/>
            <w:lang w:eastAsia="zh-CN"/>
          </w:rPr>
          <w:t>五、工艺说明</w:t>
        </w:r>
        <w:r>
          <w:tab/>
        </w:r>
        <w:r>
          <w:fldChar w:fldCharType="begin"/>
        </w:r>
        <w:r>
          <w:instrText xml:space="preserve"> PAGEREF _Toc7167 \h </w:instrText>
        </w:r>
        <w:r>
          <w:fldChar w:fldCharType="separate"/>
        </w:r>
        <w:r>
          <w:t>15</w:t>
        </w:r>
        <w:r>
          <w:fldChar w:fldCharType="end"/>
        </w:r>
      </w:hyperlink>
    </w:p>
    <w:p>
      <w:pPr>
        <w:pStyle w:val="TOC2"/>
        <w:tabs>
          <w:tab w:val="right" w:leader="dot" w:pos="8306"/>
        </w:tabs>
      </w:pPr>
      <w:hyperlink w:anchor="_Toc5743" w:history="1">
        <w:r>
          <w:rPr>
            <w:rFonts w:ascii="仿宋" w:eastAsia="仿宋" w:hAnsi="仿宋" w:cs="仿宋" w:hint="eastAsia"/>
            <w:lang w:eastAsia="zh-CN"/>
          </w:rPr>
          <w:t>(一)、技术管理特点</w:t>
        </w:r>
        <w:r>
          <w:tab/>
        </w:r>
        <w:r>
          <w:fldChar w:fldCharType="begin"/>
        </w:r>
        <w:r>
          <w:instrText xml:space="preserve"> PAGEREF _Toc5743 \h </w:instrText>
        </w:r>
        <w:r>
          <w:fldChar w:fldCharType="separate"/>
        </w:r>
        <w:r>
          <w:t>15</w:t>
        </w:r>
        <w:r>
          <w:fldChar w:fldCharType="end"/>
        </w:r>
      </w:hyperlink>
    </w:p>
    <w:p>
      <w:pPr>
        <w:pStyle w:val="TOC2"/>
        <w:tabs>
          <w:tab w:val="right" w:leader="dot" w:pos="8306"/>
        </w:tabs>
      </w:pPr>
      <w:hyperlink w:anchor="_Toc24150" w:history="1">
        <w:r>
          <w:rPr>
            <w:rFonts w:ascii="仿宋" w:eastAsia="仿宋" w:hAnsi="仿宋" w:cs="仿宋" w:hint="eastAsia"/>
            <w:lang w:eastAsia="zh-CN"/>
          </w:rPr>
          <w:t>(二)、镍精矿项目工艺技术设计方案</w:t>
        </w:r>
        <w:r>
          <w:tab/>
        </w:r>
        <w:r>
          <w:fldChar w:fldCharType="begin"/>
        </w:r>
        <w:r>
          <w:instrText xml:space="preserve"> PAGEREF _Toc24150 \h </w:instrText>
        </w:r>
        <w:r>
          <w:fldChar w:fldCharType="separate"/>
        </w:r>
        <w:r>
          <w:t>16</w:t>
        </w:r>
        <w:r>
          <w:fldChar w:fldCharType="end"/>
        </w:r>
      </w:hyperlink>
    </w:p>
    <w:p>
      <w:pPr>
        <w:pStyle w:val="TOC2"/>
        <w:tabs>
          <w:tab w:val="right" w:leader="dot" w:pos="8306"/>
        </w:tabs>
      </w:pPr>
      <w:hyperlink w:anchor="_Toc17319" w:history="1">
        <w:r>
          <w:rPr>
            <w:rFonts w:ascii="仿宋" w:eastAsia="仿宋" w:hAnsi="仿宋" w:cs="仿宋" w:hint="eastAsia"/>
            <w:lang w:eastAsia="zh-CN"/>
          </w:rPr>
          <w:t>(三)、设备选型方案</w:t>
        </w:r>
        <w:r>
          <w:tab/>
        </w:r>
        <w:r>
          <w:fldChar w:fldCharType="begin"/>
        </w:r>
        <w:r>
          <w:instrText xml:space="preserve"> PAGEREF _Toc17319 \h </w:instrText>
        </w:r>
        <w:r>
          <w:fldChar w:fldCharType="separate"/>
        </w:r>
        <w:r>
          <w:t>17</w:t>
        </w:r>
        <w:r>
          <w:fldChar w:fldCharType="end"/>
        </w:r>
      </w:hyperlink>
    </w:p>
    <w:p>
      <w:pPr>
        <w:pStyle w:val="TOC1"/>
        <w:tabs>
          <w:tab w:val="right" w:leader="dot" w:pos="8306"/>
        </w:tabs>
      </w:pPr>
      <w:hyperlink w:anchor="_Toc29844" w:history="1">
        <w:r>
          <w:rPr>
            <w:rFonts w:ascii="仿宋" w:eastAsia="仿宋" w:hAnsi="仿宋" w:cs="仿宋" w:hint="eastAsia"/>
            <w:lang w:eastAsia="zh-CN"/>
          </w:rPr>
          <w:t>六、市场分析、调研</w:t>
        </w:r>
        <w:r>
          <w:tab/>
        </w:r>
        <w:r>
          <w:fldChar w:fldCharType="begin"/>
        </w:r>
        <w:r>
          <w:instrText xml:space="preserve"> PAGEREF _Toc29844 \h </w:instrText>
        </w:r>
        <w:r>
          <w:fldChar w:fldCharType="separate"/>
        </w:r>
        <w:r>
          <w:t>19</w:t>
        </w:r>
        <w:r>
          <w:fldChar w:fldCharType="end"/>
        </w:r>
      </w:hyperlink>
    </w:p>
    <w:p>
      <w:pPr>
        <w:pStyle w:val="TOC2"/>
        <w:tabs>
          <w:tab w:val="right" w:leader="dot" w:pos="8306"/>
        </w:tabs>
      </w:pPr>
      <w:hyperlink w:anchor="_Toc14173" w:history="1">
        <w:r>
          <w:rPr>
            <w:rFonts w:ascii="仿宋" w:eastAsia="仿宋" w:hAnsi="仿宋" w:cs="仿宋" w:hint="eastAsia"/>
            <w:lang w:eastAsia="zh-CN"/>
          </w:rPr>
          <w:t>(一)、镍精矿行业分析</w:t>
        </w:r>
        <w:r>
          <w:tab/>
        </w:r>
        <w:r>
          <w:fldChar w:fldCharType="begin"/>
        </w:r>
        <w:r>
          <w:instrText xml:space="preserve"> PAGEREF _Toc14173 \h </w:instrText>
        </w:r>
        <w:r>
          <w:fldChar w:fldCharType="separate"/>
        </w:r>
        <w:r>
          <w:t>19</w:t>
        </w:r>
        <w:r>
          <w:fldChar w:fldCharType="end"/>
        </w:r>
      </w:hyperlink>
    </w:p>
    <w:p>
      <w:pPr>
        <w:pStyle w:val="TOC2"/>
        <w:tabs>
          <w:tab w:val="right" w:leader="dot" w:pos="8306"/>
        </w:tabs>
      </w:pPr>
      <w:hyperlink w:anchor="_Toc17859" w:history="1">
        <w:r>
          <w:rPr>
            <w:rFonts w:ascii="仿宋" w:eastAsia="仿宋" w:hAnsi="仿宋" w:cs="仿宋" w:hint="eastAsia"/>
            <w:lang w:eastAsia="zh-CN"/>
          </w:rPr>
          <w:t>(二)、镍精矿市场分析预测</w:t>
        </w:r>
        <w:r>
          <w:tab/>
        </w:r>
        <w:r>
          <w:fldChar w:fldCharType="begin"/>
        </w:r>
        <w:r>
          <w:instrText xml:space="preserve"> PAGEREF _Toc17859 \h </w:instrText>
        </w:r>
        <w:r>
          <w:fldChar w:fldCharType="separate"/>
        </w:r>
        <w:r>
          <w:t>19</w:t>
        </w:r>
        <w:r>
          <w:fldChar w:fldCharType="end"/>
        </w:r>
      </w:hyperlink>
    </w:p>
    <w:p>
      <w:pPr>
        <w:pStyle w:val="TOC1"/>
        <w:tabs>
          <w:tab w:val="right" w:leader="dot" w:pos="8306"/>
        </w:tabs>
      </w:pPr>
      <w:hyperlink w:anchor="_Toc20474" w:history="1">
        <w:r>
          <w:rPr>
            <w:rFonts w:ascii="仿宋" w:eastAsia="仿宋" w:hAnsi="仿宋" w:cs="仿宋" w:hint="eastAsia"/>
            <w:lang w:eastAsia="zh-CN"/>
          </w:rPr>
          <w:t>七、镍精矿项目风险管理</w:t>
        </w:r>
        <w:r>
          <w:tab/>
        </w:r>
        <w:r>
          <w:fldChar w:fldCharType="begin"/>
        </w:r>
        <w:r>
          <w:instrText xml:space="preserve"> PAGEREF _Toc20474 \h </w:instrText>
        </w:r>
        <w:r>
          <w:fldChar w:fldCharType="separate"/>
        </w:r>
        <w:r>
          <w:t>20</w:t>
        </w:r>
        <w:r>
          <w:fldChar w:fldCharType="end"/>
        </w:r>
      </w:hyperlink>
    </w:p>
    <w:p>
      <w:pPr>
        <w:pStyle w:val="TOC2"/>
        <w:tabs>
          <w:tab w:val="right" w:leader="dot" w:pos="8306"/>
        </w:tabs>
      </w:pPr>
      <w:hyperlink w:anchor="_Toc9231" w:history="1">
        <w:r>
          <w:rPr>
            <w:rFonts w:ascii="仿宋" w:eastAsia="仿宋" w:hAnsi="仿宋" w:cs="仿宋" w:hint="eastAsia"/>
            <w:lang w:eastAsia="zh-CN"/>
          </w:rPr>
          <w:t>(一)、风险识别与评估</w:t>
        </w:r>
        <w:r>
          <w:tab/>
        </w:r>
        <w:r>
          <w:fldChar w:fldCharType="begin"/>
        </w:r>
        <w:r>
          <w:instrText xml:space="preserve"> PAGEREF _Toc9231 \h </w:instrText>
        </w:r>
        <w:r>
          <w:fldChar w:fldCharType="separate"/>
        </w:r>
        <w:r>
          <w:t>20</w:t>
        </w:r>
        <w:r>
          <w:fldChar w:fldCharType="end"/>
        </w:r>
      </w:hyperlink>
    </w:p>
    <w:p>
      <w:pPr>
        <w:pStyle w:val="TOC2"/>
        <w:tabs>
          <w:tab w:val="right" w:leader="dot" w:pos="8306"/>
        </w:tabs>
      </w:pPr>
      <w:hyperlink w:anchor="_Toc22232" w:history="1">
        <w:r>
          <w:rPr>
            <w:rFonts w:ascii="仿宋" w:eastAsia="仿宋" w:hAnsi="仿宋" w:cs="仿宋" w:hint="eastAsia"/>
            <w:lang w:eastAsia="zh-CN"/>
          </w:rPr>
          <w:t>(二)、风险应对策略</w:t>
        </w:r>
        <w:r>
          <w:tab/>
        </w:r>
        <w:r>
          <w:fldChar w:fldCharType="begin"/>
        </w:r>
        <w:r>
          <w:instrText xml:space="preserve"> PAGEREF _Toc22232 \h </w:instrText>
        </w:r>
        <w:r>
          <w:fldChar w:fldCharType="separate"/>
        </w:r>
        <w:r>
          <w:t>21</w:t>
        </w:r>
        <w:r>
          <w:fldChar w:fldCharType="end"/>
        </w:r>
      </w:hyperlink>
    </w:p>
    <w:p>
      <w:pPr>
        <w:pStyle w:val="TOC2"/>
        <w:tabs>
          <w:tab w:val="right" w:leader="dot" w:pos="8306"/>
        </w:tabs>
      </w:pPr>
      <w:hyperlink w:anchor="_Toc23510" w:history="1">
        <w:r>
          <w:rPr>
            <w:rFonts w:ascii="仿宋" w:eastAsia="仿宋" w:hAnsi="仿宋" w:cs="仿宋" w:hint="eastAsia"/>
            <w:lang w:eastAsia="zh-CN"/>
          </w:rPr>
          <w:t>(三)、风险监控与控制</w:t>
        </w:r>
        <w:r>
          <w:tab/>
        </w:r>
        <w:r>
          <w:fldChar w:fldCharType="begin"/>
        </w:r>
        <w:r>
          <w:instrText xml:space="preserve"> PAGEREF _Toc23510 \h </w:instrText>
        </w:r>
        <w:r>
          <w:fldChar w:fldCharType="separate"/>
        </w:r>
        <w:r>
          <w:t>23</w:t>
        </w:r>
        <w:r>
          <w:fldChar w:fldCharType="end"/>
        </w:r>
      </w:hyperlink>
    </w:p>
    <w:p>
      <w:pPr>
        <w:pStyle w:val="TOC1"/>
        <w:tabs>
          <w:tab w:val="right" w:leader="dot" w:pos="8306"/>
        </w:tabs>
      </w:pPr>
      <w:hyperlink w:anchor="_Toc13698" w:history="1">
        <w:r>
          <w:rPr>
            <w:rFonts w:ascii="仿宋" w:eastAsia="仿宋" w:hAnsi="仿宋" w:cs="仿宋" w:hint="eastAsia"/>
            <w:lang w:eastAsia="zh-CN"/>
          </w:rPr>
          <w:t>八、镍精矿项目人力资源管理</w:t>
        </w:r>
        <w:r>
          <w:tab/>
        </w:r>
        <w:r>
          <w:fldChar w:fldCharType="begin"/>
        </w:r>
        <w:r>
          <w:instrText xml:space="preserve"> PAGEREF _Toc13698 \h </w:instrText>
        </w:r>
        <w:r>
          <w:fldChar w:fldCharType="separate"/>
        </w:r>
        <w:r>
          <w:t>24</w:t>
        </w:r>
        <w:r>
          <w:fldChar w:fldCharType="end"/>
        </w:r>
      </w:hyperlink>
    </w:p>
    <w:p>
      <w:pPr>
        <w:pStyle w:val="TOC2"/>
        <w:tabs>
          <w:tab w:val="right" w:leader="dot" w:pos="8306"/>
        </w:tabs>
      </w:pPr>
      <w:hyperlink w:anchor="_Toc27769" w:history="1">
        <w:r>
          <w:rPr>
            <w:rFonts w:ascii="仿宋" w:eastAsia="仿宋" w:hAnsi="仿宋" w:cs="仿宋" w:hint="eastAsia"/>
            <w:lang w:eastAsia="zh-CN"/>
          </w:rPr>
          <w:t>(一)、建立健全的预算管理制度</w:t>
        </w:r>
        <w:r>
          <w:tab/>
        </w:r>
        <w:r>
          <w:fldChar w:fldCharType="begin"/>
        </w:r>
        <w:r>
          <w:instrText xml:space="preserve"> PAGEREF _Toc27769 \h </w:instrText>
        </w:r>
        <w:r>
          <w:fldChar w:fldCharType="separate"/>
        </w:r>
        <w:r>
          <w:t>24</w:t>
        </w:r>
        <w:r>
          <w:fldChar w:fldCharType="end"/>
        </w:r>
      </w:hyperlink>
    </w:p>
    <w:p>
      <w:pPr>
        <w:pStyle w:val="TOC2"/>
        <w:tabs>
          <w:tab w:val="right" w:leader="dot" w:pos="8306"/>
        </w:tabs>
      </w:pPr>
      <w:hyperlink w:anchor="_Toc16849" w:history="1">
        <w:r>
          <w:rPr>
            <w:rFonts w:ascii="仿宋" w:eastAsia="仿宋" w:hAnsi="仿宋" w:cs="仿宋" w:hint="eastAsia"/>
            <w:lang w:eastAsia="zh-CN"/>
          </w:rPr>
          <w:t>(二)、加强资金流动监控</w:t>
        </w:r>
        <w:r>
          <w:tab/>
        </w:r>
        <w:r>
          <w:fldChar w:fldCharType="begin"/>
        </w:r>
        <w:r>
          <w:instrText xml:space="preserve"> PAGEREF _Toc16849 \h </w:instrText>
        </w:r>
        <w:r>
          <w:fldChar w:fldCharType="separate"/>
        </w:r>
        <w:r>
          <w:t>26</w:t>
        </w:r>
        <w:r>
          <w:fldChar w:fldCharType="end"/>
        </w:r>
      </w:hyperlink>
    </w:p>
    <w:p>
      <w:pPr>
        <w:pStyle w:val="TOC2"/>
        <w:tabs>
          <w:tab w:val="right" w:leader="dot" w:pos="8306"/>
        </w:tabs>
      </w:pPr>
      <w:hyperlink w:anchor="_Toc16515" w:history="1">
        <w:r>
          <w:rPr>
            <w:rFonts w:ascii="仿宋" w:eastAsia="仿宋" w:hAnsi="仿宋" w:cs="仿宋" w:hint="eastAsia"/>
            <w:lang w:eastAsia="zh-CN"/>
          </w:rPr>
          <w:t>(三)、制定完善的风险控制机制</w:t>
        </w:r>
        <w:r>
          <w:tab/>
        </w:r>
        <w:r>
          <w:fldChar w:fldCharType="begin"/>
        </w:r>
        <w:r>
          <w:instrText xml:space="preserve"> PAGEREF _Toc16515 \h </w:instrText>
        </w:r>
        <w:r>
          <w:fldChar w:fldCharType="separate"/>
        </w:r>
        <w:r>
          <w:t>27</w:t>
        </w:r>
        <w:r>
          <w:fldChar w:fldCharType="end"/>
        </w:r>
      </w:hyperlink>
    </w:p>
    <w:p>
      <w:pPr>
        <w:pStyle w:val="TOC2"/>
        <w:tabs>
          <w:tab w:val="right" w:leader="dot" w:pos="8306"/>
        </w:tabs>
      </w:pPr>
      <w:hyperlink w:anchor="_Toc16367" w:history="1">
        <w:r>
          <w:rPr>
            <w:rFonts w:ascii="仿宋" w:eastAsia="仿宋" w:hAnsi="仿宋" w:cs="仿宋" w:hint="eastAsia"/>
            <w:lang w:eastAsia="zh-CN"/>
          </w:rPr>
          <w:t>(四)、优化成本管理</w:t>
        </w:r>
        <w:r>
          <w:tab/>
        </w:r>
        <w:r>
          <w:fldChar w:fldCharType="begin"/>
        </w:r>
        <w:r>
          <w:instrText xml:space="preserve"> PAGEREF _Toc16367 \h </w:instrText>
        </w:r>
        <w:r>
          <w:fldChar w:fldCharType="separate"/>
        </w:r>
        <w:r>
          <w:t>28</w:t>
        </w:r>
        <w:r>
          <w:fldChar w:fldCharType="end"/>
        </w:r>
      </w:hyperlink>
    </w:p>
    <w:p>
      <w:pPr>
        <w:pStyle w:val="TOC1"/>
        <w:tabs>
          <w:tab w:val="right" w:leader="dot" w:pos="8306"/>
        </w:tabs>
      </w:pPr>
      <w:hyperlink w:anchor="_Toc10261" w:history="1">
        <w:r>
          <w:rPr>
            <w:rFonts w:ascii="仿宋" w:eastAsia="仿宋" w:hAnsi="仿宋" w:cs="仿宋" w:hint="eastAsia"/>
            <w:lang w:eastAsia="zh-CN"/>
          </w:rPr>
          <w:t>九、镍精矿项目投资规划</w:t>
        </w:r>
        <w:r>
          <w:tab/>
        </w:r>
        <w:r>
          <w:fldChar w:fldCharType="begin"/>
        </w:r>
        <w:r>
          <w:instrText xml:space="preserve"> PAGEREF _Toc10261 \h </w:instrText>
        </w:r>
        <w:r>
          <w:fldChar w:fldCharType="separate"/>
        </w:r>
        <w:r>
          <w:t>29</w:t>
        </w:r>
        <w:r>
          <w:fldChar w:fldCharType="end"/>
        </w:r>
      </w:hyperlink>
    </w:p>
    <w:p>
      <w:pPr>
        <w:pStyle w:val="TOC2"/>
        <w:tabs>
          <w:tab w:val="right" w:leader="dot" w:pos="8306"/>
        </w:tabs>
      </w:pPr>
      <w:hyperlink w:anchor="_Toc29074" w:history="1">
        <w:r>
          <w:rPr>
            <w:rFonts w:ascii="仿宋" w:eastAsia="仿宋" w:hAnsi="仿宋" w:cs="仿宋" w:hint="eastAsia"/>
            <w:lang w:eastAsia="zh-CN"/>
          </w:rPr>
          <w:t>(一)、镍精矿项目总投资估算</w:t>
        </w:r>
        <w:r>
          <w:tab/>
        </w:r>
        <w:r>
          <w:fldChar w:fldCharType="begin"/>
        </w:r>
        <w:r>
          <w:instrText xml:space="preserve"> PAGEREF _Toc29074 \h </w:instrText>
        </w:r>
        <w:r>
          <w:fldChar w:fldCharType="separate"/>
        </w:r>
        <w:r>
          <w:t>29</w:t>
        </w:r>
        <w:r>
          <w:fldChar w:fldCharType="end"/>
        </w:r>
      </w:hyperlink>
    </w:p>
    <w:p>
      <w:pPr>
        <w:pStyle w:val="TOC2"/>
        <w:tabs>
          <w:tab w:val="right" w:leader="dot" w:pos="8306"/>
        </w:tabs>
      </w:pPr>
      <w:hyperlink w:anchor="_Toc12227" w:history="1">
        <w:r>
          <w:rPr>
            <w:rFonts w:ascii="仿宋" w:eastAsia="仿宋" w:hAnsi="仿宋" w:cs="仿宋" w:hint="eastAsia"/>
            <w:lang w:eastAsia="zh-CN"/>
          </w:rPr>
          <w:t>(二)、资金筹措</w:t>
        </w:r>
        <w:r>
          <w:tab/>
        </w:r>
        <w:r>
          <w:fldChar w:fldCharType="begin"/>
        </w:r>
        <w:r>
          <w:instrText xml:space="preserve"> PAGEREF _Toc12227 \h </w:instrText>
        </w:r>
        <w:r>
          <w:fldChar w:fldCharType="separate"/>
        </w:r>
        <w:r>
          <w:t>31</w:t>
        </w:r>
        <w:r>
          <w:fldChar w:fldCharType="end"/>
        </w:r>
      </w:hyperlink>
    </w:p>
    <w:p>
      <w:pPr>
        <w:pStyle w:val="TOC1"/>
        <w:tabs>
          <w:tab w:val="right" w:leader="dot" w:pos="8306"/>
        </w:tabs>
      </w:pPr>
      <w:hyperlink w:anchor="_Toc999" w:history="1">
        <w:r>
          <w:rPr>
            <w:rFonts w:ascii="仿宋" w:eastAsia="仿宋" w:hAnsi="仿宋" w:cs="仿宋" w:hint="eastAsia"/>
            <w:lang w:eastAsia="zh-CN"/>
          </w:rPr>
          <w:t>十、生产安全保护</w:t>
        </w:r>
        <w:r>
          <w:tab/>
        </w:r>
        <w:r>
          <w:fldChar w:fldCharType="begin"/>
        </w:r>
        <w:r>
          <w:instrText xml:space="preserve"> PAGEREF _Toc999 \h </w:instrText>
        </w:r>
        <w:r>
          <w:fldChar w:fldCharType="separate"/>
        </w:r>
        <w:r>
          <w:t>31</w:t>
        </w:r>
        <w:r>
          <w:fldChar w:fldCharType="end"/>
        </w:r>
      </w:hyperlink>
    </w:p>
    <w:p>
      <w:pPr>
        <w:pStyle w:val="TOC2"/>
        <w:tabs>
          <w:tab w:val="right" w:leader="dot" w:pos="8306"/>
        </w:tabs>
      </w:pPr>
      <w:hyperlink w:anchor="_Toc32579" w:history="1">
        <w:r>
          <w:rPr>
            <w:rFonts w:ascii="仿宋" w:eastAsia="仿宋" w:hAnsi="仿宋" w:cs="仿宋" w:hint="eastAsia"/>
            <w:lang w:eastAsia="zh-CN"/>
          </w:rPr>
          <w:t>(一)、消防安全</w:t>
        </w:r>
        <w:r>
          <w:tab/>
        </w:r>
        <w:r>
          <w:fldChar w:fldCharType="begin"/>
        </w:r>
        <w:r>
          <w:instrText xml:space="preserve"> PAGEREF _Toc32579 \h </w:instrText>
        </w:r>
        <w:r>
          <w:fldChar w:fldCharType="separate"/>
        </w:r>
        <w:r>
          <w:t>31</w:t>
        </w:r>
        <w:r>
          <w:fldChar w:fldCharType="end"/>
        </w:r>
      </w:hyperlink>
    </w:p>
    <w:p>
      <w:pPr>
        <w:pStyle w:val="TOC2"/>
        <w:tabs>
          <w:tab w:val="right" w:leader="dot" w:pos="8306"/>
        </w:tabs>
      </w:pPr>
      <w:hyperlink w:anchor="_Toc31241" w:history="1">
        <w:r>
          <w:rPr>
            <w:rFonts w:ascii="仿宋" w:eastAsia="仿宋" w:hAnsi="仿宋" w:cs="仿宋" w:hint="eastAsia"/>
            <w:lang w:eastAsia="zh-CN"/>
          </w:rPr>
          <w:t>(二)、防火防爆总图布置措施</w:t>
        </w:r>
        <w:r>
          <w:tab/>
        </w:r>
        <w:r>
          <w:fldChar w:fldCharType="begin"/>
        </w:r>
        <w:r>
          <w:instrText xml:space="preserve"> PAGEREF _Toc31241 \h </w:instrText>
        </w:r>
        <w:r>
          <w:fldChar w:fldCharType="separate"/>
        </w:r>
        <w:r>
          <w:t>33</w:t>
        </w:r>
        <w:r>
          <w:fldChar w:fldCharType="end"/>
        </w:r>
      </w:hyperlink>
    </w:p>
    <w:p>
      <w:pPr>
        <w:pStyle w:val="TOC2"/>
        <w:tabs>
          <w:tab w:val="right" w:leader="dot" w:pos="8306"/>
        </w:tabs>
      </w:pPr>
      <w:hyperlink w:anchor="_Toc1687" w:history="1">
        <w:r>
          <w:rPr>
            <w:rFonts w:ascii="仿宋" w:eastAsia="仿宋" w:hAnsi="仿宋" w:cs="仿宋" w:hint="eastAsia"/>
            <w:lang w:eastAsia="zh-CN"/>
          </w:rPr>
          <w:t>(三)、自然灾害防范措施</w:t>
        </w:r>
        <w:r>
          <w:tab/>
        </w:r>
        <w:r>
          <w:fldChar w:fldCharType="begin"/>
        </w:r>
        <w:r>
          <w:instrText xml:space="preserve"> PAGEREF _Toc1687 \h </w:instrText>
        </w:r>
        <w:r>
          <w:fldChar w:fldCharType="separate"/>
        </w:r>
        <w:r>
          <w:t>34</w:t>
        </w:r>
        <w:r>
          <w:fldChar w:fldCharType="end"/>
        </w:r>
      </w:hyperlink>
    </w:p>
    <w:p>
      <w:pPr>
        <w:pStyle w:val="TOC2"/>
        <w:tabs>
          <w:tab w:val="right" w:leader="dot" w:pos="8306"/>
        </w:tabs>
      </w:pPr>
      <w:hyperlink w:anchor="_Toc24568" w:history="1">
        <w:r>
          <w:rPr>
            <w:rFonts w:ascii="仿宋" w:eastAsia="仿宋" w:hAnsi="仿宋" w:cs="仿宋" w:hint="eastAsia"/>
            <w:lang w:eastAsia="zh-CN"/>
          </w:rPr>
          <w:t>(四)、安全色及安全标志使用要求</w:t>
        </w:r>
        <w:r>
          <w:tab/>
        </w:r>
        <w:r>
          <w:fldChar w:fldCharType="begin"/>
        </w:r>
        <w:r>
          <w:instrText xml:space="preserve"> PAGEREF _Toc24568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2" w:history="1">
        <w:r>
          <w:rPr>
            <w:rFonts w:ascii="仿宋" w:eastAsia="仿宋" w:hAnsi="仿宋" w:cs="仿宋" w:hint="eastAsia"/>
            <w:lang w:eastAsia="zh-CN"/>
          </w:rPr>
          <w:t>(五)、防尘防毒措施</w:t>
        </w:r>
        <w:r>
          <w:tab/>
        </w:r>
        <w:r>
          <w:fldChar w:fldCharType="begin"/>
        </w:r>
        <w:r>
          <w:instrText xml:space="preserve"> PAGEREF _Toc13732 \h </w:instrText>
        </w:r>
        <w:r>
          <w:fldChar w:fldCharType="separate"/>
        </w:r>
        <w:r>
          <w:t>35</w:t>
        </w:r>
        <w:r>
          <w:fldChar w:fldCharType="end"/>
        </w:r>
      </w:hyperlink>
    </w:p>
    <w:p>
      <w:pPr>
        <w:pStyle w:val="TOC2"/>
        <w:tabs>
          <w:tab w:val="right" w:leader="dot" w:pos="8306"/>
        </w:tabs>
      </w:pPr>
      <w:hyperlink w:anchor="_Toc12900" w:history="1">
        <w:r>
          <w:rPr>
            <w:rFonts w:ascii="仿宋" w:eastAsia="仿宋" w:hAnsi="仿宋" w:cs="仿宋" w:hint="eastAsia"/>
            <w:lang w:eastAsia="zh-CN"/>
          </w:rPr>
          <w:t>(六)、防静电、触电防护及防雷措施</w:t>
        </w:r>
        <w:r>
          <w:tab/>
        </w:r>
        <w:r>
          <w:fldChar w:fldCharType="begin"/>
        </w:r>
        <w:r>
          <w:instrText xml:space="preserve"> PAGEREF _Toc12900 \h </w:instrText>
        </w:r>
        <w:r>
          <w:fldChar w:fldCharType="separate"/>
        </w:r>
        <w:r>
          <w:t>36</w:t>
        </w:r>
        <w:r>
          <w:fldChar w:fldCharType="end"/>
        </w:r>
      </w:hyperlink>
    </w:p>
    <w:p>
      <w:pPr>
        <w:pStyle w:val="TOC2"/>
        <w:tabs>
          <w:tab w:val="right" w:leader="dot" w:pos="8306"/>
        </w:tabs>
      </w:pPr>
      <w:hyperlink w:anchor="_Toc6474" w:history="1">
        <w:r>
          <w:rPr>
            <w:rFonts w:ascii="仿宋" w:eastAsia="仿宋" w:hAnsi="仿宋" w:cs="仿宋" w:hint="eastAsia"/>
            <w:lang w:eastAsia="zh-CN"/>
          </w:rPr>
          <w:t>(七)、机械设备安全保障措施</w:t>
        </w:r>
        <w:r>
          <w:tab/>
        </w:r>
        <w:r>
          <w:fldChar w:fldCharType="begin"/>
        </w:r>
        <w:r>
          <w:instrText xml:space="preserve"> PAGEREF _Toc6474 \h </w:instrText>
        </w:r>
        <w:r>
          <w:fldChar w:fldCharType="separate"/>
        </w:r>
        <w:r>
          <w:t>38</w:t>
        </w:r>
        <w:r>
          <w:fldChar w:fldCharType="end"/>
        </w:r>
      </w:hyperlink>
    </w:p>
    <w:p>
      <w:pPr>
        <w:pStyle w:val="TOC1"/>
        <w:tabs>
          <w:tab w:val="right" w:leader="dot" w:pos="8306"/>
        </w:tabs>
      </w:pPr>
      <w:hyperlink w:anchor="_Toc2514" w:history="1">
        <w:r>
          <w:rPr>
            <w:rFonts w:ascii="仿宋" w:eastAsia="仿宋" w:hAnsi="仿宋" w:cs="仿宋" w:hint="eastAsia"/>
            <w:lang w:eastAsia="zh-CN"/>
          </w:rPr>
          <w:t>十一、镍精矿项目人力资源培养与发展</w:t>
        </w:r>
        <w:r>
          <w:tab/>
        </w:r>
        <w:r>
          <w:fldChar w:fldCharType="begin"/>
        </w:r>
        <w:r>
          <w:instrText xml:space="preserve"> PAGEREF _Toc2514 \h </w:instrText>
        </w:r>
        <w:r>
          <w:fldChar w:fldCharType="separate"/>
        </w:r>
        <w:r>
          <w:t>39</w:t>
        </w:r>
        <w:r>
          <w:fldChar w:fldCharType="end"/>
        </w:r>
      </w:hyperlink>
    </w:p>
    <w:p>
      <w:pPr>
        <w:pStyle w:val="TOC2"/>
        <w:tabs>
          <w:tab w:val="right" w:leader="dot" w:pos="8306"/>
        </w:tabs>
      </w:pPr>
      <w:hyperlink w:anchor="_Toc21119" w:history="1">
        <w:r>
          <w:rPr>
            <w:rFonts w:ascii="仿宋" w:eastAsia="仿宋" w:hAnsi="仿宋" w:cs="仿宋" w:hint="eastAsia"/>
            <w:lang w:eastAsia="zh-CN"/>
          </w:rPr>
          <w:t>(一)、人才需求与规划</w:t>
        </w:r>
        <w:r>
          <w:tab/>
        </w:r>
        <w:r>
          <w:fldChar w:fldCharType="begin"/>
        </w:r>
        <w:r>
          <w:instrText xml:space="preserve"> PAGEREF _Toc21119 \h </w:instrText>
        </w:r>
        <w:r>
          <w:fldChar w:fldCharType="separate"/>
        </w:r>
        <w:r>
          <w:t>39</w:t>
        </w:r>
        <w:r>
          <w:fldChar w:fldCharType="end"/>
        </w:r>
      </w:hyperlink>
    </w:p>
    <w:p>
      <w:pPr>
        <w:pStyle w:val="TOC2"/>
        <w:tabs>
          <w:tab w:val="right" w:leader="dot" w:pos="8306"/>
        </w:tabs>
      </w:pPr>
      <w:hyperlink w:anchor="_Toc19423" w:history="1">
        <w:r>
          <w:rPr>
            <w:rFonts w:ascii="仿宋" w:eastAsia="仿宋" w:hAnsi="仿宋" w:cs="仿宋" w:hint="eastAsia"/>
            <w:lang w:eastAsia="zh-CN"/>
          </w:rPr>
          <w:t>(二)、培训与发展计划</w:t>
        </w:r>
        <w:r>
          <w:tab/>
        </w:r>
        <w:r>
          <w:fldChar w:fldCharType="begin"/>
        </w:r>
        <w:r>
          <w:instrText xml:space="preserve"> PAGEREF _Toc19423 \h </w:instrText>
        </w:r>
        <w:r>
          <w:fldChar w:fldCharType="separate"/>
        </w:r>
        <w:r>
          <w:t>40</w:t>
        </w:r>
        <w:r>
          <w:fldChar w:fldCharType="end"/>
        </w:r>
      </w:hyperlink>
    </w:p>
    <w:p>
      <w:pPr>
        <w:pStyle w:val="TOC1"/>
        <w:tabs>
          <w:tab w:val="right" w:leader="dot" w:pos="8306"/>
        </w:tabs>
      </w:pPr>
      <w:hyperlink w:anchor="_Toc16119" w:history="1">
        <w:r>
          <w:rPr>
            <w:rFonts w:ascii="仿宋" w:eastAsia="仿宋" w:hAnsi="仿宋" w:cs="仿宋" w:hint="eastAsia"/>
            <w:lang w:eastAsia="zh-CN"/>
          </w:rPr>
          <w:t>十二、镍精矿项目技术管理</w:t>
        </w:r>
        <w:r>
          <w:tab/>
        </w:r>
        <w:r>
          <w:fldChar w:fldCharType="begin"/>
        </w:r>
        <w:r>
          <w:instrText xml:space="preserve"> PAGEREF _Toc16119 \h </w:instrText>
        </w:r>
        <w:r>
          <w:fldChar w:fldCharType="separate"/>
        </w:r>
        <w:r>
          <w:t>40</w:t>
        </w:r>
        <w:r>
          <w:fldChar w:fldCharType="end"/>
        </w:r>
      </w:hyperlink>
    </w:p>
    <w:p>
      <w:pPr>
        <w:pStyle w:val="TOC2"/>
        <w:tabs>
          <w:tab w:val="right" w:leader="dot" w:pos="8306"/>
        </w:tabs>
      </w:pPr>
      <w:hyperlink w:anchor="_Toc31667" w:history="1">
        <w:r>
          <w:rPr>
            <w:rFonts w:ascii="仿宋" w:eastAsia="仿宋" w:hAnsi="仿宋" w:cs="仿宋" w:hint="eastAsia"/>
            <w:lang w:eastAsia="zh-CN"/>
          </w:rPr>
          <w:t>(一)、技术方案选用方向</w:t>
        </w:r>
        <w:r>
          <w:tab/>
        </w:r>
        <w:r>
          <w:fldChar w:fldCharType="begin"/>
        </w:r>
        <w:r>
          <w:instrText xml:space="preserve"> PAGEREF _Toc31667 \h </w:instrText>
        </w:r>
        <w:r>
          <w:fldChar w:fldCharType="separate"/>
        </w:r>
        <w:r>
          <w:t>40</w:t>
        </w:r>
        <w:r>
          <w:fldChar w:fldCharType="end"/>
        </w:r>
      </w:hyperlink>
    </w:p>
    <w:p>
      <w:pPr>
        <w:pStyle w:val="TOC2"/>
        <w:tabs>
          <w:tab w:val="right" w:leader="dot" w:pos="8306"/>
        </w:tabs>
      </w:pPr>
      <w:hyperlink w:anchor="_Toc10339" w:history="1">
        <w:r>
          <w:rPr>
            <w:rFonts w:ascii="仿宋" w:eastAsia="仿宋" w:hAnsi="仿宋" w:cs="仿宋" w:hint="eastAsia"/>
            <w:lang w:eastAsia="zh-CN"/>
          </w:rPr>
          <w:t>(二)、工艺技术方案选用原则</w:t>
        </w:r>
        <w:r>
          <w:tab/>
        </w:r>
        <w:r>
          <w:fldChar w:fldCharType="begin"/>
        </w:r>
        <w:r>
          <w:instrText xml:space="preserve"> PAGEREF _Toc10339 \h </w:instrText>
        </w:r>
        <w:r>
          <w:fldChar w:fldCharType="separate"/>
        </w:r>
        <w:r>
          <w:t>42</w:t>
        </w:r>
        <w:r>
          <w:fldChar w:fldCharType="end"/>
        </w:r>
      </w:hyperlink>
    </w:p>
    <w:p>
      <w:pPr>
        <w:pStyle w:val="TOC2"/>
        <w:tabs>
          <w:tab w:val="right" w:leader="dot" w:pos="8306"/>
        </w:tabs>
      </w:pPr>
      <w:hyperlink w:anchor="_Toc19162" w:history="1">
        <w:r>
          <w:rPr>
            <w:rFonts w:ascii="仿宋" w:eastAsia="仿宋" w:hAnsi="仿宋" w:cs="仿宋" w:hint="eastAsia"/>
            <w:lang w:eastAsia="zh-CN"/>
          </w:rPr>
          <w:t>(三)、工艺技术方案要求</w:t>
        </w:r>
        <w:r>
          <w:tab/>
        </w:r>
        <w:r>
          <w:fldChar w:fldCharType="begin"/>
        </w:r>
        <w:r>
          <w:instrText xml:space="preserve"> PAGEREF _Toc19162 \h </w:instrText>
        </w:r>
        <w:r>
          <w:fldChar w:fldCharType="separate"/>
        </w:r>
        <w:r>
          <w:t>44</w:t>
        </w:r>
        <w:r>
          <w:fldChar w:fldCharType="end"/>
        </w:r>
      </w:hyperlink>
    </w:p>
    <w:p>
      <w:pPr>
        <w:pStyle w:val="TOC1"/>
        <w:tabs>
          <w:tab w:val="right" w:leader="dot" w:pos="8306"/>
        </w:tabs>
      </w:pPr>
      <w:hyperlink w:anchor="_Toc13900" w:history="1">
        <w:r>
          <w:rPr>
            <w:rFonts w:ascii="仿宋" w:eastAsia="仿宋" w:hAnsi="仿宋" w:cs="仿宋" w:hint="eastAsia"/>
            <w:lang w:eastAsia="zh-CN"/>
          </w:rPr>
          <w:t>十三、利益相关者分析与沟通计划</w:t>
        </w:r>
        <w:r>
          <w:tab/>
        </w:r>
        <w:r>
          <w:fldChar w:fldCharType="begin"/>
        </w:r>
        <w:r>
          <w:instrText xml:space="preserve"> PAGEREF _Toc13900 \h </w:instrText>
        </w:r>
        <w:r>
          <w:fldChar w:fldCharType="separate"/>
        </w:r>
        <w:r>
          <w:t>46</w:t>
        </w:r>
        <w:r>
          <w:fldChar w:fldCharType="end"/>
        </w:r>
      </w:hyperlink>
    </w:p>
    <w:p>
      <w:pPr>
        <w:pStyle w:val="TOC2"/>
        <w:tabs>
          <w:tab w:val="right" w:leader="dot" w:pos="8306"/>
        </w:tabs>
      </w:pPr>
      <w:hyperlink w:anchor="_Toc22050" w:history="1">
        <w:r>
          <w:rPr>
            <w:rFonts w:ascii="仿宋" w:eastAsia="仿宋" w:hAnsi="仿宋" w:cs="仿宋" w:hint="eastAsia"/>
            <w:lang w:eastAsia="zh-CN"/>
          </w:rPr>
          <w:t>(一)、利益相关者分析</w:t>
        </w:r>
        <w:r>
          <w:tab/>
        </w:r>
        <w:r>
          <w:fldChar w:fldCharType="begin"/>
        </w:r>
        <w:r>
          <w:instrText xml:space="preserve"> PAGEREF _Toc22050 \h </w:instrText>
        </w:r>
        <w:r>
          <w:fldChar w:fldCharType="separate"/>
        </w:r>
        <w:r>
          <w:t>46</w:t>
        </w:r>
        <w:r>
          <w:fldChar w:fldCharType="end"/>
        </w:r>
      </w:hyperlink>
    </w:p>
    <w:p>
      <w:pPr>
        <w:pStyle w:val="TOC2"/>
        <w:tabs>
          <w:tab w:val="right" w:leader="dot" w:pos="8306"/>
        </w:tabs>
      </w:pPr>
      <w:hyperlink w:anchor="_Toc14" w:history="1">
        <w:r>
          <w:rPr>
            <w:rFonts w:ascii="仿宋" w:eastAsia="仿宋" w:hAnsi="仿宋" w:cs="仿宋" w:hint="eastAsia"/>
            <w:lang w:eastAsia="zh-CN"/>
          </w:rPr>
          <w:t>(二)、沟通计划</w:t>
        </w:r>
        <w:r>
          <w:tab/>
        </w:r>
        <w:r>
          <w:fldChar w:fldCharType="begin"/>
        </w:r>
        <w:r>
          <w:instrText xml:space="preserve"> PAGEREF _Toc14 \h </w:instrText>
        </w:r>
        <w:r>
          <w:fldChar w:fldCharType="separate"/>
        </w:r>
        <w:r>
          <w:t>47</w:t>
        </w:r>
        <w:r>
          <w:fldChar w:fldCharType="end"/>
        </w:r>
      </w:hyperlink>
    </w:p>
    <w:p>
      <w:pPr>
        <w:pStyle w:val="TOC1"/>
        <w:tabs>
          <w:tab w:val="right" w:leader="dot" w:pos="8306"/>
        </w:tabs>
      </w:pPr>
      <w:hyperlink w:anchor="_Toc5679" w:history="1">
        <w:r>
          <w:rPr>
            <w:rFonts w:ascii="仿宋" w:eastAsia="仿宋" w:hAnsi="仿宋" w:cs="仿宋" w:hint="eastAsia"/>
            <w:lang w:eastAsia="zh-CN"/>
          </w:rPr>
          <w:t>十四、镍精矿项目工程方案分析</w:t>
        </w:r>
        <w:r>
          <w:tab/>
        </w:r>
        <w:r>
          <w:fldChar w:fldCharType="begin"/>
        </w:r>
        <w:r>
          <w:instrText xml:space="preserve"> PAGEREF _Toc5679 \h </w:instrText>
        </w:r>
        <w:r>
          <w:fldChar w:fldCharType="separate"/>
        </w:r>
        <w:r>
          <w:t>49</w:t>
        </w:r>
        <w:r>
          <w:fldChar w:fldCharType="end"/>
        </w:r>
      </w:hyperlink>
    </w:p>
    <w:p>
      <w:pPr>
        <w:pStyle w:val="TOC2"/>
        <w:tabs>
          <w:tab w:val="right" w:leader="dot" w:pos="8306"/>
        </w:tabs>
      </w:pPr>
      <w:hyperlink w:anchor="_Toc18317" w:history="1">
        <w:r>
          <w:rPr>
            <w:rFonts w:ascii="仿宋" w:eastAsia="仿宋" w:hAnsi="仿宋" w:cs="仿宋" w:hint="eastAsia"/>
            <w:lang w:eastAsia="zh-CN"/>
          </w:rPr>
          <w:t>(一)、建筑工程设计原则</w:t>
        </w:r>
        <w:r>
          <w:tab/>
        </w:r>
        <w:r>
          <w:fldChar w:fldCharType="begin"/>
        </w:r>
        <w:r>
          <w:instrText xml:space="preserve"> PAGEREF _Toc18317 \h </w:instrText>
        </w:r>
        <w:r>
          <w:fldChar w:fldCharType="separate"/>
        </w:r>
        <w:r>
          <w:t>49</w:t>
        </w:r>
        <w:r>
          <w:fldChar w:fldCharType="end"/>
        </w:r>
      </w:hyperlink>
    </w:p>
    <w:p>
      <w:pPr>
        <w:pStyle w:val="TOC2"/>
        <w:tabs>
          <w:tab w:val="right" w:leader="dot" w:pos="8306"/>
        </w:tabs>
      </w:pPr>
      <w:hyperlink w:anchor="_Toc2528" w:history="1">
        <w:r>
          <w:rPr>
            <w:rFonts w:ascii="仿宋" w:eastAsia="仿宋" w:hAnsi="仿宋" w:cs="仿宋" w:hint="eastAsia"/>
            <w:lang w:eastAsia="zh-CN"/>
          </w:rPr>
          <w:t>(二)、土建工程建设指标</w:t>
        </w:r>
        <w:r>
          <w:tab/>
        </w:r>
        <w:r>
          <w:fldChar w:fldCharType="begin"/>
        </w:r>
        <w:r>
          <w:instrText xml:space="preserve"> PAGEREF _Toc2528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60"/>
      <w:r>
        <w:rPr>
          <w:rFonts w:ascii="仿宋" w:eastAsia="仿宋" w:hAnsi="仿宋" w:cs="仿宋" w:hint="eastAsia"/>
          <w:sz w:val="28"/>
          <w:lang w:eastAsia="zh-CN"/>
        </w:rPr>
        <w:t>一、镍精矿项目文档管理</w:t>
      </w:r>
      <w:bookmarkEnd w:id="2"/>
    </w:p>
    <w:p>
      <w:pPr>
        <w:pStyle w:val="Heading2"/>
        <w:rPr>
          <w:rFonts w:ascii="仿宋" w:eastAsia="仿宋" w:hAnsi="仿宋" w:cs="仿宋" w:hint="eastAsia"/>
          <w:lang w:eastAsia="zh-CN"/>
        </w:rPr>
      </w:pPr>
      <w:bookmarkStart w:id="3" w:name="_Toc274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镍精矿项目高度重视文档的质量和准确性，以支持镍精矿项目的各项活动和决策。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文档的编制始于镍精矿项目计划的初期，我们制定了详细的文档编制计划，明确了每个文档的内容、格式和编写责任人。在镍精矿项目启动阶段，我们首先编制了镍精矿项目章程，明确定义了镍精矿项目的目标、范围、风险等关键要素。随后，镍精矿项目团队根据计划陆续编制了需求文档、设计文档、测试文档等各类文档，确保镍精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镍精矿项目管理中的重要环节，旨在确保镍精矿项目文档符合质量标准和镍精矿项目需求。在镍精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除了内部审查，我们还进行了外部审查，邀请镍精矿项目相关利益方和专业领域的专家对文档进行独立审查。这有助于获取更全面、客观的反馈，确保镍精矿项目文档不仅符合内部标准，也满足外部需求。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镍精矿项目在文档编制与审查方面建立了严格的管理机制，通过规范的流程和多维度的审查，确保镍精矿项目文档的质量、准确性和可靠性，为镍精矿项目的顺利推进提供了有力支持。</w:t>
      </w:r>
    </w:p>
    <w:p>
      <w:pPr>
        <w:pStyle w:val="Heading2"/>
        <w:ind w:firstLine="560" w:firstLineChars="200"/>
        <w:rPr>
          <w:rFonts w:ascii="仿宋" w:eastAsia="仿宋" w:hAnsi="仿宋" w:cs="仿宋" w:hint="eastAsia"/>
          <w:sz w:val="28"/>
          <w:lang w:eastAsia="zh-CN"/>
        </w:rPr>
      </w:pPr>
      <w:bookmarkStart w:id="4" w:name="_Toc2264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在镍精矿项目中，我们致力于优化文档发布与分发过程，以确保信息的高效传递和团队间协作的顺畅进行。以下是我们采取的关键优化策略：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我们通过多渠道发布文档，包括电子邮件、镍精矿项目管理平台、内部网站等，以满足不同团队成员的偏好和需求。多渠道发布确保了信息的全面覆盖。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我们采用了精细的权限控制，确保只有授权人员可以访问敏感信息。这种安全措施保护了镍精矿项目文档的机密性，防止了未经授权的信息泄露。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9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文档存档与归档是镍精矿项目生命周期中一个至关重要的环节，直接关系到镍精矿项目信息的长期保存和历史记录的完整性。在镍精矿项目中，我们实施了一系列有效的文档存档与归档管理策略：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873"/>
      <w:r>
        <w:rPr>
          <w:rFonts w:ascii="仿宋" w:eastAsia="仿宋" w:hAnsi="仿宋" w:cs="仿宋" w:hint="eastAsia"/>
          <w:sz w:val="28"/>
          <w:lang w:eastAsia="zh-CN"/>
        </w:rPr>
        <w:t>二、镍精矿项目选址可行性分析</w:t>
      </w:r>
      <w:bookmarkEnd w:id="6"/>
    </w:p>
    <w:p>
      <w:pPr>
        <w:pStyle w:val="Heading2"/>
        <w:rPr>
          <w:rFonts w:ascii="仿宋" w:eastAsia="仿宋" w:hAnsi="仿宋" w:cs="仿宋" w:hint="eastAsia"/>
          <w:lang w:eastAsia="zh-CN"/>
        </w:rPr>
      </w:pPr>
      <w:bookmarkStart w:id="7" w:name="_Toc1143"/>
      <w:r>
        <w:rPr>
          <w:rFonts w:ascii="仿宋" w:eastAsia="仿宋" w:hAnsi="仿宋" w:cs="仿宋" w:hint="eastAsia"/>
          <w:lang w:eastAsia="zh-CN"/>
        </w:rPr>
        <w:t>(一)、镍精矿项目选址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该镍精矿项目选址位于XX省XX市XX区XXX街道</w:t>
      </w:r>
    </w:p>
    <w:p>
      <w:pPr>
        <w:pStyle w:val="Heading2"/>
        <w:ind w:firstLine="560" w:firstLineChars="200"/>
        <w:rPr>
          <w:rFonts w:ascii="仿宋" w:eastAsia="仿宋" w:hAnsi="仿宋" w:cs="仿宋" w:hint="eastAsia"/>
          <w:sz w:val="28"/>
          <w:lang w:eastAsia="zh-CN"/>
        </w:rPr>
      </w:pPr>
      <w:bookmarkStart w:id="8" w:name="_Toc2001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镍精矿项目的征地面积将根据镍精矿项目的实际规模和需求进行精确规划。具体面积XXX平方米，旨在确保镍精矿项目不仅能够满足当前的发展需求，还能够预留空间以适应未来的扩展。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净用地面积是在征地面积基础上去除不可利用面积后的实际可开发用地。具体面积XXX平方米，考虑到环保、交通、安全等多方面因素，以确保镍精矿项目在整体利用效率上达到最优。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镍精矿项目计划建设的建筑总规模具体面积XXX平方米。这一规模的确定综合考虑了镍精矿项目的性质、规模，以及城市规划的相关要求，确保建筑布局与周边环境协调一致。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绿地率是镍精矿项目用地中被规划为绿地的比例。具体面积XXX平方米，旨在通过合理规划绿地，改善镍精矿项目周边环境，提升居民生活质量，并符合城市整体绿化规划。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容积率是用地上可以建设的建筑总体积与用地面积之比。具体面积XXX，通过合理的容积率规划，确保镍精矿项目建筑规模与周边环境和谐共生。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确保镍精矿项目选址与当地城市规划相一致，具体面积XXX平方米。通过与城市规划部门深入沟通，确保镍精矿项目不仅符合城市的整体发展方向，还能够融入城市的发展布局，为城市的长远发展贡献力量。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充分了解并确保镍精矿项目选址符合当地产业政策，具体面积XXX平方米。这包括镍精矿项目对当地经济的促进作用，以及对相关产业的带动效应，确保镍精矿项目与地方政府的产业政策保持一致，促进共赢合作。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用地总体要求必须符合环保和可持续发展的原则，具体面积XXX平方米。通过采用绿色建筑设计、节能减排等措施，确保镍精矿项目在建设和运营过程中对环境的影响最小化，达到可持续发展的要求。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确保镍精矿项目选址具备必要的公共设施配套，具体面积XXX平方米。这包括交通便利性、教育、医疗等基础设施，以提高居民生活品质，使得镍精矿项目选址更具吸引力。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考虑用地总体要求对当地社会稳定性的影响，具体面积XXX平方米。通过深入了解当地社区反馈，确保镍精矿项目的选址和建设过程对当地社会和谐稳定产生积极作用。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镍精矿项目选址不仅符合法规和规划，还在实际操作中具有可行性。这一全面规划将为镍精矿项目的成功实施提供坚实的基础，确保镍精矿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98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镍精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镍精矿项目的设备规划和空间设计中，我们将采取灵活设备布局的措施。设备布局将根据实际需求进行灵活设计，避免不必要的浪费。通过合理规划设备摆放位置，我们将提高设备的利用率，减少设备间距，以确保镍精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镍精矿项目内部引入共享设施的概念，例如共享会议室、办公区等。通过这种方式，我们可以减少对资源的重复建设，提高资源共享效率，从而减小镍精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55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镍精矿项目的总图布置中，我们将不同功能区域进行明确的规划，以最大程度满足镍精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12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我们首先关注市场因素，包括潜在客户分布、竞争对手位置、市场需求等。通过深入的市场调研，我们能够更准确地评估选址对于市场开拓和产品销售的影响，确保镍精矿项目能够在有利的市场环境中蓬勃发展。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镍精矿项目对环境的影响是综合评价的重要因素之一。我们将详细考虑选址周边的自然环境、生态保护区、水源地等情况，确保镍精矿项目的建设和运营对环境影响最小化，并符合当地的环保法规标准。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对选址的评价还需充分考虑当地政府的产业政策和法规。我们将详细了解镍精矿项目所在地的相关政策，确保镍精矿项目的规划和运营与当地法规相符，降低不必要的法律风险。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考虑到社会稳定性对企业运营的重要性，我们将评估选址地区的社会安全情况、劳工关系、社区反馈等方面，以确保镍精矿项目的建设和运营不会受到社会稳定性的负面影响。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最后，我们将综合考虑用地成本，包括土地购置费用、土地开发成本等。通过对用地成本的详细评估，我们能够做出更为精确的经济效益分析，为镍精矿项目的投资决策提供有力支持。</w:t>
      </w:r>
    </w:p>
    <w:p>
      <w:pPr>
        <w:pStyle w:val="Heading1"/>
        <w:ind w:firstLine="560" w:firstLineChars="200"/>
        <w:rPr>
          <w:rFonts w:ascii="仿宋" w:eastAsia="仿宋" w:hAnsi="仿宋" w:cs="仿宋" w:hint="eastAsia"/>
          <w:sz w:val="28"/>
          <w:lang w:eastAsia="zh-CN"/>
        </w:rPr>
      </w:pPr>
      <w:bookmarkStart w:id="12" w:name="_Toc25164"/>
      <w:r>
        <w:rPr>
          <w:rFonts w:ascii="仿宋" w:eastAsia="仿宋" w:hAnsi="仿宋" w:cs="仿宋" w:hint="eastAsia"/>
          <w:sz w:val="28"/>
          <w:lang w:eastAsia="zh-CN"/>
        </w:rPr>
        <w:t>三、镍精矿项目可持续发展</w:t>
      </w:r>
      <w:bookmarkEnd w:id="12"/>
    </w:p>
    <w:p>
      <w:pPr>
        <w:pStyle w:val="Heading2"/>
        <w:rPr>
          <w:rFonts w:ascii="仿宋" w:eastAsia="仿宋" w:hAnsi="仿宋" w:cs="仿宋" w:hint="eastAsia"/>
          <w:lang w:eastAsia="zh-CN"/>
        </w:rPr>
      </w:pPr>
      <w:bookmarkStart w:id="13" w:name="_Toc2579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镍精矿项目中，镍精矿项目团队着眼于未来，明确了可持续发展的战略方向。制定的具体可持续发展目标包括降低资源使用、采用环保技术、最大化社会效益等。这一步骤不仅有助于镍精矿项目在环保和社会责任方面达到最高标准，也为未来提供了明确的指引，确保镍精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可持续实践的融入镍精矿项目管理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镍精矿项目管理周期。从镍精矿项目规划开始，镍精矿项目团队就考虑了环境和社会的因素。在执行阶段，镍精矿项目团队积极推动绿色技术的应用，优化资源利用。此外，关注员工的社会责任，通过培训和沟通活动提高员工对可持续发展的认知，使他们能够在日常工作中践行可持续实践。这些举措不仅为镍精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93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扎根于镍精矿项目的可持续发展理念，我们深信环保与社会责任是镍精矿项目成功的关键支柱。在镍精矿项目的每一步，我们都致力于通过创新和实践，履行对环境和社会的坚定责任。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团队通过引入先进的环保技术、建立高效的废物处理系统以及推动能源节约措施，积极履行环保责任。定期的环保监测和评估确保镍精矿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不仅致力于自身可持续发展，还注重对社会的回馈。通过支持社区镍精矿项目、参与慈善事业、提供培训机会等方式，镍精矿项目积极履行社会责任。与当地社区建立积极互动，关注员工的工作与生活平衡，以及员工的身心健康，是镍精矿项目在社会责任层面的关键举措。这样的实践不仅增强了镍精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09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890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镍精矿项目的主要产品是XXXX，预计年产值为XXX万元。这一产品在市场中占据着重要的地位，其广泛的应用范围使得该镍精矿项目的市场前景非常广阔。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镍精矿项目的xxx产品作为重要的原材料之一，将在多个领域发挥关键作用。其在建筑、交通、能源等方面的广泛应用将为整个产业链提供强大的支持，形成产业协同效应。镍精矿项目的年产值XXX万XXX万XXX万万元不仅反映了其在市场上的巨大潜力，更预示着它对国民经济的积极贡献。这种关联度高、涉及面广的产业关系，使得该镍精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1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总征地面积为XXXX平方米，相当于约XX.XX亩，其中净用地面积为XXXX平方米，红线范围内相当于约XX.XX亩。这一用地规模充分考虑了镍精矿项目的建设需求，保障了镍精矿项目在合适的空间内得以充分发展。镍精矿项目规划的总建筑面积为XXXX平方米，其中主体工程建设占XXXX平方米，计容建筑面积达XXXX平方米。预计建筑工程的投资将达到XXXX万元，为镍精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计划购置的设备共计XXXX台（套），设备购置费用为XXXX万元。这一设备购置计划充分考虑到镍精矿项目的生产需求和技术要求，确保了镍精矿项目在生产运营中具备先进的技术装备和高效的生产能力。设备的合理配置将为镍精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计划总投资为XXXX万元，预计年实现营业收入为XXXX万元。这一产能规模的设定旨在确保镍精矿项目能够在投资与回报之间取得平衡，实现长期可持续的发展。镍精矿项目的总投资充分考虑到各个方面的需求，包括用地建设、设备购置等多个环节，以确保镍精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716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574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镍精矿项目的技术管理特点体现在其创新导向。通过引入最先进的技术趋势和解决方案，镍精矿项目致力于提升科技含量、提高质量和效率水平。这意味着我们将采用最新的工具和方法，确保镍精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镍精矿项目技术管理的显著特征。通过整合不同领域的技术资源，我们实现了跨学科的协同工作。这有助于优化技术架构，提高整体效能。此外，整合性策略还促进了不同技术团队之间的紧密沟通和高效合作，确保镍精矿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镍精矿项目所采用的技术。通过不断优化技术方案，镍精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镍精矿项目团队将在镍精矿项目初期识别可能的技术风险，并采取相应的预防和应对措施。通过建立健全的风险评估机制，镍精矿项目能够在实施过程中及时发现并解决潜在的技术问题，保障镍精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通过这些独特的技术管理特点，我们确信在镍精矿项目中，技术将成为镍精矿项目成功的有力支持。这一深度剖析揭示了技术管理在镍精矿项目实施中的关键作用，为镍精矿项目的技术基础奠定了坚实的基础。</w:t>
      </w:r>
    </w:p>
    <w:p>
      <w:pPr>
        <w:pStyle w:val="Heading2"/>
        <w:ind w:firstLine="560" w:firstLineChars="200"/>
        <w:rPr>
          <w:rFonts w:ascii="仿宋" w:eastAsia="仿宋" w:hAnsi="仿宋" w:cs="仿宋" w:hint="eastAsia"/>
          <w:sz w:val="28"/>
          <w:lang w:eastAsia="zh-CN"/>
        </w:rPr>
      </w:pPr>
      <w:bookmarkStart w:id="20" w:name="_Toc24150"/>
      <w:r>
        <w:rPr>
          <w:rFonts w:ascii="仿宋" w:eastAsia="仿宋" w:hAnsi="仿宋" w:cs="仿宋" w:hint="eastAsia"/>
          <w:sz w:val="28"/>
          <w:lang w:eastAsia="zh-CN"/>
        </w:rPr>
        <w:t>(二)、镍精矿项目工艺技术设计方案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镍精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镍精矿项目将严格按照相关行业规范要求进行组织。通过有效控制产品质量，镍精矿项目将致力于为顾客提供优质的镍精矿项目产品和良好的服务。这体现了镍精矿项目对于生产活动合规性和质量标准的高度重视，为镍精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https://d.book118.com/508103140055006032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镍精矿项目规划设计方案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033C6"/>
    <w:rsid w:val="18203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31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2024-01-28T03:08:00Z</dcterms:created>
  <dcterms:modified xsi:type="dcterms:W3CDTF">2024-01-28T03:08:48Z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0F2BF98ABAAD4B3CA1D30637C5CCF32E_11</vt:lpwstr>
  </property>
  <property fmtid="{D5CDD505-2E9C-101B-9397-08002B2CF9AE}" pid="3" name="KSOProductBuildVer">
    <vt:lpwstr>2052-12.1.0.16120</vt:lpwstr>
  </property>
</Properties>
</file>