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IGC发电项目计划设计方案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0" w:history="1">
        <w:r>
          <w:rPr>
            <w:rFonts w:ascii="仿宋" w:eastAsia="仿宋" w:hAnsi="仿宋" w:cs="仿宋" w:hint="eastAsia"/>
            <w:lang w:eastAsia="zh-CN"/>
          </w:rPr>
          <w:t>序言</w:t>
        </w:r>
        <w:r>
          <w:tab/>
        </w:r>
        <w:r>
          <w:fldChar w:fldCharType="begin"/>
        </w:r>
        <w:r>
          <w:instrText xml:space="preserve"> PAGEREF _Toc12100 \h </w:instrText>
        </w:r>
        <w:r>
          <w:fldChar w:fldCharType="separate"/>
        </w:r>
        <w:r>
          <w:t>3</w:t>
        </w:r>
        <w:r>
          <w:fldChar w:fldCharType="end"/>
        </w:r>
      </w:hyperlink>
    </w:p>
    <w:p>
      <w:pPr>
        <w:pStyle w:val="TOC1"/>
        <w:tabs>
          <w:tab w:val="right" w:leader="dot" w:pos="8306"/>
        </w:tabs>
      </w:pPr>
      <w:hyperlink w:anchor="_Toc8621" w:history="1">
        <w:r>
          <w:rPr>
            <w:rFonts w:ascii="仿宋" w:eastAsia="仿宋" w:hAnsi="仿宋" w:cs="仿宋" w:hint="eastAsia"/>
            <w:lang w:eastAsia="zh-CN"/>
          </w:rPr>
          <w:t>一、IGC发电项目选址可行性分析</w:t>
        </w:r>
        <w:r>
          <w:tab/>
        </w:r>
        <w:r>
          <w:fldChar w:fldCharType="begin"/>
        </w:r>
        <w:r>
          <w:instrText xml:space="preserve"> PAGEREF _Toc8621 \h </w:instrText>
        </w:r>
        <w:r>
          <w:fldChar w:fldCharType="separate"/>
        </w:r>
        <w:r>
          <w:t>3</w:t>
        </w:r>
        <w:r>
          <w:fldChar w:fldCharType="end"/>
        </w:r>
      </w:hyperlink>
    </w:p>
    <w:p>
      <w:pPr>
        <w:pStyle w:val="TOC2"/>
        <w:tabs>
          <w:tab w:val="right" w:leader="dot" w:pos="8306"/>
        </w:tabs>
      </w:pPr>
      <w:hyperlink w:anchor="_Toc31652" w:history="1">
        <w:r>
          <w:rPr>
            <w:rFonts w:ascii="仿宋" w:eastAsia="仿宋" w:hAnsi="仿宋" w:cs="仿宋" w:hint="eastAsia"/>
            <w:lang w:eastAsia="zh-CN"/>
          </w:rPr>
          <w:t>(一)、IGC发电项目选址</w:t>
        </w:r>
        <w:r>
          <w:tab/>
        </w:r>
        <w:r>
          <w:fldChar w:fldCharType="begin"/>
        </w:r>
        <w:r>
          <w:instrText xml:space="preserve"> PAGEREF _Toc31652 \h </w:instrText>
        </w:r>
        <w:r>
          <w:fldChar w:fldCharType="separate"/>
        </w:r>
        <w:r>
          <w:t>3</w:t>
        </w:r>
        <w:r>
          <w:fldChar w:fldCharType="end"/>
        </w:r>
      </w:hyperlink>
    </w:p>
    <w:p>
      <w:pPr>
        <w:pStyle w:val="TOC2"/>
        <w:tabs>
          <w:tab w:val="right" w:leader="dot" w:pos="8306"/>
        </w:tabs>
      </w:pPr>
      <w:hyperlink w:anchor="_Toc17433" w:history="1">
        <w:r>
          <w:rPr>
            <w:rFonts w:ascii="仿宋" w:eastAsia="仿宋" w:hAnsi="仿宋" w:cs="仿宋" w:hint="eastAsia"/>
            <w:lang w:eastAsia="zh-CN"/>
          </w:rPr>
          <w:t>(二)、用地控制指标</w:t>
        </w:r>
        <w:r>
          <w:tab/>
        </w:r>
        <w:r>
          <w:fldChar w:fldCharType="begin"/>
        </w:r>
        <w:r>
          <w:instrText xml:space="preserve"> PAGEREF _Toc17433 \h </w:instrText>
        </w:r>
        <w:r>
          <w:fldChar w:fldCharType="separate"/>
        </w:r>
        <w:r>
          <w:t>3</w:t>
        </w:r>
        <w:r>
          <w:fldChar w:fldCharType="end"/>
        </w:r>
      </w:hyperlink>
    </w:p>
    <w:p>
      <w:pPr>
        <w:pStyle w:val="TOC2"/>
        <w:tabs>
          <w:tab w:val="right" w:leader="dot" w:pos="8306"/>
        </w:tabs>
      </w:pPr>
      <w:hyperlink w:anchor="_Toc27099" w:history="1">
        <w:r>
          <w:rPr>
            <w:rFonts w:ascii="仿宋" w:eastAsia="仿宋" w:hAnsi="仿宋" w:cs="仿宋" w:hint="eastAsia"/>
            <w:lang w:eastAsia="zh-CN"/>
          </w:rPr>
          <w:t>(三)、节约用地措施</w:t>
        </w:r>
        <w:r>
          <w:tab/>
        </w:r>
        <w:r>
          <w:fldChar w:fldCharType="begin"/>
        </w:r>
        <w:r>
          <w:instrText xml:space="preserve"> PAGEREF _Toc27099 \h </w:instrText>
        </w:r>
        <w:r>
          <w:fldChar w:fldCharType="separate"/>
        </w:r>
        <w:r>
          <w:t>5</w:t>
        </w:r>
        <w:r>
          <w:fldChar w:fldCharType="end"/>
        </w:r>
      </w:hyperlink>
    </w:p>
    <w:p>
      <w:pPr>
        <w:pStyle w:val="TOC2"/>
        <w:tabs>
          <w:tab w:val="right" w:leader="dot" w:pos="8306"/>
        </w:tabs>
      </w:pPr>
      <w:hyperlink w:anchor="_Toc13479" w:history="1">
        <w:r>
          <w:rPr>
            <w:rFonts w:ascii="仿宋" w:eastAsia="仿宋" w:hAnsi="仿宋" w:cs="仿宋" w:hint="eastAsia"/>
            <w:lang w:eastAsia="zh-CN"/>
          </w:rPr>
          <w:t>(四)、总图布置方案</w:t>
        </w:r>
        <w:r>
          <w:tab/>
        </w:r>
        <w:r>
          <w:fldChar w:fldCharType="begin"/>
        </w:r>
        <w:r>
          <w:instrText xml:space="preserve"> PAGEREF _Toc13479 \h </w:instrText>
        </w:r>
        <w:r>
          <w:fldChar w:fldCharType="separate"/>
        </w:r>
        <w:r>
          <w:t>6</w:t>
        </w:r>
        <w:r>
          <w:fldChar w:fldCharType="end"/>
        </w:r>
      </w:hyperlink>
    </w:p>
    <w:p>
      <w:pPr>
        <w:pStyle w:val="TOC2"/>
        <w:tabs>
          <w:tab w:val="right" w:leader="dot" w:pos="8306"/>
        </w:tabs>
      </w:pPr>
      <w:hyperlink w:anchor="_Toc13246" w:history="1">
        <w:r>
          <w:rPr>
            <w:rFonts w:ascii="仿宋" w:eastAsia="仿宋" w:hAnsi="仿宋" w:cs="仿宋" w:hint="eastAsia"/>
            <w:lang w:eastAsia="zh-CN"/>
          </w:rPr>
          <w:t>(五)、选址综合评价</w:t>
        </w:r>
        <w:r>
          <w:tab/>
        </w:r>
        <w:r>
          <w:fldChar w:fldCharType="begin"/>
        </w:r>
        <w:r>
          <w:instrText xml:space="preserve"> PAGEREF _Toc13246 \h </w:instrText>
        </w:r>
        <w:r>
          <w:fldChar w:fldCharType="separate"/>
        </w:r>
        <w:r>
          <w:t>7</w:t>
        </w:r>
        <w:r>
          <w:fldChar w:fldCharType="end"/>
        </w:r>
      </w:hyperlink>
    </w:p>
    <w:p>
      <w:pPr>
        <w:pStyle w:val="TOC1"/>
        <w:tabs>
          <w:tab w:val="right" w:leader="dot" w:pos="8306"/>
        </w:tabs>
      </w:pPr>
      <w:hyperlink w:anchor="_Toc7411" w:history="1">
        <w:r>
          <w:rPr>
            <w:rFonts w:ascii="仿宋" w:eastAsia="仿宋" w:hAnsi="仿宋" w:cs="仿宋" w:hint="eastAsia"/>
            <w:lang w:eastAsia="zh-CN"/>
          </w:rPr>
          <w:t>二、IGC发电项目危机管理</w:t>
        </w:r>
        <w:r>
          <w:tab/>
        </w:r>
        <w:r>
          <w:fldChar w:fldCharType="begin"/>
        </w:r>
        <w:r>
          <w:instrText xml:space="preserve"> PAGEREF _Toc7411 \h </w:instrText>
        </w:r>
        <w:r>
          <w:fldChar w:fldCharType="separate"/>
        </w:r>
        <w:r>
          <w:t>8</w:t>
        </w:r>
        <w:r>
          <w:fldChar w:fldCharType="end"/>
        </w:r>
      </w:hyperlink>
    </w:p>
    <w:p>
      <w:pPr>
        <w:pStyle w:val="TOC2"/>
        <w:tabs>
          <w:tab w:val="right" w:leader="dot" w:pos="8306"/>
        </w:tabs>
      </w:pPr>
      <w:hyperlink w:anchor="_Toc24342" w:history="1">
        <w:r>
          <w:rPr>
            <w:rFonts w:ascii="仿宋" w:eastAsia="仿宋" w:hAnsi="仿宋" w:cs="仿宋" w:hint="eastAsia"/>
            <w:lang w:eastAsia="zh-CN"/>
          </w:rPr>
          <w:t>(一)、危机预警与识别</w:t>
        </w:r>
        <w:r>
          <w:tab/>
        </w:r>
        <w:r>
          <w:fldChar w:fldCharType="begin"/>
        </w:r>
        <w:r>
          <w:instrText xml:space="preserve"> PAGEREF _Toc24342 \h </w:instrText>
        </w:r>
        <w:r>
          <w:fldChar w:fldCharType="separate"/>
        </w:r>
        <w:r>
          <w:t>8</w:t>
        </w:r>
        <w:r>
          <w:fldChar w:fldCharType="end"/>
        </w:r>
      </w:hyperlink>
    </w:p>
    <w:p>
      <w:pPr>
        <w:pStyle w:val="TOC2"/>
        <w:tabs>
          <w:tab w:val="right" w:leader="dot" w:pos="8306"/>
        </w:tabs>
      </w:pPr>
      <w:hyperlink w:anchor="_Toc19419" w:history="1">
        <w:r>
          <w:rPr>
            <w:rFonts w:ascii="仿宋" w:eastAsia="仿宋" w:hAnsi="仿宋" w:cs="仿宋" w:hint="eastAsia"/>
            <w:lang w:eastAsia="zh-CN"/>
          </w:rPr>
          <w:t>(二)、危机应对与恢复</w:t>
        </w:r>
        <w:r>
          <w:tab/>
        </w:r>
        <w:r>
          <w:fldChar w:fldCharType="begin"/>
        </w:r>
        <w:r>
          <w:instrText xml:space="preserve"> PAGEREF _Toc19419 \h </w:instrText>
        </w:r>
        <w:r>
          <w:fldChar w:fldCharType="separate"/>
        </w:r>
        <w:r>
          <w:t>9</w:t>
        </w:r>
        <w:r>
          <w:fldChar w:fldCharType="end"/>
        </w:r>
      </w:hyperlink>
    </w:p>
    <w:p>
      <w:pPr>
        <w:pStyle w:val="TOC1"/>
        <w:tabs>
          <w:tab w:val="right" w:leader="dot" w:pos="8306"/>
        </w:tabs>
      </w:pPr>
      <w:hyperlink w:anchor="_Toc9903" w:history="1">
        <w:r>
          <w:rPr>
            <w:rFonts w:ascii="仿宋" w:eastAsia="仿宋" w:hAnsi="仿宋" w:cs="仿宋" w:hint="eastAsia"/>
            <w:lang w:eastAsia="zh-CN"/>
          </w:rPr>
          <w:t>三、IGC发电项目绩效评估</w:t>
        </w:r>
        <w:r>
          <w:tab/>
        </w:r>
        <w:r>
          <w:fldChar w:fldCharType="begin"/>
        </w:r>
        <w:r>
          <w:instrText xml:space="preserve"> PAGEREF _Toc9903 \h </w:instrText>
        </w:r>
        <w:r>
          <w:fldChar w:fldCharType="separate"/>
        </w:r>
        <w:r>
          <w:t>11</w:t>
        </w:r>
        <w:r>
          <w:fldChar w:fldCharType="end"/>
        </w:r>
      </w:hyperlink>
    </w:p>
    <w:p>
      <w:pPr>
        <w:pStyle w:val="TOC2"/>
        <w:tabs>
          <w:tab w:val="right" w:leader="dot" w:pos="8306"/>
        </w:tabs>
      </w:pPr>
      <w:hyperlink w:anchor="_Toc17081" w:history="1">
        <w:r>
          <w:rPr>
            <w:rFonts w:ascii="仿宋" w:eastAsia="仿宋" w:hAnsi="仿宋" w:cs="仿宋" w:hint="eastAsia"/>
            <w:lang w:eastAsia="zh-CN"/>
          </w:rPr>
          <w:t>(一)、绩效评估指标</w:t>
        </w:r>
        <w:r>
          <w:tab/>
        </w:r>
        <w:r>
          <w:fldChar w:fldCharType="begin"/>
        </w:r>
        <w:r>
          <w:instrText xml:space="preserve"> PAGEREF _Toc17081 \h </w:instrText>
        </w:r>
        <w:r>
          <w:fldChar w:fldCharType="separate"/>
        </w:r>
        <w:r>
          <w:t>11</w:t>
        </w:r>
        <w:r>
          <w:fldChar w:fldCharType="end"/>
        </w:r>
      </w:hyperlink>
    </w:p>
    <w:p>
      <w:pPr>
        <w:pStyle w:val="TOC2"/>
        <w:tabs>
          <w:tab w:val="right" w:leader="dot" w:pos="8306"/>
        </w:tabs>
      </w:pPr>
      <w:hyperlink w:anchor="_Toc31031" w:history="1">
        <w:r>
          <w:rPr>
            <w:rFonts w:ascii="仿宋" w:eastAsia="仿宋" w:hAnsi="仿宋" w:cs="仿宋" w:hint="eastAsia"/>
            <w:lang w:eastAsia="zh-CN"/>
          </w:rPr>
          <w:t>(二)、绩效评估方法</w:t>
        </w:r>
        <w:r>
          <w:tab/>
        </w:r>
        <w:r>
          <w:fldChar w:fldCharType="begin"/>
        </w:r>
        <w:r>
          <w:instrText xml:space="preserve"> PAGEREF _Toc31031 \h </w:instrText>
        </w:r>
        <w:r>
          <w:fldChar w:fldCharType="separate"/>
        </w:r>
        <w:r>
          <w:t>12</w:t>
        </w:r>
        <w:r>
          <w:fldChar w:fldCharType="end"/>
        </w:r>
      </w:hyperlink>
    </w:p>
    <w:p>
      <w:pPr>
        <w:pStyle w:val="TOC2"/>
        <w:tabs>
          <w:tab w:val="right" w:leader="dot" w:pos="8306"/>
        </w:tabs>
      </w:pPr>
      <w:hyperlink w:anchor="_Toc17750" w:history="1">
        <w:r>
          <w:rPr>
            <w:rFonts w:ascii="仿宋" w:eastAsia="仿宋" w:hAnsi="仿宋" w:cs="仿宋" w:hint="eastAsia"/>
            <w:lang w:eastAsia="zh-CN"/>
          </w:rPr>
          <w:t>(三)、绩效评估周期</w:t>
        </w:r>
        <w:r>
          <w:tab/>
        </w:r>
        <w:r>
          <w:fldChar w:fldCharType="begin"/>
        </w:r>
        <w:r>
          <w:instrText xml:space="preserve"> PAGEREF _Toc17750 \h </w:instrText>
        </w:r>
        <w:r>
          <w:fldChar w:fldCharType="separate"/>
        </w:r>
        <w:r>
          <w:t>13</w:t>
        </w:r>
        <w:r>
          <w:fldChar w:fldCharType="end"/>
        </w:r>
      </w:hyperlink>
    </w:p>
    <w:p>
      <w:pPr>
        <w:pStyle w:val="TOC1"/>
        <w:tabs>
          <w:tab w:val="right" w:leader="dot" w:pos="8306"/>
        </w:tabs>
      </w:pPr>
      <w:hyperlink w:anchor="_Toc9183" w:history="1">
        <w:r>
          <w:rPr>
            <w:rFonts w:ascii="仿宋" w:eastAsia="仿宋" w:hAnsi="仿宋" w:cs="仿宋" w:hint="eastAsia"/>
            <w:lang w:eastAsia="zh-CN"/>
          </w:rPr>
          <w:t>四、IGC发电项目文档管理</w:t>
        </w:r>
        <w:r>
          <w:tab/>
        </w:r>
        <w:r>
          <w:fldChar w:fldCharType="begin"/>
        </w:r>
        <w:r>
          <w:instrText xml:space="preserve"> PAGEREF _Toc9183 \h </w:instrText>
        </w:r>
        <w:r>
          <w:fldChar w:fldCharType="separate"/>
        </w:r>
        <w:r>
          <w:t>14</w:t>
        </w:r>
        <w:r>
          <w:fldChar w:fldCharType="end"/>
        </w:r>
      </w:hyperlink>
    </w:p>
    <w:p>
      <w:pPr>
        <w:pStyle w:val="TOC2"/>
        <w:tabs>
          <w:tab w:val="right" w:leader="dot" w:pos="8306"/>
        </w:tabs>
      </w:pPr>
      <w:hyperlink w:anchor="_Toc19075" w:history="1">
        <w:r>
          <w:rPr>
            <w:rFonts w:ascii="仿宋" w:eastAsia="仿宋" w:hAnsi="仿宋" w:cs="仿宋" w:hint="eastAsia"/>
            <w:lang w:eastAsia="zh-CN"/>
          </w:rPr>
          <w:t>(一)、文档编制与审查</w:t>
        </w:r>
        <w:r>
          <w:tab/>
        </w:r>
        <w:r>
          <w:fldChar w:fldCharType="begin"/>
        </w:r>
        <w:r>
          <w:instrText xml:space="preserve"> PAGEREF _Toc19075 \h </w:instrText>
        </w:r>
        <w:r>
          <w:fldChar w:fldCharType="separate"/>
        </w:r>
        <w:r>
          <w:t>14</w:t>
        </w:r>
        <w:r>
          <w:fldChar w:fldCharType="end"/>
        </w:r>
      </w:hyperlink>
    </w:p>
    <w:p>
      <w:pPr>
        <w:pStyle w:val="TOC2"/>
        <w:tabs>
          <w:tab w:val="right" w:leader="dot" w:pos="8306"/>
        </w:tabs>
      </w:pPr>
      <w:hyperlink w:anchor="_Toc12044" w:history="1">
        <w:r>
          <w:rPr>
            <w:rFonts w:ascii="仿宋" w:eastAsia="仿宋" w:hAnsi="仿宋" w:cs="仿宋" w:hint="eastAsia"/>
            <w:lang w:eastAsia="zh-CN"/>
          </w:rPr>
          <w:t>(二)、文档发布与分发</w:t>
        </w:r>
        <w:r>
          <w:tab/>
        </w:r>
        <w:r>
          <w:fldChar w:fldCharType="begin"/>
        </w:r>
        <w:r>
          <w:instrText xml:space="preserve"> PAGEREF _Toc12044 \h </w:instrText>
        </w:r>
        <w:r>
          <w:fldChar w:fldCharType="separate"/>
        </w:r>
        <w:r>
          <w:t>15</w:t>
        </w:r>
        <w:r>
          <w:fldChar w:fldCharType="end"/>
        </w:r>
      </w:hyperlink>
    </w:p>
    <w:p>
      <w:pPr>
        <w:pStyle w:val="TOC2"/>
        <w:tabs>
          <w:tab w:val="right" w:leader="dot" w:pos="8306"/>
        </w:tabs>
      </w:pPr>
      <w:hyperlink w:anchor="_Toc23169" w:history="1">
        <w:r>
          <w:rPr>
            <w:rFonts w:ascii="仿宋" w:eastAsia="仿宋" w:hAnsi="仿宋" w:cs="仿宋" w:hint="eastAsia"/>
            <w:lang w:eastAsia="zh-CN"/>
          </w:rPr>
          <w:t>(三)、文档存档与归档</w:t>
        </w:r>
        <w:r>
          <w:tab/>
        </w:r>
        <w:r>
          <w:fldChar w:fldCharType="begin"/>
        </w:r>
        <w:r>
          <w:instrText xml:space="preserve"> PAGEREF _Toc23169 \h </w:instrText>
        </w:r>
        <w:r>
          <w:fldChar w:fldCharType="separate"/>
        </w:r>
        <w:r>
          <w:t>16</w:t>
        </w:r>
        <w:r>
          <w:fldChar w:fldCharType="end"/>
        </w:r>
      </w:hyperlink>
    </w:p>
    <w:p>
      <w:pPr>
        <w:pStyle w:val="TOC1"/>
        <w:tabs>
          <w:tab w:val="right" w:leader="dot" w:pos="8306"/>
        </w:tabs>
      </w:pPr>
      <w:hyperlink w:anchor="_Toc26021" w:history="1">
        <w:r>
          <w:rPr>
            <w:rFonts w:ascii="仿宋" w:eastAsia="仿宋" w:hAnsi="仿宋" w:cs="仿宋" w:hint="eastAsia"/>
            <w:lang w:eastAsia="zh-CN"/>
          </w:rPr>
          <w:t>五、IGC发电项目概论</w:t>
        </w:r>
        <w:r>
          <w:tab/>
        </w:r>
        <w:r>
          <w:fldChar w:fldCharType="begin"/>
        </w:r>
        <w:r>
          <w:instrText xml:space="preserve"> PAGEREF _Toc26021 \h </w:instrText>
        </w:r>
        <w:r>
          <w:fldChar w:fldCharType="separate"/>
        </w:r>
        <w:r>
          <w:t>17</w:t>
        </w:r>
        <w:r>
          <w:fldChar w:fldCharType="end"/>
        </w:r>
      </w:hyperlink>
    </w:p>
    <w:p>
      <w:pPr>
        <w:pStyle w:val="TOC2"/>
        <w:tabs>
          <w:tab w:val="right" w:leader="dot" w:pos="8306"/>
        </w:tabs>
      </w:pPr>
      <w:hyperlink w:anchor="_Toc4508" w:history="1">
        <w:r>
          <w:rPr>
            <w:rFonts w:ascii="仿宋" w:eastAsia="仿宋" w:hAnsi="仿宋" w:cs="仿宋" w:hint="eastAsia"/>
            <w:lang w:eastAsia="zh-CN"/>
          </w:rPr>
          <w:t>(一)、IGC发电项目概况</w:t>
        </w:r>
        <w:r>
          <w:tab/>
        </w:r>
        <w:r>
          <w:fldChar w:fldCharType="begin"/>
        </w:r>
        <w:r>
          <w:instrText xml:space="preserve"> PAGEREF _Toc4508 \h </w:instrText>
        </w:r>
        <w:r>
          <w:fldChar w:fldCharType="separate"/>
        </w:r>
        <w:r>
          <w:t>17</w:t>
        </w:r>
        <w:r>
          <w:fldChar w:fldCharType="end"/>
        </w:r>
      </w:hyperlink>
    </w:p>
    <w:p>
      <w:pPr>
        <w:pStyle w:val="TOC2"/>
        <w:tabs>
          <w:tab w:val="right" w:leader="dot" w:pos="8306"/>
        </w:tabs>
      </w:pPr>
      <w:hyperlink w:anchor="_Toc961" w:history="1">
        <w:r>
          <w:rPr>
            <w:rFonts w:ascii="仿宋" w:eastAsia="仿宋" w:hAnsi="仿宋" w:cs="仿宋" w:hint="eastAsia"/>
            <w:lang w:eastAsia="zh-CN"/>
          </w:rPr>
          <w:t>(二)、IGC发电项目目标</w:t>
        </w:r>
        <w:r>
          <w:tab/>
        </w:r>
        <w:r>
          <w:fldChar w:fldCharType="begin"/>
        </w:r>
        <w:r>
          <w:instrText xml:space="preserve"> PAGEREF _Toc961 \h </w:instrText>
        </w:r>
        <w:r>
          <w:fldChar w:fldCharType="separate"/>
        </w:r>
        <w:r>
          <w:t>19</w:t>
        </w:r>
        <w:r>
          <w:fldChar w:fldCharType="end"/>
        </w:r>
      </w:hyperlink>
    </w:p>
    <w:p>
      <w:pPr>
        <w:pStyle w:val="TOC2"/>
        <w:tabs>
          <w:tab w:val="right" w:leader="dot" w:pos="8306"/>
        </w:tabs>
      </w:pPr>
      <w:hyperlink w:anchor="_Toc28836" w:history="1">
        <w:r>
          <w:rPr>
            <w:rFonts w:ascii="仿宋" w:eastAsia="仿宋" w:hAnsi="仿宋" w:cs="仿宋" w:hint="eastAsia"/>
            <w:lang w:eastAsia="zh-CN"/>
          </w:rPr>
          <w:t>(三)、IGC发电项目提出的理由</w:t>
        </w:r>
        <w:r>
          <w:tab/>
        </w:r>
        <w:r>
          <w:fldChar w:fldCharType="begin"/>
        </w:r>
        <w:r>
          <w:instrText xml:space="preserve"> PAGEREF _Toc28836 \h </w:instrText>
        </w:r>
        <w:r>
          <w:fldChar w:fldCharType="separate"/>
        </w:r>
        <w:r>
          <w:t>20</w:t>
        </w:r>
        <w:r>
          <w:fldChar w:fldCharType="end"/>
        </w:r>
      </w:hyperlink>
    </w:p>
    <w:p>
      <w:pPr>
        <w:pStyle w:val="TOC2"/>
        <w:tabs>
          <w:tab w:val="right" w:leader="dot" w:pos="8306"/>
        </w:tabs>
      </w:pPr>
      <w:hyperlink w:anchor="_Toc12218" w:history="1">
        <w:r>
          <w:rPr>
            <w:rFonts w:ascii="仿宋" w:eastAsia="仿宋" w:hAnsi="仿宋" w:cs="仿宋" w:hint="eastAsia"/>
            <w:lang w:eastAsia="zh-CN"/>
          </w:rPr>
          <w:t>(四)、IGC发电项目意义</w:t>
        </w:r>
        <w:r>
          <w:tab/>
        </w:r>
        <w:r>
          <w:fldChar w:fldCharType="begin"/>
        </w:r>
        <w:r>
          <w:instrText xml:space="preserve"> PAGEREF _Toc12218 \h </w:instrText>
        </w:r>
        <w:r>
          <w:fldChar w:fldCharType="separate"/>
        </w:r>
        <w:r>
          <w:t>22</w:t>
        </w:r>
        <w:r>
          <w:fldChar w:fldCharType="end"/>
        </w:r>
      </w:hyperlink>
    </w:p>
    <w:p>
      <w:pPr>
        <w:pStyle w:val="TOC2"/>
        <w:tabs>
          <w:tab w:val="right" w:leader="dot" w:pos="8306"/>
        </w:tabs>
      </w:pPr>
      <w:hyperlink w:anchor="_Toc12841" w:history="1">
        <w:r>
          <w:rPr>
            <w:rFonts w:ascii="仿宋" w:eastAsia="仿宋" w:hAnsi="仿宋" w:cs="仿宋" w:hint="eastAsia"/>
            <w:lang w:eastAsia="zh-CN"/>
          </w:rPr>
          <w:t>(五)、IGC发电项目背景</w:t>
        </w:r>
        <w:r>
          <w:tab/>
        </w:r>
        <w:r>
          <w:fldChar w:fldCharType="begin"/>
        </w:r>
        <w:r>
          <w:instrText xml:space="preserve"> PAGEREF _Toc12841 \h </w:instrText>
        </w:r>
        <w:r>
          <w:fldChar w:fldCharType="separate"/>
        </w:r>
        <w:r>
          <w:t>23</w:t>
        </w:r>
        <w:r>
          <w:fldChar w:fldCharType="end"/>
        </w:r>
      </w:hyperlink>
    </w:p>
    <w:p>
      <w:pPr>
        <w:pStyle w:val="TOC1"/>
        <w:tabs>
          <w:tab w:val="right" w:leader="dot" w:pos="8306"/>
        </w:tabs>
      </w:pPr>
      <w:hyperlink w:anchor="_Toc14584" w:history="1">
        <w:r>
          <w:rPr>
            <w:rFonts w:ascii="仿宋" w:eastAsia="仿宋" w:hAnsi="仿宋" w:cs="仿宋" w:hint="eastAsia"/>
            <w:lang w:eastAsia="zh-CN"/>
          </w:rPr>
          <w:t>六、市场分析、调研</w:t>
        </w:r>
        <w:r>
          <w:tab/>
        </w:r>
        <w:r>
          <w:fldChar w:fldCharType="begin"/>
        </w:r>
        <w:r>
          <w:instrText xml:space="preserve"> PAGEREF _Toc14584 \h </w:instrText>
        </w:r>
        <w:r>
          <w:fldChar w:fldCharType="separate"/>
        </w:r>
        <w:r>
          <w:t>24</w:t>
        </w:r>
        <w:r>
          <w:fldChar w:fldCharType="end"/>
        </w:r>
      </w:hyperlink>
    </w:p>
    <w:p>
      <w:pPr>
        <w:pStyle w:val="TOC2"/>
        <w:tabs>
          <w:tab w:val="right" w:leader="dot" w:pos="8306"/>
        </w:tabs>
      </w:pPr>
      <w:hyperlink w:anchor="_Toc21160" w:history="1">
        <w:r>
          <w:rPr>
            <w:rFonts w:ascii="仿宋" w:eastAsia="仿宋" w:hAnsi="仿宋" w:cs="仿宋" w:hint="eastAsia"/>
            <w:lang w:eastAsia="zh-CN"/>
          </w:rPr>
          <w:t>(一)、IGC发电行业分析</w:t>
        </w:r>
        <w:r>
          <w:tab/>
        </w:r>
        <w:r>
          <w:fldChar w:fldCharType="begin"/>
        </w:r>
        <w:r>
          <w:instrText xml:space="preserve"> PAGEREF _Toc21160 \h </w:instrText>
        </w:r>
        <w:r>
          <w:fldChar w:fldCharType="separate"/>
        </w:r>
        <w:r>
          <w:t>24</w:t>
        </w:r>
        <w:r>
          <w:fldChar w:fldCharType="end"/>
        </w:r>
      </w:hyperlink>
    </w:p>
    <w:p>
      <w:pPr>
        <w:pStyle w:val="TOC2"/>
        <w:tabs>
          <w:tab w:val="right" w:leader="dot" w:pos="8306"/>
        </w:tabs>
      </w:pPr>
      <w:hyperlink w:anchor="_Toc12782" w:history="1">
        <w:r>
          <w:rPr>
            <w:rFonts w:ascii="仿宋" w:eastAsia="仿宋" w:hAnsi="仿宋" w:cs="仿宋" w:hint="eastAsia"/>
            <w:lang w:eastAsia="zh-CN"/>
          </w:rPr>
          <w:t>(二)、IGC发电市场分析预测</w:t>
        </w:r>
        <w:r>
          <w:tab/>
        </w:r>
        <w:r>
          <w:fldChar w:fldCharType="begin"/>
        </w:r>
        <w:r>
          <w:instrText xml:space="preserve"> PAGEREF _Toc12782 \h </w:instrText>
        </w:r>
        <w:r>
          <w:fldChar w:fldCharType="separate"/>
        </w:r>
        <w:r>
          <w:t>24</w:t>
        </w:r>
        <w:r>
          <w:fldChar w:fldCharType="end"/>
        </w:r>
      </w:hyperlink>
    </w:p>
    <w:p>
      <w:pPr>
        <w:pStyle w:val="TOC1"/>
        <w:tabs>
          <w:tab w:val="right" w:leader="dot" w:pos="8306"/>
        </w:tabs>
      </w:pPr>
      <w:hyperlink w:anchor="_Toc11019" w:history="1">
        <w:r>
          <w:rPr>
            <w:rFonts w:ascii="仿宋" w:eastAsia="仿宋" w:hAnsi="仿宋" w:cs="仿宋" w:hint="eastAsia"/>
            <w:lang w:eastAsia="zh-CN"/>
          </w:rPr>
          <w:t>七、生产安全保护</w:t>
        </w:r>
        <w:r>
          <w:tab/>
        </w:r>
        <w:r>
          <w:fldChar w:fldCharType="begin"/>
        </w:r>
        <w:r>
          <w:instrText xml:space="preserve"> PAGEREF _Toc11019 \h </w:instrText>
        </w:r>
        <w:r>
          <w:fldChar w:fldCharType="separate"/>
        </w:r>
        <w:r>
          <w:t>25</w:t>
        </w:r>
        <w:r>
          <w:fldChar w:fldCharType="end"/>
        </w:r>
      </w:hyperlink>
    </w:p>
    <w:p>
      <w:pPr>
        <w:pStyle w:val="TOC2"/>
        <w:tabs>
          <w:tab w:val="right" w:leader="dot" w:pos="8306"/>
        </w:tabs>
      </w:pPr>
      <w:hyperlink w:anchor="_Toc26395" w:history="1">
        <w:r>
          <w:rPr>
            <w:rFonts w:ascii="仿宋" w:eastAsia="仿宋" w:hAnsi="仿宋" w:cs="仿宋" w:hint="eastAsia"/>
            <w:lang w:eastAsia="zh-CN"/>
          </w:rPr>
          <w:t>(一)、消防安全</w:t>
        </w:r>
        <w:r>
          <w:tab/>
        </w:r>
        <w:r>
          <w:fldChar w:fldCharType="begin"/>
        </w:r>
        <w:r>
          <w:instrText xml:space="preserve"> PAGEREF _Toc26395 \h </w:instrText>
        </w:r>
        <w:r>
          <w:fldChar w:fldCharType="separate"/>
        </w:r>
        <w:r>
          <w:t>25</w:t>
        </w:r>
        <w:r>
          <w:fldChar w:fldCharType="end"/>
        </w:r>
      </w:hyperlink>
    </w:p>
    <w:p>
      <w:pPr>
        <w:pStyle w:val="TOC2"/>
        <w:tabs>
          <w:tab w:val="right" w:leader="dot" w:pos="8306"/>
        </w:tabs>
      </w:pPr>
      <w:hyperlink w:anchor="_Toc14369" w:history="1">
        <w:r>
          <w:rPr>
            <w:rFonts w:ascii="仿宋" w:eastAsia="仿宋" w:hAnsi="仿宋" w:cs="仿宋" w:hint="eastAsia"/>
            <w:lang w:eastAsia="zh-CN"/>
          </w:rPr>
          <w:t>(二)、防火防爆总图布置措施</w:t>
        </w:r>
        <w:r>
          <w:tab/>
        </w:r>
        <w:r>
          <w:fldChar w:fldCharType="begin"/>
        </w:r>
        <w:r>
          <w:instrText xml:space="preserve"> PAGEREF _Toc14369 \h </w:instrText>
        </w:r>
        <w:r>
          <w:fldChar w:fldCharType="separate"/>
        </w:r>
        <w:r>
          <w:t>27</w:t>
        </w:r>
        <w:r>
          <w:fldChar w:fldCharType="end"/>
        </w:r>
      </w:hyperlink>
    </w:p>
    <w:p>
      <w:pPr>
        <w:pStyle w:val="TOC2"/>
        <w:tabs>
          <w:tab w:val="right" w:leader="dot" w:pos="8306"/>
        </w:tabs>
      </w:pPr>
      <w:hyperlink w:anchor="_Toc793" w:history="1">
        <w:r>
          <w:rPr>
            <w:rFonts w:ascii="仿宋" w:eastAsia="仿宋" w:hAnsi="仿宋" w:cs="仿宋" w:hint="eastAsia"/>
            <w:lang w:eastAsia="zh-CN"/>
          </w:rPr>
          <w:t>(三)、自然灾害防范措施</w:t>
        </w:r>
        <w:r>
          <w:tab/>
        </w:r>
        <w:r>
          <w:fldChar w:fldCharType="begin"/>
        </w:r>
        <w:r>
          <w:instrText xml:space="preserve"> PAGEREF _Toc793 \h </w:instrText>
        </w:r>
        <w:r>
          <w:fldChar w:fldCharType="separate"/>
        </w:r>
        <w:r>
          <w:t>27</w:t>
        </w:r>
        <w:r>
          <w:fldChar w:fldCharType="end"/>
        </w:r>
      </w:hyperlink>
    </w:p>
    <w:p>
      <w:pPr>
        <w:pStyle w:val="TOC2"/>
        <w:tabs>
          <w:tab w:val="right" w:leader="dot" w:pos="8306"/>
        </w:tabs>
      </w:pPr>
      <w:hyperlink w:anchor="_Toc16134" w:history="1">
        <w:r>
          <w:rPr>
            <w:rFonts w:ascii="仿宋" w:eastAsia="仿宋" w:hAnsi="仿宋" w:cs="仿宋" w:hint="eastAsia"/>
            <w:lang w:eastAsia="zh-CN"/>
          </w:rPr>
          <w:t>(四)、安全色及安全标志使用要求</w:t>
        </w:r>
        <w:r>
          <w:tab/>
        </w:r>
        <w:r>
          <w:fldChar w:fldCharType="begin"/>
        </w:r>
        <w:r>
          <w:instrText xml:space="preserve"> PAGEREF _Toc16134 \h </w:instrText>
        </w:r>
        <w:r>
          <w:fldChar w:fldCharType="separate"/>
        </w:r>
        <w:r>
          <w:t>28</w:t>
        </w:r>
        <w:r>
          <w:fldChar w:fldCharType="end"/>
        </w:r>
      </w:hyperlink>
    </w:p>
    <w:p>
      <w:pPr>
        <w:pStyle w:val="TOC2"/>
        <w:tabs>
          <w:tab w:val="right" w:leader="dot" w:pos="8306"/>
        </w:tabs>
      </w:pPr>
      <w:hyperlink w:anchor="_Toc28657" w:history="1">
        <w:r>
          <w:rPr>
            <w:rFonts w:ascii="仿宋" w:eastAsia="仿宋" w:hAnsi="仿宋" w:cs="仿宋" w:hint="eastAsia"/>
            <w:lang w:eastAsia="zh-CN"/>
          </w:rPr>
          <w:t>(五)、防尘防毒措施</w:t>
        </w:r>
        <w:r>
          <w:tab/>
        </w:r>
        <w:r>
          <w:fldChar w:fldCharType="begin"/>
        </w:r>
        <w:r>
          <w:instrText xml:space="preserve"> PAGEREF _Toc28657 \h </w:instrText>
        </w:r>
        <w:r>
          <w:fldChar w:fldCharType="separate"/>
        </w:r>
        <w:r>
          <w:t>29</w:t>
        </w:r>
        <w:r>
          <w:fldChar w:fldCharType="end"/>
        </w:r>
      </w:hyperlink>
    </w:p>
    <w:p>
      <w:pPr>
        <w:pStyle w:val="TOC2"/>
        <w:tabs>
          <w:tab w:val="right" w:leader="dot" w:pos="8306"/>
        </w:tabs>
      </w:pPr>
      <w:hyperlink w:anchor="_Toc15756" w:history="1">
        <w:r>
          <w:rPr>
            <w:rFonts w:ascii="仿宋" w:eastAsia="仿宋" w:hAnsi="仿宋" w:cs="仿宋" w:hint="eastAsia"/>
            <w:lang w:eastAsia="zh-CN"/>
          </w:rPr>
          <w:t>(六)、防静电、触电防护及防雷措施</w:t>
        </w:r>
        <w:r>
          <w:tab/>
        </w:r>
        <w:r>
          <w:fldChar w:fldCharType="begin"/>
        </w:r>
        <w:r>
          <w:instrText xml:space="preserve"> PAGEREF _Toc15756 \h </w:instrText>
        </w:r>
        <w:r>
          <w:fldChar w:fldCharType="separate"/>
        </w:r>
        <w:r>
          <w:t>30</w:t>
        </w:r>
        <w:r>
          <w:fldChar w:fldCharType="end"/>
        </w:r>
      </w:hyperlink>
    </w:p>
    <w:p>
      <w:pPr>
        <w:pStyle w:val="TOC2"/>
        <w:tabs>
          <w:tab w:val="right" w:leader="dot" w:pos="8306"/>
        </w:tabs>
      </w:pPr>
      <w:hyperlink w:anchor="_Toc18517" w:history="1">
        <w:r>
          <w:rPr>
            <w:rFonts w:ascii="仿宋" w:eastAsia="仿宋" w:hAnsi="仿宋" w:cs="仿宋" w:hint="eastAsia"/>
            <w:lang w:eastAsia="zh-CN"/>
          </w:rPr>
          <w:t>(七)、机械设备安全保障措施</w:t>
        </w:r>
        <w:r>
          <w:tab/>
        </w:r>
        <w:r>
          <w:fldChar w:fldCharType="begin"/>
        </w:r>
        <w:r>
          <w:instrText xml:space="preserve"> PAGEREF _Toc18517 \h </w:instrText>
        </w:r>
        <w:r>
          <w:fldChar w:fldCharType="separate"/>
        </w:r>
        <w:r>
          <w:t>32</w:t>
        </w:r>
        <w:r>
          <w:fldChar w:fldCharType="end"/>
        </w:r>
      </w:hyperlink>
    </w:p>
    <w:p>
      <w:pPr>
        <w:pStyle w:val="TOC1"/>
        <w:tabs>
          <w:tab w:val="right" w:leader="dot" w:pos="8306"/>
        </w:tabs>
      </w:pPr>
      <w:hyperlink w:anchor="_Toc20258" w:history="1">
        <w:r>
          <w:rPr>
            <w:rFonts w:ascii="仿宋" w:eastAsia="仿宋" w:hAnsi="仿宋" w:cs="仿宋" w:hint="eastAsia"/>
            <w:lang w:eastAsia="zh-CN"/>
          </w:rPr>
          <w:t>八、IGC发电项目投资规划</w:t>
        </w:r>
        <w:r>
          <w:tab/>
        </w:r>
        <w:r>
          <w:fldChar w:fldCharType="begin"/>
        </w:r>
        <w:r>
          <w:instrText xml:space="preserve"> PAGEREF _Toc20258 \h </w:instrText>
        </w:r>
        <w:r>
          <w:fldChar w:fldCharType="separate"/>
        </w:r>
        <w:r>
          <w:t>33</w:t>
        </w:r>
        <w:r>
          <w:fldChar w:fldCharType="end"/>
        </w:r>
      </w:hyperlink>
    </w:p>
    <w:p>
      <w:pPr>
        <w:pStyle w:val="TOC2"/>
        <w:tabs>
          <w:tab w:val="right" w:leader="dot" w:pos="8306"/>
        </w:tabs>
      </w:pPr>
      <w:hyperlink w:anchor="_Toc32624" w:history="1">
        <w:r>
          <w:rPr>
            <w:rFonts w:ascii="仿宋" w:eastAsia="仿宋" w:hAnsi="仿宋" w:cs="仿宋" w:hint="eastAsia"/>
            <w:lang w:eastAsia="zh-CN"/>
          </w:rPr>
          <w:t>(一)、IGC发电项目总投资估算</w:t>
        </w:r>
        <w:r>
          <w:tab/>
        </w:r>
        <w:r>
          <w:fldChar w:fldCharType="begin"/>
        </w:r>
        <w:r>
          <w:instrText xml:space="preserve"> PAGEREF _Toc32624 \h </w:instrText>
        </w:r>
        <w:r>
          <w:fldChar w:fldCharType="separate"/>
        </w:r>
        <w:r>
          <w:t>33</w:t>
        </w:r>
        <w:r>
          <w:fldChar w:fldCharType="end"/>
        </w:r>
      </w:hyperlink>
    </w:p>
    <w:p>
      <w:pPr>
        <w:pStyle w:val="TOC2"/>
        <w:tabs>
          <w:tab w:val="right" w:leader="dot" w:pos="8306"/>
        </w:tabs>
      </w:pPr>
      <w:hyperlink w:anchor="_Toc12756" w:history="1">
        <w:r>
          <w:rPr>
            <w:rFonts w:ascii="仿宋" w:eastAsia="仿宋" w:hAnsi="仿宋" w:cs="仿宋" w:hint="eastAsia"/>
            <w:lang w:eastAsia="zh-CN"/>
          </w:rPr>
          <w:t>(二)、资金筹措</w:t>
        </w:r>
        <w:r>
          <w:tab/>
        </w:r>
        <w:r>
          <w:fldChar w:fldCharType="begin"/>
        </w:r>
        <w:r>
          <w:instrText xml:space="preserve"> PAGEREF _Toc12756 \h </w:instrText>
        </w:r>
        <w:r>
          <w:fldChar w:fldCharType="separate"/>
        </w:r>
        <w:r>
          <w:t>34</w:t>
        </w:r>
        <w:r>
          <w:fldChar w:fldCharType="end"/>
        </w:r>
      </w:hyperlink>
    </w:p>
    <w:p>
      <w:pPr>
        <w:pStyle w:val="TOC1"/>
        <w:tabs>
          <w:tab w:val="right" w:leader="dot" w:pos="8306"/>
        </w:tabs>
      </w:pPr>
      <w:hyperlink w:anchor="_Toc23658" w:history="1">
        <w:r>
          <w:rPr>
            <w:rFonts w:ascii="仿宋" w:eastAsia="仿宋" w:hAnsi="仿宋" w:cs="仿宋" w:hint="eastAsia"/>
            <w:lang w:eastAsia="zh-CN"/>
          </w:rPr>
          <w:t>九、IGC发电项目人力资源培养与发展</w:t>
        </w:r>
        <w:r>
          <w:tab/>
        </w:r>
        <w:r>
          <w:fldChar w:fldCharType="begin"/>
        </w:r>
        <w:r>
          <w:instrText xml:space="preserve"> PAGEREF _Toc23658 \h </w:instrText>
        </w:r>
        <w:r>
          <w:fldChar w:fldCharType="separate"/>
        </w:r>
        <w:r>
          <w:t>35</w:t>
        </w:r>
        <w:r>
          <w:fldChar w:fldCharType="end"/>
        </w:r>
      </w:hyperlink>
    </w:p>
    <w:p>
      <w:pPr>
        <w:pStyle w:val="TOC2"/>
        <w:tabs>
          <w:tab w:val="right" w:leader="dot" w:pos="8306"/>
        </w:tabs>
      </w:pPr>
      <w:hyperlink w:anchor="_Toc13393" w:history="1">
        <w:r>
          <w:rPr>
            <w:rFonts w:ascii="仿宋" w:eastAsia="仿宋" w:hAnsi="仿宋" w:cs="仿宋" w:hint="eastAsia"/>
            <w:lang w:eastAsia="zh-CN"/>
          </w:rPr>
          <w:t>(一)、人才需求与规划</w:t>
        </w:r>
        <w:r>
          <w:tab/>
        </w:r>
        <w:r>
          <w:fldChar w:fldCharType="begin"/>
        </w:r>
        <w:r>
          <w:instrText xml:space="preserve"> PAGEREF _Toc13393 \h </w:instrText>
        </w:r>
        <w:r>
          <w:fldChar w:fldCharType="separate"/>
        </w:r>
        <w:r>
          <w:t>35</w:t>
        </w:r>
        <w:r>
          <w:fldChar w:fldCharType="end"/>
        </w:r>
      </w:hyperlink>
    </w:p>
    <w:p>
      <w:pPr>
        <w:pStyle w:val="TOC2"/>
        <w:tabs>
          <w:tab w:val="right" w:leader="dot" w:pos="8306"/>
        </w:tabs>
      </w:pPr>
      <w:hyperlink w:anchor="_Toc3795" w:history="1">
        <w:r>
          <w:rPr>
            <w:rFonts w:ascii="仿宋" w:eastAsia="仿宋" w:hAnsi="仿宋" w:cs="仿宋" w:hint="eastAsia"/>
            <w:lang w:eastAsia="zh-CN"/>
          </w:rPr>
          <w:t>(二)、培训与发展计划</w:t>
        </w:r>
        <w:r>
          <w:tab/>
        </w:r>
        <w:r>
          <w:fldChar w:fldCharType="begin"/>
        </w:r>
        <w:r>
          <w:instrText xml:space="preserve"> PAGEREF _Toc3795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36" w:history="1">
        <w:r>
          <w:rPr>
            <w:rFonts w:ascii="仿宋" w:eastAsia="仿宋" w:hAnsi="仿宋" w:cs="仿宋" w:hint="eastAsia"/>
            <w:lang w:eastAsia="zh-CN"/>
          </w:rPr>
          <w:t>十、IGC发电项目计划安排</w:t>
        </w:r>
        <w:r>
          <w:tab/>
        </w:r>
        <w:r>
          <w:fldChar w:fldCharType="begin"/>
        </w:r>
        <w:r>
          <w:instrText xml:space="preserve"> PAGEREF _Toc23836 \h </w:instrText>
        </w:r>
        <w:r>
          <w:fldChar w:fldCharType="separate"/>
        </w:r>
        <w:r>
          <w:t>36</w:t>
        </w:r>
        <w:r>
          <w:fldChar w:fldCharType="end"/>
        </w:r>
      </w:hyperlink>
    </w:p>
    <w:p>
      <w:pPr>
        <w:pStyle w:val="TOC2"/>
        <w:tabs>
          <w:tab w:val="right" w:leader="dot" w:pos="8306"/>
        </w:tabs>
      </w:pPr>
      <w:hyperlink w:anchor="_Toc2954" w:history="1">
        <w:r>
          <w:rPr>
            <w:rFonts w:ascii="仿宋" w:eastAsia="仿宋" w:hAnsi="仿宋" w:cs="仿宋" w:hint="eastAsia"/>
            <w:lang w:eastAsia="zh-CN"/>
          </w:rPr>
          <w:t>(一)、建设周期</w:t>
        </w:r>
        <w:r>
          <w:tab/>
        </w:r>
        <w:r>
          <w:fldChar w:fldCharType="begin"/>
        </w:r>
        <w:r>
          <w:instrText xml:space="preserve"> PAGEREF _Toc2954 \h </w:instrText>
        </w:r>
        <w:r>
          <w:fldChar w:fldCharType="separate"/>
        </w:r>
        <w:r>
          <w:t>36</w:t>
        </w:r>
        <w:r>
          <w:fldChar w:fldCharType="end"/>
        </w:r>
      </w:hyperlink>
    </w:p>
    <w:p>
      <w:pPr>
        <w:pStyle w:val="TOC2"/>
        <w:tabs>
          <w:tab w:val="right" w:leader="dot" w:pos="8306"/>
        </w:tabs>
      </w:pPr>
      <w:hyperlink w:anchor="_Toc23635" w:history="1">
        <w:r>
          <w:rPr>
            <w:rFonts w:ascii="仿宋" w:eastAsia="仿宋" w:hAnsi="仿宋" w:cs="仿宋" w:hint="eastAsia"/>
            <w:lang w:eastAsia="zh-CN"/>
          </w:rPr>
          <w:t>(二)、建设进度</w:t>
        </w:r>
        <w:r>
          <w:tab/>
        </w:r>
        <w:r>
          <w:fldChar w:fldCharType="begin"/>
        </w:r>
        <w:r>
          <w:instrText xml:space="preserve"> PAGEREF _Toc23635 \h </w:instrText>
        </w:r>
        <w:r>
          <w:fldChar w:fldCharType="separate"/>
        </w:r>
        <w:r>
          <w:t>37</w:t>
        </w:r>
        <w:r>
          <w:fldChar w:fldCharType="end"/>
        </w:r>
      </w:hyperlink>
    </w:p>
    <w:p>
      <w:pPr>
        <w:pStyle w:val="TOC2"/>
        <w:tabs>
          <w:tab w:val="right" w:leader="dot" w:pos="8306"/>
        </w:tabs>
      </w:pPr>
      <w:hyperlink w:anchor="_Toc7660" w:history="1">
        <w:r>
          <w:rPr>
            <w:rFonts w:ascii="仿宋" w:eastAsia="仿宋" w:hAnsi="仿宋" w:cs="仿宋" w:hint="eastAsia"/>
            <w:lang w:eastAsia="zh-CN"/>
          </w:rPr>
          <w:t>(三)、进度安排注意事项</w:t>
        </w:r>
        <w:r>
          <w:tab/>
        </w:r>
        <w:r>
          <w:fldChar w:fldCharType="begin"/>
        </w:r>
        <w:r>
          <w:instrText xml:space="preserve"> PAGEREF _Toc7660 \h </w:instrText>
        </w:r>
        <w:r>
          <w:fldChar w:fldCharType="separate"/>
        </w:r>
        <w:r>
          <w:t>38</w:t>
        </w:r>
        <w:r>
          <w:fldChar w:fldCharType="end"/>
        </w:r>
      </w:hyperlink>
    </w:p>
    <w:p>
      <w:pPr>
        <w:pStyle w:val="TOC2"/>
        <w:tabs>
          <w:tab w:val="right" w:leader="dot" w:pos="8306"/>
        </w:tabs>
      </w:pPr>
      <w:hyperlink w:anchor="_Toc9400" w:history="1">
        <w:r>
          <w:rPr>
            <w:rFonts w:ascii="仿宋" w:eastAsia="仿宋" w:hAnsi="仿宋" w:cs="仿宋" w:hint="eastAsia"/>
            <w:lang w:eastAsia="zh-CN"/>
          </w:rPr>
          <w:t>(四)、人力资源配置</w:t>
        </w:r>
        <w:r>
          <w:tab/>
        </w:r>
        <w:r>
          <w:fldChar w:fldCharType="begin"/>
        </w:r>
        <w:r>
          <w:instrText xml:space="preserve"> PAGEREF _Toc9400 \h </w:instrText>
        </w:r>
        <w:r>
          <w:fldChar w:fldCharType="separate"/>
        </w:r>
        <w:r>
          <w:t>39</w:t>
        </w:r>
        <w:r>
          <w:fldChar w:fldCharType="end"/>
        </w:r>
      </w:hyperlink>
    </w:p>
    <w:p>
      <w:pPr>
        <w:pStyle w:val="TOC1"/>
        <w:tabs>
          <w:tab w:val="right" w:leader="dot" w:pos="8306"/>
        </w:tabs>
      </w:pPr>
      <w:hyperlink w:anchor="_Toc14143" w:history="1">
        <w:r>
          <w:rPr>
            <w:rFonts w:ascii="仿宋" w:eastAsia="仿宋" w:hAnsi="仿宋" w:cs="仿宋" w:hint="eastAsia"/>
            <w:lang w:eastAsia="zh-CN"/>
          </w:rPr>
          <w:t>十一、IGC发电项目风险管理</w:t>
        </w:r>
        <w:r>
          <w:tab/>
        </w:r>
        <w:r>
          <w:fldChar w:fldCharType="begin"/>
        </w:r>
        <w:r>
          <w:instrText xml:space="preserve"> PAGEREF _Toc14143 \h </w:instrText>
        </w:r>
        <w:r>
          <w:fldChar w:fldCharType="separate"/>
        </w:r>
        <w:r>
          <w:t>40</w:t>
        </w:r>
        <w:r>
          <w:fldChar w:fldCharType="end"/>
        </w:r>
      </w:hyperlink>
    </w:p>
    <w:p>
      <w:pPr>
        <w:pStyle w:val="TOC2"/>
        <w:tabs>
          <w:tab w:val="right" w:leader="dot" w:pos="8306"/>
        </w:tabs>
      </w:pPr>
      <w:hyperlink w:anchor="_Toc11735" w:history="1">
        <w:r>
          <w:rPr>
            <w:rFonts w:ascii="仿宋" w:eastAsia="仿宋" w:hAnsi="仿宋" w:cs="仿宋" w:hint="eastAsia"/>
            <w:lang w:eastAsia="zh-CN"/>
          </w:rPr>
          <w:t>(一)、风险识别与评估</w:t>
        </w:r>
        <w:r>
          <w:tab/>
        </w:r>
        <w:r>
          <w:fldChar w:fldCharType="begin"/>
        </w:r>
        <w:r>
          <w:instrText xml:space="preserve"> PAGEREF _Toc11735 \h </w:instrText>
        </w:r>
        <w:r>
          <w:fldChar w:fldCharType="separate"/>
        </w:r>
        <w:r>
          <w:t>40</w:t>
        </w:r>
        <w:r>
          <w:fldChar w:fldCharType="end"/>
        </w:r>
      </w:hyperlink>
    </w:p>
    <w:p>
      <w:pPr>
        <w:pStyle w:val="TOC2"/>
        <w:tabs>
          <w:tab w:val="right" w:leader="dot" w:pos="8306"/>
        </w:tabs>
      </w:pPr>
      <w:hyperlink w:anchor="_Toc5818" w:history="1">
        <w:r>
          <w:rPr>
            <w:rFonts w:ascii="仿宋" w:eastAsia="仿宋" w:hAnsi="仿宋" w:cs="仿宋" w:hint="eastAsia"/>
            <w:lang w:eastAsia="zh-CN"/>
          </w:rPr>
          <w:t>(二)、风险应对策略</w:t>
        </w:r>
        <w:r>
          <w:tab/>
        </w:r>
        <w:r>
          <w:fldChar w:fldCharType="begin"/>
        </w:r>
        <w:r>
          <w:instrText xml:space="preserve"> PAGEREF _Toc5818 \h </w:instrText>
        </w:r>
        <w:r>
          <w:fldChar w:fldCharType="separate"/>
        </w:r>
        <w:r>
          <w:t>41</w:t>
        </w:r>
        <w:r>
          <w:fldChar w:fldCharType="end"/>
        </w:r>
      </w:hyperlink>
    </w:p>
    <w:p>
      <w:pPr>
        <w:pStyle w:val="TOC2"/>
        <w:tabs>
          <w:tab w:val="right" w:leader="dot" w:pos="8306"/>
        </w:tabs>
      </w:pPr>
      <w:hyperlink w:anchor="_Toc12412" w:history="1">
        <w:r>
          <w:rPr>
            <w:rFonts w:ascii="仿宋" w:eastAsia="仿宋" w:hAnsi="仿宋" w:cs="仿宋" w:hint="eastAsia"/>
            <w:lang w:eastAsia="zh-CN"/>
          </w:rPr>
          <w:t>(三)、风险监控与控制</w:t>
        </w:r>
        <w:r>
          <w:tab/>
        </w:r>
        <w:r>
          <w:fldChar w:fldCharType="begin"/>
        </w:r>
        <w:r>
          <w:instrText xml:space="preserve"> PAGEREF _Toc12412 \h </w:instrText>
        </w:r>
        <w:r>
          <w:fldChar w:fldCharType="separate"/>
        </w:r>
        <w:r>
          <w:t>43</w:t>
        </w:r>
        <w:r>
          <w:fldChar w:fldCharType="end"/>
        </w:r>
      </w:hyperlink>
    </w:p>
    <w:p>
      <w:pPr>
        <w:pStyle w:val="TOC1"/>
        <w:tabs>
          <w:tab w:val="right" w:leader="dot" w:pos="8306"/>
        </w:tabs>
      </w:pPr>
      <w:hyperlink w:anchor="_Toc30369" w:history="1">
        <w:r>
          <w:rPr>
            <w:rFonts w:ascii="仿宋" w:eastAsia="仿宋" w:hAnsi="仿宋" w:cs="仿宋" w:hint="eastAsia"/>
            <w:lang w:eastAsia="zh-CN"/>
          </w:rPr>
          <w:t>十二、IGC发电项目人力资源管理</w:t>
        </w:r>
        <w:r>
          <w:tab/>
        </w:r>
        <w:r>
          <w:fldChar w:fldCharType="begin"/>
        </w:r>
        <w:r>
          <w:instrText xml:space="preserve"> PAGEREF _Toc30369 \h </w:instrText>
        </w:r>
        <w:r>
          <w:fldChar w:fldCharType="separate"/>
        </w:r>
        <w:r>
          <w:t>44</w:t>
        </w:r>
        <w:r>
          <w:fldChar w:fldCharType="end"/>
        </w:r>
      </w:hyperlink>
    </w:p>
    <w:p>
      <w:pPr>
        <w:pStyle w:val="TOC2"/>
        <w:tabs>
          <w:tab w:val="right" w:leader="dot" w:pos="8306"/>
        </w:tabs>
      </w:pPr>
      <w:hyperlink w:anchor="_Toc30691" w:history="1">
        <w:r>
          <w:rPr>
            <w:rFonts w:ascii="仿宋" w:eastAsia="仿宋" w:hAnsi="仿宋" w:cs="仿宋" w:hint="eastAsia"/>
            <w:lang w:eastAsia="zh-CN"/>
          </w:rPr>
          <w:t>(一)、建立健全的预算管理制度</w:t>
        </w:r>
        <w:r>
          <w:tab/>
        </w:r>
        <w:r>
          <w:fldChar w:fldCharType="begin"/>
        </w:r>
        <w:r>
          <w:instrText xml:space="preserve"> PAGEREF _Toc30691 \h </w:instrText>
        </w:r>
        <w:r>
          <w:fldChar w:fldCharType="separate"/>
        </w:r>
        <w:r>
          <w:t>44</w:t>
        </w:r>
        <w:r>
          <w:fldChar w:fldCharType="end"/>
        </w:r>
      </w:hyperlink>
    </w:p>
    <w:p>
      <w:pPr>
        <w:pStyle w:val="TOC2"/>
        <w:tabs>
          <w:tab w:val="right" w:leader="dot" w:pos="8306"/>
        </w:tabs>
      </w:pPr>
      <w:hyperlink w:anchor="_Toc3902" w:history="1">
        <w:r>
          <w:rPr>
            <w:rFonts w:ascii="仿宋" w:eastAsia="仿宋" w:hAnsi="仿宋" w:cs="仿宋" w:hint="eastAsia"/>
            <w:lang w:eastAsia="zh-CN"/>
          </w:rPr>
          <w:t>(二)、加强资金流动监控</w:t>
        </w:r>
        <w:r>
          <w:tab/>
        </w:r>
        <w:r>
          <w:fldChar w:fldCharType="begin"/>
        </w:r>
        <w:r>
          <w:instrText xml:space="preserve"> PAGEREF _Toc3902 \h </w:instrText>
        </w:r>
        <w:r>
          <w:fldChar w:fldCharType="separate"/>
        </w:r>
        <w:r>
          <w:t>46</w:t>
        </w:r>
        <w:r>
          <w:fldChar w:fldCharType="end"/>
        </w:r>
      </w:hyperlink>
    </w:p>
    <w:p>
      <w:pPr>
        <w:pStyle w:val="TOC2"/>
        <w:tabs>
          <w:tab w:val="right" w:leader="dot" w:pos="8306"/>
        </w:tabs>
      </w:pPr>
      <w:hyperlink w:anchor="_Toc30010" w:history="1">
        <w:r>
          <w:rPr>
            <w:rFonts w:ascii="仿宋" w:eastAsia="仿宋" w:hAnsi="仿宋" w:cs="仿宋" w:hint="eastAsia"/>
            <w:lang w:eastAsia="zh-CN"/>
          </w:rPr>
          <w:t>(三)、制定完善的风险控制机制</w:t>
        </w:r>
        <w:r>
          <w:tab/>
        </w:r>
        <w:r>
          <w:fldChar w:fldCharType="begin"/>
        </w:r>
        <w:r>
          <w:instrText xml:space="preserve"> PAGEREF _Toc30010 \h </w:instrText>
        </w:r>
        <w:r>
          <w:fldChar w:fldCharType="separate"/>
        </w:r>
        <w:r>
          <w:t>47</w:t>
        </w:r>
        <w:r>
          <w:fldChar w:fldCharType="end"/>
        </w:r>
      </w:hyperlink>
    </w:p>
    <w:p>
      <w:pPr>
        <w:pStyle w:val="TOC2"/>
        <w:tabs>
          <w:tab w:val="right" w:leader="dot" w:pos="8306"/>
        </w:tabs>
      </w:pPr>
      <w:hyperlink w:anchor="_Toc1740" w:history="1">
        <w:r>
          <w:rPr>
            <w:rFonts w:ascii="仿宋" w:eastAsia="仿宋" w:hAnsi="仿宋" w:cs="仿宋" w:hint="eastAsia"/>
            <w:lang w:eastAsia="zh-CN"/>
          </w:rPr>
          <w:t>(四)、优化成本管理</w:t>
        </w:r>
        <w:r>
          <w:tab/>
        </w:r>
        <w:r>
          <w:fldChar w:fldCharType="begin"/>
        </w:r>
        <w:r>
          <w:instrText xml:space="preserve"> PAGEREF _Toc1740 \h </w:instrText>
        </w:r>
        <w:r>
          <w:fldChar w:fldCharType="separate"/>
        </w:r>
        <w:r>
          <w:t>48</w:t>
        </w:r>
        <w:r>
          <w:fldChar w:fldCharType="end"/>
        </w:r>
      </w:hyperlink>
    </w:p>
    <w:p>
      <w:pPr>
        <w:pStyle w:val="TOC1"/>
        <w:tabs>
          <w:tab w:val="right" w:leader="dot" w:pos="8306"/>
        </w:tabs>
      </w:pPr>
      <w:hyperlink w:anchor="_Toc28789" w:history="1">
        <w:r>
          <w:rPr>
            <w:rFonts w:ascii="仿宋" w:eastAsia="仿宋" w:hAnsi="仿宋" w:cs="仿宋" w:hint="eastAsia"/>
            <w:lang w:eastAsia="zh-CN"/>
          </w:rPr>
          <w:t>十三、营销与推广策略</w:t>
        </w:r>
        <w:r>
          <w:tab/>
        </w:r>
        <w:r>
          <w:fldChar w:fldCharType="begin"/>
        </w:r>
        <w:r>
          <w:instrText xml:space="preserve"> PAGEREF _Toc28789 \h </w:instrText>
        </w:r>
        <w:r>
          <w:fldChar w:fldCharType="separate"/>
        </w:r>
        <w:r>
          <w:t>49</w:t>
        </w:r>
        <w:r>
          <w:fldChar w:fldCharType="end"/>
        </w:r>
      </w:hyperlink>
    </w:p>
    <w:p>
      <w:pPr>
        <w:pStyle w:val="TOC2"/>
        <w:tabs>
          <w:tab w:val="right" w:leader="dot" w:pos="8306"/>
        </w:tabs>
      </w:pPr>
      <w:hyperlink w:anchor="_Toc23947" w:history="1">
        <w:r>
          <w:rPr>
            <w:rFonts w:ascii="仿宋" w:eastAsia="仿宋" w:hAnsi="仿宋" w:cs="仿宋" w:hint="eastAsia"/>
            <w:lang w:eastAsia="zh-CN"/>
          </w:rPr>
          <w:t>(一)、产品/服务定位与特点</w:t>
        </w:r>
        <w:r>
          <w:tab/>
        </w:r>
        <w:r>
          <w:fldChar w:fldCharType="begin"/>
        </w:r>
        <w:r>
          <w:instrText xml:space="preserve"> PAGEREF _Toc23947 \h </w:instrText>
        </w:r>
        <w:r>
          <w:fldChar w:fldCharType="separate"/>
        </w:r>
        <w:r>
          <w:t>49</w:t>
        </w:r>
        <w:r>
          <w:fldChar w:fldCharType="end"/>
        </w:r>
      </w:hyperlink>
    </w:p>
    <w:p>
      <w:pPr>
        <w:pStyle w:val="TOC2"/>
        <w:tabs>
          <w:tab w:val="right" w:leader="dot" w:pos="8306"/>
        </w:tabs>
      </w:pPr>
      <w:hyperlink w:anchor="_Toc18566" w:history="1">
        <w:r>
          <w:rPr>
            <w:rFonts w:ascii="仿宋" w:eastAsia="仿宋" w:hAnsi="仿宋" w:cs="仿宋" w:hint="eastAsia"/>
            <w:lang w:eastAsia="zh-CN"/>
          </w:rPr>
          <w:t>(二)、市场定位与竞争分析</w:t>
        </w:r>
        <w:r>
          <w:tab/>
        </w:r>
        <w:r>
          <w:fldChar w:fldCharType="begin"/>
        </w:r>
        <w:r>
          <w:instrText xml:space="preserve"> PAGEREF _Toc18566 \h </w:instrText>
        </w:r>
        <w:r>
          <w:fldChar w:fldCharType="separate"/>
        </w:r>
        <w:r>
          <w:t>51</w:t>
        </w:r>
        <w:r>
          <w:fldChar w:fldCharType="end"/>
        </w:r>
      </w:hyperlink>
    </w:p>
    <w:p>
      <w:pPr>
        <w:pStyle w:val="TOC2"/>
        <w:tabs>
          <w:tab w:val="right" w:leader="dot" w:pos="8306"/>
        </w:tabs>
      </w:pPr>
      <w:hyperlink w:anchor="_Toc8081" w:history="1">
        <w:r>
          <w:rPr>
            <w:rFonts w:ascii="仿宋" w:eastAsia="仿宋" w:hAnsi="仿宋" w:cs="仿宋" w:hint="eastAsia"/>
            <w:lang w:eastAsia="zh-CN"/>
          </w:rPr>
          <w:t>(三)、营销渠道与策略</w:t>
        </w:r>
        <w:r>
          <w:tab/>
        </w:r>
        <w:r>
          <w:fldChar w:fldCharType="begin"/>
        </w:r>
        <w:r>
          <w:instrText xml:space="preserve"> PAGEREF _Toc8081 \h </w:instrText>
        </w:r>
        <w:r>
          <w:fldChar w:fldCharType="separate"/>
        </w:r>
        <w:r>
          <w:t>52</w:t>
        </w:r>
        <w:r>
          <w:fldChar w:fldCharType="end"/>
        </w:r>
      </w:hyperlink>
    </w:p>
    <w:p>
      <w:pPr>
        <w:pStyle w:val="TOC2"/>
        <w:tabs>
          <w:tab w:val="right" w:leader="dot" w:pos="8306"/>
        </w:tabs>
      </w:pPr>
      <w:hyperlink w:anchor="_Toc1643" w:history="1">
        <w:r>
          <w:rPr>
            <w:rFonts w:ascii="仿宋" w:eastAsia="仿宋" w:hAnsi="仿宋" w:cs="仿宋" w:hint="eastAsia"/>
            <w:lang w:eastAsia="zh-CN"/>
          </w:rPr>
          <w:t>(四)、推广与宣传活动</w:t>
        </w:r>
        <w:r>
          <w:tab/>
        </w:r>
        <w:r>
          <w:fldChar w:fldCharType="begin"/>
        </w:r>
        <w:r>
          <w:instrText xml:space="preserve"> PAGEREF _Toc1643 \h </w:instrText>
        </w:r>
        <w:r>
          <w:fldChar w:fldCharType="separate"/>
        </w:r>
        <w:r>
          <w:t>53</w:t>
        </w:r>
        <w:r>
          <w:fldChar w:fldCharType="end"/>
        </w:r>
      </w:hyperlink>
    </w:p>
    <w:p>
      <w:pPr>
        <w:pStyle w:val="TOC1"/>
        <w:tabs>
          <w:tab w:val="right" w:leader="dot" w:pos="8306"/>
        </w:tabs>
      </w:pPr>
      <w:hyperlink w:anchor="_Toc12829" w:history="1">
        <w:r>
          <w:rPr>
            <w:rFonts w:ascii="仿宋" w:eastAsia="仿宋" w:hAnsi="仿宋" w:cs="仿宋" w:hint="eastAsia"/>
            <w:lang w:eastAsia="zh-CN"/>
          </w:rPr>
          <w:t>十四、利益相关者分析与沟通计划</w:t>
        </w:r>
        <w:r>
          <w:tab/>
        </w:r>
        <w:r>
          <w:fldChar w:fldCharType="begin"/>
        </w:r>
        <w:r>
          <w:instrText xml:space="preserve"> PAGEREF _Toc12829 \h </w:instrText>
        </w:r>
        <w:r>
          <w:fldChar w:fldCharType="separate"/>
        </w:r>
        <w:r>
          <w:t>59</w:t>
        </w:r>
        <w:r>
          <w:fldChar w:fldCharType="end"/>
        </w:r>
      </w:hyperlink>
    </w:p>
    <w:p>
      <w:pPr>
        <w:pStyle w:val="TOC2"/>
        <w:tabs>
          <w:tab w:val="right" w:leader="dot" w:pos="8306"/>
        </w:tabs>
      </w:pPr>
      <w:hyperlink w:anchor="_Toc25020" w:history="1">
        <w:r>
          <w:rPr>
            <w:rFonts w:ascii="仿宋" w:eastAsia="仿宋" w:hAnsi="仿宋" w:cs="仿宋" w:hint="eastAsia"/>
            <w:lang w:eastAsia="zh-CN"/>
          </w:rPr>
          <w:t>(一)、利益相关者分析</w:t>
        </w:r>
        <w:r>
          <w:tab/>
        </w:r>
        <w:r>
          <w:fldChar w:fldCharType="begin"/>
        </w:r>
        <w:r>
          <w:instrText xml:space="preserve"> PAGEREF _Toc25020 \h </w:instrText>
        </w:r>
        <w:r>
          <w:fldChar w:fldCharType="separate"/>
        </w:r>
        <w:r>
          <w:t>59</w:t>
        </w:r>
        <w:r>
          <w:fldChar w:fldCharType="end"/>
        </w:r>
      </w:hyperlink>
    </w:p>
    <w:p>
      <w:pPr>
        <w:pStyle w:val="TOC2"/>
        <w:tabs>
          <w:tab w:val="right" w:leader="dot" w:pos="8306"/>
        </w:tabs>
      </w:pPr>
      <w:hyperlink w:anchor="_Toc108" w:history="1">
        <w:r>
          <w:rPr>
            <w:rFonts w:ascii="仿宋" w:eastAsia="仿宋" w:hAnsi="仿宋" w:cs="仿宋" w:hint="eastAsia"/>
            <w:lang w:eastAsia="zh-CN"/>
          </w:rPr>
          <w:t>(二)、沟通计划</w:t>
        </w:r>
        <w:r>
          <w:tab/>
        </w:r>
        <w:r>
          <w:fldChar w:fldCharType="begin"/>
        </w:r>
        <w:r>
          <w:instrText xml:space="preserve"> PAGEREF _Toc108 \h </w:instrText>
        </w:r>
        <w:r>
          <w:fldChar w:fldCharType="separate"/>
        </w:r>
        <w:r>
          <w:t>60</w:t>
        </w:r>
        <w:r>
          <w:fldChar w:fldCharType="end"/>
        </w:r>
      </w:hyperlink>
    </w:p>
    <w:p>
      <w:pPr>
        <w:pStyle w:val="TOC1"/>
        <w:tabs>
          <w:tab w:val="right" w:leader="dot" w:pos="8306"/>
        </w:tabs>
      </w:pPr>
      <w:hyperlink w:anchor="_Toc2720" w:history="1">
        <w:r>
          <w:rPr>
            <w:rFonts w:ascii="仿宋" w:eastAsia="仿宋" w:hAnsi="仿宋" w:cs="仿宋" w:hint="eastAsia"/>
            <w:lang w:eastAsia="zh-CN"/>
          </w:rPr>
          <w:t>十五、IGC发电项目实施时间节点</w:t>
        </w:r>
        <w:r>
          <w:tab/>
        </w:r>
        <w:r>
          <w:fldChar w:fldCharType="begin"/>
        </w:r>
        <w:r>
          <w:instrText xml:space="preserve"> PAGEREF _Toc2720 \h </w:instrText>
        </w:r>
        <w:r>
          <w:fldChar w:fldCharType="separate"/>
        </w:r>
        <w:r>
          <w:t>61</w:t>
        </w:r>
        <w:r>
          <w:fldChar w:fldCharType="end"/>
        </w:r>
      </w:hyperlink>
    </w:p>
    <w:p>
      <w:pPr>
        <w:pStyle w:val="TOC2"/>
        <w:tabs>
          <w:tab w:val="right" w:leader="dot" w:pos="8306"/>
        </w:tabs>
      </w:pPr>
      <w:hyperlink w:anchor="_Toc11371" w:history="1">
        <w:r>
          <w:rPr>
            <w:rFonts w:ascii="仿宋" w:eastAsia="仿宋" w:hAnsi="仿宋" w:cs="仿宋" w:hint="eastAsia"/>
            <w:lang w:eastAsia="zh-CN"/>
          </w:rPr>
          <w:t>(一)、IGC发电项目启动阶段时间节点</w:t>
        </w:r>
        <w:r>
          <w:tab/>
        </w:r>
        <w:r>
          <w:fldChar w:fldCharType="begin"/>
        </w:r>
        <w:r>
          <w:instrText xml:space="preserve"> PAGEREF _Toc11371 \h </w:instrText>
        </w:r>
        <w:r>
          <w:fldChar w:fldCharType="separate"/>
        </w:r>
        <w:r>
          <w:t>61</w:t>
        </w:r>
        <w:r>
          <w:fldChar w:fldCharType="end"/>
        </w:r>
      </w:hyperlink>
    </w:p>
    <w:p>
      <w:pPr>
        <w:pStyle w:val="TOC2"/>
        <w:tabs>
          <w:tab w:val="right" w:leader="dot" w:pos="8306"/>
        </w:tabs>
      </w:pPr>
      <w:hyperlink w:anchor="_Toc27717" w:history="1">
        <w:r>
          <w:rPr>
            <w:rFonts w:ascii="仿宋" w:eastAsia="仿宋" w:hAnsi="仿宋" w:cs="仿宋" w:hint="eastAsia"/>
            <w:lang w:eastAsia="zh-CN"/>
          </w:rPr>
          <w:t>(二)、IGC发电项目执行阶段时间节点</w:t>
        </w:r>
        <w:r>
          <w:tab/>
        </w:r>
        <w:r>
          <w:fldChar w:fldCharType="begin"/>
        </w:r>
        <w:r>
          <w:instrText xml:space="preserve"> PAGEREF _Toc27717 \h </w:instrText>
        </w:r>
        <w:r>
          <w:fldChar w:fldCharType="separate"/>
        </w:r>
        <w:r>
          <w:t>62</w:t>
        </w:r>
        <w:r>
          <w:fldChar w:fldCharType="end"/>
        </w:r>
      </w:hyperlink>
    </w:p>
    <w:p>
      <w:pPr>
        <w:pStyle w:val="TOC2"/>
        <w:tabs>
          <w:tab w:val="right" w:leader="dot" w:pos="8306"/>
        </w:tabs>
      </w:pPr>
      <w:hyperlink w:anchor="_Toc18870" w:history="1">
        <w:r>
          <w:rPr>
            <w:rFonts w:ascii="仿宋" w:eastAsia="仿宋" w:hAnsi="仿宋" w:cs="仿宋" w:hint="eastAsia"/>
            <w:lang w:eastAsia="zh-CN"/>
          </w:rPr>
          <w:t>(三)、IGC发电项目完成阶段时间节点</w:t>
        </w:r>
        <w:r>
          <w:tab/>
        </w:r>
        <w:r>
          <w:fldChar w:fldCharType="begin"/>
        </w:r>
        <w:r>
          <w:instrText xml:space="preserve"> PAGEREF _Toc18870 \h </w:instrText>
        </w:r>
        <w:r>
          <w:fldChar w:fldCharType="separate"/>
        </w:r>
        <w:r>
          <w:t>63</w:t>
        </w:r>
        <w:r>
          <w:fldChar w:fldCharType="end"/>
        </w:r>
      </w:hyperlink>
    </w:p>
    <w:p>
      <w:pPr>
        <w:pStyle w:val="TOC1"/>
        <w:tabs>
          <w:tab w:val="right" w:leader="dot" w:pos="8306"/>
        </w:tabs>
      </w:pPr>
      <w:hyperlink w:anchor="_Toc29784" w:history="1">
        <w:r>
          <w:rPr>
            <w:rFonts w:ascii="仿宋" w:eastAsia="仿宋" w:hAnsi="仿宋" w:cs="仿宋" w:hint="eastAsia"/>
            <w:lang w:eastAsia="zh-CN"/>
          </w:rPr>
          <w:t>十六、IGC发电项目工程方案分析</w:t>
        </w:r>
        <w:r>
          <w:tab/>
        </w:r>
        <w:r>
          <w:fldChar w:fldCharType="begin"/>
        </w:r>
        <w:r>
          <w:instrText xml:space="preserve"> PAGEREF _Toc29784 \h </w:instrText>
        </w:r>
        <w:r>
          <w:fldChar w:fldCharType="separate"/>
        </w:r>
        <w:r>
          <w:t>64</w:t>
        </w:r>
        <w:r>
          <w:fldChar w:fldCharType="end"/>
        </w:r>
      </w:hyperlink>
    </w:p>
    <w:p>
      <w:pPr>
        <w:pStyle w:val="TOC2"/>
        <w:tabs>
          <w:tab w:val="right" w:leader="dot" w:pos="8306"/>
        </w:tabs>
      </w:pPr>
      <w:hyperlink w:anchor="_Toc7615" w:history="1">
        <w:r>
          <w:rPr>
            <w:rFonts w:ascii="仿宋" w:eastAsia="仿宋" w:hAnsi="仿宋" w:cs="仿宋" w:hint="eastAsia"/>
            <w:lang w:eastAsia="zh-CN"/>
          </w:rPr>
          <w:t>(一)、建筑工程设计原则</w:t>
        </w:r>
        <w:r>
          <w:tab/>
        </w:r>
        <w:r>
          <w:fldChar w:fldCharType="begin"/>
        </w:r>
        <w:r>
          <w:instrText xml:space="preserve"> PAGEREF _Toc7615 \h </w:instrText>
        </w:r>
        <w:r>
          <w:fldChar w:fldCharType="separate"/>
        </w:r>
        <w:r>
          <w:t>64</w:t>
        </w:r>
        <w:r>
          <w:fldChar w:fldCharType="end"/>
        </w:r>
      </w:hyperlink>
    </w:p>
    <w:p>
      <w:pPr>
        <w:pStyle w:val="TOC2"/>
        <w:tabs>
          <w:tab w:val="right" w:leader="dot" w:pos="8306"/>
        </w:tabs>
      </w:pPr>
      <w:hyperlink w:anchor="_Toc3861" w:history="1">
        <w:r>
          <w:rPr>
            <w:rFonts w:ascii="仿宋" w:eastAsia="仿宋" w:hAnsi="仿宋" w:cs="仿宋" w:hint="eastAsia"/>
            <w:lang w:eastAsia="zh-CN"/>
          </w:rPr>
          <w:t>(二)、土建工程建设指标</w:t>
        </w:r>
        <w:r>
          <w:tab/>
        </w:r>
        <w:r>
          <w:fldChar w:fldCharType="begin"/>
        </w:r>
        <w:r>
          <w:instrText xml:space="preserve"> PAGEREF _Toc3861 \h </w:instrText>
        </w:r>
        <w:r>
          <w:fldChar w:fldCharType="separate"/>
        </w:r>
        <w:r>
          <w:t>67</w:t>
        </w:r>
        <w:r>
          <w:fldChar w:fldCharType="end"/>
        </w:r>
      </w:hyperlink>
    </w:p>
    <w:p>
      <w:pPr>
        <w:pStyle w:val="TOC1"/>
        <w:tabs>
          <w:tab w:val="right" w:leader="dot" w:pos="8306"/>
        </w:tabs>
      </w:pPr>
      <w:hyperlink w:anchor="_Toc30236" w:history="1">
        <w:r>
          <w:rPr>
            <w:rFonts w:ascii="仿宋" w:eastAsia="仿宋" w:hAnsi="仿宋" w:cs="仿宋" w:hint="eastAsia"/>
            <w:lang w:eastAsia="zh-CN"/>
          </w:rPr>
          <w:t>十七、IGC发电项目治理与监督</w:t>
        </w:r>
        <w:r>
          <w:tab/>
        </w:r>
        <w:r>
          <w:fldChar w:fldCharType="begin"/>
        </w:r>
        <w:r>
          <w:instrText xml:space="preserve"> PAGEREF _Toc30236 \h </w:instrText>
        </w:r>
        <w:r>
          <w:fldChar w:fldCharType="separate"/>
        </w:r>
        <w:r>
          <w:t>69</w:t>
        </w:r>
        <w:r>
          <w:fldChar w:fldCharType="end"/>
        </w:r>
      </w:hyperlink>
    </w:p>
    <w:p>
      <w:pPr>
        <w:pStyle w:val="TOC2"/>
        <w:tabs>
          <w:tab w:val="right" w:leader="dot" w:pos="8306"/>
        </w:tabs>
      </w:pPr>
      <w:hyperlink w:anchor="_Toc17630" w:history="1">
        <w:r>
          <w:rPr>
            <w:rFonts w:ascii="仿宋" w:eastAsia="仿宋" w:hAnsi="仿宋" w:cs="仿宋" w:hint="eastAsia"/>
            <w:lang w:eastAsia="zh-CN"/>
          </w:rPr>
          <w:t>(一)、IGC发电项目治理结构</w:t>
        </w:r>
        <w:r>
          <w:tab/>
        </w:r>
        <w:r>
          <w:fldChar w:fldCharType="begin"/>
        </w:r>
        <w:r>
          <w:instrText xml:space="preserve"> PAGEREF _Toc17630 \h </w:instrText>
        </w:r>
        <w:r>
          <w:fldChar w:fldCharType="separate"/>
        </w:r>
        <w:r>
          <w:t>69</w:t>
        </w:r>
        <w:r>
          <w:fldChar w:fldCharType="end"/>
        </w:r>
      </w:hyperlink>
    </w:p>
    <w:p>
      <w:pPr>
        <w:pStyle w:val="TOC2"/>
        <w:tabs>
          <w:tab w:val="right" w:leader="dot" w:pos="8306"/>
        </w:tabs>
      </w:pPr>
      <w:hyperlink w:anchor="_Toc28230" w:history="1">
        <w:r>
          <w:rPr>
            <w:rFonts w:ascii="仿宋" w:eastAsia="仿宋" w:hAnsi="仿宋" w:cs="仿宋" w:hint="eastAsia"/>
            <w:lang w:eastAsia="zh-CN"/>
          </w:rPr>
          <w:t>(二)、监督与审计</w:t>
        </w:r>
        <w:r>
          <w:tab/>
        </w:r>
        <w:r>
          <w:fldChar w:fldCharType="begin"/>
        </w:r>
        <w:r>
          <w:instrText xml:space="preserve"> PAGEREF _Toc28230 \h </w:instrText>
        </w:r>
        <w:r>
          <w:fldChar w:fldCharType="separate"/>
        </w:r>
        <w:r>
          <w:t>71</w:t>
        </w:r>
        <w:r>
          <w:fldChar w:fldCharType="end"/>
        </w:r>
      </w:hyperlink>
    </w:p>
    <w:p>
      <w:pPr>
        <w:pStyle w:val="TOC1"/>
        <w:tabs>
          <w:tab w:val="right" w:leader="dot" w:pos="8306"/>
        </w:tabs>
      </w:pPr>
      <w:hyperlink w:anchor="_Toc3448" w:history="1">
        <w:r>
          <w:rPr>
            <w:rFonts w:ascii="仿宋" w:eastAsia="仿宋" w:hAnsi="仿宋" w:cs="仿宋" w:hint="eastAsia"/>
            <w:lang w:eastAsia="zh-CN"/>
          </w:rPr>
          <w:t>十八、IGC发电项目实施保障措施</w:t>
        </w:r>
        <w:r>
          <w:tab/>
        </w:r>
        <w:r>
          <w:fldChar w:fldCharType="begin"/>
        </w:r>
        <w:r>
          <w:instrText xml:space="preserve"> PAGEREF _Toc3448 \h </w:instrText>
        </w:r>
        <w:r>
          <w:fldChar w:fldCharType="separate"/>
        </w:r>
        <w:r>
          <w:t>72</w:t>
        </w:r>
        <w:r>
          <w:fldChar w:fldCharType="end"/>
        </w:r>
      </w:hyperlink>
    </w:p>
    <w:p>
      <w:pPr>
        <w:pStyle w:val="TOC2"/>
        <w:tabs>
          <w:tab w:val="right" w:leader="dot" w:pos="8306"/>
        </w:tabs>
      </w:pPr>
      <w:hyperlink w:anchor="_Toc2128" w:history="1">
        <w:r>
          <w:rPr>
            <w:rFonts w:ascii="仿宋" w:eastAsia="仿宋" w:hAnsi="仿宋" w:cs="仿宋" w:hint="eastAsia"/>
            <w:lang w:eastAsia="zh-CN"/>
          </w:rPr>
          <w:t>(一)、IGC发电项目实施保障机制</w:t>
        </w:r>
        <w:r>
          <w:tab/>
        </w:r>
        <w:r>
          <w:fldChar w:fldCharType="begin"/>
        </w:r>
        <w:r>
          <w:instrText xml:space="preserve"> PAGEREF _Toc2128 \h </w:instrText>
        </w:r>
        <w:r>
          <w:fldChar w:fldCharType="separate"/>
        </w:r>
        <w:r>
          <w:t>72</w:t>
        </w:r>
        <w:r>
          <w:fldChar w:fldCharType="end"/>
        </w:r>
      </w:hyperlink>
    </w:p>
    <w:p>
      <w:pPr>
        <w:pStyle w:val="TOC2"/>
        <w:tabs>
          <w:tab w:val="right" w:leader="dot" w:pos="8306"/>
        </w:tabs>
      </w:pPr>
      <w:hyperlink w:anchor="_Toc20075" w:history="1">
        <w:r>
          <w:rPr>
            <w:rFonts w:ascii="仿宋" w:eastAsia="仿宋" w:hAnsi="仿宋" w:cs="仿宋" w:hint="eastAsia"/>
            <w:lang w:eastAsia="zh-CN"/>
          </w:rPr>
          <w:t>(二)、IGC发电项目法律合规要求</w:t>
        </w:r>
        <w:r>
          <w:tab/>
        </w:r>
        <w:r>
          <w:fldChar w:fldCharType="begin"/>
        </w:r>
        <w:r>
          <w:instrText xml:space="preserve"> PAGEREF _Toc20075 \h </w:instrText>
        </w:r>
        <w:r>
          <w:fldChar w:fldCharType="separate"/>
        </w:r>
        <w:r>
          <w:t>75</w:t>
        </w:r>
        <w:r>
          <w:fldChar w:fldCharType="end"/>
        </w:r>
      </w:hyperlink>
    </w:p>
    <w:p>
      <w:pPr>
        <w:pStyle w:val="TOC2"/>
        <w:tabs>
          <w:tab w:val="right" w:leader="dot" w:pos="8306"/>
        </w:tabs>
      </w:pPr>
      <w:hyperlink w:anchor="_Toc22627" w:history="1">
        <w:r>
          <w:rPr>
            <w:rFonts w:ascii="仿宋" w:eastAsia="仿宋" w:hAnsi="仿宋" w:cs="仿宋" w:hint="eastAsia"/>
            <w:lang w:eastAsia="zh-CN"/>
          </w:rPr>
          <w:t>(三)、IGC发电项目合同管理与法律事务</w:t>
        </w:r>
        <w:r>
          <w:tab/>
        </w:r>
        <w:r>
          <w:fldChar w:fldCharType="begin"/>
        </w:r>
        <w:r>
          <w:instrText xml:space="preserve"> PAGEREF _Toc22627 \h </w:instrText>
        </w:r>
        <w:r>
          <w:fldChar w:fldCharType="separate"/>
        </w:r>
        <w:r>
          <w:t>80</w:t>
        </w:r>
        <w:r>
          <w:fldChar w:fldCharType="end"/>
        </w:r>
      </w:hyperlink>
    </w:p>
    <w:p>
      <w:pPr>
        <w:pStyle w:val="TOC2"/>
        <w:tabs>
          <w:tab w:val="right" w:leader="dot" w:pos="8306"/>
        </w:tabs>
      </w:pPr>
      <w:hyperlink w:anchor="_Toc25871" w:history="1">
        <w:r>
          <w:rPr>
            <w:rFonts w:ascii="仿宋" w:eastAsia="仿宋" w:hAnsi="仿宋" w:cs="仿宋" w:hint="eastAsia"/>
            <w:lang w:eastAsia="zh-CN"/>
          </w:rPr>
          <w:t>(四)、IGC发电项目知识产权保护策略</w:t>
        </w:r>
        <w:r>
          <w:tab/>
        </w:r>
        <w:r>
          <w:fldChar w:fldCharType="begin"/>
        </w:r>
        <w:r>
          <w:instrText xml:space="preserve"> PAGEREF _Toc25871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21"/>
      <w:r>
        <w:rPr>
          <w:rFonts w:ascii="仿宋" w:eastAsia="仿宋" w:hAnsi="仿宋" w:cs="仿宋" w:hint="eastAsia"/>
          <w:sz w:val="28"/>
          <w:lang w:eastAsia="zh-CN"/>
        </w:rPr>
        <w:t>一、IGC发电项目选址可行性分析</w:t>
      </w:r>
      <w:bookmarkEnd w:id="2"/>
    </w:p>
    <w:p>
      <w:pPr>
        <w:pStyle w:val="Heading2"/>
        <w:rPr>
          <w:rFonts w:ascii="仿宋" w:eastAsia="仿宋" w:hAnsi="仿宋" w:cs="仿宋" w:hint="eastAsia"/>
          <w:lang w:eastAsia="zh-CN"/>
        </w:rPr>
      </w:pPr>
      <w:bookmarkStart w:id="3" w:name="_Toc31652"/>
      <w:r>
        <w:rPr>
          <w:rFonts w:ascii="仿宋" w:eastAsia="仿宋" w:hAnsi="仿宋" w:cs="仿宋" w:hint="eastAsia"/>
          <w:lang w:eastAsia="zh-CN"/>
        </w:rPr>
        <w:t>(一)、IGC发电项目选址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该IGC发电项目选址位于XX省XX市XX区XXX街道</w:t>
      </w:r>
    </w:p>
    <w:p>
      <w:pPr>
        <w:pStyle w:val="Heading2"/>
        <w:ind w:firstLine="560" w:firstLineChars="200"/>
        <w:rPr>
          <w:rFonts w:ascii="仿宋" w:eastAsia="仿宋" w:hAnsi="仿宋" w:cs="仿宋" w:hint="eastAsia"/>
          <w:sz w:val="28"/>
          <w:lang w:eastAsia="zh-CN"/>
        </w:rPr>
      </w:pPr>
      <w:bookmarkStart w:id="4" w:name="_Toc174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IGC发电项目的征地面积将根据IGC发电项目的实际规模和需求进行精确规划。具体面积XXX平方米，旨在确保IGC发电项目不仅能够满足当前的发展需求，还能够预留空间以适应未来的扩展。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净用地面积是在征地面积基础上去除不可利用面积后的实际可开发用地。具体面积XXX平方米，考虑到环保、交通、安全等多方面因素，以确保IGC发电项目在整体利用效率上达到最优。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IGC发电项目计划建设的建筑总规模具体面积XXX平方米。这一规模的确定综合考虑了IGC发电项目的性质、规模，以及城市规划的相关要求，确保建筑布局与周边环境协调一致。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绿地率是IGC发电项目用地中被规划为绿地的比例。具体面积XXX平方米，旨在通过合理规划绿地，改善IGC发电项目周边环境，提升居民生活质量，并符合城市整体绿化规划。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容积率是用地上可以建设的建筑总体积与用地面积之比。具体面积XXX，通过合理的容积率规划，确保IGC发电项目建筑规模与周边环境和谐共生。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确保IGC发电项目选址与当地城市规划相一致，具体面积XXX平方米。通过与城市规划部门深入沟通，确保IGC发电项目不仅符合城市的整体发展方向，还能够融入城市的发展布局，为城市的长远发展贡献力量。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充分了解并确保IGC发电项目选址符合当地产业政策，具体面积XXX平方米。这包括IGC发电项目对当地经济的促进作用，以及对相关产业的带动效应，确保IGC发电项目与地方政府的产业政策保持一致，促进共赢合作。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用地总体要求必须符合环保和可持续发展的原则，具体面积XXX平方米。通过采用绿色建筑设计、节能减排等措施，确保IGC发电项目在建设和运营过程中对环境的影响最小化，达到可持续发展的要求。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确保IGC发电项目选址具备必要的公共设施配套，具体面积XXX平方米。这包括交通便利性、教育、医疗等基础设施，以提高居民生活品质，使得IGC发电项目选址更具吸引力。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考虑用地总体要求对当地社会稳定性的影响，具体面积XXX平方米。通过深入了解当地社区反馈，确保IGC发电项目的选址和建设过程对当地社会和谐稳定产生积极作用。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GC发电项目选址不仅符合法规和规划，还在实际操作中具有可行性。这一全面规划将为IGC发电项目的成功实施提供坚实的基础，确保IGC发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0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GC发电项目的设备规划和空间设计中，我们将采取灵活设备布局的措施。设备布局将根据实际需求进行灵活设计，避免不必要的浪费。通过合理规划设备摆放位置，我们将提高设备的利用率，减少设备间距，以确保IGC发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GC发电项目内部引入共享设施的概念，例如共享会议室、办公区等。通过这种方式，我们可以减少对资源的重复建设，提高资源共享效率，从而减小IGC发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4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GC发电项目的总图布置中，我们将不同功能区域进行明确的规划，以最大程度满足IGC发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2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我们首先关注市场因素，包括潜在客户分布、竞争对手位置、市场需求等。通过深入的市场调研，我们能够更准确地评估选址对于市场开拓和产品销售的影响，确保IGC发电项目能够在有利的市场环境中蓬勃发展。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IGC发电项目对环境的影响是综合评价的重要因素之一。我们将详细考虑选址周边的自然环境、生态保护区、水源地等情况，确保IGC发电项目的建设和运营对环境影响最小化，并符合当地的环保法规标准。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对选址的评价还需充分考虑当地政府的产业政策和法规。我们将详细了解IGC发电项目所在地的相关政策，确保IGC发电项目的规划和运营与当地法规相符，降低不必要的法律风险。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考虑到社会稳定性对企业运营的重要性，我们将评估选址地区的社会安全情况、劳工关系、社区反馈等方面，以确保IGC发电项目的建设和运营不会受到社会稳定性的负面影响。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最后，我们将综合考虑用地成本，包括土地购置费用、土地开发成本等。通过对用地成本的详细评估，我们能够做出更为精确的经济效益分析，为IGC发电项目的投资决策提供有力支持。</w:t>
      </w:r>
    </w:p>
    <w:p>
      <w:pPr>
        <w:pStyle w:val="Heading1"/>
        <w:ind w:firstLine="560" w:firstLineChars="200"/>
        <w:rPr>
          <w:rFonts w:ascii="仿宋" w:eastAsia="仿宋" w:hAnsi="仿宋" w:cs="仿宋" w:hint="eastAsia"/>
          <w:sz w:val="28"/>
          <w:lang w:eastAsia="zh-CN"/>
        </w:rPr>
      </w:pPr>
      <w:bookmarkStart w:id="8" w:name="_Toc7411"/>
      <w:r>
        <w:rPr>
          <w:rFonts w:ascii="仿宋" w:eastAsia="仿宋" w:hAnsi="仿宋" w:cs="仿宋" w:hint="eastAsia"/>
          <w:sz w:val="28"/>
          <w:lang w:eastAsia="zh-CN"/>
        </w:rPr>
        <w:t>二、IGC发电项目危机管理</w:t>
      </w:r>
      <w:bookmarkEnd w:id="8"/>
    </w:p>
    <w:p>
      <w:pPr>
        <w:pStyle w:val="Heading2"/>
        <w:rPr>
          <w:rFonts w:ascii="仿宋" w:eastAsia="仿宋" w:hAnsi="仿宋" w:cs="仿宋" w:hint="eastAsia"/>
          <w:lang w:eastAsia="zh-CN"/>
        </w:rPr>
      </w:pPr>
      <w:bookmarkStart w:id="9" w:name="_Toc2434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危机管理中，危机预警与识别是确保IGC发电项目稳健运行的核心步骤。通过建立全面的监测机制，IGC发电项目团队旨在及时发现和理解潜在的风险和危机因素，以便采取及时的预防和应对措施，确保IGC发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首先，通过深入的风险评估，IGC发电项目团队全面分析了整个IGC发电项目和各个阶段可能存在的威胁。这包括准确评估每个潜在风险的发生概率和可能影响的程度，为后续危机预警提供了有力支持。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GC发电项目团队着重于明确定义IGC发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GC发电项目进展的持续监控，团队能够及时发现潜在问题并作出迅速反应。IGC发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在这一阶段，团队的专业素养和反应速度将发挥至关重要的作用，以确保潜在危机能够在初期得到有效的处理，最大程度地减轻负面影响。通过危机预警与识别，IGC发电项目得以更有序、可控地推进。</w:t>
      </w:r>
    </w:p>
    <w:p>
      <w:pPr>
        <w:pStyle w:val="Heading2"/>
        <w:ind w:firstLine="560" w:firstLineChars="200"/>
        <w:rPr>
          <w:rFonts w:ascii="仿宋" w:eastAsia="仿宋" w:hAnsi="仿宋" w:cs="仿宋" w:hint="eastAsia"/>
          <w:sz w:val="28"/>
          <w:lang w:eastAsia="zh-CN"/>
        </w:rPr>
      </w:pPr>
      <w:bookmarkStart w:id="10" w:name="_Toc194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在危机发生时，IGC发电项目团队立即行动，成立了应急小组。该小组的任务是迅速制定并实施紧急应对措施，以最小化潜在损失。以下是采取的主要措施：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暂停IGC发电项目进度：为遏制危机蔓延，IGC发电项目暂时停止进行，以便全面评估当前状况。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资源重新分配：重新评估IGC发电项目资源的分配，确保最大限度地减小损失。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实时沟通：与关键利益相关者建立实时沟通机制，向他们传递IGC发电项目危机的实际状况，保障IGC发电项目核心利益。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在紧急应对的同时，IGC发电项目团队强调了团队协作和有效沟通的重要性。以下是团队协作的关键举措：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信息共享机制：建立了信息共享平台，确保团队成员能够及时获取IGC发电项目危机的实时信息。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领导者沟通：IGC发电项目领导者通过定期会议和即时沟通工具，指导团队应对危机，保持团队稳定运行。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随着危机得到初步控制，IGC发电项目团队转向制定恢复计划，以确保IGC发电项目能够从中迅速恢复。主要恢复计划包括：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修复受损的进度计划：重新评估IGC发电项目进度，制定修复计划，确保IGC发电项目尽快回归正常进程。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重新调整资源分配：优化资源分配，确保IGC发电项目在有限资源下高效运转。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风险管理机制加强：对IGC发电项目风险进行全面评估，制定更强化的风险管理策略，以预防未来可能的危机。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903"/>
      <w:r>
        <w:rPr>
          <w:rFonts w:ascii="仿宋" w:eastAsia="仿宋" w:hAnsi="仿宋" w:cs="仿宋" w:hint="eastAsia"/>
          <w:sz w:val="28"/>
          <w:lang w:eastAsia="zh-CN"/>
        </w:rPr>
        <w:t>三、IGC发电项目绩效评估</w:t>
      </w:r>
      <w:bookmarkEnd w:id="11"/>
    </w:p>
    <w:p>
      <w:pPr>
        <w:pStyle w:val="Heading2"/>
        <w:rPr>
          <w:rFonts w:ascii="仿宋" w:eastAsia="仿宋" w:hAnsi="仿宋" w:cs="仿宋" w:hint="eastAsia"/>
          <w:lang w:eastAsia="zh-CN"/>
        </w:rPr>
      </w:pPr>
      <w:bookmarkStart w:id="12" w:name="_Toc1708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在IGC发电项目中，我们设计了一套全面的绩效评估指标，以确保IGC发电项目的可控和成功交付。这些指标跨足IGC发电项目目标、成本、进度和质量等多个维度，为我们提供了全面洞察IGC发电项目的健康状况。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目标达成率是我们关注的首要指标。我们设定了明确的目标，并通过定期监测和评估，迅速发现并应对潜在的目标偏差。这为IGC发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成本绩效是另一个核心关注点。通过实际成本与预算成本的对比分析，我们深入了解成本差异的原因，及时调整资源分配，保持IGC发电项目在经济效益方面的合理水平。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进度作为关键的绩效指标之一，得到了精心的关注。我们制定了详细的IGC发电项目进度计划，并设立了进度符合度指标，确保实际进度与计划进度保持一致。这使我们能够快速发现和解决潜在的进度问题，保持IGC发电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GC发电项目绩效的不可或缺的一环。我们引入了一系列的质量标准和客户满意度指标，以确保IGC发电项目交付的成果在质量上达到或超越预期水平。通过持续监测这些指标，我们努力提升IGC发电项目整体质量水平，为IGC发电项目的成功交付提供有力保障。通过这些科学且全面的绩效评估，我们能够更好地引导IGC发电项目的持续改进，确保IGC发电项目目标的顺利达成。</w:t>
      </w:r>
    </w:p>
    <w:p>
      <w:pPr>
        <w:pStyle w:val="Heading2"/>
        <w:ind w:firstLine="560" w:firstLineChars="200"/>
        <w:rPr>
          <w:rFonts w:ascii="仿宋" w:eastAsia="仿宋" w:hAnsi="仿宋" w:cs="仿宋" w:hint="eastAsia"/>
          <w:sz w:val="28"/>
          <w:lang w:eastAsia="zh-CN"/>
        </w:rPr>
      </w:pPr>
      <w:bookmarkStart w:id="13" w:name="_Toc310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绩效评估是IGC发电项目中的关键环节，为确保IGC发电项目达到预期目标，我们采用了多层次、多维度的绩效评估方法。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GC发电项目的战略目标对齐，确保每个决策和行动都与IGC发电项目整体目标保持一致。团队会定期召开战略对齐会议，审视当前工作与IGC发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GC发电项目进度、质量、成本和风险等方面。这些指标通过数据收集和分析，为IGC发电项目管理团队提供了客观的评估依据。例如，我们通过IGC发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绩效评估不仅仅停留在IGC发电项目内部，还考虑了IGC发电项目对外部环境的影响。我们定期进行干系人满意度调查，以了解各利益相关方对IGC发电项目的期望和满意度，并及时做出调整。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这种多层次、多角度的绩效评估方法，使得我们能够全面了解IGC发电项目的运行状态，及时做出调整，确保IGC发电项目在不断变化的环境中保持稳健前行。</w:t>
      </w:r>
    </w:p>
    <w:p>
      <w:pPr>
        <w:pStyle w:val="Heading2"/>
        <w:ind w:firstLine="560" w:firstLineChars="200"/>
        <w:rPr>
          <w:rFonts w:ascii="仿宋" w:eastAsia="仿宋" w:hAnsi="仿宋" w:cs="仿宋" w:hint="eastAsia"/>
          <w:sz w:val="28"/>
          <w:lang w:eastAsia="zh-CN"/>
        </w:rPr>
      </w:pPr>
      <w:bookmarkStart w:id="14" w:name="_Toc1775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为了确保IGC发电项目的有效管理和不断优化，我们采用了精心设计的绩效评估周期。这个周期旨在实现灵活、实时和全面的评估，以适应IGC发电项目执行中的各种挑战。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GC发电项目的不同需求，分为短期、中期和长期。短期评估关注每个迭代或工作周期，以及时发现和解决当前任务中的问题。中期评估涵盖几个迭代，深入了解整体IGC发电项目的趋势和性能。长期评估则着眼于整个IGC发电项目阶段，确保IGC发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GC发电项目管理工具和协作平台，团队成员能够随时更新和分享IGC发电项目数据。这种实时性的反馈机制使我们能够及时察觉潜在问题，快速调整，保持IGC发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GC发电项目的决策制定密不可分。每个周期的IGC发电项目回顾会议成为集体总结经验、识别问题深层次原因并找到创新解决方案的平台。这种定期的反思与调整机制使IGC发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183"/>
      <w:r>
        <w:rPr>
          <w:rFonts w:ascii="仿宋" w:eastAsia="仿宋" w:hAnsi="仿宋" w:cs="仿宋" w:hint="eastAsia"/>
          <w:sz w:val="28"/>
          <w:lang w:eastAsia="zh-CN"/>
        </w:rPr>
        <w:t>四、IGC发电项目文档管理</w:t>
      </w:r>
      <w:bookmarkEnd w:id="15"/>
    </w:p>
    <w:p>
      <w:pPr>
        <w:pStyle w:val="Heading2"/>
        <w:rPr>
          <w:rFonts w:ascii="仿宋" w:eastAsia="仿宋" w:hAnsi="仿宋" w:cs="仿宋" w:hint="eastAsia"/>
          <w:lang w:eastAsia="zh-CN"/>
        </w:rPr>
      </w:pPr>
      <w:bookmarkStart w:id="16" w:name="_Toc1907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IGC发电项目高度重视文档的质量和准确性，以支持IGC发电项目的各项活动和决策。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文档的编制始于IGC发电项目计划的初期，我们制定了详细的文档编制计划，明确了每个文档的内容、格式和编写责任人。在IGC发电项目启动阶段，我们首先编制了IGC发电项目章程，明确定义了IGC发电项目的目标、范围、风险等关键要素。随后，IGC发电项目团队根据计划陆续编制了需求文档、设计文档、测试文档等各类文档，确保IGC发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GC发电项目管理中的重要环节，旨在确保IGC发电项目文档符合质量标准和IGC发电项目需求。在IGC发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除了内部审查，我们还进行了外部审查，邀请IGC发电项目相关利益方和专业领域的专家对文档进行独立审查。这有助于获取更全面、客观的反馈，确保IGC发电项目文档不仅符合内部标准，也满足外部需求。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IGC发电项目在文档编制与审查方面建立了严格的管理机制，通过规范的流程和多维度的审查，确保IGC发电项目文档的质量、准确性和可靠性，为IGC发电项目的顺利推进提供了有力支持。</w:t>
      </w:r>
    </w:p>
    <w:p>
      <w:pPr>
        <w:pStyle w:val="Heading2"/>
        <w:ind w:firstLine="560" w:firstLineChars="200"/>
        <w:rPr>
          <w:rFonts w:ascii="仿宋" w:eastAsia="仿宋" w:hAnsi="仿宋" w:cs="仿宋" w:hint="eastAsia"/>
          <w:sz w:val="28"/>
          <w:lang w:eastAsia="zh-CN"/>
        </w:rPr>
      </w:pPr>
      <w:bookmarkStart w:id="17" w:name="_Toc1204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我们通过多渠道发布文档，包括电子邮件、IGC发电项目管理平台、内部网站等，以满足不同团队成员的偏好和需求。多渠道发布确保了信息的全面覆盖。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我们采用了精细的权限控制，确保只有授权人员可以访问敏感信息。这种安全措施保护了IGC发电项目文档的机密性，防止了未经授权的信息泄露。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316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文档存档与归档是IGC发电项目生命周期中一个至关重要的环节，直接关系到IGC发电项目信息的长期保存和历史记录的完整性。在IGC发电项目中，我们实施了一系列有效的文档存档与归档管理策略：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https://d.book118.com/508105075112006047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6613C"/>
    <w:rsid w:val="434661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05075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2024-03-06T01:23:00Z</dcterms:created>
  <dcterms:modified xsi:type="dcterms:W3CDTF">2024-03-06T01:23:30Z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742478FA29224915BB5BA40D12BCE75A_11</vt:lpwstr>
  </property>
  <property fmtid="{D5CDD505-2E9C-101B-9397-08002B2CF9AE}" pid="3" name="KSOProductBuildVer">
    <vt:lpwstr>2052-12.1.0.16388</vt:lpwstr>
  </property>
</Properties>
</file>