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智能楼宇照明项目计划设计方案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26" w:history="1">
        <w:r>
          <w:rPr>
            <w:rFonts w:ascii="仿宋" w:eastAsia="仿宋" w:hAnsi="仿宋" w:cs="仿宋" w:hint="eastAsia"/>
            <w:lang w:eastAsia="zh-CN"/>
          </w:rPr>
          <w:t>前言</w:t>
        </w:r>
        <w:r>
          <w:tab/>
        </w:r>
        <w:r>
          <w:fldChar w:fldCharType="begin"/>
        </w:r>
        <w:r>
          <w:instrText xml:space="preserve"> PAGEREF _Toc22526 \h </w:instrText>
        </w:r>
        <w:r>
          <w:fldChar w:fldCharType="separate"/>
        </w:r>
        <w:r>
          <w:t>3</w:t>
        </w:r>
        <w:r>
          <w:fldChar w:fldCharType="end"/>
        </w:r>
      </w:hyperlink>
    </w:p>
    <w:p>
      <w:pPr>
        <w:pStyle w:val="TOC1"/>
        <w:tabs>
          <w:tab w:val="right" w:leader="dot" w:pos="8306"/>
        </w:tabs>
      </w:pPr>
      <w:hyperlink w:anchor="_Toc21218" w:history="1">
        <w:r>
          <w:rPr>
            <w:rFonts w:ascii="仿宋" w:eastAsia="仿宋" w:hAnsi="仿宋" w:cs="仿宋" w:hint="eastAsia"/>
            <w:lang w:eastAsia="zh-CN"/>
          </w:rPr>
          <w:t>一、智能楼宇照明项目建设单位说明</w:t>
        </w:r>
        <w:r>
          <w:tab/>
        </w:r>
        <w:r>
          <w:fldChar w:fldCharType="begin"/>
        </w:r>
        <w:r>
          <w:instrText xml:space="preserve"> PAGEREF _Toc21218 \h </w:instrText>
        </w:r>
        <w:r>
          <w:fldChar w:fldCharType="separate"/>
        </w:r>
        <w:r>
          <w:t>3</w:t>
        </w:r>
        <w:r>
          <w:fldChar w:fldCharType="end"/>
        </w:r>
      </w:hyperlink>
    </w:p>
    <w:p>
      <w:pPr>
        <w:pStyle w:val="TOC2"/>
        <w:tabs>
          <w:tab w:val="right" w:leader="dot" w:pos="8306"/>
        </w:tabs>
      </w:pPr>
      <w:hyperlink w:anchor="_Toc30141" w:history="1">
        <w:r>
          <w:rPr>
            <w:rFonts w:ascii="仿宋" w:eastAsia="仿宋" w:hAnsi="仿宋" w:cs="仿宋" w:hint="eastAsia"/>
            <w:lang w:eastAsia="zh-CN"/>
          </w:rPr>
          <w:t>(一)、智能楼宇照明项目承办单位基本情况</w:t>
        </w:r>
        <w:r>
          <w:tab/>
        </w:r>
        <w:r>
          <w:fldChar w:fldCharType="begin"/>
        </w:r>
        <w:r>
          <w:instrText xml:space="preserve"> PAGEREF _Toc30141 \h </w:instrText>
        </w:r>
        <w:r>
          <w:fldChar w:fldCharType="separate"/>
        </w:r>
        <w:r>
          <w:t>3</w:t>
        </w:r>
        <w:r>
          <w:fldChar w:fldCharType="end"/>
        </w:r>
      </w:hyperlink>
    </w:p>
    <w:p>
      <w:pPr>
        <w:pStyle w:val="TOC2"/>
        <w:tabs>
          <w:tab w:val="right" w:leader="dot" w:pos="8306"/>
        </w:tabs>
      </w:pPr>
      <w:hyperlink w:anchor="_Toc32004" w:history="1">
        <w:r>
          <w:rPr>
            <w:rFonts w:ascii="仿宋" w:eastAsia="仿宋" w:hAnsi="仿宋" w:cs="仿宋" w:hint="eastAsia"/>
            <w:lang w:eastAsia="zh-CN"/>
          </w:rPr>
          <w:t>(二)、公司经济效益分析</w:t>
        </w:r>
        <w:r>
          <w:tab/>
        </w:r>
        <w:r>
          <w:fldChar w:fldCharType="begin"/>
        </w:r>
        <w:r>
          <w:instrText xml:space="preserve"> PAGEREF _Toc32004 \h </w:instrText>
        </w:r>
        <w:r>
          <w:fldChar w:fldCharType="separate"/>
        </w:r>
        <w:r>
          <w:t>4</w:t>
        </w:r>
        <w:r>
          <w:fldChar w:fldCharType="end"/>
        </w:r>
      </w:hyperlink>
    </w:p>
    <w:p>
      <w:pPr>
        <w:pStyle w:val="TOC1"/>
        <w:tabs>
          <w:tab w:val="right" w:leader="dot" w:pos="8306"/>
        </w:tabs>
      </w:pPr>
      <w:hyperlink w:anchor="_Toc22616" w:history="1">
        <w:r>
          <w:rPr>
            <w:rFonts w:ascii="仿宋" w:eastAsia="仿宋" w:hAnsi="仿宋" w:cs="仿宋" w:hint="eastAsia"/>
            <w:lang w:eastAsia="zh-CN"/>
          </w:rPr>
          <w:t>二、智能楼宇照明项目危机管理</w:t>
        </w:r>
        <w:r>
          <w:tab/>
        </w:r>
        <w:r>
          <w:fldChar w:fldCharType="begin"/>
        </w:r>
        <w:r>
          <w:instrText xml:space="preserve"> PAGEREF _Toc22616 \h </w:instrText>
        </w:r>
        <w:r>
          <w:fldChar w:fldCharType="separate"/>
        </w:r>
        <w:r>
          <w:t>5</w:t>
        </w:r>
        <w:r>
          <w:fldChar w:fldCharType="end"/>
        </w:r>
      </w:hyperlink>
    </w:p>
    <w:p>
      <w:pPr>
        <w:pStyle w:val="TOC2"/>
        <w:tabs>
          <w:tab w:val="right" w:leader="dot" w:pos="8306"/>
        </w:tabs>
      </w:pPr>
      <w:hyperlink w:anchor="_Toc28888" w:history="1">
        <w:r>
          <w:rPr>
            <w:rFonts w:ascii="仿宋" w:eastAsia="仿宋" w:hAnsi="仿宋" w:cs="仿宋" w:hint="eastAsia"/>
            <w:lang w:eastAsia="zh-CN"/>
          </w:rPr>
          <w:t>(一)、危机预警与识别</w:t>
        </w:r>
        <w:r>
          <w:tab/>
        </w:r>
        <w:r>
          <w:fldChar w:fldCharType="begin"/>
        </w:r>
        <w:r>
          <w:instrText xml:space="preserve"> PAGEREF _Toc28888 \h </w:instrText>
        </w:r>
        <w:r>
          <w:fldChar w:fldCharType="separate"/>
        </w:r>
        <w:r>
          <w:t>5</w:t>
        </w:r>
        <w:r>
          <w:fldChar w:fldCharType="end"/>
        </w:r>
      </w:hyperlink>
    </w:p>
    <w:p>
      <w:pPr>
        <w:pStyle w:val="TOC2"/>
        <w:tabs>
          <w:tab w:val="right" w:leader="dot" w:pos="8306"/>
        </w:tabs>
      </w:pPr>
      <w:hyperlink w:anchor="_Toc28180" w:history="1">
        <w:r>
          <w:rPr>
            <w:rFonts w:ascii="仿宋" w:eastAsia="仿宋" w:hAnsi="仿宋" w:cs="仿宋" w:hint="eastAsia"/>
            <w:lang w:eastAsia="zh-CN"/>
          </w:rPr>
          <w:t>(二)、危机应对与恢复</w:t>
        </w:r>
        <w:r>
          <w:tab/>
        </w:r>
        <w:r>
          <w:fldChar w:fldCharType="begin"/>
        </w:r>
        <w:r>
          <w:instrText xml:space="preserve"> PAGEREF _Toc28180 \h </w:instrText>
        </w:r>
        <w:r>
          <w:fldChar w:fldCharType="separate"/>
        </w:r>
        <w:r>
          <w:t>6</w:t>
        </w:r>
        <w:r>
          <w:fldChar w:fldCharType="end"/>
        </w:r>
      </w:hyperlink>
    </w:p>
    <w:p>
      <w:pPr>
        <w:pStyle w:val="TOC1"/>
        <w:tabs>
          <w:tab w:val="right" w:leader="dot" w:pos="8306"/>
        </w:tabs>
      </w:pPr>
      <w:hyperlink w:anchor="_Toc3992" w:history="1">
        <w:r>
          <w:rPr>
            <w:rFonts w:ascii="仿宋" w:eastAsia="仿宋" w:hAnsi="仿宋" w:cs="仿宋" w:hint="eastAsia"/>
            <w:lang w:eastAsia="zh-CN"/>
          </w:rPr>
          <w:t>三、产品规划分析</w:t>
        </w:r>
        <w:r>
          <w:tab/>
        </w:r>
        <w:r>
          <w:fldChar w:fldCharType="begin"/>
        </w:r>
        <w:r>
          <w:instrText xml:space="preserve"> PAGEREF _Toc3992 \h </w:instrText>
        </w:r>
        <w:r>
          <w:fldChar w:fldCharType="separate"/>
        </w:r>
        <w:r>
          <w:t>7</w:t>
        </w:r>
        <w:r>
          <w:fldChar w:fldCharType="end"/>
        </w:r>
      </w:hyperlink>
    </w:p>
    <w:p>
      <w:pPr>
        <w:pStyle w:val="TOC2"/>
        <w:tabs>
          <w:tab w:val="right" w:leader="dot" w:pos="8306"/>
        </w:tabs>
      </w:pPr>
      <w:hyperlink w:anchor="_Toc22286" w:history="1">
        <w:r>
          <w:rPr>
            <w:rFonts w:ascii="仿宋" w:eastAsia="仿宋" w:hAnsi="仿宋" w:cs="仿宋" w:hint="eastAsia"/>
            <w:lang w:eastAsia="zh-CN"/>
          </w:rPr>
          <w:t>(一)、产品规划</w:t>
        </w:r>
        <w:r>
          <w:tab/>
        </w:r>
        <w:r>
          <w:fldChar w:fldCharType="begin"/>
        </w:r>
        <w:r>
          <w:instrText xml:space="preserve"> PAGEREF _Toc22286 \h </w:instrText>
        </w:r>
        <w:r>
          <w:fldChar w:fldCharType="separate"/>
        </w:r>
        <w:r>
          <w:t>7</w:t>
        </w:r>
        <w:r>
          <w:fldChar w:fldCharType="end"/>
        </w:r>
      </w:hyperlink>
    </w:p>
    <w:p>
      <w:pPr>
        <w:pStyle w:val="TOC2"/>
        <w:tabs>
          <w:tab w:val="right" w:leader="dot" w:pos="8306"/>
        </w:tabs>
      </w:pPr>
      <w:hyperlink w:anchor="_Toc21911" w:history="1">
        <w:r>
          <w:rPr>
            <w:rFonts w:ascii="仿宋" w:eastAsia="仿宋" w:hAnsi="仿宋" w:cs="仿宋" w:hint="eastAsia"/>
            <w:lang w:eastAsia="zh-CN"/>
          </w:rPr>
          <w:t>(二)、建设规模</w:t>
        </w:r>
        <w:r>
          <w:tab/>
        </w:r>
        <w:r>
          <w:fldChar w:fldCharType="begin"/>
        </w:r>
        <w:r>
          <w:instrText xml:space="preserve"> PAGEREF _Toc21911 \h </w:instrText>
        </w:r>
        <w:r>
          <w:fldChar w:fldCharType="separate"/>
        </w:r>
        <w:r>
          <w:t>8</w:t>
        </w:r>
        <w:r>
          <w:fldChar w:fldCharType="end"/>
        </w:r>
      </w:hyperlink>
    </w:p>
    <w:p>
      <w:pPr>
        <w:pStyle w:val="TOC1"/>
        <w:tabs>
          <w:tab w:val="right" w:leader="dot" w:pos="8306"/>
        </w:tabs>
      </w:pPr>
      <w:hyperlink w:anchor="_Toc4203" w:history="1">
        <w:r>
          <w:rPr>
            <w:rFonts w:ascii="仿宋" w:eastAsia="仿宋" w:hAnsi="仿宋" w:cs="仿宋" w:hint="eastAsia"/>
            <w:lang w:eastAsia="zh-CN"/>
          </w:rPr>
          <w:t>四、智能楼宇照明项目选址可行性分析</w:t>
        </w:r>
        <w:r>
          <w:tab/>
        </w:r>
        <w:r>
          <w:fldChar w:fldCharType="begin"/>
        </w:r>
        <w:r>
          <w:instrText xml:space="preserve"> PAGEREF _Toc4203 \h </w:instrText>
        </w:r>
        <w:r>
          <w:fldChar w:fldCharType="separate"/>
        </w:r>
        <w:r>
          <w:t>9</w:t>
        </w:r>
        <w:r>
          <w:fldChar w:fldCharType="end"/>
        </w:r>
      </w:hyperlink>
    </w:p>
    <w:p>
      <w:pPr>
        <w:pStyle w:val="TOC2"/>
        <w:tabs>
          <w:tab w:val="right" w:leader="dot" w:pos="8306"/>
        </w:tabs>
      </w:pPr>
      <w:hyperlink w:anchor="_Toc23832" w:history="1">
        <w:r>
          <w:rPr>
            <w:rFonts w:ascii="仿宋" w:eastAsia="仿宋" w:hAnsi="仿宋" w:cs="仿宋" w:hint="eastAsia"/>
            <w:lang w:eastAsia="zh-CN"/>
          </w:rPr>
          <w:t>(一)、智能楼宇照明项目选址</w:t>
        </w:r>
        <w:r>
          <w:tab/>
        </w:r>
        <w:r>
          <w:fldChar w:fldCharType="begin"/>
        </w:r>
        <w:r>
          <w:instrText xml:space="preserve"> PAGEREF _Toc23832 \h </w:instrText>
        </w:r>
        <w:r>
          <w:fldChar w:fldCharType="separate"/>
        </w:r>
        <w:r>
          <w:t>9</w:t>
        </w:r>
        <w:r>
          <w:fldChar w:fldCharType="end"/>
        </w:r>
      </w:hyperlink>
    </w:p>
    <w:p>
      <w:pPr>
        <w:pStyle w:val="TOC2"/>
        <w:tabs>
          <w:tab w:val="right" w:leader="dot" w:pos="8306"/>
        </w:tabs>
      </w:pPr>
      <w:hyperlink w:anchor="_Toc24136" w:history="1">
        <w:r>
          <w:rPr>
            <w:rFonts w:ascii="仿宋" w:eastAsia="仿宋" w:hAnsi="仿宋" w:cs="仿宋" w:hint="eastAsia"/>
            <w:lang w:eastAsia="zh-CN"/>
          </w:rPr>
          <w:t>(二)、用地控制指标</w:t>
        </w:r>
        <w:r>
          <w:tab/>
        </w:r>
        <w:r>
          <w:fldChar w:fldCharType="begin"/>
        </w:r>
        <w:r>
          <w:instrText xml:space="preserve"> PAGEREF _Toc24136 \h </w:instrText>
        </w:r>
        <w:r>
          <w:fldChar w:fldCharType="separate"/>
        </w:r>
        <w:r>
          <w:t>9</w:t>
        </w:r>
        <w:r>
          <w:fldChar w:fldCharType="end"/>
        </w:r>
      </w:hyperlink>
    </w:p>
    <w:p>
      <w:pPr>
        <w:pStyle w:val="TOC2"/>
        <w:tabs>
          <w:tab w:val="right" w:leader="dot" w:pos="8306"/>
        </w:tabs>
      </w:pPr>
      <w:hyperlink w:anchor="_Toc18689" w:history="1">
        <w:r>
          <w:rPr>
            <w:rFonts w:ascii="仿宋" w:eastAsia="仿宋" w:hAnsi="仿宋" w:cs="仿宋" w:hint="eastAsia"/>
            <w:lang w:eastAsia="zh-CN"/>
          </w:rPr>
          <w:t>(三)、节约用地措施</w:t>
        </w:r>
        <w:r>
          <w:tab/>
        </w:r>
        <w:r>
          <w:fldChar w:fldCharType="begin"/>
        </w:r>
        <w:r>
          <w:instrText xml:space="preserve"> PAGEREF _Toc18689 \h </w:instrText>
        </w:r>
        <w:r>
          <w:fldChar w:fldCharType="separate"/>
        </w:r>
        <w:r>
          <w:t>11</w:t>
        </w:r>
        <w:r>
          <w:fldChar w:fldCharType="end"/>
        </w:r>
      </w:hyperlink>
    </w:p>
    <w:p>
      <w:pPr>
        <w:pStyle w:val="TOC2"/>
        <w:tabs>
          <w:tab w:val="right" w:leader="dot" w:pos="8306"/>
        </w:tabs>
      </w:pPr>
      <w:hyperlink w:anchor="_Toc4656" w:history="1">
        <w:r>
          <w:rPr>
            <w:rFonts w:ascii="仿宋" w:eastAsia="仿宋" w:hAnsi="仿宋" w:cs="仿宋" w:hint="eastAsia"/>
            <w:lang w:eastAsia="zh-CN"/>
          </w:rPr>
          <w:t>(四)、总图布置方案</w:t>
        </w:r>
        <w:r>
          <w:tab/>
        </w:r>
        <w:r>
          <w:fldChar w:fldCharType="begin"/>
        </w:r>
        <w:r>
          <w:instrText xml:space="preserve"> PAGEREF _Toc4656 \h </w:instrText>
        </w:r>
        <w:r>
          <w:fldChar w:fldCharType="separate"/>
        </w:r>
        <w:r>
          <w:t>12</w:t>
        </w:r>
        <w:r>
          <w:fldChar w:fldCharType="end"/>
        </w:r>
      </w:hyperlink>
    </w:p>
    <w:p>
      <w:pPr>
        <w:pStyle w:val="TOC2"/>
        <w:tabs>
          <w:tab w:val="right" w:leader="dot" w:pos="8306"/>
        </w:tabs>
      </w:pPr>
      <w:hyperlink w:anchor="_Toc24068" w:history="1">
        <w:r>
          <w:rPr>
            <w:rFonts w:ascii="仿宋" w:eastAsia="仿宋" w:hAnsi="仿宋" w:cs="仿宋" w:hint="eastAsia"/>
            <w:lang w:eastAsia="zh-CN"/>
          </w:rPr>
          <w:t>(五)、选址综合评价</w:t>
        </w:r>
        <w:r>
          <w:tab/>
        </w:r>
        <w:r>
          <w:fldChar w:fldCharType="begin"/>
        </w:r>
        <w:r>
          <w:instrText xml:space="preserve"> PAGEREF _Toc24068 \h </w:instrText>
        </w:r>
        <w:r>
          <w:fldChar w:fldCharType="separate"/>
        </w:r>
        <w:r>
          <w:t>13</w:t>
        </w:r>
        <w:r>
          <w:fldChar w:fldCharType="end"/>
        </w:r>
      </w:hyperlink>
    </w:p>
    <w:p>
      <w:pPr>
        <w:pStyle w:val="TOC1"/>
        <w:tabs>
          <w:tab w:val="right" w:leader="dot" w:pos="8306"/>
        </w:tabs>
      </w:pPr>
      <w:hyperlink w:anchor="_Toc31251" w:history="1">
        <w:r>
          <w:rPr>
            <w:rFonts w:ascii="仿宋" w:eastAsia="仿宋" w:hAnsi="仿宋" w:cs="仿宋" w:hint="eastAsia"/>
            <w:lang w:eastAsia="zh-CN"/>
          </w:rPr>
          <w:t>五、智能楼宇照明项目绩效评估</w:t>
        </w:r>
        <w:r>
          <w:tab/>
        </w:r>
        <w:r>
          <w:fldChar w:fldCharType="begin"/>
        </w:r>
        <w:r>
          <w:instrText xml:space="preserve"> PAGEREF _Toc31251 \h </w:instrText>
        </w:r>
        <w:r>
          <w:fldChar w:fldCharType="separate"/>
        </w:r>
        <w:r>
          <w:t>14</w:t>
        </w:r>
        <w:r>
          <w:fldChar w:fldCharType="end"/>
        </w:r>
      </w:hyperlink>
    </w:p>
    <w:p>
      <w:pPr>
        <w:pStyle w:val="TOC2"/>
        <w:tabs>
          <w:tab w:val="right" w:leader="dot" w:pos="8306"/>
        </w:tabs>
      </w:pPr>
      <w:hyperlink w:anchor="_Toc1589" w:history="1">
        <w:r>
          <w:rPr>
            <w:rFonts w:ascii="仿宋" w:eastAsia="仿宋" w:hAnsi="仿宋" w:cs="仿宋" w:hint="eastAsia"/>
            <w:lang w:eastAsia="zh-CN"/>
          </w:rPr>
          <w:t>(一)、绩效评估指标</w:t>
        </w:r>
        <w:r>
          <w:tab/>
        </w:r>
        <w:r>
          <w:fldChar w:fldCharType="begin"/>
        </w:r>
        <w:r>
          <w:instrText xml:space="preserve"> PAGEREF _Toc1589 \h </w:instrText>
        </w:r>
        <w:r>
          <w:fldChar w:fldCharType="separate"/>
        </w:r>
        <w:r>
          <w:t>14</w:t>
        </w:r>
        <w:r>
          <w:fldChar w:fldCharType="end"/>
        </w:r>
      </w:hyperlink>
    </w:p>
    <w:p>
      <w:pPr>
        <w:pStyle w:val="TOC2"/>
        <w:tabs>
          <w:tab w:val="right" w:leader="dot" w:pos="8306"/>
        </w:tabs>
      </w:pPr>
      <w:hyperlink w:anchor="_Toc25616" w:history="1">
        <w:r>
          <w:rPr>
            <w:rFonts w:ascii="仿宋" w:eastAsia="仿宋" w:hAnsi="仿宋" w:cs="仿宋" w:hint="eastAsia"/>
            <w:lang w:eastAsia="zh-CN"/>
          </w:rPr>
          <w:t>(二)、绩效评估方法</w:t>
        </w:r>
        <w:r>
          <w:tab/>
        </w:r>
        <w:r>
          <w:fldChar w:fldCharType="begin"/>
        </w:r>
        <w:r>
          <w:instrText xml:space="preserve"> PAGEREF _Toc25616 \h </w:instrText>
        </w:r>
        <w:r>
          <w:fldChar w:fldCharType="separate"/>
        </w:r>
        <w:r>
          <w:t>15</w:t>
        </w:r>
        <w:r>
          <w:fldChar w:fldCharType="end"/>
        </w:r>
      </w:hyperlink>
    </w:p>
    <w:p>
      <w:pPr>
        <w:pStyle w:val="TOC2"/>
        <w:tabs>
          <w:tab w:val="right" w:leader="dot" w:pos="8306"/>
        </w:tabs>
      </w:pPr>
      <w:hyperlink w:anchor="_Toc6695" w:history="1">
        <w:r>
          <w:rPr>
            <w:rFonts w:ascii="仿宋" w:eastAsia="仿宋" w:hAnsi="仿宋" w:cs="仿宋" w:hint="eastAsia"/>
            <w:lang w:eastAsia="zh-CN"/>
          </w:rPr>
          <w:t>(三)、绩效评估周期</w:t>
        </w:r>
        <w:r>
          <w:tab/>
        </w:r>
        <w:r>
          <w:fldChar w:fldCharType="begin"/>
        </w:r>
        <w:r>
          <w:instrText xml:space="preserve"> PAGEREF _Toc6695 \h </w:instrText>
        </w:r>
        <w:r>
          <w:fldChar w:fldCharType="separate"/>
        </w:r>
        <w:r>
          <w:t>17</w:t>
        </w:r>
        <w:r>
          <w:fldChar w:fldCharType="end"/>
        </w:r>
      </w:hyperlink>
    </w:p>
    <w:p>
      <w:pPr>
        <w:pStyle w:val="TOC1"/>
        <w:tabs>
          <w:tab w:val="right" w:leader="dot" w:pos="8306"/>
        </w:tabs>
      </w:pPr>
      <w:hyperlink w:anchor="_Toc17821" w:history="1">
        <w:r>
          <w:rPr>
            <w:rFonts w:ascii="仿宋" w:eastAsia="仿宋" w:hAnsi="仿宋" w:cs="仿宋" w:hint="eastAsia"/>
            <w:lang w:eastAsia="zh-CN"/>
          </w:rPr>
          <w:t>六、智能楼宇照明项目可持续发展</w:t>
        </w:r>
        <w:r>
          <w:tab/>
        </w:r>
        <w:r>
          <w:fldChar w:fldCharType="begin"/>
        </w:r>
        <w:r>
          <w:instrText xml:space="preserve"> PAGEREF _Toc17821 \h </w:instrText>
        </w:r>
        <w:r>
          <w:fldChar w:fldCharType="separate"/>
        </w:r>
        <w:r>
          <w:t>18</w:t>
        </w:r>
        <w:r>
          <w:fldChar w:fldCharType="end"/>
        </w:r>
      </w:hyperlink>
    </w:p>
    <w:p>
      <w:pPr>
        <w:pStyle w:val="TOC2"/>
        <w:tabs>
          <w:tab w:val="right" w:leader="dot" w:pos="8306"/>
        </w:tabs>
      </w:pPr>
      <w:hyperlink w:anchor="_Toc25596" w:history="1">
        <w:r>
          <w:rPr>
            <w:rFonts w:ascii="仿宋" w:eastAsia="仿宋" w:hAnsi="仿宋" w:cs="仿宋" w:hint="eastAsia"/>
            <w:lang w:eastAsia="zh-CN"/>
          </w:rPr>
          <w:t>(一)、可持续战略与实践</w:t>
        </w:r>
        <w:r>
          <w:tab/>
        </w:r>
        <w:r>
          <w:fldChar w:fldCharType="begin"/>
        </w:r>
        <w:r>
          <w:instrText xml:space="preserve"> PAGEREF _Toc25596 \h </w:instrText>
        </w:r>
        <w:r>
          <w:fldChar w:fldCharType="separate"/>
        </w:r>
        <w:r>
          <w:t>18</w:t>
        </w:r>
        <w:r>
          <w:fldChar w:fldCharType="end"/>
        </w:r>
      </w:hyperlink>
    </w:p>
    <w:p>
      <w:pPr>
        <w:pStyle w:val="TOC2"/>
        <w:tabs>
          <w:tab w:val="right" w:leader="dot" w:pos="8306"/>
        </w:tabs>
      </w:pPr>
      <w:hyperlink w:anchor="_Toc18633" w:history="1">
        <w:r>
          <w:rPr>
            <w:rFonts w:ascii="仿宋" w:eastAsia="仿宋" w:hAnsi="仿宋" w:cs="仿宋" w:hint="eastAsia"/>
            <w:lang w:eastAsia="zh-CN"/>
          </w:rPr>
          <w:t>(二)、环保与社会责任</w:t>
        </w:r>
        <w:r>
          <w:tab/>
        </w:r>
        <w:r>
          <w:fldChar w:fldCharType="begin"/>
        </w:r>
        <w:r>
          <w:instrText xml:space="preserve"> PAGEREF _Toc18633 \h </w:instrText>
        </w:r>
        <w:r>
          <w:fldChar w:fldCharType="separate"/>
        </w:r>
        <w:r>
          <w:t>18</w:t>
        </w:r>
        <w:r>
          <w:fldChar w:fldCharType="end"/>
        </w:r>
      </w:hyperlink>
    </w:p>
    <w:p>
      <w:pPr>
        <w:pStyle w:val="TOC1"/>
        <w:tabs>
          <w:tab w:val="right" w:leader="dot" w:pos="8306"/>
        </w:tabs>
      </w:pPr>
      <w:hyperlink w:anchor="_Toc13339" w:history="1">
        <w:r>
          <w:rPr>
            <w:rFonts w:ascii="仿宋" w:eastAsia="仿宋" w:hAnsi="仿宋" w:cs="仿宋" w:hint="eastAsia"/>
            <w:lang w:eastAsia="zh-CN"/>
          </w:rPr>
          <w:t>七、智能楼宇照明项目风险管理</w:t>
        </w:r>
        <w:r>
          <w:tab/>
        </w:r>
        <w:r>
          <w:fldChar w:fldCharType="begin"/>
        </w:r>
        <w:r>
          <w:instrText xml:space="preserve"> PAGEREF _Toc13339 \h </w:instrText>
        </w:r>
        <w:r>
          <w:fldChar w:fldCharType="separate"/>
        </w:r>
        <w:r>
          <w:t>19</w:t>
        </w:r>
        <w:r>
          <w:fldChar w:fldCharType="end"/>
        </w:r>
      </w:hyperlink>
    </w:p>
    <w:p>
      <w:pPr>
        <w:pStyle w:val="TOC2"/>
        <w:tabs>
          <w:tab w:val="right" w:leader="dot" w:pos="8306"/>
        </w:tabs>
      </w:pPr>
      <w:hyperlink w:anchor="_Toc22696" w:history="1">
        <w:r>
          <w:rPr>
            <w:rFonts w:ascii="仿宋" w:eastAsia="仿宋" w:hAnsi="仿宋" w:cs="仿宋" w:hint="eastAsia"/>
            <w:lang w:eastAsia="zh-CN"/>
          </w:rPr>
          <w:t>(一)、风险识别与评估</w:t>
        </w:r>
        <w:r>
          <w:tab/>
        </w:r>
        <w:r>
          <w:fldChar w:fldCharType="begin"/>
        </w:r>
        <w:r>
          <w:instrText xml:space="preserve"> PAGEREF _Toc22696 \h </w:instrText>
        </w:r>
        <w:r>
          <w:fldChar w:fldCharType="separate"/>
        </w:r>
        <w:r>
          <w:t>19</w:t>
        </w:r>
        <w:r>
          <w:fldChar w:fldCharType="end"/>
        </w:r>
      </w:hyperlink>
    </w:p>
    <w:p>
      <w:pPr>
        <w:pStyle w:val="TOC2"/>
        <w:tabs>
          <w:tab w:val="right" w:leader="dot" w:pos="8306"/>
        </w:tabs>
      </w:pPr>
      <w:hyperlink w:anchor="_Toc23652" w:history="1">
        <w:r>
          <w:rPr>
            <w:rFonts w:ascii="仿宋" w:eastAsia="仿宋" w:hAnsi="仿宋" w:cs="仿宋" w:hint="eastAsia"/>
            <w:lang w:eastAsia="zh-CN"/>
          </w:rPr>
          <w:t>(二)、风险应对策略</w:t>
        </w:r>
        <w:r>
          <w:tab/>
        </w:r>
        <w:r>
          <w:fldChar w:fldCharType="begin"/>
        </w:r>
        <w:r>
          <w:instrText xml:space="preserve"> PAGEREF _Toc23652 \h </w:instrText>
        </w:r>
        <w:r>
          <w:fldChar w:fldCharType="separate"/>
        </w:r>
        <w:r>
          <w:t>20</w:t>
        </w:r>
        <w:r>
          <w:fldChar w:fldCharType="end"/>
        </w:r>
      </w:hyperlink>
    </w:p>
    <w:p>
      <w:pPr>
        <w:pStyle w:val="TOC2"/>
        <w:tabs>
          <w:tab w:val="right" w:leader="dot" w:pos="8306"/>
        </w:tabs>
      </w:pPr>
      <w:hyperlink w:anchor="_Toc20025" w:history="1">
        <w:r>
          <w:rPr>
            <w:rFonts w:ascii="仿宋" w:eastAsia="仿宋" w:hAnsi="仿宋" w:cs="仿宋" w:hint="eastAsia"/>
            <w:lang w:eastAsia="zh-CN"/>
          </w:rPr>
          <w:t>(三)、风险监控与控制</w:t>
        </w:r>
        <w:r>
          <w:tab/>
        </w:r>
        <w:r>
          <w:fldChar w:fldCharType="begin"/>
        </w:r>
        <w:r>
          <w:instrText xml:space="preserve"> PAGEREF _Toc20025 \h </w:instrText>
        </w:r>
        <w:r>
          <w:fldChar w:fldCharType="separate"/>
        </w:r>
        <w:r>
          <w:t>22</w:t>
        </w:r>
        <w:r>
          <w:fldChar w:fldCharType="end"/>
        </w:r>
      </w:hyperlink>
    </w:p>
    <w:p>
      <w:pPr>
        <w:pStyle w:val="TOC1"/>
        <w:tabs>
          <w:tab w:val="right" w:leader="dot" w:pos="8306"/>
        </w:tabs>
      </w:pPr>
      <w:hyperlink w:anchor="_Toc19983" w:history="1">
        <w:r>
          <w:rPr>
            <w:rFonts w:ascii="仿宋" w:eastAsia="仿宋" w:hAnsi="仿宋" w:cs="仿宋" w:hint="eastAsia"/>
            <w:lang w:eastAsia="zh-CN"/>
          </w:rPr>
          <w:t>八、生产安全保护</w:t>
        </w:r>
        <w:r>
          <w:tab/>
        </w:r>
        <w:r>
          <w:fldChar w:fldCharType="begin"/>
        </w:r>
        <w:r>
          <w:instrText xml:space="preserve"> PAGEREF _Toc19983 \h </w:instrText>
        </w:r>
        <w:r>
          <w:fldChar w:fldCharType="separate"/>
        </w:r>
        <w:r>
          <w:t>23</w:t>
        </w:r>
        <w:r>
          <w:fldChar w:fldCharType="end"/>
        </w:r>
      </w:hyperlink>
    </w:p>
    <w:p>
      <w:pPr>
        <w:pStyle w:val="TOC2"/>
        <w:tabs>
          <w:tab w:val="right" w:leader="dot" w:pos="8306"/>
        </w:tabs>
      </w:pPr>
      <w:hyperlink w:anchor="_Toc10553" w:history="1">
        <w:r>
          <w:rPr>
            <w:rFonts w:ascii="仿宋" w:eastAsia="仿宋" w:hAnsi="仿宋" w:cs="仿宋" w:hint="eastAsia"/>
            <w:lang w:eastAsia="zh-CN"/>
          </w:rPr>
          <w:t>(一)、消防安全</w:t>
        </w:r>
        <w:r>
          <w:tab/>
        </w:r>
        <w:r>
          <w:fldChar w:fldCharType="begin"/>
        </w:r>
        <w:r>
          <w:instrText xml:space="preserve"> PAGEREF _Toc10553 \h </w:instrText>
        </w:r>
        <w:r>
          <w:fldChar w:fldCharType="separate"/>
        </w:r>
        <w:r>
          <w:t>23</w:t>
        </w:r>
        <w:r>
          <w:fldChar w:fldCharType="end"/>
        </w:r>
      </w:hyperlink>
    </w:p>
    <w:p>
      <w:pPr>
        <w:pStyle w:val="TOC2"/>
        <w:tabs>
          <w:tab w:val="right" w:leader="dot" w:pos="8306"/>
        </w:tabs>
      </w:pPr>
      <w:hyperlink w:anchor="_Toc14250" w:history="1">
        <w:r>
          <w:rPr>
            <w:rFonts w:ascii="仿宋" w:eastAsia="仿宋" w:hAnsi="仿宋" w:cs="仿宋" w:hint="eastAsia"/>
            <w:lang w:eastAsia="zh-CN"/>
          </w:rPr>
          <w:t>(二)、防火防爆总图布置措施</w:t>
        </w:r>
        <w:r>
          <w:tab/>
        </w:r>
        <w:r>
          <w:fldChar w:fldCharType="begin"/>
        </w:r>
        <w:r>
          <w:instrText xml:space="preserve"> PAGEREF _Toc14250 \h </w:instrText>
        </w:r>
        <w:r>
          <w:fldChar w:fldCharType="separate"/>
        </w:r>
        <w:r>
          <w:t>25</w:t>
        </w:r>
        <w:r>
          <w:fldChar w:fldCharType="end"/>
        </w:r>
      </w:hyperlink>
    </w:p>
    <w:p>
      <w:pPr>
        <w:pStyle w:val="TOC2"/>
        <w:tabs>
          <w:tab w:val="right" w:leader="dot" w:pos="8306"/>
        </w:tabs>
      </w:pPr>
      <w:hyperlink w:anchor="_Toc23739" w:history="1">
        <w:r>
          <w:rPr>
            <w:rFonts w:ascii="仿宋" w:eastAsia="仿宋" w:hAnsi="仿宋" w:cs="仿宋" w:hint="eastAsia"/>
            <w:lang w:eastAsia="zh-CN"/>
          </w:rPr>
          <w:t>(三)、自然灾害防范措施</w:t>
        </w:r>
        <w:r>
          <w:tab/>
        </w:r>
        <w:r>
          <w:fldChar w:fldCharType="begin"/>
        </w:r>
        <w:r>
          <w:instrText xml:space="preserve"> PAGEREF _Toc23739 \h </w:instrText>
        </w:r>
        <w:r>
          <w:fldChar w:fldCharType="separate"/>
        </w:r>
        <w:r>
          <w:t>26</w:t>
        </w:r>
        <w:r>
          <w:fldChar w:fldCharType="end"/>
        </w:r>
      </w:hyperlink>
    </w:p>
    <w:p>
      <w:pPr>
        <w:pStyle w:val="TOC2"/>
        <w:tabs>
          <w:tab w:val="right" w:leader="dot" w:pos="8306"/>
        </w:tabs>
      </w:pPr>
      <w:hyperlink w:anchor="_Toc11208" w:history="1">
        <w:r>
          <w:rPr>
            <w:rFonts w:ascii="仿宋" w:eastAsia="仿宋" w:hAnsi="仿宋" w:cs="仿宋" w:hint="eastAsia"/>
            <w:lang w:eastAsia="zh-CN"/>
          </w:rPr>
          <w:t>(四)、安全色及安全标志使用要求</w:t>
        </w:r>
        <w:r>
          <w:tab/>
        </w:r>
        <w:r>
          <w:fldChar w:fldCharType="begin"/>
        </w:r>
        <w:r>
          <w:instrText xml:space="preserve"> PAGEREF _Toc11208 \h </w:instrText>
        </w:r>
        <w:r>
          <w:fldChar w:fldCharType="separate"/>
        </w:r>
        <w:r>
          <w:t>27</w:t>
        </w:r>
        <w:r>
          <w:fldChar w:fldCharType="end"/>
        </w:r>
      </w:hyperlink>
    </w:p>
    <w:p>
      <w:pPr>
        <w:pStyle w:val="TOC2"/>
        <w:tabs>
          <w:tab w:val="right" w:leader="dot" w:pos="8306"/>
        </w:tabs>
      </w:pPr>
      <w:hyperlink w:anchor="_Toc13712" w:history="1">
        <w:r>
          <w:rPr>
            <w:rFonts w:ascii="仿宋" w:eastAsia="仿宋" w:hAnsi="仿宋" w:cs="仿宋" w:hint="eastAsia"/>
            <w:lang w:eastAsia="zh-CN"/>
          </w:rPr>
          <w:t>(五)、防尘防毒措施</w:t>
        </w:r>
        <w:r>
          <w:tab/>
        </w:r>
        <w:r>
          <w:fldChar w:fldCharType="begin"/>
        </w:r>
        <w:r>
          <w:instrText xml:space="preserve"> PAGEREF _Toc13712 \h </w:instrText>
        </w:r>
        <w:r>
          <w:fldChar w:fldCharType="separate"/>
        </w:r>
        <w:r>
          <w:t>28</w:t>
        </w:r>
        <w:r>
          <w:fldChar w:fldCharType="end"/>
        </w:r>
      </w:hyperlink>
    </w:p>
    <w:p>
      <w:pPr>
        <w:pStyle w:val="TOC2"/>
        <w:tabs>
          <w:tab w:val="right" w:leader="dot" w:pos="8306"/>
        </w:tabs>
      </w:pPr>
      <w:hyperlink w:anchor="_Toc24157" w:history="1">
        <w:r>
          <w:rPr>
            <w:rFonts w:ascii="仿宋" w:eastAsia="仿宋" w:hAnsi="仿宋" w:cs="仿宋" w:hint="eastAsia"/>
            <w:lang w:eastAsia="zh-CN"/>
          </w:rPr>
          <w:t>(六)、防静电、触电防护及防雷措施</w:t>
        </w:r>
        <w:r>
          <w:tab/>
        </w:r>
        <w:r>
          <w:fldChar w:fldCharType="begin"/>
        </w:r>
        <w:r>
          <w:instrText xml:space="preserve"> PAGEREF _Toc24157 \h </w:instrText>
        </w:r>
        <w:r>
          <w:fldChar w:fldCharType="separate"/>
        </w:r>
        <w:r>
          <w:t>29</w:t>
        </w:r>
        <w:r>
          <w:fldChar w:fldCharType="end"/>
        </w:r>
      </w:hyperlink>
    </w:p>
    <w:p>
      <w:pPr>
        <w:pStyle w:val="TOC2"/>
        <w:tabs>
          <w:tab w:val="right" w:leader="dot" w:pos="8306"/>
        </w:tabs>
      </w:pPr>
      <w:hyperlink w:anchor="_Toc20660" w:history="1">
        <w:r>
          <w:rPr>
            <w:rFonts w:ascii="仿宋" w:eastAsia="仿宋" w:hAnsi="仿宋" w:cs="仿宋" w:hint="eastAsia"/>
            <w:lang w:eastAsia="zh-CN"/>
          </w:rPr>
          <w:t>(七)、机械设备安全保障措施</w:t>
        </w:r>
        <w:r>
          <w:tab/>
        </w:r>
        <w:r>
          <w:fldChar w:fldCharType="begin"/>
        </w:r>
        <w:r>
          <w:instrText xml:space="preserve"> PAGEREF _Toc20660 \h </w:instrText>
        </w:r>
        <w:r>
          <w:fldChar w:fldCharType="separate"/>
        </w:r>
        <w:r>
          <w:t>30</w:t>
        </w:r>
        <w:r>
          <w:fldChar w:fldCharType="end"/>
        </w:r>
      </w:hyperlink>
    </w:p>
    <w:p>
      <w:pPr>
        <w:pStyle w:val="TOC1"/>
        <w:tabs>
          <w:tab w:val="right" w:leader="dot" w:pos="8306"/>
        </w:tabs>
      </w:pPr>
      <w:hyperlink w:anchor="_Toc13798" w:history="1">
        <w:r>
          <w:rPr>
            <w:rFonts w:ascii="仿宋" w:eastAsia="仿宋" w:hAnsi="仿宋" w:cs="仿宋" w:hint="eastAsia"/>
            <w:lang w:eastAsia="zh-CN"/>
          </w:rPr>
          <w:t>九、智能楼宇照明项目财务管理</w:t>
        </w:r>
        <w:r>
          <w:tab/>
        </w:r>
        <w:r>
          <w:fldChar w:fldCharType="begin"/>
        </w:r>
        <w:r>
          <w:instrText xml:space="preserve"> PAGEREF _Toc13798 \h </w:instrText>
        </w:r>
        <w:r>
          <w:fldChar w:fldCharType="separate"/>
        </w:r>
        <w:r>
          <w:t>31</w:t>
        </w:r>
        <w:r>
          <w:fldChar w:fldCharType="end"/>
        </w:r>
      </w:hyperlink>
    </w:p>
    <w:p>
      <w:pPr>
        <w:pStyle w:val="TOC2"/>
        <w:tabs>
          <w:tab w:val="right" w:leader="dot" w:pos="8306"/>
        </w:tabs>
      </w:pPr>
      <w:hyperlink w:anchor="_Toc2653" w:history="1">
        <w:r>
          <w:rPr>
            <w:rFonts w:ascii="仿宋" w:eastAsia="仿宋" w:hAnsi="仿宋" w:cs="仿宋" w:hint="eastAsia"/>
            <w:lang w:eastAsia="zh-CN"/>
          </w:rPr>
          <w:t>(一)、资金需求大</w:t>
        </w:r>
        <w:r>
          <w:tab/>
        </w:r>
        <w:r>
          <w:fldChar w:fldCharType="begin"/>
        </w:r>
        <w:r>
          <w:instrText xml:space="preserve"> PAGEREF _Toc2653 \h </w:instrText>
        </w:r>
        <w:r>
          <w:fldChar w:fldCharType="separate"/>
        </w:r>
        <w:r>
          <w:t>31</w:t>
        </w:r>
        <w:r>
          <w:fldChar w:fldCharType="end"/>
        </w:r>
      </w:hyperlink>
    </w:p>
    <w:p>
      <w:pPr>
        <w:pStyle w:val="TOC2"/>
        <w:tabs>
          <w:tab w:val="right" w:leader="dot" w:pos="8306"/>
        </w:tabs>
      </w:pPr>
      <w:hyperlink w:anchor="_Toc5825" w:history="1">
        <w:r>
          <w:rPr>
            <w:rFonts w:ascii="仿宋" w:eastAsia="仿宋" w:hAnsi="仿宋" w:cs="仿宋" w:hint="eastAsia"/>
            <w:lang w:eastAsia="zh-CN"/>
          </w:rPr>
          <w:t>(二)、研发周期长</w:t>
        </w:r>
        <w:r>
          <w:tab/>
        </w:r>
        <w:r>
          <w:fldChar w:fldCharType="begin"/>
        </w:r>
        <w:r>
          <w:instrText xml:space="preserve"> PAGEREF _Toc5825 \h </w:instrText>
        </w:r>
        <w:r>
          <w:fldChar w:fldCharType="separate"/>
        </w:r>
        <w:r>
          <w:t>32</w:t>
        </w:r>
        <w:r>
          <w:fldChar w:fldCharType="end"/>
        </w:r>
      </w:hyperlink>
    </w:p>
    <w:p>
      <w:pPr>
        <w:pStyle w:val="TOC2"/>
        <w:tabs>
          <w:tab w:val="right" w:leader="dot" w:pos="8306"/>
        </w:tabs>
      </w:pPr>
      <w:hyperlink w:anchor="_Toc21097" w:history="1">
        <w:r>
          <w:rPr>
            <w:rFonts w:ascii="仿宋" w:eastAsia="仿宋" w:hAnsi="仿宋" w:cs="仿宋" w:hint="eastAsia"/>
            <w:lang w:eastAsia="zh-CN"/>
          </w:rPr>
          <w:t>(三)、市场风险大</w:t>
        </w:r>
        <w:r>
          <w:tab/>
        </w:r>
        <w:r>
          <w:fldChar w:fldCharType="begin"/>
        </w:r>
        <w:r>
          <w:instrText xml:space="preserve"> PAGEREF _Toc21097 \h </w:instrText>
        </w:r>
        <w:r>
          <w:fldChar w:fldCharType="separate"/>
        </w:r>
        <w:r>
          <w:t>34</w:t>
        </w:r>
        <w:r>
          <w:fldChar w:fldCharType="end"/>
        </w:r>
      </w:hyperlink>
    </w:p>
    <w:p>
      <w:pPr>
        <w:pStyle w:val="TOC2"/>
        <w:tabs>
          <w:tab w:val="right" w:leader="dot" w:pos="8306"/>
        </w:tabs>
      </w:pPr>
      <w:hyperlink w:anchor="_Toc17001" w:history="1">
        <w:r>
          <w:rPr>
            <w:rFonts w:ascii="仿宋" w:eastAsia="仿宋" w:hAnsi="仿宋" w:cs="仿宋" w:hint="eastAsia"/>
            <w:lang w:eastAsia="zh-CN"/>
          </w:rPr>
          <w:t>(四)、利润率高</w:t>
        </w:r>
        <w:r>
          <w:tab/>
        </w:r>
        <w:r>
          <w:fldChar w:fldCharType="begin"/>
        </w:r>
        <w:r>
          <w:instrText xml:space="preserve"> PAGEREF _Toc17001 \h </w:instrText>
        </w:r>
        <w:r>
          <w:fldChar w:fldCharType="separate"/>
        </w:r>
        <w:r>
          <w:t>36</w:t>
        </w:r>
        <w:r>
          <w:fldChar w:fldCharType="end"/>
        </w:r>
      </w:hyperlink>
    </w:p>
    <w:p>
      <w:pPr>
        <w:pStyle w:val="TOC1"/>
        <w:tabs>
          <w:tab w:val="right" w:leader="dot" w:pos="8306"/>
        </w:tabs>
      </w:pPr>
      <w:hyperlink w:anchor="_Toc31025" w:history="1">
        <w:r>
          <w:rPr>
            <w:rFonts w:ascii="仿宋" w:eastAsia="仿宋" w:hAnsi="仿宋" w:cs="仿宋" w:hint="eastAsia"/>
            <w:lang w:eastAsia="zh-CN"/>
          </w:rPr>
          <w:t>十、智能楼宇照明项目人力资源管理</w:t>
        </w:r>
        <w:r>
          <w:tab/>
        </w:r>
        <w:r>
          <w:fldChar w:fldCharType="begin"/>
        </w:r>
        <w:r>
          <w:instrText xml:space="preserve"> PAGEREF _Toc31025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8" w:history="1">
        <w:r>
          <w:rPr>
            <w:rFonts w:ascii="仿宋" w:eastAsia="仿宋" w:hAnsi="仿宋" w:cs="仿宋" w:hint="eastAsia"/>
            <w:lang w:eastAsia="zh-CN"/>
          </w:rPr>
          <w:t>(一)、建立健全的预算管理制度</w:t>
        </w:r>
        <w:r>
          <w:tab/>
        </w:r>
        <w:r>
          <w:fldChar w:fldCharType="begin"/>
        </w:r>
        <w:r>
          <w:instrText xml:space="preserve"> PAGEREF _Toc12658 \h </w:instrText>
        </w:r>
        <w:r>
          <w:fldChar w:fldCharType="separate"/>
        </w:r>
        <w:r>
          <w:t>39</w:t>
        </w:r>
        <w:r>
          <w:fldChar w:fldCharType="end"/>
        </w:r>
      </w:hyperlink>
    </w:p>
    <w:p>
      <w:pPr>
        <w:pStyle w:val="TOC2"/>
        <w:tabs>
          <w:tab w:val="right" w:leader="dot" w:pos="8306"/>
        </w:tabs>
      </w:pPr>
      <w:hyperlink w:anchor="_Toc24596" w:history="1">
        <w:r>
          <w:rPr>
            <w:rFonts w:ascii="仿宋" w:eastAsia="仿宋" w:hAnsi="仿宋" w:cs="仿宋" w:hint="eastAsia"/>
            <w:lang w:eastAsia="zh-CN"/>
          </w:rPr>
          <w:t>(二)、加强资金流动监控</w:t>
        </w:r>
        <w:r>
          <w:tab/>
        </w:r>
        <w:r>
          <w:fldChar w:fldCharType="begin"/>
        </w:r>
        <w:r>
          <w:instrText xml:space="preserve"> PAGEREF _Toc24596 \h </w:instrText>
        </w:r>
        <w:r>
          <w:fldChar w:fldCharType="separate"/>
        </w:r>
        <w:r>
          <w:t>40</w:t>
        </w:r>
        <w:r>
          <w:fldChar w:fldCharType="end"/>
        </w:r>
      </w:hyperlink>
    </w:p>
    <w:p>
      <w:pPr>
        <w:pStyle w:val="TOC2"/>
        <w:tabs>
          <w:tab w:val="right" w:leader="dot" w:pos="8306"/>
        </w:tabs>
      </w:pPr>
      <w:hyperlink w:anchor="_Toc18035" w:history="1">
        <w:r>
          <w:rPr>
            <w:rFonts w:ascii="仿宋" w:eastAsia="仿宋" w:hAnsi="仿宋" w:cs="仿宋" w:hint="eastAsia"/>
            <w:lang w:eastAsia="zh-CN"/>
          </w:rPr>
          <w:t>(三)、制定完善的风险控制机制</w:t>
        </w:r>
        <w:r>
          <w:tab/>
        </w:r>
        <w:r>
          <w:fldChar w:fldCharType="begin"/>
        </w:r>
        <w:r>
          <w:instrText xml:space="preserve"> PAGEREF _Toc18035 \h </w:instrText>
        </w:r>
        <w:r>
          <w:fldChar w:fldCharType="separate"/>
        </w:r>
        <w:r>
          <w:t>41</w:t>
        </w:r>
        <w:r>
          <w:fldChar w:fldCharType="end"/>
        </w:r>
      </w:hyperlink>
    </w:p>
    <w:p>
      <w:pPr>
        <w:pStyle w:val="TOC2"/>
        <w:tabs>
          <w:tab w:val="right" w:leader="dot" w:pos="8306"/>
        </w:tabs>
      </w:pPr>
      <w:hyperlink w:anchor="_Toc4915" w:history="1">
        <w:r>
          <w:rPr>
            <w:rFonts w:ascii="仿宋" w:eastAsia="仿宋" w:hAnsi="仿宋" w:cs="仿宋" w:hint="eastAsia"/>
            <w:lang w:eastAsia="zh-CN"/>
          </w:rPr>
          <w:t>(四)、优化成本管理</w:t>
        </w:r>
        <w:r>
          <w:tab/>
        </w:r>
        <w:r>
          <w:fldChar w:fldCharType="begin"/>
        </w:r>
        <w:r>
          <w:instrText xml:space="preserve"> PAGEREF _Toc4915 \h </w:instrText>
        </w:r>
        <w:r>
          <w:fldChar w:fldCharType="separate"/>
        </w:r>
        <w:r>
          <w:t>43</w:t>
        </w:r>
        <w:r>
          <w:fldChar w:fldCharType="end"/>
        </w:r>
      </w:hyperlink>
    </w:p>
    <w:p>
      <w:pPr>
        <w:pStyle w:val="TOC1"/>
        <w:tabs>
          <w:tab w:val="right" w:leader="dot" w:pos="8306"/>
        </w:tabs>
      </w:pPr>
      <w:hyperlink w:anchor="_Toc26953" w:history="1">
        <w:r>
          <w:rPr>
            <w:rFonts w:ascii="仿宋" w:eastAsia="仿宋" w:hAnsi="仿宋" w:cs="仿宋" w:hint="eastAsia"/>
            <w:lang w:eastAsia="zh-CN"/>
          </w:rPr>
          <w:t>十一、智能楼宇照明项目创新与研发</w:t>
        </w:r>
        <w:r>
          <w:tab/>
        </w:r>
        <w:r>
          <w:fldChar w:fldCharType="begin"/>
        </w:r>
        <w:r>
          <w:instrText xml:space="preserve"> PAGEREF _Toc26953 \h </w:instrText>
        </w:r>
        <w:r>
          <w:fldChar w:fldCharType="separate"/>
        </w:r>
        <w:r>
          <w:t>44</w:t>
        </w:r>
        <w:r>
          <w:fldChar w:fldCharType="end"/>
        </w:r>
      </w:hyperlink>
    </w:p>
    <w:p>
      <w:pPr>
        <w:pStyle w:val="TOC2"/>
        <w:tabs>
          <w:tab w:val="right" w:leader="dot" w:pos="8306"/>
        </w:tabs>
      </w:pPr>
      <w:hyperlink w:anchor="_Toc15926" w:history="1">
        <w:r>
          <w:rPr>
            <w:rFonts w:ascii="仿宋" w:eastAsia="仿宋" w:hAnsi="仿宋" w:cs="仿宋" w:hint="eastAsia"/>
            <w:lang w:eastAsia="zh-CN"/>
          </w:rPr>
          <w:t>(一)、创新策略与方向</w:t>
        </w:r>
        <w:r>
          <w:tab/>
        </w:r>
        <w:r>
          <w:fldChar w:fldCharType="begin"/>
        </w:r>
        <w:r>
          <w:instrText xml:space="preserve"> PAGEREF _Toc15926 \h </w:instrText>
        </w:r>
        <w:r>
          <w:fldChar w:fldCharType="separate"/>
        </w:r>
        <w:r>
          <w:t>44</w:t>
        </w:r>
        <w:r>
          <w:fldChar w:fldCharType="end"/>
        </w:r>
      </w:hyperlink>
    </w:p>
    <w:p>
      <w:pPr>
        <w:pStyle w:val="TOC2"/>
        <w:tabs>
          <w:tab w:val="right" w:leader="dot" w:pos="8306"/>
        </w:tabs>
      </w:pPr>
      <w:hyperlink w:anchor="_Toc21839" w:history="1">
        <w:r>
          <w:rPr>
            <w:rFonts w:ascii="仿宋" w:eastAsia="仿宋" w:hAnsi="仿宋" w:cs="仿宋" w:hint="eastAsia"/>
            <w:lang w:eastAsia="zh-CN"/>
          </w:rPr>
          <w:t>(二)、研发规划与投入</w:t>
        </w:r>
        <w:r>
          <w:tab/>
        </w:r>
        <w:r>
          <w:fldChar w:fldCharType="begin"/>
        </w:r>
        <w:r>
          <w:instrText xml:space="preserve"> PAGEREF _Toc21839 \h </w:instrText>
        </w:r>
        <w:r>
          <w:fldChar w:fldCharType="separate"/>
        </w:r>
        <w:r>
          <w:t>46</w:t>
        </w:r>
        <w:r>
          <w:fldChar w:fldCharType="end"/>
        </w:r>
      </w:hyperlink>
    </w:p>
    <w:p>
      <w:pPr>
        <w:pStyle w:val="TOC1"/>
        <w:tabs>
          <w:tab w:val="right" w:leader="dot" w:pos="8306"/>
        </w:tabs>
      </w:pPr>
      <w:hyperlink w:anchor="_Toc15380" w:history="1">
        <w:r>
          <w:rPr>
            <w:rFonts w:ascii="仿宋" w:eastAsia="仿宋" w:hAnsi="仿宋" w:cs="仿宋" w:hint="eastAsia"/>
            <w:lang w:eastAsia="zh-CN"/>
          </w:rPr>
          <w:t>十二、智能楼宇照明项目经营效益</w:t>
        </w:r>
        <w:r>
          <w:tab/>
        </w:r>
        <w:r>
          <w:fldChar w:fldCharType="begin"/>
        </w:r>
        <w:r>
          <w:instrText xml:space="preserve"> PAGEREF _Toc15380 \h </w:instrText>
        </w:r>
        <w:r>
          <w:fldChar w:fldCharType="separate"/>
        </w:r>
        <w:r>
          <w:t>47</w:t>
        </w:r>
        <w:r>
          <w:fldChar w:fldCharType="end"/>
        </w:r>
      </w:hyperlink>
    </w:p>
    <w:p>
      <w:pPr>
        <w:pStyle w:val="TOC2"/>
        <w:tabs>
          <w:tab w:val="right" w:leader="dot" w:pos="8306"/>
        </w:tabs>
      </w:pPr>
      <w:hyperlink w:anchor="_Toc31363" w:history="1">
        <w:r>
          <w:rPr>
            <w:rFonts w:ascii="仿宋" w:eastAsia="仿宋" w:hAnsi="仿宋" w:cs="仿宋" w:hint="eastAsia"/>
            <w:lang w:eastAsia="zh-CN"/>
          </w:rPr>
          <w:t>(一)、经济评价财务测算</w:t>
        </w:r>
        <w:r>
          <w:tab/>
        </w:r>
        <w:r>
          <w:fldChar w:fldCharType="begin"/>
        </w:r>
        <w:r>
          <w:instrText xml:space="preserve"> PAGEREF _Toc31363 \h </w:instrText>
        </w:r>
        <w:r>
          <w:fldChar w:fldCharType="separate"/>
        </w:r>
        <w:r>
          <w:t>47</w:t>
        </w:r>
        <w:r>
          <w:fldChar w:fldCharType="end"/>
        </w:r>
      </w:hyperlink>
    </w:p>
    <w:p>
      <w:pPr>
        <w:pStyle w:val="TOC2"/>
        <w:tabs>
          <w:tab w:val="right" w:leader="dot" w:pos="8306"/>
        </w:tabs>
      </w:pPr>
      <w:hyperlink w:anchor="_Toc16942" w:history="1">
        <w:r>
          <w:rPr>
            <w:rFonts w:ascii="仿宋" w:eastAsia="仿宋" w:hAnsi="仿宋" w:cs="仿宋" w:hint="eastAsia"/>
            <w:lang w:eastAsia="zh-CN"/>
          </w:rPr>
          <w:t>(二)、智能楼宇照明项目盈利能力分析</w:t>
        </w:r>
        <w:r>
          <w:tab/>
        </w:r>
        <w:r>
          <w:fldChar w:fldCharType="begin"/>
        </w:r>
        <w:r>
          <w:instrText xml:space="preserve"> PAGEREF _Toc16942 \h </w:instrText>
        </w:r>
        <w:r>
          <w:fldChar w:fldCharType="separate"/>
        </w:r>
        <w:r>
          <w:t>49</w:t>
        </w:r>
        <w:r>
          <w:fldChar w:fldCharType="end"/>
        </w:r>
      </w:hyperlink>
    </w:p>
    <w:p>
      <w:pPr>
        <w:pStyle w:val="TOC1"/>
        <w:tabs>
          <w:tab w:val="right" w:leader="dot" w:pos="8306"/>
        </w:tabs>
      </w:pPr>
      <w:hyperlink w:anchor="_Toc4275" w:history="1">
        <w:r>
          <w:rPr>
            <w:rFonts w:ascii="仿宋" w:eastAsia="仿宋" w:hAnsi="仿宋" w:cs="仿宋" w:hint="eastAsia"/>
            <w:lang w:eastAsia="zh-CN"/>
          </w:rPr>
          <w:t>十三、利益相关者分析与沟通计划</w:t>
        </w:r>
        <w:r>
          <w:tab/>
        </w:r>
        <w:r>
          <w:fldChar w:fldCharType="begin"/>
        </w:r>
        <w:r>
          <w:instrText xml:space="preserve"> PAGEREF _Toc4275 \h </w:instrText>
        </w:r>
        <w:r>
          <w:fldChar w:fldCharType="separate"/>
        </w:r>
        <w:r>
          <w:t>49</w:t>
        </w:r>
        <w:r>
          <w:fldChar w:fldCharType="end"/>
        </w:r>
      </w:hyperlink>
    </w:p>
    <w:p>
      <w:pPr>
        <w:pStyle w:val="TOC2"/>
        <w:tabs>
          <w:tab w:val="right" w:leader="dot" w:pos="8306"/>
        </w:tabs>
      </w:pPr>
      <w:hyperlink w:anchor="_Toc26949" w:history="1">
        <w:r>
          <w:rPr>
            <w:rFonts w:ascii="仿宋" w:eastAsia="仿宋" w:hAnsi="仿宋" w:cs="仿宋" w:hint="eastAsia"/>
            <w:lang w:eastAsia="zh-CN"/>
          </w:rPr>
          <w:t>(一)、利益相关者分析</w:t>
        </w:r>
        <w:r>
          <w:tab/>
        </w:r>
        <w:r>
          <w:fldChar w:fldCharType="begin"/>
        </w:r>
        <w:r>
          <w:instrText xml:space="preserve"> PAGEREF _Toc26949 \h </w:instrText>
        </w:r>
        <w:r>
          <w:fldChar w:fldCharType="separate"/>
        </w:r>
        <w:r>
          <w:t>49</w:t>
        </w:r>
        <w:r>
          <w:fldChar w:fldCharType="end"/>
        </w:r>
      </w:hyperlink>
    </w:p>
    <w:p>
      <w:pPr>
        <w:pStyle w:val="TOC2"/>
        <w:tabs>
          <w:tab w:val="right" w:leader="dot" w:pos="8306"/>
        </w:tabs>
      </w:pPr>
      <w:hyperlink w:anchor="_Toc13600" w:history="1">
        <w:r>
          <w:rPr>
            <w:rFonts w:ascii="仿宋" w:eastAsia="仿宋" w:hAnsi="仿宋" w:cs="仿宋" w:hint="eastAsia"/>
            <w:lang w:eastAsia="zh-CN"/>
          </w:rPr>
          <w:t>(二)、沟通计划</w:t>
        </w:r>
        <w:r>
          <w:tab/>
        </w:r>
        <w:r>
          <w:fldChar w:fldCharType="begin"/>
        </w:r>
        <w:r>
          <w:instrText xml:space="preserve"> PAGEREF _Toc13600 \h </w:instrText>
        </w:r>
        <w:r>
          <w:fldChar w:fldCharType="separate"/>
        </w:r>
        <w:r>
          <w:t>51</w:t>
        </w:r>
        <w:r>
          <w:fldChar w:fldCharType="end"/>
        </w:r>
      </w:hyperlink>
    </w:p>
    <w:p>
      <w:pPr>
        <w:pStyle w:val="TOC1"/>
        <w:tabs>
          <w:tab w:val="right" w:leader="dot" w:pos="8306"/>
        </w:tabs>
      </w:pPr>
      <w:hyperlink w:anchor="_Toc11019" w:history="1">
        <w:r>
          <w:rPr>
            <w:rFonts w:ascii="仿宋" w:eastAsia="仿宋" w:hAnsi="仿宋" w:cs="仿宋" w:hint="eastAsia"/>
            <w:lang w:eastAsia="zh-CN"/>
          </w:rPr>
          <w:t>十四、智能楼宇照明项目实施时间节点</w:t>
        </w:r>
        <w:r>
          <w:tab/>
        </w:r>
        <w:r>
          <w:fldChar w:fldCharType="begin"/>
        </w:r>
        <w:r>
          <w:instrText xml:space="preserve"> PAGEREF _Toc11019 \h </w:instrText>
        </w:r>
        <w:r>
          <w:fldChar w:fldCharType="separate"/>
        </w:r>
        <w:r>
          <w:t>52</w:t>
        </w:r>
        <w:r>
          <w:fldChar w:fldCharType="end"/>
        </w:r>
      </w:hyperlink>
    </w:p>
    <w:p>
      <w:pPr>
        <w:pStyle w:val="TOC2"/>
        <w:tabs>
          <w:tab w:val="right" w:leader="dot" w:pos="8306"/>
        </w:tabs>
      </w:pPr>
      <w:hyperlink w:anchor="_Toc28226" w:history="1">
        <w:r>
          <w:rPr>
            <w:rFonts w:ascii="仿宋" w:eastAsia="仿宋" w:hAnsi="仿宋" w:cs="仿宋" w:hint="eastAsia"/>
            <w:lang w:eastAsia="zh-CN"/>
          </w:rPr>
          <w:t>(一)、智能楼宇照明项目启动阶段时间节点</w:t>
        </w:r>
        <w:r>
          <w:tab/>
        </w:r>
        <w:r>
          <w:fldChar w:fldCharType="begin"/>
        </w:r>
        <w:r>
          <w:instrText xml:space="preserve"> PAGEREF _Toc28226 \h </w:instrText>
        </w:r>
        <w:r>
          <w:fldChar w:fldCharType="separate"/>
        </w:r>
        <w:r>
          <w:t>52</w:t>
        </w:r>
        <w:r>
          <w:fldChar w:fldCharType="end"/>
        </w:r>
      </w:hyperlink>
    </w:p>
    <w:p>
      <w:pPr>
        <w:pStyle w:val="TOC2"/>
        <w:tabs>
          <w:tab w:val="right" w:leader="dot" w:pos="8306"/>
        </w:tabs>
      </w:pPr>
      <w:hyperlink w:anchor="_Toc24935" w:history="1">
        <w:r>
          <w:rPr>
            <w:rFonts w:ascii="仿宋" w:eastAsia="仿宋" w:hAnsi="仿宋" w:cs="仿宋" w:hint="eastAsia"/>
            <w:lang w:eastAsia="zh-CN"/>
          </w:rPr>
          <w:t>(二)、智能楼宇照明项目执行阶段时间节点</w:t>
        </w:r>
        <w:r>
          <w:tab/>
        </w:r>
        <w:r>
          <w:fldChar w:fldCharType="begin"/>
        </w:r>
        <w:r>
          <w:instrText xml:space="preserve"> PAGEREF _Toc24935 \h </w:instrText>
        </w:r>
        <w:r>
          <w:fldChar w:fldCharType="separate"/>
        </w:r>
        <w:r>
          <w:t>53</w:t>
        </w:r>
        <w:r>
          <w:fldChar w:fldCharType="end"/>
        </w:r>
      </w:hyperlink>
    </w:p>
    <w:p>
      <w:pPr>
        <w:pStyle w:val="TOC2"/>
        <w:tabs>
          <w:tab w:val="right" w:leader="dot" w:pos="8306"/>
        </w:tabs>
      </w:pPr>
      <w:hyperlink w:anchor="_Toc3722" w:history="1">
        <w:r>
          <w:rPr>
            <w:rFonts w:ascii="仿宋" w:eastAsia="仿宋" w:hAnsi="仿宋" w:cs="仿宋" w:hint="eastAsia"/>
            <w:lang w:eastAsia="zh-CN"/>
          </w:rPr>
          <w:t>(三)、智能楼宇照明项目完成阶段时间节点</w:t>
        </w:r>
        <w:r>
          <w:tab/>
        </w:r>
        <w:r>
          <w:fldChar w:fldCharType="begin"/>
        </w:r>
        <w:r>
          <w:instrText xml:space="preserve"> PAGEREF _Toc3722 \h </w:instrText>
        </w:r>
        <w:r>
          <w:fldChar w:fldCharType="separate"/>
        </w:r>
        <w:r>
          <w:t>54</w:t>
        </w:r>
        <w:r>
          <w:fldChar w:fldCharType="end"/>
        </w:r>
      </w:hyperlink>
    </w:p>
    <w:p>
      <w:pPr>
        <w:pStyle w:val="TOC1"/>
        <w:tabs>
          <w:tab w:val="right" w:leader="dot" w:pos="8306"/>
        </w:tabs>
      </w:pPr>
      <w:hyperlink w:anchor="_Toc31903" w:history="1">
        <w:r>
          <w:rPr>
            <w:rFonts w:ascii="仿宋" w:eastAsia="仿宋" w:hAnsi="仿宋" w:cs="仿宋" w:hint="eastAsia"/>
            <w:lang w:eastAsia="zh-CN"/>
          </w:rPr>
          <w:t>十五、智能楼宇照明项目变更管理</w:t>
        </w:r>
        <w:r>
          <w:tab/>
        </w:r>
        <w:r>
          <w:fldChar w:fldCharType="begin"/>
        </w:r>
        <w:r>
          <w:instrText xml:space="preserve"> PAGEREF _Toc31903 \h </w:instrText>
        </w:r>
        <w:r>
          <w:fldChar w:fldCharType="separate"/>
        </w:r>
        <w:r>
          <w:t>55</w:t>
        </w:r>
        <w:r>
          <w:fldChar w:fldCharType="end"/>
        </w:r>
      </w:hyperlink>
    </w:p>
    <w:p>
      <w:pPr>
        <w:pStyle w:val="TOC2"/>
        <w:tabs>
          <w:tab w:val="right" w:leader="dot" w:pos="8306"/>
        </w:tabs>
      </w:pPr>
      <w:hyperlink w:anchor="_Toc30293" w:history="1">
        <w:r>
          <w:rPr>
            <w:rFonts w:ascii="仿宋" w:eastAsia="仿宋" w:hAnsi="仿宋" w:cs="仿宋" w:hint="eastAsia"/>
            <w:lang w:eastAsia="zh-CN"/>
          </w:rPr>
          <w:t>(一)、变更申请与评估</w:t>
        </w:r>
        <w:r>
          <w:tab/>
        </w:r>
        <w:r>
          <w:fldChar w:fldCharType="begin"/>
        </w:r>
        <w:r>
          <w:instrText xml:space="preserve"> PAGEREF _Toc30293 \h </w:instrText>
        </w:r>
        <w:r>
          <w:fldChar w:fldCharType="separate"/>
        </w:r>
        <w:r>
          <w:t>55</w:t>
        </w:r>
        <w:r>
          <w:fldChar w:fldCharType="end"/>
        </w:r>
      </w:hyperlink>
    </w:p>
    <w:p>
      <w:pPr>
        <w:pStyle w:val="TOC2"/>
        <w:tabs>
          <w:tab w:val="right" w:leader="dot" w:pos="8306"/>
        </w:tabs>
      </w:pPr>
      <w:hyperlink w:anchor="_Toc4099" w:history="1">
        <w:r>
          <w:rPr>
            <w:rFonts w:ascii="仿宋" w:eastAsia="仿宋" w:hAnsi="仿宋" w:cs="仿宋" w:hint="eastAsia"/>
            <w:lang w:eastAsia="zh-CN"/>
          </w:rPr>
          <w:t>(二)、变更实施与控制</w:t>
        </w:r>
        <w:r>
          <w:tab/>
        </w:r>
        <w:r>
          <w:fldChar w:fldCharType="begin"/>
        </w:r>
        <w:r>
          <w:instrText xml:space="preserve"> PAGEREF _Toc4099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18"/>
      <w:r>
        <w:rPr>
          <w:rFonts w:ascii="仿宋" w:eastAsia="仿宋" w:hAnsi="仿宋" w:cs="仿宋" w:hint="eastAsia"/>
          <w:sz w:val="28"/>
          <w:lang w:eastAsia="zh-CN"/>
        </w:rPr>
        <w:t>一、智能楼宇照明项目建设单位说明</w:t>
      </w:r>
      <w:bookmarkEnd w:id="2"/>
    </w:p>
    <w:p>
      <w:pPr>
        <w:pStyle w:val="Heading2"/>
        <w:rPr>
          <w:rFonts w:ascii="仿宋" w:eastAsia="仿宋" w:hAnsi="仿宋" w:cs="仿宋" w:hint="eastAsia"/>
          <w:lang w:eastAsia="zh-CN"/>
        </w:rPr>
      </w:pPr>
      <w:bookmarkStart w:id="3" w:name="_Toc30141"/>
      <w:r>
        <w:rPr>
          <w:rFonts w:ascii="仿宋" w:eastAsia="仿宋" w:hAnsi="仿宋" w:cs="仿宋" w:hint="eastAsia"/>
          <w:lang w:eastAsia="zh-CN"/>
        </w:rPr>
        <w:t>(一)、智能楼宇照明项目承办单位基本情况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0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楼宇照明项目承办单位的XXXX，我们着眼于实现可持续的经济效益。通过技术创新和解决方案的提供，公司预计在智能楼宇照明项目执行期间将获得可观的收入增长。这一收入来源主要包括智能楼宇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同时，我们注重成本控制和效率提升，以确保智能楼宇照明项目的可持续盈利。透过精细的管理和资源优化，公司期望实现智能楼宇照明项目利润最大化。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楼宇照明项目实施进行全面的投资评估，包括智能楼宇照明项目启动阶段的资金投入和后续运营成本。通过对智能楼宇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楼宇照明项目实施过程中具备足够的资金流动性，公司将进行详尽的现金流分析。这包括资金需求的合理预测、智能楼宇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616"/>
      <w:r>
        <w:rPr>
          <w:rFonts w:ascii="仿宋" w:eastAsia="仿宋" w:hAnsi="仿宋" w:cs="仿宋" w:hint="eastAsia"/>
          <w:sz w:val="28"/>
          <w:lang w:eastAsia="zh-CN"/>
        </w:rPr>
        <w:t>二、智能楼宇照明项目危机管理</w:t>
      </w:r>
      <w:bookmarkEnd w:id="5"/>
    </w:p>
    <w:p>
      <w:pPr>
        <w:pStyle w:val="Heading2"/>
        <w:rPr>
          <w:rFonts w:ascii="仿宋" w:eastAsia="仿宋" w:hAnsi="仿宋" w:cs="仿宋" w:hint="eastAsia"/>
          <w:lang w:eastAsia="zh-CN"/>
        </w:rPr>
      </w:pPr>
      <w:bookmarkStart w:id="6" w:name="_Toc288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危机管理中，危机预警与识别是确保智能楼宇照明项目稳健运行的核心步骤。通过建立全面的监测机制，智能楼宇照明项目团队旨在及时发现和理解潜在的风险和危机因素，以便采取及时的预防和应对措施，确保智能楼宇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首先，通过深入的风险评估，智能楼宇照明项目团队全面分析了整个智能楼宇照明项目和各个阶段可能存在的威胁。这包括准确评估每个潜在风险的发生概率和可能影响的程度，为后续危机预警提供了有力支持。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楼宇照明项目团队着重于明确定义智能楼宇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楼宇照明项目进展的持续监控，团队能够及时发现潜在问题并作出迅速反应。智能楼宇照明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在这一阶段，团队的专业素养和反应速度将发挥至关重要的作用，以确保潜在危机能够在初期得到有效的处理，最大程度地减轻负面影响。通过危机预警与识别，智能楼宇照明项目得以更有序、可控地推进。</w:t>
      </w:r>
    </w:p>
    <w:p>
      <w:pPr>
        <w:pStyle w:val="Heading2"/>
        <w:ind w:firstLine="560" w:firstLineChars="200"/>
        <w:rPr>
          <w:rFonts w:ascii="仿宋" w:eastAsia="仿宋" w:hAnsi="仿宋" w:cs="仿宋" w:hint="eastAsia"/>
          <w:sz w:val="28"/>
          <w:lang w:eastAsia="zh-CN"/>
        </w:rPr>
      </w:pPr>
      <w:bookmarkStart w:id="7" w:name="_Toc2818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在危机发生时，智能楼宇照明项目团队立即行动，成立了应急小组。该小组的任务是迅速制定并实施紧急应对措施，以最小化潜在损失。以下是采取的主要措施：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暂停智能楼宇照明项目进度：为遏制危机蔓延，智能楼宇照明项目暂时停止进行，以便全面评估当前状况。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资源重新分配：重新评估智能楼宇照明项目资源的分配，确保最大限度地减小损失。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实时沟通：与关键利益相关者建立实时沟通机制，向他们传递智能楼宇照明项目危机的实际状况，保障智能楼宇照明项目核心利益。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在紧急应对的同时，智能楼宇照明项目团队强调了团队协作和有效沟通的重要性。以下是团队协作的关键举措：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信息共享机制：建立了信息共享平台，确保团队成员能够及时获取智能楼宇照明项目危机的实时信息。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领导者沟通：智能楼宇照明项目领导者通过定期会议和即时沟通工具，指导团队应对危机，保持团队稳定运行。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随着危机得到初步控制，智能楼宇照明项目团队转向制定恢复计划，以确保智能楼宇照明项目能够从中迅速恢复。主要恢复计划包括：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修复受损的进度计划：重新评估智能楼宇照明项目进度，制定修复计划，确保智能楼宇照明项目尽快回归正常进程。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重新调整资源分配：优化资源分配，确保智能楼宇照明项目在有限资源下高效运转。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风险管理机制加强：对智能楼宇照明项目风险进行全面评估，制定更强化的风险管理策略，以预防未来可能的危机。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99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2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智能楼宇照明项目的主要产品是XXXX，预计年产值为XXX万元。这一产品在市场中占据着重要的地位，其广泛的应用范围使得该智能楼宇照明项目的市场前景非常广阔。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楼宇照明项目的xxx产品作为重要的原材料之一，将在多个领域发挥关键作用。其在建筑、交通、能源等方面的广泛应用将为整个产业链提供强大的支持，形成产业协同效应。智能楼宇照明项目的年产值XXX万XXX万XXX万万元不仅反映了其在市场上的巨大潜力，更预示着它对国民经济的积极贡献。这种关联度高、涉及面广的产业关系，使得该智能楼宇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91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总征地面积为XXXX平方米，相当于约XX.XX亩，其中净用地面积为XXXX平方米，红线范围内相当于约XX.XX亩。这一用地规模充分考虑了智能楼宇照明项目的建设需求，保障了智能楼宇照明项目在合适的空间内得以充分发展。智能楼宇照明项目规划的总建筑面积为XXXX平方米，其中主体工程建设占XXXX平方米，计容建筑面积达XXXX平方米。预计建筑工程的投资将达到XXXX万元，为智能楼宇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楼宇照明项目计划购置的设备共计XXXX台（套），设备购置费用为XXXX万元。这一设备购置计划充分考虑到智能楼宇照明项目的生产需求和技术要求，确保了智能楼宇照明项目在生产运营中具备先进的技术装备和高效的生产能力。设备的合理配置将为智能楼宇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计划总投资为XXXX万元，预计年实现营业收入为XXXX万元。这一产能规模的设定旨在确保智能楼宇照明项目能够在投资与回报之间取得平衡，实现长期可持续的发展。智能楼宇照明项目的总投资充分考虑到各个方面的需求，包括用地建设、设备购置等多个环节，以确保智能楼宇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203"/>
      <w:r>
        <w:rPr>
          <w:rFonts w:ascii="仿宋" w:eastAsia="仿宋" w:hAnsi="仿宋" w:cs="仿宋" w:hint="eastAsia"/>
          <w:sz w:val="28"/>
          <w:lang w:eastAsia="zh-CN"/>
        </w:rPr>
        <w:t>四、智能楼宇照明项目选址可行性分析</w:t>
      </w:r>
      <w:bookmarkEnd w:id="11"/>
    </w:p>
    <w:p>
      <w:pPr>
        <w:pStyle w:val="Heading2"/>
        <w:rPr>
          <w:rFonts w:ascii="仿宋" w:eastAsia="仿宋" w:hAnsi="仿宋" w:cs="仿宋" w:hint="eastAsia"/>
          <w:lang w:eastAsia="zh-CN"/>
        </w:rPr>
      </w:pPr>
      <w:bookmarkStart w:id="12" w:name="_Toc23832"/>
      <w:r>
        <w:rPr>
          <w:rFonts w:ascii="仿宋" w:eastAsia="仿宋" w:hAnsi="仿宋" w:cs="仿宋" w:hint="eastAsia"/>
          <w:lang w:eastAsia="zh-CN"/>
        </w:rPr>
        <w:t>(一)、智能楼宇照明项目选址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该智能楼宇照明项目选址位于XX省XX市XX区XXX街道</w:t>
      </w:r>
    </w:p>
    <w:p>
      <w:pPr>
        <w:pStyle w:val="Heading2"/>
        <w:ind w:firstLine="560" w:firstLineChars="200"/>
        <w:rPr>
          <w:rFonts w:ascii="仿宋" w:eastAsia="仿宋" w:hAnsi="仿宋" w:cs="仿宋" w:hint="eastAsia"/>
          <w:sz w:val="28"/>
          <w:lang w:eastAsia="zh-CN"/>
        </w:rPr>
      </w:pPr>
      <w:bookmarkStart w:id="13" w:name="_Toc241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智能楼宇照明项目的征地面积将根据智能楼宇照明项目的实际规模和需求进行精确规划。具体面积XXX平方米，旨在确保智能楼宇照明项目不仅能够满足当前的发展需求，还能够预留空间以适应未来的扩展。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净用地面积是在征地面积基础上去除不可利用面积后的实际可开发用地。具体面积XXX平方米，考虑到环保、交通、安全等多方面因素，以确保智能楼宇照明项目在整体利用效率上达到最优。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智能楼宇照明项目计划建设的建筑总规模具体面积XXX平方米。这一规模的确定综合考虑了智能楼宇照明项目的性质、规模，以及城市规划的相关要求，确保建筑布局与周边环境协调一致。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绿地率是智能楼宇照明项目用地中被规划为绿地的比例。具体面积XXX平方米，旨在通过合理规划绿地，改善智能楼宇照明项目周边环境，提升居民生活质量，并符合城市整体绿化规划。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容积率是用地上可以建设的建筑总体积与用地面积之比。具体面积XXX，通过合理的容积率规划，确保智能楼宇照明项目建筑规模与周边环境和谐共生。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楼宇照明项目选址与当地城市规划相一致，具体面积XXX平方米。通过与城市规划部门深入沟通，确保智能楼宇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楼宇照明项目选址符合当地产业政策，具体面积XXX平方米。这包括智能楼宇照明项目对当地经济的促进作用，以及对相关产业的带动效应，确保智能楼宇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用地总体要求必须符合环保和可持续发展的原则，具体面积XXX平方米。通过采用绿色建筑设计、节能减排等措施，确保智能楼宇照明项目在建设和运营过程中对环境的影响最小化，达到可持续发展的要求。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确保智能楼宇照明项目选址具备必要的公共设施配套，具体面积XXX平方米。这包括交通便利性、教育、医疗等基础设施，以提高居民生活品质，使得智能楼宇照明项目选址更具吸引力。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考虑用地总体要求对当地社会稳定性的影响，具体面积XXX平方米。通过深入了解当地社区反馈，确保智能楼宇照明项目的选址和建设过程对当地社会和谐稳定产生积极作用。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楼宇照明项目选址不仅符合法规和规划，还在实际操作中具有可行性。这一全面规划将为智能楼宇照明项目的成功实施提供坚实的基础，确保智能楼宇照明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868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楼宇照明项目的设备规划和空间设计中，我们将采取灵活设备布局的措施。设备布局将根据实际需求进行灵活设计，避免不必要的浪费。通过合理规划设备摆放位置，我们将提高设备的利用率，减少设备间距，以确保智能楼宇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楼宇照明项目内部引入共享设施的概念，例如共享会议室、办公区等。通过这种方式，我们可以减少对资源的重复建设，提高资源共享效率，从而减小智能楼宇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65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楼宇照明项目的总图布置中，我们将不同功能区域进行明确的规划，以最大程度满足智能楼宇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06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楼宇照明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楼宇照明项目对环境的影响是综合评价的重要因素之一。我们将详细考虑选址周边的自然环境、生态保护区、水源地等情况，确保智能楼宇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对选址的评价还需充分考虑当地政府的产业政策和法规。我们将详细了解智能楼宇照明项目所在地的相关政策，确保智能楼宇照明项目的规划和运营与当地法规相符，降低不必要的法律风险。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考虑到社会稳定性对企业运营的重要性，我们将评估选址地区的社会安全情况、劳工关系、社区反馈等方面，以确保智能楼宇照明项目的建设和运营不会受到社会稳定性的负面影响。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最后，我们将综合考虑用地成本，包括土地购置费用、土地开发成本等。通过对用地成本的详细评估，我们能够做出更为精确的经济效益分析，为智能楼宇照明项目的投资决策提供有力支持。</w:t>
      </w:r>
    </w:p>
    <w:p>
      <w:pPr>
        <w:pStyle w:val="Heading1"/>
        <w:ind w:firstLine="560" w:firstLineChars="200"/>
        <w:rPr>
          <w:rFonts w:ascii="仿宋" w:eastAsia="仿宋" w:hAnsi="仿宋" w:cs="仿宋" w:hint="eastAsia"/>
          <w:sz w:val="28"/>
          <w:lang w:eastAsia="zh-CN"/>
        </w:rPr>
      </w:pPr>
      <w:bookmarkStart w:id="17" w:name="_Toc31251"/>
      <w:r>
        <w:rPr>
          <w:rFonts w:ascii="仿宋" w:eastAsia="仿宋" w:hAnsi="仿宋" w:cs="仿宋" w:hint="eastAsia"/>
          <w:sz w:val="28"/>
          <w:lang w:eastAsia="zh-CN"/>
        </w:rPr>
        <w:t>五、智能楼宇照明项目绩效评估</w:t>
      </w:r>
      <w:bookmarkEnd w:id="17"/>
    </w:p>
    <w:p>
      <w:pPr>
        <w:pStyle w:val="Heading2"/>
        <w:rPr>
          <w:rFonts w:ascii="仿宋" w:eastAsia="仿宋" w:hAnsi="仿宋" w:cs="仿宋" w:hint="eastAsia"/>
          <w:lang w:eastAsia="zh-CN"/>
        </w:rPr>
      </w:pPr>
      <w:bookmarkStart w:id="18" w:name="_Toc158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楼宇照明项目中，我们设计了一套全面的绩效评估指标，以确保智能楼宇照明项目的可控和成功交付。这些指标跨足智能楼宇照明项目目标、成本、进度和质量等多个维度，为我们提供了全面洞察智能楼宇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目标达成率是我们关注的首要指标。我们设定了明确的目标，并通过定期监测和评估，迅速发现并应对潜在的目标偏差。这为智能楼宇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成本绩效是另一个核心关注点。通过实际成本与预算成本的对比分析，我们深入了解成本差异的原因，及时调整资源分配，保持智能楼宇照明项目在经济效益方面的合理水平。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楼宇照明项目进度作为关键的绩效指标之一，得到了精心的关注。我们制定了详细的智能楼宇照明项目进度计划，并设立了进度符合度指标，确保实际进度与计划进度保持一致。这使我们能够快速发现和解决潜在的进度问题，保持智能楼宇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楼宇照明项目绩效的不可或缺的一环。我们引入了一系列的质量标准和客户满意度指标，以确保智能楼宇照明项目交付的成果在质量上达到或超越预期水平。通过持续监测这些指标，我们努力提升智能楼宇照明项目整体质量水平，为智能楼宇照明项目的成功交付提供有力保障。通过这些科学且全面的绩效评估，我们能够更好地引导智能楼宇照明项目的持续改进，确保智能楼宇照明项目目标的顺利达成。</w:t>
      </w:r>
    </w:p>
    <w:p>
      <w:pPr>
        <w:pStyle w:val="Heading2"/>
        <w:ind w:firstLine="560" w:firstLineChars="200"/>
        <w:rPr>
          <w:rFonts w:ascii="仿宋" w:eastAsia="仿宋" w:hAnsi="仿宋" w:cs="仿宋" w:hint="eastAsia"/>
          <w:sz w:val="28"/>
          <w:lang w:eastAsia="zh-CN"/>
        </w:rPr>
      </w:pPr>
      <w:bookmarkStart w:id="19" w:name="_Toc2561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绩效评估是智能楼宇照明项目中的关键环节，为确保智能楼宇照明项目达到预期目标，我们采用了多层次、多维度的绩效评估方法。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楼宇照明项目的战略目标对齐，确保每个决策和行动都与智能楼宇照明项目整体目标保持一致。团队会定期召开战略对齐会议，审视当前工作与智能楼宇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楼宇照明项目进度、质量、成本和风险等方面。这些指标通过数据收集和分析，为智能楼宇照明项目管理团队提供了客观的评估依据。例如，我们通过智能楼宇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绩效评估不仅仅停留在智能楼宇照明项目内部，还考虑了智能楼宇照明项目对外部环境的影响。我们定期进行干系人满意度调查，以了解各利益相关方对智能楼宇照明项目的期望和满意度，并及时做出调整。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这种多层次、多角度的绩效评估方法，使得我们能够全面了解智能楼宇照明项目的运行状态，及时做出调整，确保智能楼宇照明项目在不断变化的环境中保持稳健前行。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https://d.book118.com/508123005052006045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智能楼宇照明项目计划设计方案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47D15"/>
    <w:rsid w:val="38347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300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2024-03-02T00:42:00Z</dcterms:created>
  <dcterms:modified xsi:type="dcterms:W3CDTF">2024-03-02T00:43:03Z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E66964FDBA4F4DED9353340FCC81BE3B_11</vt:lpwstr>
  </property>
  <property fmtid="{D5CDD505-2E9C-101B-9397-08002B2CF9AE}" pid="3" name="KSOProductBuildVer">
    <vt:lpwstr>2052-12.1.0.16388</vt:lpwstr>
  </property>
</Properties>
</file>