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和田玉项目规划设计蓝图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4472" w:history="1">
        <w:r>
          <w:rPr>
            <w:rFonts w:ascii="仿宋" w:eastAsia="仿宋" w:hAnsi="仿宋" w:cs="仿宋" w:hint="eastAsia"/>
            <w:lang w:eastAsia="zh-CN"/>
          </w:rPr>
          <w:t>前言</w:t>
        </w:r>
        <w:r>
          <w:tab/>
        </w:r>
        <w:r>
          <w:fldChar w:fldCharType="begin"/>
        </w:r>
        <w:r>
          <w:instrText xml:space="preserve"> PAGEREF _Toc24472 \h </w:instrText>
        </w:r>
        <w:r>
          <w:fldChar w:fldCharType="separate"/>
        </w:r>
        <w:r>
          <w:t>3</w:t>
        </w:r>
        <w:r>
          <w:fldChar w:fldCharType="end"/>
        </w:r>
      </w:hyperlink>
    </w:p>
    <w:p>
      <w:pPr>
        <w:pStyle w:val="TOC1"/>
        <w:tabs>
          <w:tab w:val="right" w:leader="dot" w:pos="8306"/>
        </w:tabs>
      </w:pPr>
      <w:hyperlink w:anchor="_Toc15391" w:history="1">
        <w:r>
          <w:rPr>
            <w:rFonts w:ascii="仿宋" w:eastAsia="仿宋" w:hAnsi="仿宋" w:cs="仿宋" w:hint="eastAsia"/>
            <w:lang w:eastAsia="zh-CN"/>
          </w:rPr>
          <w:t>一、和田玉项目绩效评估</w:t>
        </w:r>
        <w:r>
          <w:tab/>
        </w:r>
        <w:r>
          <w:fldChar w:fldCharType="begin"/>
        </w:r>
        <w:r>
          <w:instrText xml:space="preserve"> PAGEREF _Toc15391 \h </w:instrText>
        </w:r>
        <w:r>
          <w:fldChar w:fldCharType="separate"/>
        </w:r>
        <w:r>
          <w:t>3</w:t>
        </w:r>
        <w:r>
          <w:fldChar w:fldCharType="end"/>
        </w:r>
      </w:hyperlink>
    </w:p>
    <w:p>
      <w:pPr>
        <w:pStyle w:val="TOC2"/>
        <w:tabs>
          <w:tab w:val="right" w:leader="dot" w:pos="8306"/>
        </w:tabs>
      </w:pPr>
      <w:hyperlink w:anchor="_Toc31082" w:history="1">
        <w:r>
          <w:rPr>
            <w:rFonts w:ascii="仿宋" w:eastAsia="仿宋" w:hAnsi="仿宋" w:cs="仿宋" w:hint="eastAsia"/>
            <w:lang w:eastAsia="zh-CN"/>
          </w:rPr>
          <w:t>(一)、绩效评估指标</w:t>
        </w:r>
        <w:r>
          <w:tab/>
        </w:r>
        <w:r>
          <w:fldChar w:fldCharType="begin"/>
        </w:r>
        <w:r>
          <w:instrText xml:space="preserve"> PAGEREF _Toc31082 \h </w:instrText>
        </w:r>
        <w:r>
          <w:fldChar w:fldCharType="separate"/>
        </w:r>
        <w:r>
          <w:t>3</w:t>
        </w:r>
        <w:r>
          <w:fldChar w:fldCharType="end"/>
        </w:r>
      </w:hyperlink>
    </w:p>
    <w:p>
      <w:pPr>
        <w:pStyle w:val="TOC2"/>
        <w:tabs>
          <w:tab w:val="right" w:leader="dot" w:pos="8306"/>
        </w:tabs>
      </w:pPr>
      <w:hyperlink w:anchor="_Toc30040" w:history="1">
        <w:r>
          <w:rPr>
            <w:rFonts w:ascii="仿宋" w:eastAsia="仿宋" w:hAnsi="仿宋" w:cs="仿宋" w:hint="eastAsia"/>
            <w:lang w:eastAsia="zh-CN"/>
          </w:rPr>
          <w:t>(二)、绩效评估方法</w:t>
        </w:r>
        <w:r>
          <w:tab/>
        </w:r>
        <w:r>
          <w:fldChar w:fldCharType="begin"/>
        </w:r>
        <w:r>
          <w:instrText xml:space="preserve"> PAGEREF _Toc30040 \h </w:instrText>
        </w:r>
        <w:r>
          <w:fldChar w:fldCharType="separate"/>
        </w:r>
        <w:r>
          <w:t>4</w:t>
        </w:r>
        <w:r>
          <w:fldChar w:fldCharType="end"/>
        </w:r>
      </w:hyperlink>
    </w:p>
    <w:p>
      <w:pPr>
        <w:pStyle w:val="TOC2"/>
        <w:tabs>
          <w:tab w:val="right" w:leader="dot" w:pos="8306"/>
        </w:tabs>
      </w:pPr>
      <w:hyperlink w:anchor="_Toc8401" w:history="1">
        <w:r>
          <w:rPr>
            <w:rFonts w:ascii="仿宋" w:eastAsia="仿宋" w:hAnsi="仿宋" w:cs="仿宋" w:hint="eastAsia"/>
            <w:lang w:eastAsia="zh-CN"/>
          </w:rPr>
          <w:t>(三)、绩效评估周期</w:t>
        </w:r>
        <w:r>
          <w:tab/>
        </w:r>
        <w:r>
          <w:fldChar w:fldCharType="begin"/>
        </w:r>
        <w:r>
          <w:instrText xml:space="preserve"> PAGEREF _Toc8401 \h </w:instrText>
        </w:r>
        <w:r>
          <w:fldChar w:fldCharType="separate"/>
        </w:r>
        <w:r>
          <w:t>5</w:t>
        </w:r>
        <w:r>
          <w:fldChar w:fldCharType="end"/>
        </w:r>
      </w:hyperlink>
    </w:p>
    <w:p>
      <w:pPr>
        <w:pStyle w:val="TOC1"/>
        <w:tabs>
          <w:tab w:val="right" w:leader="dot" w:pos="8306"/>
        </w:tabs>
      </w:pPr>
      <w:hyperlink w:anchor="_Toc20620" w:history="1">
        <w:r>
          <w:rPr>
            <w:rFonts w:ascii="仿宋" w:eastAsia="仿宋" w:hAnsi="仿宋" w:cs="仿宋" w:hint="eastAsia"/>
            <w:lang w:eastAsia="zh-CN"/>
          </w:rPr>
          <w:t>二、和田玉项目概论</w:t>
        </w:r>
        <w:r>
          <w:tab/>
        </w:r>
        <w:r>
          <w:fldChar w:fldCharType="begin"/>
        </w:r>
        <w:r>
          <w:instrText xml:space="preserve"> PAGEREF _Toc20620 \h </w:instrText>
        </w:r>
        <w:r>
          <w:fldChar w:fldCharType="separate"/>
        </w:r>
        <w:r>
          <w:t>6</w:t>
        </w:r>
        <w:r>
          <w:fldChar w:fldCharType="end"/>
        </w:r>
      </w:hyperlink>
    </w:p>
    <w:p>
      <w:pPr>
        <w:pStyle w:val="TOC2"/>
        <w:tabs>
          <w:tab w:val="right" w:leader="dot" w:pos="8306"/>
        </w:tabs>
      </w:pPr>
      <w:hyperlink w:anchor="_Toc15126" w:history="1">
        <w:r>
          <w:rPr>
            <w:rFonts w:ascii="仿宋" w:eastAsia="仿宋" w:hAnsi="仿宋" w:cs="仿宋" w:hint="eastAsia"/>
            <w:lang w:eastAsia="zh-CN"/>
          </w:rPr>
          <w:t>(一)、和田玉项目概况</w:t>
        </w:r>
        <w:r>
          <w:tab/>
        </w:r>
        <w:r>
          <w:fldChar w:fldCharType="begin"/>
        </w:r>
        <w:r>
          <w:instrText xml:space="preserve"> PAGEREF _Toc15126 \h </w:instrText>
        </w:r>
        <w:r>
          <w:fldChar w:fldCharType="separate"/>
        </w:r>
        <w:r>
          <w:t>6</w:t>
        </w:r>
        <w:r>
          <w:fldChar w:fldCharType="end"/>
        </w:r>
      </w:hyperlink>
    </w:p>
    <w:p>
      <w:pPr>
        <w:pStyle w:val="TOC2"/>
        <w:tabs>
          <w:tab w:val="right" w:leader="dot" w:pos="8306"/>
        </w:tabs>
      </w:pPr>
      <w:hyperlink w:anchor="_Toc7601" w:history="1">
        <w:r>
          <w:rPr>
            <w:rFonts w:ascii="仿宋" w:eastAsia="仿宋" w:hAnsi="仿宋" w:cs="仿宋" w:hint="eastAsia"/>
            <w:lang w:eastAsia="zh-CN"/>
          </w:rPr>
          <w:t>(二)、和田玉项目目标</w:t>
        </w:r>
        <w:r>
          <w:tab/>
        </w:r>
        <w:r>
          <w:fldChar w:fldCharType="begin"/>
        </w:r>
        <w:r>
          <w:instrText xml:space="preserve"> PAGEREF _Toc7601 \h </w:instrText>
        </w:r>
        <w:r>
          <w:fldChar w:fldCharType="separate"/>
        </w:r>
        <w:r>
          <w:t>8</w:t>
        </w:r>
        <w:r>
          <w:fldChar w:fldCharType="end"/>
        </w:r>
      </w:hyperlink>
    </w:p>
    <w:p>
      <w:pPr>
        <w:pStyle w:val="TOC2"/>
        <w:tabs>
          <w:tab w:val="right" w:leader="dot" w:pos="8306"/>
        </w:tabs>
      </w:pPr>
      <w:hyperlink w:anchor="_Toc8423" w:history="1">
        <w:r>
          <w:rPr>
            <w:rFonts w:ascii="仿宋" w:eastAsia="仿宋" w:hAnsi="仿宋" w:cs="仿宋" w:hint="eastAsia"/>
            <w:lang w:eastAsia="zh-CN"/>
          </w:rPr>
          <w:t>(三)、和田玉项目提出的理由</w:t>
        </w:r>
        <w:r>
          <w:tab/>
        </w:r>
        <w:r>
          <w:fldChar w:fldCharType="begin"/>
        </w:r>
        <w:r>
          <w:instrText xml:space="preserve"> PAGEREF _Toc8423 \h </w:instrText>
        </w:r>
        <w:r>
          <w:fldChar w:fldCharType="separate"/>
        </w:r>
        <w:r>
          <w:t>9</w:t>
        </w:r>
        <w:r>
          <w:fldChar w:fldCharType="end"/>
        </w:r>
      </w:hyperlink>
    </w:p>
    <w:p>
      <w:pPr>
        <w:pStyle w:val="TOC2"/>
        <w:tabs>
          <w:tab w:val="right" w:leader="dot" w:pos="8306"/>
        </w:tabs>
      </w:pPr>
      <w:hyperlink w:anchor="_Toc8483" w:history="1">
        <w:r>
          <w:rPr>
            <w:rFonts w:ascii="仿宋" w:eastAsia="仿宋" w:hAnsi="仿宋" w:cs="仿宋" w:hint="eastAsia"/>
            <w:lang w:eastAsia="zh-CN"/>
          </w:rPr>
          <w:t>(四)、和田玉项目意义</w:t>
        </w:r>
        <w:r>
          <w:tab/>
        </w:r>
        <w:r>
          <w:fldChar w:fldCharType="begin"/>
        </w:r>
        <w:r>
          <w:instrText xml:space="preserve"> PAGEREF _Toc8483 \h </w:instrText>
        </w:r>
        <w:r>
          <w:fldChar w:fldCharType="separate"/>
        </w:r>
        <w:r>
          <w:t>11</w:t>
        </w:r>
        <w:r>
          <w:fldChar w:fldCharType="end"/>
        </w:r>
      </w:hyperlink>
    </w:p>
    <w:p>
      <w:pPr>
        <w:pStyle w:val="TOC2"/>
        <w:tabs>
          <w:tab w:val="right" w:leader="dot" w:pos="8306"/>
        </w:tabs>
      </w:pPr>
      <w:hyperlink w:anchor="_Toc8708" w:history="1">
        <w:r>
          <w:rPr>
            <w:rFonts w:ascii="仿宋" w:eastAsia="仿宋" w:hAnsi="仿宋" w:cs="仿宋" w:hint="eastAsia"/>
            <w:lang w:eastAsia="zh-CN"/>
          </w:rPr>
          <w:t>(五)、和田玉项目背景</w:t>
        </w:r>
        <w:r>
          <w:tab/>
        </w:r>
        <w:r>
          <w:fldChar w:fldCharType="begin"/>
        </w:r>
        <w:r>
          <w:instrText xml:space="preserve"> PAGEREF _Toc8708 \h </w:instrText>
        </w:r>
        <w:r>
          <w:fldChar w:fldCharType="separate"/>
        </w:r>
        <w:r>
          <w:t>12</w:t>
        </w:r>
        <w:r>
          <w:fldChar w:fldCharType="end"/>
        </w:r>
      </w:hyperlink>
    </w:p>
    <w:p>
      <w:pPr>
        <w:pStyle w:val="TOC1"/>
        <w:tabs>
          <w:tab w:val="right" w:leader="dot" w:pos="8306"/>
        </w:tabs>
      </w:pPr>
      <w:hyperlink w:anchor="_Toc32016" w:history="1">
        <w:r>
          <w:rPr>
            <w:rFonts w:ascii="仿宋" w:eastAsia="仿宋" w:hAnsi="仿宋" w:cs="仿宋" w:hint="eastAsia"/>
            <w:lang w:eastAsia="zh-CN"/>
          </w:rPr>
          <w:t>三、工艺说明</w:t>
        </w:r>
        <w:r>
          <w:tab/>
        </w:r>
        <w:r>
          <w:fldChar w:fldCharType="begin"/>
        </w:r>
        <w:r>
          <w:instrText xml:space="preserve"> PAGEREF _Toc32016 \h </w:instrText>
        </w:r>
        <w:r>
          <w:fldChar w:fldCharType="separate"/>
        </w:r>
        <w:r>
          <w:t>12</w:t>
        </w:r>
        <w:r>
          <w:fldChar w:fldCharType="end"/>
        </w:r>
      </w:hyperlink>
    </w:p>
    <w:p>
      <w:pPr>
        <w:pStyle w:val="TOC2"/>
        <w:tabs>
          <w:tab w:val="right" w:leader="dot" w:pos="8306"/>
        </w:tabs>
      </w:pPr>
      <w:hyperlink w:anchor="_Toc27537" w:history="1">
        <w:r>
          <w:rPr>
            <w:rFonts w:ascii="仿宋" w:eastAsia="仿宋" w:hAnsi="仿宋" w:cs="仿宋" w:hint="eastAsia"/>
            <w:lang w:eastAsia="zh-CN"/>
          </w:rPr>
          <w:t>(一)、技术管理特点</w:t>
        </w:r>
        <w:r>
          <w:tab/>
        </w:r>
        <w:r>
          <w:fldChar w:fldCharType="begin"/>
        </w:r>
        <w:r>
          <w:instrText xml:space="preserve"> PAGEREF _Toc27537 \h </w:instrText>
        </w:r>
        <w:r>
          <w:fldChar w:fldCharType="separate"/>
        </w:r>
        <w:r>
          <w:t>12</w:t>
        </w:r>
        <w:r>
          <w:fldChar w:fldCharType="end"/>
        </w:r>
      </w:hyperlink>
    </w:p>
    <w:p>
      <w:pPr>
        <w:pStyle w:val="TOC2"/>
        <w:tabs>
          <w:tab w:val="right" w:leader="dot" w:pos="8306"/>
        </w:tabs>
      </w:pPr>
      <w:hyperlink w:anchor="_Toc5903" w:history="1">
        <w:r>
          <w:rPr>
            <w:rFonts w:ascii="仿宋" w:eastAsia="仿宋" w:hAnsi="仿宋" w:cs="仿宋" w:hint="eastAsia"/>
            <w:lang w:eastAsia="zh-CN"/>
          </w:rPr>
          <w:t>(二)、和田玉项目工艺技术设计方案</w:t>
        </w:r>
        <w:r>
          <w:tab/>
        </w:r>
        <w:r>
          <w:fldChar w:fldCharType="begin"/>
        </w:r>
        <w:r>
          <w:instrText xml:space="preserve"> PAGEREF _Toc5903 \h </w:instrText>
        </w:r>
        <w:r>
          <w:fldChar w:fldCharType="separate"/>
        </w:r>
        <w:r>
          <w:t>14</w:t>
        </w:r>
        <w:r>
          <w:fldChar w:fldCharType="end"/>
        </w:r>
      </w:hyperlink>
    </w:p>
    <w:p>
      <w:pPr>
        <w:pStyle w:val="TOC2"/>
        <w:tabs>
          <w:tab w:val="right" w:leader="dot" w:pos="8306"/>
        </w:tabs>
      </w:pPr>
      <w:hyperlink w:anchor="_Toc3521" w:history="1">
        <w:r>
          <w:rPr>
            <w:rFonts w:ascii="仿宋" w:eastAsia="仿宋" w:hAnsi="仿宋" w:cs="仿宋" w:hint="eastAsia"/>
            <w:lang w:eastAsia="zh-CN"/>
          </w:rPr>
          <w:t>(三)、设备选型方案</w:t>
        </w:r>
        <w:r>
          <w:tab/>
        </w:r>
        <w:r>
          <w:fldChar w:fldCharType="begin"/>
        </w:r>
        <w:r>
          <w:instrText xml:space="preserve"> PAGEREF _Toc3521 \h </w:instrText>
        </w:r>
        <w:r>
          <w:fldChar w:fldCharType="separate"/>
        </w:r>
        <w:r>
          <w:t>15</w:t>
        </w:r>
        <w:r>
          <w:fldChar w:fldCharType="end"/>
        </w:r>
      </w:hyperlink>
    </w:p>
    <w:p>
      <w:pPr>
        <w:pStyle w:val="TOC1"/>
        <w:tabs>
          <w:tab w:val="right" w:leader="dot" w:pos="8306"/>
        </w:tabs>
      </w:pPr>
      <w:hyperlink w:anchor="_Toc25500" w:history="1">
        <w:r>
          <w:rPr>
            <w:rFonts w:ascii="仿宋" w:eastAsia="仿宋" w:hAnsi="仿宋" w:cs="仿宋" w:hint="eastAsia"/>
            <w:lang w:eastAsia="zh-CN"/>
          </w:rPr>
          <w:t>四、市场分析、调研</w:t>
        </w:r>
        <w:r>
          <w:tab/>
        </w:r>
        <w:r>
          <w:fldChar w:fldCharType="begin"/>
        </w:r>
        <w:r>
          <w:instrText xml:space="preserve"> PAGEREF _Toc25500 \h </w:instrText>
        </w:r>
        <w:r>
          <w:fldChar w:fldCharType="separate"/>
        </w:r>
        <w:r>
          <w:t>16</w:t>
        </w:r>
        <w:r>
          <w:fldChar w:fldCharType="end"/>
        </w:r>
      </w:hyperlink>
    </w:p>
    <w:p>
      <w:pPr>
        <w:pStyle w:val="TOC2"/>
        <w:tabs>
          <w:tab w:val="right" w:leader="dot" w:pos="8306"/>
        </w:tabs>
      </w:pPr>
      <w:hyperlink w:anchor="_Toc1001" w:history="1">
        <w:r>
          <w:rPr>
            <w:rFonts w:ascii="仿宋" w:eastAsia="仿宋" w:hAnsi="仿宋" w:cs="仿宋" w:hint="eastAsia"/>
            <w:lang w:eastAsia="zh-CN"/>
          </w:rPr>
          <w:t>(一)、和田玉行业分析</w:t>
        </w:r>
        <w:r>
          <w:tab/>
        </w:r>
        <w:r>
          <w:fldChar w:fldCharType="begin"/>
        </w:r>
        <w:r>
          <w:instrText xml:space="preserve"> PAGEREF _Toc1001 \h </w:instrText>
        </w:r>
        <w:r>
          <w:fldChar w:fldCharType="separate"/>
        </w:r>
        <w:r>
          <w:t>16</w:t>
        </w:r>
        <w:r>
          <w:fldChar w:fldCharType="end"/>
        </w:r>
      </w:hyperlink>
    </w:p>
    <w:p>
      <w:pPr>
        <w:pStyle w:val="TOC2"/>
        <w:tabs>
          <w:tab w:val="right" w:leader="dot" w:pos="8306"/>
        </w:tabs>
      </w:pPr>
      <w:hyperlink w:anchor="_Toc3668" w:history="1">
        <w:r>
          <w:rPr>
            <w:rFonts w:ascii="仿宋" w:eastAsia="仿宋" w:hAnsi="仿宋" w:cs="仿宋" w:hint="eastAsia"/>
            <w:lang w:eastAsia="zh-CN"/>
          </w:rPr>
          <w:t>(二)、和田玉市场分析预测</w:t>
        </w:r>
        <w:r>
          <w:tab/>
        </w:r>
        <w:r>
          <w:fldChar w:fldCharType="begin"/>
        </w:r>
        <w:r>
          <w:instrText xml:space="preserve"> PAGEREF _Toc3668 \h </w:instrText>
        </w:r>
        <w:r>
          <w:fldChar w:fldCharType="separate"/>
        </w:r>
        <w:r>
          <w:t>17</w:t>
        </w:r>
        <w:r>
          <w:fldChar w:fldCharType="end"/>
        </w:r>
      </w:hyperlink>
    </w:p>
    <w:p>
      <w:pPr>
        <w:pStyle w:val="TOC1"/>
        <w:tabs>
          <w:tab w:val="right" w:leader="dot" w:pos="8306"/>
        </w:tabs>
      </w:pPr>
      <w:hyperlink w:anchor="_Toc31309" w:history="1">
        <w:r>
          <w:rPr>
            <w:rFonts w:ascii="仿宋" w:eastAsia="仿宋" w:hAnsi="仿宋" w:cs="仿宋" w:hint="eastAsia"/>
            <w:lang w:eastAsia="zh-CN"/>
          </w:rPr>
          <w:t>五、和田玉项目建设单位说明</w:t>
        </w:r>
        <w:r>
          <w:tab/>
        </w:r>
        <w:r>
          <w:fldChar w:fldCharType="begin"/>
        </w:r>
        <w:r>
          <w:instrText xml:space="preserve"> PAGEREF _Toc31309 \h </w:instrText>
        </w:r>
        <w:r>
          <w:fldChar w:fldCharType="separate"/>
        </w:r>
        <w:r>
          <w:t>18</w:t>
        </w:r>
        <w:r>
          <w:fldChar w:fldCharType="end"/>
        </w:r>
      </w:hyperlink>
    </w:p>
    <w:p>
      <w:pPr>
        <w:pStyle w:val="TOC2"/>
        <w:tabs>
          <w:tab w:val="right" w:leader="dot" w:pos="8306"/>
        </w:tabs>
      </w:pPr>
      <w:hyperlink w:anchor="_Toc27937" w:history="1">
        <w:r>
          <w:rPr>
            <w:rFonts w:ascii="仿宋" w:eastAsia="仿宋" w:hAnsi="仿宋" w:cs="仿宋" w:hint="eastAsia"/>
            <w:lang w:eastAsia="zh-CN"/>
          </w:rPr>
          <w:t>(一)、和田玉项目承办单位基本情况</w:t>
        </w:r>
        <w:r>
          <w:tab/>
        </w:r>
        <w:r>
          <w:fldChar w:fldCharType="begin"/>
        </w:r>
        <w:r>
          <w:instrText xml:space="preserve"> PAGEREF _Toc27937 \h </w:instrText>
        </w:r>
        <w:r>
          <w:fldChar w:fldCharType="separate"/>
        </w:r>
        <w:r>
          <w:t>18</w:t>
        </w:r>
        <w:r>
          <w:fldChar w:fldCharType="end"/>
        </w:r>
      </w:hyperlink>
    </w:p>
    <w:p>
      <w:pPr>
        <w:pStyle w:val="TOC2"/>
        <w:tabs>
          <w:tab w:val="right" w:leader="dot" w:pos="8306"/>
        </w:tabs>
      </w:pPr>
      <w:hyperlink w:anchor="_Toc10013" w:history="1">
        <w:r>
          <w:rPr>
            <w:rFonts w:ascii="仿宋" w:eastAsia="仿宋" w:hAnsi="仿宋" w:cs="仿宋" w:hint="eastAsia"/>
            <w:lang w:eastAsia="zh-CN"/>
          </w:rPr>
          <w:t>(二)、公司经济效益分析</w:t>
        </w:r>
        <w:r>
          <w:tab/>
        </w:r>
        <w:r>
          <w:fldChar w:fldCharType="begin"/>
        </w:r>
        <w:r>
          <w:instrText xml:space="preserve"> PAGEREF _Toc10013 \h </w:instrText>
        </w:r>
        <w:r>
          <w:fldChar w:fldCharType="separate"/>
        </w:r>
        <w:r>
          <w:t>18</w:t>
        </w:r>
        <w:r>
          <w:fldChar w:fldCharType="end"/>
        </w:r>
      </w:hyperlink>
    </w:p>
    <w:p>
      <w:pPr>
        <w:pStyle w:val="TOC1"/>
        <w:tabs>
          <w:tab w:val="right" w:leader="dot" w:pos="8306"/>
        </w:tabs>
      </w:pPr>
      <w:hyperlink w:anchor="_Toc23989" w:history="1">
        <w:r>
          <w:rPr>
            <w:rFonts w:ascii="仿宋" w:eastAsia="仿宋" w:hAnsi="仿宋" w:cs="仿宋" w:hint="eastAsia"/>
            <w:lang w:eastAsia="zh-CN"/>
          </w:rPr>
          <w:t>六、和田玉项目文档管理</w:t>
        </w:r>
        <w:r>
          <w:tab/>
        </w:r>
        <w:r>
          <w:fldChar w:fldCharType="begin"/>
        </w:r>
        <w:r>
          <w:instrText xml:space="preserve"> PAGEREF _Toc23989 \h </w:instrText>
        </w:r>
        <w:r>
          <w:fldChar w:fldCharType="separate"/>
        </w:r>
        <w:r>
          <w:t>19</w:t>
        </w:r>
        <w:r>
          <w:fldChar w:fldCharType="end"/>
        </w:r>
      </w:hyperlink>
    </w:p>
    <w:p>
      <w:pPr>
        <w:pStyle w:val="TOC2"/>
        <w:tabs>
          <w:tab w:val="right" w:leader="dot" w:pos="8306"/>
        </w:tabs>
      </w:pPr>
      <w:hyperlink w:anchor="_Toc30836" w:history="1">
        <w:r>
          <w:rPr>
            <w:rFonts w:ascii="仿宋" w:eastAsia="仿宋" w:hAnsi="仿宋" w:cs="仿宋" w:hint="eastAsia"/>
            <w:lang w:eastAsia="zh-CN"/>
          </w:rPr>
          <w:t>(一)、文档编制与审查</w:t>
        </w:r>
        <w:r>
          <w:tab/>
        </w:r>
        <w:r>
          <w:fldChar w:fldCharType="begin"/>
        </w:r>
        <w:r>
          <w:instrText xml:space="preserve"> PAGEREF _Toc30836 \h </w:instrText>
        </w:r>
        <w:r>
          <w:fldChar w:fldCharType="separate"/>
        </w:r>
        <w:r>
          <w:t>19</w:t>
        </w:r>
        <w:r>
          <w:fldChar w:fldCharType="end"/>
        </w:r>
      </w:hyperlink>
    </w:p>
    <w:p>
      <w:pPr>
        <w:pStyle w:val="TOC2"/>
        <w:tabs>
          <w:tab w:val="right" w:leader="dot" w:pos="8306"/>
        </w:tabs>
      </w:pPr>
      <w:hyperlink w:anchor="_Toc26639" w:history="1">
        <w:r>
          <w:rPr>
            <w:rFonts w:ascii="仿宋" w:eastAsia="仿宋" w:hAnsi="仿宋" w:cs="仿宋" w:hint="eastAsia"/>
            <w:lang w:eastAsia="zh-CN"/>
          </w:rPr>
          <w:t>(二)、文档发布与分发</w:t>
        </w:r>
        <w:r>
          <w:tab/>
        </w:r>
        <w:r>
          <w:fldChar w:fldCharType="begin"/>
        </w:r>
        <w:r>
          <w:instrText xml:space="preserve"> PAGEREF _Toc26639 \h </w:instrText>
        </w:r>
        <w:r>
          <w:fldChar w:fldCharType="separate"/>
        </w:r>
        <w:r>
          <w:t>21</w:t>
        </w:r>
        <w:r>
          <w:fldChar w:fldCharType="end"/>
        </w:r>
      </w:hyperlink>
    </w:p>
    <w:p>
      <w:pPr>
        <w:pStyle w:val="TOC2"/>
        <w:tabs>
          <w:tab w:val="right" w:leader="dot" w:pos="8306"/>
        </w:tabs>
      </w:pPr>
      <w:hyperlink w:anchor="_Toc10087" w:history="1">
        <w:r>
          <w:rPr>
            <w:rFonts w:ascii="仿宋" w:eastAsia="仿宋" w:hAnsi="仿宋" w:cs="仿宋" w:hint="eastAsia"/>
            <w:lang w:eastAsia="zh-CN"/>
          </w:rPr>
          <w:t>(三)、文档存档与归档</w:t>
        </w:r>
        <w:r>
          <w:tab/>
        </w:r>
        <w:r>
          <w:fldChar w:fldCharType="begin"/>
        </w:r>
        <w:r>
          <w:instrText xml:space="preserve"> PAGEREF _Toc10087 \h </w:instrText>
        </w:r>
        <w:r>
          <w:fldChar w:fldCharType="separate"/>
        </w:r>
        <w:r>
          <w:t>21</w:t>
        </w:r>
        <w:r>
          <w:fldChar w:fldCharType="end"/>
        </w:r>
      </w:hyperlink>
    </w:p>
    <w:p>
      <w:pPr>
        <w:pStyle w:val="TOC1"/>
        <w:tabs>
          <w:tab w:val="right" w:leader="dot" w:pos="8306"/>
        </w:tabs>
      </w:pPr>
      <w:hyperlink w:anchor="_Toc5589" w:history="1">
        <w:r>
          <w:rPr>
            <w:rFonts w:ascii="仿宋" w:eastAsia="仿宋" w:hAnsi="仿宋" w:cs="仿宋" w:hint="eastAsia"/>
            <w:lang w:eastAsia="zh-CN"/>
          </w:rPr>
          <w:t>七、和田玉项目人力资源培养与发展</w:t>
        </w:r>
        <w:r>
          <w:tab/>
        </w:r>
        <w:r>
          <w:fldChar w:fldCharType="begin"/>
        </w:r>
        <w:r>
          <w:instrText xml:space="preserve"> PAGEREF _Toc5589 \h </w:instrText>
        </w:r>
        <w:r>
          <w:fldChar w:fldCharType="separate"/>
        </w:r>
        <w:r>
          <w:t>23</w:t>
        </w:r>
        <w:r>
          <w:fldChar w:fldCharType="end"/>
        </w:r>
      </w:hyperlink>
    </w:p>
    <w:p>
      <w:pPr>
        <w:pStyle w:val="TOC2"/>
        <w:tabs>
          <w:tab w:val="right" w:leader="dot" w:pos="8306"/>
        </w:tabs>
      </w:pPr>
      <w:hyperlink w:anchor="_Toc91" w:history="1">
        <w:r>
          <w:rPr>
            <w:rFonts w:ascii="仿宋" w:eastAsia="仿宋" w:hAnsi="仿宋" w:cs="仿宋" w:hint="eastAsia"/>
            <w:lang w:eastAsia="zh-CN"/>
          </w:rPr>
          <w:t>(一)、人才需求与规划</w:t>
        </w:r>
        <w:r>
          <w:tab/>
        </w:r>
        <w:r>
          <w:fldChar w:fldCharType="begin"/>
        </w:r>
        <w:r>
          <w:instrText xml:space="preserve"> PAGEREF _Toc91 \h </w:instrText>
        </w:r>
        <w:r>
          <w:fldChar w:fldCharType="separate"/>
        </w:r>
        <w:r>
          <w:t>23</w:t>
        </w:r>
        <w:r>
          <w:fldChar w:fldCharType="end"/>
        </w:r>
      </w:hyperlink>
    </w:p>
    <w:p>
      <w:pPr>
        <w:pStyle w:val="TOC2"/>
        <w:tabs>
          <w:tab w:val="right" w:leader="dot" w:pos="8306"/>
        </w:tabs>
      </w:pPr>
      <w:hyperlink w:anchor="_Toc11718" w:history="1">
        <w:r>
          <w:rPr>
            <w:rFonts w:ascii="仿宋" w:eastAsia="仿宋" w:hAnsi="仿宋" w:cs="仿宋" w:hint="eastAsia"/>
            <w:lang w:eastAsia="zh-CN"/>
          </w:rPr>
          <w:t>(二)、培训与发展计划</w:t>
        </w:r>
        <w:r>
          <w:tab/>
        </w:r>
        <w:r>
          <w:fldChar w:fldCharType="begin"/>
        </w:r>
        <w:r>
          <w:instrText xml:space="preserve"> PAGEREF _Toc11718 \h </w:instrText>
        </w:r>
        <w:r>
          <w:fldChar w:fldCharType="separate"/>
        </w:r>
        <w:r>
          <w:t>23</w:t>
        </w:r>
        <w:r>
          <w:fldChar w:fldCharType="end"/>
        </w:r>
      </w:hyperlink>
    </w:p>
    <w:p>
      <w:pPr>
        <w:pStyle w:val="TOC1"/>
        <w:tabs>
          <w:tab w:val="right" w:leader="dot" w:pos="8306"/>
        </w:tabs>
      </w:pPr>
      <w:hyperlink w:anchor="_Toc29503" w:history="1">
        <w:r>
          <w:rPr>
            <w:rFonts w:ascii="仿宋" w:eastAsia="仿宋" w:hAnsi="仿宋" w:cs="仿宋" w:hint="eastAsia"/>
            <w:lang w:eastAsia="zh-CN"/>
          </w:rPr>
          <w:t>八、生产安全保护</w:t>
        </w:r>
        <w:r>
          <w:tab/>
        </w:r>
        <w:r>
          <w:fldChar w:fldCharType="begin"/>
        </w:r>
        <w:r>
          <w:instrText xml:space="preserve"> PAGEREF _Toc29503 \h </w:instrText>
        </w:r>
        <w:r>
          <w:fldChar w:fldCharType="separate"/>
        </w:r>
        <w:r>
          <w:t>24</w:t>
        </w:r>
        <w:r>
          <w:fldChar w:fldCharType="end"/>
        </w:r>
      </w:hyperlink>
    </w:p>
    <w:p>
      <w:pPr>
        <w:pStyle w:val="TOC2"/>
        <w:tabs>
          <w:tab w:val="right" w:leader="dot" w:pos="8306"/>
        </w:tabs>
      </w:pPr>
      <w:hyperlink w:anchor="_Toc15260" w:history="1">
        <w:r>
          <w:rPr>
            <w:rFonts w:ascii="仿宋" w:eastAsia="仿宋" w:hAnsi="仿宋" w:cs="仿宋" w:hint="eastAsia"/>
            <w:lang w:eastAsia="zh-CN"/>
          </w:rPr>
          <w:t>(一)、消防安全</w:t>
        </w:r>
        <w:r>
          <w:tab/>
        </w:r>
        <w:r>
          <w:fldChar w:fldCharType="begin"/>
        </w:r>
        <w:r>
          <w:instrText xml:space="preserve"> PAGEREF _Toc15260 \h </w:instrText>
        </w:r>
        <w:r>
          <w:fldChar w:fldCharType="separate"/>
        </w:r>
        <w:r>
          <w:t>24</w:t>
        </w:r>
        <w:r>
          <w:fldChar w:fldCharType="end"/>
        </w:r>
      </w:hyperlink>
    </w:p>
    <w:p>
      <w:pPr>
        <w:pStyle w:val="TOC2"/>
        <w:tabs>
          <w:tab w:val="right" w:leader="dot" w:pos="8306"/>
        </w:tabs>
      </w:pPr>
      <w:hyperlink w:anchor="_Toc21082" w:history="1">
        <w:r>
          <w:rPr>
            <w:rFonts w:ascii="仿宋" w:eastAsia="仿宋" w:hAnsi="仿宋" w:cs="仿宋" w:hint="eastAsia"/>
            <w:lang w:eastAsia="zh-CN"/>
          </w:rPr>
          <w:t>(二)、防火防爆总图布置措施</w:t>
        </w:r>
        <w:r>
          <w:tab/>
        </w:r>
        <w:r>
          <w:fldChar w:fldCharType="begin"/>
        </w:r>
        <w:r>
          <w:instrText xml:space="preserve"> PAGEREF _Toc21082 \h </w:instrText>
        </w:r>
        <w:r>
          <w:fldChar w:fldCharType="separate"/>
        </w:r>
        <w:r>
          <w:t>25</w:t>
        </w:r>
        <w:r>
          <w:fldChar w:fldCharType="end"/>
        </w:r>
      </w:hyperlink>
    </w:p>
    <w:p>
      <w:pPr>
        <w:pStyle w:val="TOC2"/>
        <w:tabs>
          <w:tab w:val="right" w:leader="dot" w:pos="8306"/>
        </w:tabs>
      </w:pPr>
      <w:hyperlink w:anchor="_Toc20496" w:history="1">
        <w:r>
          <w:rPr>
            <w:rFonts w:ascii="仿宋" w:eastAsia="仿宋" w:hAnsi="仿宋" w:cs="仿宋" w:hint="eastAsia"/>
            <w:lang w:eastAsia="zh-CN"/>
          </w:rPr>
          <w:t>(三)、自然灾害防范措施</w:t>
        </w:r>
        <w:r>
          <w:tab/>
        </w:r>
        <w:r>
          <w:fldChar w:fldCharType="begin"/>
        </w:r>
        <w:r>
          <w:instrText xml:space="preserve"> PAGEREF _Toc20496 \h </w:instrText>
        </w:r>
        <w:r>
          <w:fldChar w:fldCharType="separate"/>
        </w:r>
        <w:r>
          <w:t>26</w:t>
        </w:r>
        <w:r>
          <w:fldChar w:fldCharType="end"/>
        </w:r>
      </w:hyperlink>
    </w:p>
    <w:p>
      <w:pPr>
        <w:pStyle w:val="TOC2"/>
        <w:tabs>
          <w:tab w:val="right" w:leader="dot" w:pos="8306"/>
        </w:tabs>
      </w:pPr>
      <w:hyperlink w:anchor="_Toc7375" w:history="1">
        <w:r>
          <w:rPr>
            <w:rFonts w:ascii="仿宋" w:eastAsia="仿宋" w:hAnsi="仿宋" w:cs="仿宋" w:hint="eastAsia"/>
            <w:lang w:eastAsia="zh-CN"/>
          </w:rPr>
          <w:t>(四)、安全色及安全标志使用要求</w:t>
        </w:r>
        <w:r>
          <w:tab/>
        </w:r>
        <w:r>
          <w:fldChar w:fldCharType="begin"/>
        </w:r>
        <w:r>
          <w:instrText xml:space="preserve"> PAGEREF _Toc7375 \h </w:instrText>
        </w:r>
        <w:r>
          <w:fldChar w:fldCharType="separate"/>
        </w:r>
        <w:r>
          <w:t>27</w:t>
        </w:r>
        <w:r>
          <w:fldChar w:fldCharType="end"/>
        </w:r>
      </w:hyperlink>
    </w:p>
    <w:p>
      <w:pPr>
        <w:pStyle w:val="TOC2"/>
        <w:tabs>
          <w:tab w:val="right" w:leader="dot" w:pos="8306"/>
        </w:tabs>
      </w:pPr>
      <w:hyperlink w:anchor="_Toc476" w:history="1">
        <w:r>
          <w:rPr>
            <w:rFonts w:ascii="仿宋" w:eastAsia="仿宋" w:hAnsi="仿宋" w:cs="仿宋" w:hint="eastAsia"/>
            <w:lang w:eastAsia="zh-CN"/>
          </w:rPr>
          <w:t>(五)、防尘防毒措施</w:t>
        </w:r>
        <w:r>
          <w:tab/>
        </w:r>
        <w:r>
          <w:fldChar w:fldCharType="begin"/>
        </w:r>
        <w:r>
          <w:instrText xml:space="preserve"> PAGEREF _Toc476 \h </w:instrText>
        </w:r>
        <w:r>
          <w:fldChar w:fldCharType="separate"/>
        </w:r>
        <w:r>
          <w:t>28</w:t>
        </w:r>
        <w:r>
          <w:fldChar w:fldCharType="end"/>
        </w:r>
      </w:hyperlink>
    </w:p>
    <w:p>
      <w:pPr>
        <w:pStyle w:val="TOC2"/>
        <w:tabs>
          <w:tab w:val="right" w:leader="dot" w:pos="8306"/>
        </w:tabs>
      </w:pPr>
      <w:hyperlink w:anchor="_Toc23049" w:history="1">
        <w:r>
          <w:rPr>
            <w:rFonts w:ascii="仿宋" w:eastAsia="仿宋" w:hAnsi="仿宋" w:cs="仿宋" w:hint="eastAsia"/>
            <w:lang w:eastAsia="zh-CN"/>
          </w:rPr>
          <w:t>(六)、防静电、触电防护及防雷措施</w:t>
        </w:r>
        <w:r>
          <w:tab/>
        </w:r>
        <w:r>
          <w:fldChar w:fldCharType="begin"/>
        </w:r>
        <w:r>
          <w:instrText xml:space="preserve"> PAGEREF _Toc23049 \h </w:instrText>
        </w:r>
        <w:r>
          <w:fldChar w:fldCharType="separate"/>
        </w:r>
        <w:r>
          <w:t>29</w:t>
        </w:r>
        <w:r>
          <w:fldChar w:fldCharType="end"/>
        </w:r>
      </w:hyperlink>
    </w:p>
    <w:p>
      <w:pPr>
        <w:pStyle w:val="TOC2"/>
        <w:tabs>
          <w:tab w:val="right" w:leader="dot" w:pos="8306"/>
        </w:tabs>
      </w:pPr>
      <w:hyperlink w:anchor="_Toc16367" w:history="1">
        <w:r>
          <w:rPr>
            <w:rFonts w:ascii="仿宋" w:eastAsia="仿宋" w:hAnsi="仿宋" w:cs="仿宋" w:hint="eastAsia"/>
            <w:lang w:eastAsia="zh-CN"/>
          </w:rPr>
          <w:t>(七)、机械设备安全保障措施</w:t>
        </w:r>
        <w:r>
          <w:tab/>
        </w:r>
        <w:r>
          <w:fldChar w:fldCharType="begin"/>
        </w:r>
        <w:r>
          <w:instrText xml:space="preserve"> PAGEREF _Toc16367 \h </w:instrText>
        </w:r>
        <w:r>
          <w:fldChar w:fldCharType="separate"/>
        </w:r>
        <w:r>
          <w:t>30</w:t>
        </w:r>
        <w:r>
          <w:fldChar w:fldCharType="end"/>
        </w:r>
      </w:hyperlink>
    </w:p>
    <w:p>
      <w:pPr>
        <w:pStyle w:val="TOC1"/>
        <w:tabs>
          <w:tab w:val="right" w:leader="dot" w:pos="8306"/>
        </w:tabs>
      </w:pPr>
      <w:hyperlink w:anchor="_Toc30119" w:history="1">
        <w:r>
          <w:rPr>
            <w:rFonts w:ascii="仿宋" w:eastAsia="仿宋" w:hAnsi="仿宋" w:cs="仿宋" w:hint="eastAsia"/>
            <w:lang w:eastAsia="zh-CN"/>
          </w:rPr>
          <w:t>九、和田玉项目环境影响分析</w:t>
        </w:r>
        <w:r>
          <w:tab/>
        </w:r>
        <w:r>
          <w:fldChar w:fldCharType="begin"/>
        </w:r>
        <w:r>
          <w:instrText xml:space="preserve"> PAGEREF _Toc30119 \h </w:instrText>
        </w:r>
        <w:r>
          <w:fldChar w:fldCharType="separate"/>
        </w:r>
        <w:r>
          <w:t>32</w:t>
        </w:r>
        <w:r>
          <w:fldChar w:fldCharType="end"/>
        </w:r>
      </w:hyperlink>
    </w:p>
    <w:p>
      <w:pPr>
        <w:pStyle w:val="TOC2"/>
        <w:tabs>
          <w:tab w:val="right" w:leader="dot" w:pos="8306"/>
        </w:tabs>
      </w:pPr>
      <w:hyperlink w:anchor="_Toc17973" w:history="1">
        <w:r>
          <w:rPr>
            <w:rFonts w:ascii="仿宋" w:eastAsia="仿宋" w:hAnsi="仿宋" w:cs="仿宋" w:hint="eastAsia"/>
            <w:lang w:eastAsia="zh-CN"/>
          </w:rPr>
          <w:t>(一)、建设区域环境质量现状</w:t>
        </w:r>
        <w:r>
          <w:tab/>
        </w:r>
        <w:r>
          <w:fldChar w:fldCharType="begin"/>
        </w:r>
        <w:r>
          <w:instrText xml:space="preserve"> PAGEREF _Toc17973 \h </w:instrText>
        </w:r>
        <w:r>
          <w:fldChar w:fldCharType="separate"/>
        </w:r>
        <w:r>
          <w:t>32</w:t>
        </w:r>
        <w:r>
          <w:fldChar w:fldCharType="end"/>
        </w:r>
      </w:hyperlink>
    </w:p>
    <w:p>
      <w:pPr>
        <w:pStyle w:val="TOC2"/>
        <w:tabs>
          <w:tab w:val="right" w:leader="dot" w:pos="8306"/>
        </w:tabs>
      </w:pPr>
      <w:hyperlink w:anchor="_Toc18334" w:history="1">
        <w:r>
          <w:rPr>
            <w:rFonts w:ascii="仿宋" w:eastAsia="仿宋" w:hAnsi="仿宋" w:cs="仿宋" w:hint="eastAsia"/>
            <w:lang w:eastAsia="zh-CN"/>
          </w:rPr>
          <w:t>(二)、建设期环境保护</w:t>
        </w:r>
        <w:r>
          <w:tab/>
        </w:r>
        <w:r>
          <w:fldChar w:fldCharType="begin"/>
        </w:r>
        <w:r>
          <w:instrText xml:space="preserve"> PAGEREF _Toc18334 \h </w:instrText>
        </w:r>
        <w:r>
          <w:fldChar w:fldCharType="separate"/>
        </w:r>
        <w:r>
          <w:t>33</w:t>
        </w:r>
        <w:r>
          <w:fldChar w:fldCharType="end"/>
        </w:r>
      </w:hyperlink>
    </w:p>
    <w:p>
      <w:pPr>
        <w:pStyle w:val="TOC2"/>
        <w:tabs>
          <w:tab w:val="right" w:leader="dot" w:pos="8306"/>
        </w:tabs>
      </w:pPr>
      <w:hyperlink w:anchor="_Toc20890" w:history="1">
        <w:r>
          <w:rPr>
            <w:rFonts w:ascii="仿宋" w:eastAsia="仿宋" w:hAnsi="仿宋" w:cs="仿宋" w:hint="eastAsia"/>
            <w:lang w:eastAsia="zh-CN"/>
          </w:rPr>
          <w:t>(三)、运营期环境保护</w:t>
        </w:r>
        <w:r>
          <w:tab/>
        </w:r>
        <w:r>
          <w:fldChar w:fldCharType="begin"/>
        </w:r>
        <w:r>
          <w:instrText xml:space="preserve"> PAGEREF _Toc20890 \h </w:instrText>
        </w:r>
        <w:r>
          <w:fldChar w:fldCharType="separate"/>
        </w:r>
        <w:r>
          <w:t>34</w:t>
        </w:r>
        <w:r>
          <w:fldChar w:fldCharType="end"/>
        </w:r>
      </w:hyperlink>
    </w:p>
    <w:p>
      <w:pPr>
        <w:pStyle w:val="TOC2"/>
        <w:tabs>
          <w:tab w:val="right" w:leader="dot" w:pos="8306"/>
        </w:tabs>
      </w:pPr>
      <w:hyperlink w:anchor="_Toc4786" w:history="1">
        <w:r>
          <w:rPr>
            <w:rFonts w:ascii="仿宋" w:eastAsia="仿宋" w:hAnsi="仿宋" w:cs="仿宋" w:hint="eastAsia"/>
            <w:lang w:eastAsia="zh-CN"/>
          </w:rPr>
          <w:t>(四)、和田玉项目建设对区域经济的影响</w:t>
        </w:r>
        <w:r>
          <w:tab/>
        </w:r>
        <w:r>
          <w:fldChar w:fldCharType="begin"/>
        </w:r>
        <w:r>
          <w:instrText xml:space="preserve"> PAGEREF _Toc4786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1814" w:history="1">
        <w:r>
          <w:rPr>
            <w:rFonts w:ascii="仿宋" w:eastAsia="仿宋" w:hAnsi="仿宋" w:cs="仿宋" w:hint="eastAsia"/>
            <w:lang w:eastAsia="zh-CN"/>
          </w:rPr>
          <w:t>(五)、废弃物处理</w:t>
        </w:r>
        <w:r>
          <w:tab/>
        </w:r>
        <w:r>
          <w:fldChar w:fldCharType="begin"/>
        </w:r>
        <w:r>
          <w:instrText xml:space="preserve"> PAGEREF _Toc21814 \h </w:instrText>
        </w:r>
        <w:r>
          <w:fldChar w:fldCharType="separate"/>
        </w:r>
        <w:r>
          <w:t>37</w:t>
        </w:r>
        <w:r>
          <w:fldChar w:fldCharType="end"/>
        </w:r>
      </w:hyperlink>
    </w:p>
    <w:p>
      <w:pPr>
        <w:pStyle w:val="TOC2"/>
        <w:tabs>
          <w:tab w:val="right" w:leader="dot" w:pos="8306"/>
        </w:tabs>
      </w:pPr>
      <w:hyperlink w:anchor="_Toc21366" w:history="1">
        <w:r>
          <w:rPr>
            <w:rFonts w:ascii="仿宋" w:eastAsia="仿宋" w:hAnsi="仿宋" w:cs="仿宋" w:hint="eastAsia"/>
            <w:lang w:eastAsia="zh-CN"/>
          </w:rPr>
          <w:t>(六)、特殊环境影响分析</w:t>
        </w:r>
        <w:r>
          <w:tab/>
        </w:r>
        <w:r>
          <w:fldChar w:fldCharType="begin"/>
        </w:r>
        <w:r>
          <w:instrText xml:space="preserve"> PAGEREF _Toc21366 \h </w:instrText>
        </w:r>
        <w:r>
          <w:fldChar w:fldCharType="separate"/>
        </w:r>
        <w:r>
          <w:t>39</w:t>
        </w:r>
        <w:r>
          <w:fldChar w:fldCharType="end"/>
        </w:r>
      </w:hyperlink>
    </w:p>
    <w:p>
      <w:pPr>
        <w:pStyle w:val="TOC2"/>
        <w:tabs>
          <w:tab w:val="right" w:leader="dot" w:pos="8306"/>
        </w:tabs>
      </w:pPr>
      <w:hyperlink w:anchor="_Toc16834" w:history="1">
        <w:r>
          <w:rPr>
            <w:rFonts w:ascii="仿宋" w:eastAsia="仿宋" w:hAnsi="仿宋" w:cs="仿宋" w:hint="eastAsia"/>
            <w:lang w:eastAsia="zh-CN"/>
          </w:rPr>
          <w:t>(七)、清洁生产</w:t>
        </w:r>
        <w:r>
          <w:tab/>
        </w:r>
        <w:r>
          <w:fldChar w:fldCharType="begin"/>
        </w:r>
        <w:r>
          <w:instrText xml:space="preserve"> PAGEREF _Toc16834 \h </w:instrText>
        </w:r>
        <w:r>
          <w:fldChar w:fldCharType="separate"/>
        </w:r>
        <w:r>
          <w:t>40</w:t>
        </w:r>
        <w:r>
          <w:fldChar w:fldCharType="end"/>
        </w:r>
      </w:hyperlink>
    </w:p>
    <w:p>
      <w:pPr>
        <w:pStyle w:val="TOC2"/>
        <w:tabs>
          <w:tab w:val="right" w:leader="dot" w:pos="8306"/>
        </w:tabs>
      </w:pPr>
      <w:hyperlink w:anchor="_Toc19560" w:history="1">
        <w:r>
          <w:rPr>
            <w:rFonts w:ascii="仿宋" w:eastAsia="仿宋" w:hAnsi="仿宋" w:cs="仿宋" w:hint="eastAsia"/>
            <w:lang w:eastAsia="zh-CN"/>
          </w:rPr>
          <w:t>(八)、环境保护综合评价</w:t>
        </w:r>
        <w:r>
          <w:tab/>
        </w:r>
        <w:r>
          <w:fldChar w:fldCharType="begin"/>
        </w:r>
        <w:r>
          <w:instrText xml:space="preserve"> PAGEREF _Toc19560 \h </w:instrText>
        </w:r>
        <w:r>
          <w:fldChar w:fldCharType="separate"/>
        </w:r>
        <w:r>
          <w:t>41</w:t>
        </w:r>
        <w:r>
          <w:fldChar w:fldCharType="end"/>
        </w:r>
      </w:hyperlink>
    </w:p>
    <w:p>
      <w:pPr>
        <w:pStyle w:val="TOC1"/>
        <w:tabs>
          <w:tab w:val="right" w:leader="dot" w:pos="8306"/>
        </w:tabs>
      </w:pPr>
      <w:hyperlink w:anchor="_Toc14788" w:history="1">
        <w:r>
          <w:rPr>
            <w:rFonts w:ascii="仿宋" w:eastAsia="仿宋" w:hAnsi="仿宋" w:cs="仿宋" w:hint="eastAsia"/>
            <w:lang w:eastAsia="zh-CN"/>
          </w:rPr>
          <w:t>十、和田玉项目投资规划</w:t>
        </w:r>
        <w:r>
          <w:tab/>
        </w:r>
        <w:r>
          <w:fldChar w:fldCharType="begin"/>
        </w:r>
        <w:r>
          <w:instrText xml:space="preserve"> PAGEREF _Toc14788 \h </w:instrText>
        </w:r>
        <w:r>
          <w:fldChar w:fldCharType="separate"/>
        </w:r>
        <w:r>
          <w:t>42</w:t>
        </w:r>
        <w:r>
          <w:fldChar w:fldCharType="end"/>
        </w:r>
      </w:hyperlink>
    </w:p>
    <w:p>
      <w:pPr>
        <w:pStyle w:val="TOC2"/>
        <w:tabs>
          <w:tab w:val="right" w:leader="dot" w:pos="8306"/>
        </w:tabs>
      </w:pPr>
      <w:hyperlink w:anchor="_Toc24561" w:history="1">
        <w:r>
          <w:rPr>
            <w:rFonts w:ascii="仿宋" w:eastAsia="仿宋" w:hAnsi="仿宋" w:cs="仿宋" w:hint="eastAsia"/>
            <w:lang w:eastAsia="zh-CN"/>
          </w:rPr>
          <w:t>(一)、和田玉项目总投资估算</w:t>
        </w:r>
        <w:r>
          <w:tab/>
        </w:r>
        <w:r>
          <w:fldChar w:fldCharType="begin"/>
        </w:r>
        <w:r>
          <w:instrText xml:space="preserve"> PAGEREF _Toc24561 \h </w:instrText>
        </w:r>
        <w:r>
          <w:fldChar w:fldCharType="separate"/>
        </w:r>
        <w:r>
          <w:t>42</w:t>
        </w:r>
        <w:r>
          <w:fldChar w:fldCharType="end"/>
        </w:r>
      </w:hyperlink>
    </w:p>
    <w:p>
      <w:pPr>
        <w:pStyle w:val="TOC2"/>
        <w:tabs>
          <w:tab w:val="right" w:leader="dot" w:pos="8306"/>
        </w:tabs>
      </w:pPr>
      <w:hyperlink w:anchor="_Toc8217" w:history="1">
        <w:r>
          <w:rPr>
            <w:rFonts w:ascii="仿宋" w:eastAsia="仿宋" w:hAnsi="仿宋" w:cs="仿宋" w:hint="eastAsia"/>
            <w:lang w:eastAsia="zh-CN"/>
          </w:rPr>
          <w:t>(二)、资金筹措</w:t>
        </w:r>
        <w:r>
          <w:tab/>
        </w:r>
        <w:r>
          <w:fldChar w:fldCharType="begin"/>
        </w:r>
        <w:r>
          <w:instrText xml:space="preserve"> PAGEREF _Toc8217 \h </w:instrText>
        </w:r>
        <w:r>
          <w:fldChar w:fldCharType="separate"/>
        </w:r>
        <w:r>
          <w:t>43</w:t>
        </w:r>
        <w:r>
          <w:fldChar w:fldCharType="end"/>
        </w:r>
      </w:hyperlink>
    </w:p>
    <w:p>
      <w:pPr>
        <w:pStyle w:val="TOC1"/>
        <w:tabs>
          <w:tab w:val="right" w:leader="dot" w:pos="8306"/>
        </w:tabs>
      </w:pPr>
      <w:hyperlink w:anchor="_Toc3910" w:history="1">
        <w:r>
          <w:rPr>
            <w:rFonts w:ascii="仿宋" w:eastAsia="仿宋" w:hAnsi="仿宋" w:cs="仿宋" w:hint="eastAsia"/>
            <w:lang w:eastAsia="zh-CN"/>
          </w:rPr>
          <w:t>十一、和田玉项目人力资源管理</w:t>
        </w:r>
        <w:r>
          <w:tab/>
        </w:r>
        <w:r>
          <w:fldChar w:fldCharType="begin"/>
        </w:r>
        <w:r>
          <w:instrText xml:space="preserve"> PAGEREF _Toc3910 \h </w:instrText>
        </w:r>
        <w:r>
          <w:fldChar w:fldCharType="separate"/>
        </w:r>
        <w:r>
          <w:t>44</w:t>
        </w:r>
        <w:r>
          <w:fldChar w:fldCharType="end"/>
        </w:r>
      </w:hyperlink>
    </w:p>
    <w:p>
      <w:pPr>
        <w:pStyle w:val="TOC2"/>
        <w:tabs>
          <w:tab w:val="right" w:leader="dot" w:pos="8306"/>
        </w:tabs>
      </w:pPr>
      <w:hyperlink w:anchor="_Toc7104" w:history="1">
        <w:r>
          <w:rPr>
            <w:rFonts w:ascii="仿宋" w:eastAsia="仿宋" w:hAnsi="仿宋" w:cs="仿宋" w:hint="eastAsia"/>
            <w:lang w:eastAsia="zh-CN"/>
          </w:rPr>
          <w:t>(一)、建立健全的预算管理制度</w:t>
        </w:r>
        <w:r>
          <w:tab/>
        </w:r>
        <w:r>
          <w:fldChar w:fldCharType="begin"/>
        </w:r>
        <w:r>
          <w:instrText xml:space="preserve"> PAGEREF _Toc7104 \h </w:instrText>
        </w:r>
        <w:r>
          <w:fldChar w:fldCharType="separate"/>
        </w:r>
        <w:r>
          <w:t>44</w:t>
        </w:r>
        <w:r>
          <w:fldChar w:fldCharType="end"/>
        </w:r>
      </w:hyperlink>
    </w:p>
    <w:p>
      <w:pPr>
        <w:pStyle w:val="TOC2"/>
        <w:tabs>
          <w:tab w:val="right" w:leader="dot" w:pos="8306"/>
        </w:tabs>
      </w:pPr>
      <w:hyperlink w:anchor="_Toc28035" w:history="1">
        <w:r>
          <w:rPr>
            <w:rFonts w:ascii="仿宋" w:eastAsia="仿宋" w:hAnsi="仿宋" w:cs="仿宋" w:hint="eastAsia"/>
            <w:lang w:eastAsia="zh-CN"/>
          </w:rPr>
          <w:t>(二)、加强资金流动监控</w:t>
        </w:r>
        <w:r>
          <w:tab/>
        </w:r>
        <w:r>
          <w:fldChar w:fldCharType="begin"/>
        </w:r>
        <w:r>
          <w:instrText xml:space="preserve"> PAGEREF _Toc28035 \h </w:instrText>
        </w:r>
        <w:r>
          <w:fldChar w:fldCharType="separate"/>
        </w:r>
        <w:r>
          <w:t>46</w:t>
        </w:r>
        <w:r>
          <w:fldChar w:fldCharType="end"/>
        </w:r>
      </w:hyperlink>
    </w:p>
    <w:p>
      <w:pPr>
        <w:pStyle w:val="TOC2"/>
        <w:tabs>
          <w:tab w:val="right" w:leader="dot" w:pos="8306"/>
        </w:tabs>
      </w:pPr>
      <w:hyperlink w:anchor="_Toc17173" w:history="1">
        <w:r>
          <w:rPr>
            <w:rFonts w:ascii="仿宋" w:eastAsia="仿宋" w:hAnsi="仿宋" w:cs="仿宋" w:hint="eastAsia"/>
            <w:lang w:eastAsia="zh-CN"/>
          </w:rPr>
          <w:t>(三)、制定完善的风险控制机制</w:t>
        </w:r>
        <w:r>
          <w:tab/>
        </w:r>
        <w:r>
          <w:fldChar w:fldCharType="begin"/>
        </w:r>
        <w:r>
          <w:instrText xml:space="preserve"> PAGEREF _Toc17173 \h </w:instrText>
        </w:r>
        <w:r>
          <w:fldChar w:fldCharType="separate"/>
        </w:r>
        <w:r>
          <w:t>47</w:t>
        </w:r>
        <w:r>
          <w:fldChar w:fldCharType="end"/>
        </w:r>
      </w:hyperlink>
    </w:p>
    <w:p>
      <w:pPr>
        <w:pStyle w:val="TOC2"/>
        <w:tabs>
          <w:tab w:val="right" w:leader="dot" w:pos="8306"/>
        </w:tabs>
      </w:pPr>
      <w:hyperlink w:anchor="_Toc4219" w:history="1">
        <w:r>
          <w:rPr>
            <w:rFonts w:ascii="仿宋" w:eastAsia="仿宋" w:hAnsi="仿宋" w:cs="仿宋" w:hint="eastAsia"/>
            <w:lang w:eastAsia="zh-CN"/>
          </w:rPr>
          <w:t>(四)、优化成本管理</w:t>
        </w:r>
        <w:r>
          <w:tab/>
        </w:r>
        <w:r>
          <w:fldChar w:fldCharType="begin"/>
        </w:r>
        <w:r>
          <w:instrText xml:space="preserve"> PAGEREF _Toc4219 \h </w:instrText>
        </w:r>
        <w:r>
          <w:fldChar w:fldCharType="separate"/>
        </w:r>
        <w:r>
          <w:t>48</w:t>
        </w:r>
        <w:r>
          <w:fldChar w:fldCharType="end"/>
        </w:r>
      </w:hyperlink>
    </w:p>
    <w:p>
      <w:pPr>
        <w:pStyle w:val="TOC1"/>
        <w:tabs>
          <w:tab w:val="right" w:leader="dot" w:pos="8306"/>
        </w:tabs>
      </w:pPr>
      <w:hyperlink w:anchor="_Toc29156" w:history="1">
        <w:r>
          <w:rPr>
            <w:rFonts w:ascii="仿宋" w:eastAsia="仿宋" w:hAnsi="仿宋" w:cs="仿宋" w:hint="eastAsia"/>
            <w:lang w:eastAsia="zh-CN"/>
          </w:rPr>
          <w:t>十二、和田玉项目风险管理</w:t>
        </w:r>
        <w:r>
          <w:tab/>
        </w:r>
        <w:r>
          <w:fldChar w:fldCharType="begin"/>
        </w:r>
        <w:r>
          <w:instrText xml:space="preserve"> PAGEREF _Toc29156 \h </w:instrText>
        </w:r>
        <w:r>
          <w:fldChar w:fldCharType="separate"/>
        </w:r>
        <w:r>
          <w:t>49</w:t>
        </w:r>
        <w:r>
          <w:fldChar w:fldCharType="end"/>
        </w:r>
      </w:hyperlink>
    </w:p>
    <w:p>
      <w:pPr>
        <w:pStyle w:val="TOC2"/>
        <w:tabs>
          <w:tab w:val="right" w:leader="dot" w:pos="8306"/>
        </w:tabs>
      </w:pPr>
      <w:hyperlink w:anchor="_Toc5384" w:history="1">
        <w:r>
          <w:rPr>
            <w:rFonts w:ascii="仿宋" w:eastAsia="仿宋" w:hAnsi="仿宋" w:cs="仿宋" w:hint="eastAsia"/>
            <w:lang w:eastAsia="zh-CN"/>
          </w:rPr>
          <w:t>(一)、风险识别与评估</w:t>
        </w:r>
        <w:r>
          <w:tab/>
        </w:r>
        <w:r>
          <w:fldChar w:fldCharType="begin"/>
        </w:r>
        <w:r>
          <w:instrText xml:space="preserve"> PAGEREF _Toc5384 \h </w:instrText>
        </w:r>
        <w:r>
          <w:fldChar w:fldCharType="separate"/>
        </w:r>
        <w:r>
          <w:t>49</w:t>
        </w:r>
        <w:r>
          <w:fldChar w:fldCharType="end"/>
        </w:r>
      </w:hyperlink>
    </w:p>
    <w:p>
      <w:pPr>
        <w:pStyle w:val="TOC2"/>
        <w:tabs>
          <w:tab w:val="right" w:leader="dot" w:pos="8306"/>
        </w:tabs>
      </w:pPr>
      <w:hyperlink w:anchor="_Toc10481" w:history="1">
        <w:r>
          <w:rPr>
            <w:rFonts w:ascii="仿宋" w:eastAsia="仿宋" w:hAnsi="仿宋" w:cs="仿宋" w:hint="eastAsia"/>
            <w:lang w:eastAsia="zh-CN"/>
          </w:rPr>
          <w:t>(二)、风险应对策略</w:t>
        </w:r>
        <w:r>
          <w:tab/>
        </w:r>
        <w:r>
          <w:fldChar w:fldCharType="begin"/>
        </w:r>
        <w:r>
          <w:instrText xml:space="preserve"> PAGEREF _Toc10481 \h </w:instrText>
        </w:r>
        <w:r>
          <w:fldChar w:fldCharType="separate"/>
        </w:r>
        <w:r>
          <w:t>51</w:t>
        </w:r>
        <w:r>
          <w:fldChar w:fldCharType="end"/>
        </w:r>
      </w:hyperlink>
    </w:p>
    <w:p>
      <w:pPr>
        <w:pStyle w:val="TOC2"/>
        <w:tabs>
          <w:tab w:val="right" w:leader="dot" w:pos="8306"/>
        </w:tabs>
      </w:pPr>
      <w:hyperlink w:anchor="_Toc15077" w:history="1">
        <w:r>
          <w:rPr>
            <w:rFonts w:ascii="仿宋" w:eastAsia="仿宋" w:hAnsi="仿宋" w:cs="仿宋" w:hint="eastAsia"/>
            <w:lang w:eastAsia="zh-CN"/>
          </w:rPr>
          <w:t>(三)、风险监控与控制</w:t>
        </w:r>
        <w:r>
          <w:tab/>
        </w:r>
        <w:r>
          <w:fldChar w:fldCharType="begin"/>
        </w:r>
        <w:r>
          <w:instrText xml:space="preserve"> PAGEREF _Toc15077 \h </w:instrText>
        </w:r>
        <w:r>
          <w:fldChar w:fldCharType="separate"/>
        </w:r>
        <w:r>
          <w:t>52</w:t>
        </w:r>
        <w:r>
          <w:fldChar w:fldCharType="end"/>
        </w:r>
      </w:hyperlink>
    </w:p>
    <w:p>
      <w:pPr>
        <w:pStyle w:val="TOC1"/>
        <w:tabs>
          <w:tab w:val="right" w:leader="dot" w:pos="8306"/>
        </w:tabs>
      </w:pPr>
      <w:hyperlink w:anchor="_Toc2798" w:history="1">
        <w:r>
          <w:rPr>
            <w:rFonts w:ascii="仿宋" w:eastAsia="仿宋" w:hAnsi="仿宋" w:cs="仿宋" w:hint="eastAsia"/>
            <w:lang w:eastAsia="zh-CN"/>
          </w:rPr>
          <w:t>十三、供应链管理</w:t>
        </w:r>
        <w:r>
          <w:tab/>
        </w:r>
        <w:r>
          <w:fldChar w:fldCharType="begin"/>
        </w:r>
        <w:r>
          <w:instrText xml:space="preserve"> PAGEREF _Toc2798 \h </w:instrText>
        </w:r>
        <w:r>
          <w:fldChar w:fldCharType="separate"/>
        </w:r>
        <w:r>
          <w:t>53</w:t>
        </w:r>
        <w:r>
          <w:fldChar w:fldCharType="end"/>
        </w:r>
      </w:hyperlink>
    </w:p>
    <w:p>
      <w:pPr>
        <w:pStyle w:val="TOC2"/>
        <w:tabs>
          <w:tab w:val="right" w:leader="dot" w:pos="8306"/>
        </w:tabs>
      </w:pPr>
      <w:hyperlink w:anchor="_Toc31832" w:history="1">
        <w:r>
          <w:rPr>
            <w:rFonts w:ascii="仿宋" w:eastAsia="仿宋" w:hAnsi="仿宋" w:cs="仿宋" w:hint="eastAsia"/>
            <w:lang w:eastAsia="zh-CN"/>
          </w:rPr>
          <w:t>(一)、供应链战略规划</w:t>
        </w:r>
        <w:r>
          <w:tab/>
        </w:r>
        <w:r>
          <w:fldChar w:fldCharType="begin"/>
        </w:r>
        <w:r>
          <w:instrText xml:space="preserve"> PAGEREF _Toc31832 \h </w:instrText>
        </w:r>
        <w:r>
          <w:fldChar w:fldCharType="separate"/>
        </w:r>
        <w:r>
          <w:t>53</w:t>
        </w:r>
        <w:r>
          <w:fldChar w:fldCharType="end"/>
        </w:r>
      </w:hyperlink>
    </w:p>
    <w:p>
      <w:pPr>
        <w:pStyle w:val="TOC2"/>
        <w:tabs>
          <w:tab w:val="right" w:leader="dot" w:pos="8306"/>
        </w:tabs>
      </w:pPr>
      <w:hyperlink w:anchor="_Toc27126" w:history="1">
        <w:r>
          <w:rPr>
            <w:rFonts w:ascii="仿宋" w:eastAsia="仿宋" w:hAnsi="仿宋" w:cs="仿宋" w:hint="eastAsia"/>
            <w:lang w:eastAsia="zh-CN"/>
          </w:rPr>
          <w:t>(二)、供应商选择与合作</w:t>
        </w:r>
        <w:r>
          <w:tab/>
        </w:r>
        <w:r>
          <w:fldChar w:fldCharType="begin"/>
        </w:r>
        <w:r>
          <w:instrText xml:space="preserve"> PAGEREF _Toc27126 \h </w:instrText>
        </w:r>
        <w:r>
          <w:fldChar w:fldCharType="separate"/>
        </w:r>
        <w:r>
          <w:t>55</w:t>
        </w:r>
        <w:r>
          <w:fldChar w:fldCharType="end"/>
        </w:r>
      </w:hyperlink>
    </w:p>
    <w:p>
      <w:pPr>
        <w:pStyle w:val="TOC2"/>
        <w:tabs>
          <w:tab w:val="right" w:leader="dot" w:pos="8306"/>
        </w:tabs>
      </w:pPr>
      <w:hyperlink w:anchor="_Toc26683" w:history="1">
        <w:r>
          <w:rPr>
            <w:rFonts w:ascii="仿宋" w:eastAsia="仿宋" w:hAnsi="仿宋" w:cs="仿宋" w:hint="eastAsia"/>
            <w:lang w:eastAsia="zh-CN"/>
          </w:rPr>
          <w:t>(三)、物流与库存管理</w:t>
        </w:r>
        <w:r>
          <w:tab/>
        </w:r>
        <w:r>
          <w:fldChar w:fldCharType="begin"/>
        </w:r>
        <w:r>
          <w:instrText xml:space="preserve"> PAGEREF _Toc26683 \h </w:instrText>
        </w:r>
        <w:r>
          <w:fldChar w:fldCharType="separate"/>
        </w:r>
        <w:r>
          <w:t>56</w:t>
        </w:r>
        <w:r>
          <w:fldChar w:fldCharType="end"/>
        </w:r>
      </w:hyperlink>
    </w:p>
    <w:p>
      <w:pPr>
        <w:pStyle w:val="TOC1"/>
        <w:tabs>
          <w:tab w:val="right" w:leader="dot" w:pos="8306"/>
        </w:tabs>
      </w:pPr>
      <w:hyperlink w:anchor="_Toc12801" w:history="1">
        <w:r>
          <w:rPr>
            <w:rFonts w:ascii="仿宋" w:eastAsia="仿宋" w:hAnsi="仿宋" w:cs="仿宋" w:hint="eastAsia"/>
            <w:lang w:eastAsia="zh-CN"/>
          </w:rPr>
          <w:t>十四、和田玉项目变更管理</w:t>
        </w:r>
        <w:r>
          <w:tab/>
        </w:r>
        <w:r>
          <w:fldChar w:fldCharType="begin"/>
        </w:r>
        <w:r>
          <w:instrText xml:space="preserve"> PAGEREF _Toc12801 \h </w:instrText>
        </w:r>
        <w:r>
          <w:fldChar w:fldCharType="separate"/>
        </w:r>
        <w:r>
          <w:t>57</w:t>
        </w:r>
        <w:r>
          <w:fldChar w:fldCharType="end"/>
        </w:r>
      </w:hyperlink>
    </w:p>
    <w:p>
      <w:pPr>
        <w:pStyle w:val="TOC2"/>
        <w:tabs>
          <w:tab w:val="right" w:leader="dot" w:pos="8306"/>
        </w:tabs>
      </w:pPr>
      <w:hyperlink w:anchor="_Toc31004" w:history="1">
        <w:r>
          <w:rPr>
            <w:rFonts w:ascii="仿宋" w:eastAsia="仿宋" w:hAnsi="仿宋" w:cs="仿宋" w:hint="eastAsia"/>
            <w:lang w:eastAsia="zh-CN"/>
          </w:rPr>
          <w:t>(一)、变更申请与评估</w:t>
        </w:r>
        <w:r>
          <w:tab/>
        </w:r>
        <w:r>
          <w:fldChar w:fldCharType="begin"/>
        </w:r>
        <w:r>
          <w:instrText xml:space="preserve"> PAGEREF _Toc31004 \h </w:instrText>
        </w:r>
        <w:r>
          <w:fldChar w:fldCharType="separate"/>
        </w:r>
        <w:r>
          <w:t>57</w:t>
        </w:r>
        <w:r>
          <w:fldChar w:fldCharType="end"/>
        </w:r>
      </w:hyperlink>
    </w:p>
    <w:p>
      <w:pPr>
        <w:pStyle w:val="TOC2"/>
        <w:tabs>
          <w:tab w:val="right" w:leader="dot" w:pos="8306"/>
        </w:tabs>
      </w:pPr>
      <w:hyperlink w:anchor="_Toc8184" w:history="1">
        <w:r>
          <w:rPr>
            <w:rFonts w:ascii="仿宋" w:eastAsia="仿宋" w:hAnsi="仿宋" w:cs="仿宋" w:hint="eastAsia"/>
            <w:lang w:eastAsia="zh-CN"/>
          </w:rPr>
          <w:t>(二)、变更实施与控制</w:t>
        </w:r>
        <w:r>
          <w:tab/>
        </w:r>
        <w:r>
          <w:fldChar w:fldCharType="begin"/>
        </w:r>
        <w:r>
          <w:instrText xml:space="preserve"> PAGEREF _Toc8184 \h </w:instrText>
        </w:r>
        <w:r>
          <w:fldChar w:fldCharType="separate"/>
        </w:r>
        <w:r>
          <w:t>58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4472"/>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5391"/>
      <w:r>
        <w:rPr>
          <w:rFonts w:ascii="仿宋" w:eastAsia="仿宋" w:hAnsi="仿宋" w:cs="仿宋" w:hint="eastAsia"/>
          <w:sz w:val="28"/>
          <w:lang w:eastAsia="zh-CN"/>
        </w:rPr>
        <w:t>一、和田玉项目绩效评估</w:t>
      </w:r>
      <w:bookmarkEnd w:id="2"/>
    </w:p>
    <w:p>
      <w:pPr>
        <w:pStyle w:val="Heading2"/>
        <w:rPr>
          <w:rFonts w:ascii="仿宋" w:eastAsia="仿宋" w:hAnsi="仿宋" w:cs="仿宋" w:hint="eastAsia"/>
          <w:lang w:eastAsia="zh-CN"/>
        </w:rPr>
      </w:pPr>
      <w:bookmarkStart w:id="3" w:name="_Toc31082"/>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在和田玉项目中，我们设计了一套全面的绩效评估指标，以确保和田玉项目的可控和成功交付。这些指标跨足和田玉项目目标、成本、进度和质量等多个维度，为我们提供了全面洞察和田玉项目的健康状况。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和田玉项目目标达成率是我们关注的首要指标。我们设定了明确的目标，并通过定期监测和评估，迅速发现并应对潜在的目标偏差。这为和田玉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成本绩效是另一个核心关注点。通过实际成本与预算成本的对比分析，我们深入了解成本差异的原因，及时调整资源分配，保持和田玉项目在经济效益方面的合理水平。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和田玉项目进度作为关键的绩效指标之一，得到了精心的关注。我们制定了详细的和田玉项目进度计划，并设立了进度符合度指标，确保实际进度与计划进度保持一致。这使我们能够快速发现和解决潜在的进度问题，保持和田玉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和田玉项目绩效的不可或缺的一环。我们引入了一系列的质量标准和客户满意度指标，以确保和田玉项目交付的成果在质量上达到或超越预期水平。通过持续监测这些指标，我们努力提升和田玉项目整体质量水平，为和田玉项目的成功交付提供有力保障。通过这些科学且全面的绩效评估，我们能够更好地引导和田玉项目的持续改进，确保和田玉项目目标的顺利达成。</w:t>
      </w:r>
    </w:p>
    <w:p>
      <w:pPr>
        <w:pStyle w:val="Heading2"/>
        <w:ind w:firstLine="560" w:firstLineChars="200"/>
        <w:rPr>
          <w:rFonts w:ascii="仿宋" w:eastAsia="仿宋" w:hAnsi="仿宋" w:cs="仿宋" w:hint="eastAsia"/>
          <w:sz w:val="28"/>
          <w:lang w:eastAsia="zh-CN"/>
        </w:rPr>
      </w:pPr>
      <w:bookmarkStart w:id="4" w:name="_Toc30040"/>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绩效评估是和田玉项目中的关键环节，为确保和田玉项目达到预期目标，我们采用了多层次、多维度的绩效评估方法。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和田玉项目的战略目标对齐，确保每个决策和行动都与和田玉项目整体目标保持一致。团队会定期召开战略对齐会议，审视当前工作与和田玉项目战略是否保持一致，以及是否需要调整战略方向。</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定量方面，我们设计了一系列关键绩效指标（KPIs），涵盖和田玉项目进度、质量、成本和风险等方面。这些指标通过数据收集和分析，为和田玉项目管理团队提供了客观的评估依据。例如，我们通过和田玉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绩效评估不仅仅停留在和田玉项目内部，还考虑了和田玉项目对外部环境的影响。我们定期进行干系人满意度调查，以了解各利益相关方对和田玉项目的期望和满意度，并及时做出调整。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这种多层次、多角度的绩效评估方法，使得我们能够全面了解和田玉项目的运行状态，及时做出调整，确保和田玉项目在不断变化的环境中保持稳健前行。</w:t>
      </w:r>
    </w:p>
    <w:p>
      <w:pPr>
        <w:pStyle w:val="Heading2"/>
        <w:ind w:firstLine="560" w:firstLineChars="200"/>
        <w:rPr>
          <w:rFonts w:ascii="仿宋" w:eastAsia="仿宋" w:hAnsi="仿宋" w:cs="仿宋" w:hint="eastAsia"/>
          <w:sz w:val="28"/>
          <w:lang w:eastAsia="zh-CN"/>
        </w:rPr>
      </w:pPr>
      <w:bookmarkStart w:id="5" w:name="_Toc8401"/>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为了确保和田玉项目的有效管理和不断优化，我们采用了精心设计的绩效评估周期。这个周期旨在实现灵活、实时和全面的评估，以适应和田玉项目执行中的各种挑战。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和田玉项目的不同需求，分为短期、中期和长期。短期评估关注每个迭代或工作周期，以及时发现和解决当前任务中的问题。中期评估涵盖几个迭代，深入了解整体和田玉项目的趋势和性能。长期评估则着眼于整个和田玉项目阶段，确保和田玉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和田玉项目管理工具和协作平台，团队成员能够随时更新和分享和田玉项目数据。这种实时性的反馈机制使我们能够及时察觉潜在问题，快速调整，保持和田玉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和田玉项目的决策制定密不可分。每个周期的和田玉项目回顾会议成为集体总结经验、识别问题深层次原因并找到创新解决方案的平台。这种定期的反思与调整机制使和田玉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20620"/>
      <w:r>
        <w:rPr>
          <w:rFonts w:ascii="仿宋" w:eastAsia="仿宋" w:hAnsi="仿宋" w:cs="仿宋" w:hint="eastAsia"/>
          <w:sz w:val="28"/>
          <w:lang w:eastAsia="zh-CN"/>
        </w:rPr>
        <w:t>二、和田玉项目概论</w:t>
      </w:r>
      <w:bookmarkEnd w:id="6"/>
    </w:p>
    <w:p>
      <w:pPr>
        <w:pStyle w:val="Heading2"/>
        <w:rPr>
          <w:rFonts w:ascii="仿宋" w:eastAsia="仿宋" w:hAnsi="仿宋" w:cs="仿宋" w:hint="eastAsia"/>
          <w:lang w:eastAsia="zh-CN"/>
        </w:rPr>
      </w:pPr>
      <w:bookmarkStart w:id="7" w:name="_Toc15126"/>
      <w:r>
        <w:rPr>
          <w:rFonts w:ascii="仿宋" w:eastAsia="仿宋" w:hAnsi="仿宋" w:cs="仿宋" w:hint="eastAsia"/>
          <w:lang w:eastAsia="zh-CN"/>
        </w:rPr>
        <w:t>(一)、和田玉项目概况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和田玉项目的起源追溯至对市场的深入洞察。市场的不断演变与变革为和田玉项目提供了难得的机遇。当前市场存在的需求缺口和变革的大环境共同构成了和田玉项目的背景。这个和田玉项目旨在充分利用市场机遇，填补行业中尚未满足的需求，为客户提供全新的解决方案。市场的变革和需求的增长使得这个和田玉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和田玉项目名称</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和田玉项目正式命名为和田玉。这个名称不仅仅是一个标识，更代表了和田玉项目的核心理念和愿景。它蕴含着和田玉项目所要解决问题的关键字，具有强烈的表达和辨识度，为和田玉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和田玉项目目标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和田玉项目的核心目标是提供一种全新、高效的解决方案，满足客户日益增长的需求。和田玉项目追求的不仅仅是满足市场需求，更是在市场中获得卓越的竞争优势。通过不断提升产品或服务的质量和创新水平，和田玉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和田玉项目范围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和田玉项目全面涵盖了产品研发、制造、市场推广和售后服务，确保从产品设计到最终用户体验的全方位关注。这一全面的和田玉项目范围是为了确保和田玉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和田玉项目时间表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和田玉项目计划在未来18个月内完成，包括研发、测试、市场试点和正式推出等不同阶段。这个时间表的合理设计是为了确保和田玉项目各个阶段的顺利推进，以便按时交付高质量的成果。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和田玉项目预算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和田玉项目总预算估算为XX百万美元，主要分配在研发、市场推广、人员培训和运营等方面。这一充足的预算为和田玉项目提供了充足的资源，确保和田玉项目在各个方面都能取得优异的表现。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和田玉项目风险</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和田玉项目可能面临的风险包括市场接受度低、技术难题、竞争激烈等。和田玉项目团队已经制定了相应的风险应对计划，通过前瞻性的风险管理，确保和田玉项目在面对不确定性时能够迅速做出应对。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和田玉项目团队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和田玉项目汇聚了一支经验丰富、多领域专业素养的核心团队，确保和田玉项目在各个方面都能拥有高水平的执行力。团队的协同作战是和田玉项目成功的关键因素之一。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和田玉项目背景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和田玉项目的背景根植于市场对更高效、创新产品的渴望，同时也受到科技发展对行业格局的深刻改变的影响。这为和田玉项目提供了广阔的发展空间和市场需求。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和田玉项目现状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截至目前，和田玉项目已完成市场调研和技术验证，取得了初步的成功。这为和田玉项目在未来的发展奠定了坚实的基础，为更远大的目标打下了坚实的基石。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8" w:name="_Toc7601"/>
      <w:r>
        <w:rPr>
          <w:rFonts w:ascii="仿宋" w:eastAsia="仿宋" w:hAnsi="仿宋" w:cs="仿宋" w:hint="eastAsia"/>
          <w:sz w:val="28"/>
          <w:lang w:eastAsia="zh-CN"/>
        </w:rPr>
        <w:t>(二)、和田玉项目目标</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keyword》和田玉项目首要业务目标是在市场中占据有利地位，实现产品/服务的成功推广和销售。通过不断提升产品质量、创新性，和田玉项目追求成为行业中的领导者，赢得更多客户的青睐。</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在科技迅速发展的时代，和田玉项目着眼于技术创新。通过持续的研发和技术升级，和田玉项目旨在推出更具创新性的产品或服务，以满足市场对新鲜、先进解决方案的需求。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为了建立可持续的客户关系，和田玉项目设定了客户满意度目标。通过提供卓越的产品质量和优质的客户服务，和田玉项目追求赢得客户的信任和忠诚度，确保他们的满意度达到行业领先水平。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和田玉项目注重社会责任和可持续发展。通过实施环保、社会责任和田玉项目，和田玉项目致力于在经济发展的同时保护环境，促进社会公平，实现可持续经营。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和田玉项目的团队是实现目标的核心驱动力。因此，和田玉项目设定了团队发展目标，包括提升团队成员的专业技能、培养领导力，以及搭建协同高效的团队工作氛围。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9" w:name="_Toc8423"/>
      <w:r>
        <w:rPr>
          <w:rFonts w:ascii="仿宋" w:eastAsia="仿宋" w:hAnsi="仿宋" w:cs="仿宋" w:hint="eastAsia"/>
          <w:sz w:val="28"/>
          <w:lang w:eastAsia="zh-CN"/>
        </w:rPr>
        <w:t>(三)、和田玉项目提出的理由</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2. 和田玉项目提出的理由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和田玉项目的提出源于对市场机遇的深刻洞察。当前市场中存在的需求缺口和行业发展趋势表明，有巨大的商业机会等待被开发。通过准确捕捉市场机遇，和田玉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和田玉项目的理念基于对技术创新的信仰。通过持续的研发和技术投入，和田玉项目有望推出更具创新性的产品或服务。在科技飞速发展的当下，和田玉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和田玉项目的提出是为了增强企业的行业竞争力。通过提升产品或服务的质量和独特性，和田玉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和田玉项目响应了消费者需求的变化。随着社会和科技的不断发展，消费者对产品和服务的需求也在发生变化。通过深入了解并及时回应消费者的新需求，和田玉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和田玉项目的提出是企业战略发展规划的一部分。在面对日益激烈的市场竞争和不断变化的商业环境中，和田玉项目作为企业战略的一环，旨在为企业开辟新的增长领域，巩固企业在行业中的地位。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和田玉项目的提出不仅仅是基于商业考量，还注重社会责任。通过推出环保、社会责任等方面的和田玉项目，和田玉企业可以在社会中树立积极形象，为社会做出积极贡献，实现经济效益和社会效益的双赢。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和田玉项目的提出反映了对利益相关者期望的关注。包括客户、员工、投资者等利益相关者在企业发展中都有着各自的期望，和田玉项目力求在满足这些期望的同时，取得更大的共赢。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0" w:name="_Toc8483"/>
      <w:r>
        <w:rPr>
          <w:rFonts w:ascii="仿宋" w:eastAsia="仿宋" w:hAnsi="仿宋" w:cs="仿宋" w:hint="eastAsia"/>
          <w:sz w:val="28"/>
          <w:lang w:eastAsia="zh-CN"/>
        </w:rPr>
        <w:t>(四)、和田玉项目意义</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在实施和田玉项目的过程中，我们不仅仅是在追逐商业成功，更是为企业和社会的多个层面创造了深远的意义。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和田玉项目的首要意义在于提升企业的市场竞争力。通过持续的创新和对产品质量的高标准要求，和田玉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和田玉项目的推进将促使行业技术水平的提升。通过引入先进技术和创新性解决方案，和田玉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在社会层面，和田玉项目不仅创造了大量就业机会，提高了就业水平，还注重社会责任和环保。通过参与社会公益事业和推动环保和田玉项目，和田玉项目为社会贡献了一份力量，体现了企业对社会的积极回馈。</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综合而言，和田玉项目意义重大，不仅推动了企业的发展，也为行业和社会的进步贡献了积极力量。这是一个全面而深刻的影响，将在未来产生可持续的正面效应。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1" w:name="_Toc8708"/>
      <w:r>
        <w:rPr>
          <w:rFonts w:ascii="仿宋" w:eastAsia="仿宋" w:hAnsi="仿宋" w:cs="仿宋" w:hint="eastAsia"/>
          <w:sz w:val="28"/>
          <w:lang w:eastAsia="zh-CN"/>
        </w:rPr>
        <w:t>(五)、和田玉项目背景</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在当今迅猛发展的商业环境中，和田玉项目的动因根植于对多方面因素的审慎考量。这个和田玉项目的提出并非孤立的决策，而是对企业所处背景深入思考的产物。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市场的不断演变是和田玉项目背后的首要原因。科技的迅速发展和全球市场的快速变化使得企业必须灵活应对。和田玉项目应运而生，旨在通过创新性的解决方案迎合市场的多变需求，赢得竞争中的先机。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竞争的激烈程度也是和田玉项目背景中不可忽视的一环。企业需要在激烈竞争中脱颖而出，为此，和田玉项目致力于打破常规，提供独特的价值主张，以吸引客户并确保市场份额的增长。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技术的迅速发展为企业带来了机遇与挑战。作为和田玉项目启动的背景之一，对新兴技术的应用将有助于提升企业的技术水平，使其在不断演进的商业环境中保持竞争优势。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此外，社会对企业责任的期望也在逐渐升高。和田玉项目充分融入了社会责任的理念，通过可持续经营和社会公益和田玉项目，企图为社会贡献一份力量，在商业成功的同时关注社会价值。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2" w:name="_Toc32016"/>
      <w:r>
        <w:rPr>
          <w:rFonts w:ascii="仿宋" w:eastAsia="仿宋" w:hAnsi="仿宋" w:cs="仿宋" w:hint="eastAsia"/>
          <w:sz w:val="28"/>
          <w:lang w:eastAsia="zh-CN"/>
        </w:rPr>
        <w:t>三、工艺说明</w:t>
      </w:r>
      <w:bookmarkEnd w:id="12"/>
    </w:p>
    <w:p>
      <w:pPr>
        <w:pStyle w:val="Heading2"/>
        <w:rPr>
          <w:rFonts w:ascii="仿宋" w:eastAsia="仿宋" w:hAnsi="仿宋" w:cs="仿宋" w:hint="eastAsia"/>
          <w:lang w:eastAsia="zh-CN"/>
        </w:rPr>
      </w:pPr>
      <w:bookmarkStart w:id="13" w:name="_Toc27537"/>
      <w:r>
        <w:rPr>
          <w:rFonts w:ascii="仿宋" w:eastAsia="仿宋" w:hAnsi="仿宋" w:cs="仿宋" w:hint="eastAsia"/>
          <w:lang w:eastAsia="zh-CN"/>
        </w:rPr>
        <w:t>(一)、技术管理特点</w:t>
      </w:r>
      <w:bookmarkEnd w:id="13"/>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和田玉项目的技术管理特点体现在其创新导向。通过引入最先进的技术趋势和解决方案，和田玉项目致力于提升科技含量、提高质量和效率水平。这意味着我们将采用最新的工具和方法，确保和田玉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和田玉项目技术管理的显著特征。通过整合不同领域的技术资源，我们实现了跨学科的协同工作。这有助于优化技术架构，提高整体效能。此外，整合性策略还促进了不同技术团队之间的紧密沟通和高效合作，确保和田玉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和田玉项目所采用的技术。通过不断优化技术方案，和田玉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和田玉项目团队将在和田玉项目初期识别可能的技术风险，并采取相应的预防和应对措施。通过建立健全的风险评估机制，和田玉项目能够在实施过程中及时发现并解决潜在的技术问题，保障和田玉项目技术实施的平稳进行。</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通过这些独特的技术管理特点，我们确信在和田玉项目中，技术将成为和田玉项目成功的有力支持。这一深度剖析揭示了技术管理在和田玉项目实施中的关键作用，为和田玉项目的技术基础奠定了坚实的基础。</w:t>
      </w:r>
    </w:p>
    <w:p>
      <w:pPr>
        <w:pStyle w:val="Heading2"/>
        <w:ind w:firstLine="560" w:firstLineChars="200"/>
        <w:rPr>
          <w:rFonts w:ascii="仿宋" w:eastAsia="仿宋" w:hAnsi="仿宋" w:cs="仿宋" w:hint="eastAsia"/>
          <w:sz w:val="28"/>
          <w:lang w:eastAsia="zh-CN"/>
        </w:rPr>
      </w:pPr>
      <w:bookmarkStart w:id="14" w:name="_Toc5903"/>
      <w:r>
        <w:rPr>
          <w:rFonts w:ascii="仿宋" w:eastAsia="仿宋" w:hAnsi="仿宋" w:cs="仿宋" w:hint="eastAsia"/>
          <w:sz w:val="28"/>
          <w:lang w:eastAsia="zh-CN"/>
        </w:rPr>
        <w:t>(二)、和田玉项目工艺技术设计方案</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和田玉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和田玉项目将严格按照相关行业规范要求进行组织。通过有效控制产品质量，和田玉项目将致力于为顾客提供优质的和田玉项目产品和良好的服务。这体现了和田玉项目对于生产活动合规性和质量标准的高度重视，为和田玉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和田玉项目注重生态效益和清洁生产原则。和田玉项目建设将紧密结合地方特色经济发展，与社会经济发展规划和区域环境保护规划方案相协调一致。通过与当地区域自然生态系统的结合，和田玉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和田玉项目产品具有多样化的客户需求和个性化的特点。因此，和田玉项目产品规格品种多样，且单批生产数量较小。为满足这一特点，和田玉项目承办单位将建设先进的柔性制造生产线。通过广泛应用柔性制造技术，和田玉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和田玉项目采用的技术具有较高的技术含量和自动化水平，处于国内先进水平。这一技术选用不仅体现了对生产效率、质量和环境友好性的高标准要求，同时为和田玉项目的可持续发展奠定了坚实的基础。</w:t>
      </w:r>
    </w:p>
    <w:p>
      <w:pPr>
        <w:pStyle w:val="Heading2"/>
        <w:ind w:firstLine="560" w:firstLineChars="200"/>
        <w:rPr>
          <w:rFonts w:ascii="仿宋" w:eastAsia="仿宋" w:hAnsi="仿宋" w:cs="仿宋" w:hint="eastAsia"/>
          <w:sz w:val="28"/>
          <w:lang w:eastAsia="zh-CN"/>
        </w:rPr>
      </w:pPr>
      <w:bookmarkStart w:id="15" w:name="_Toc3521"/>
      <w:r>
        <w:rPr>
          <w:rFonts w:ascii="仿宋" w:eastAsia="仿宋" w:hAnsi="仿宋" w:cs="仿宋" w:hint="eastAsia"/>
          <w:sz w:val="28"/>
          <w:lang w:eastAsia="zh-CN"/>
        </w:rPr>
        <w:t>(三)、设备选型方案</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为确保和田玉项目的高效生产和技术实施，我们制定了一套精心设计的设备选型方案，以满足和田玉项目生产、质量和环保的要求。该方案的主要特点如下：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和田玉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针对和田玉项目产品的多样性和小批量生产的特点，我们将建设柔性制造生产线。通过在设备选型中考虑柔性制造技术，可以灵活应对不同产品规格和生产需求，实现生产线的高度灵活性和适应性。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6" w:name="_Toc25500"/>
      <w:r>
        <w:rPr>
          <w:rFonts w:ascii="仿宋" w:eastAsia="仿宋" w:hAnsi="仿宋" w:cs="仿宋" w:hint="eastAsia"/>
          <w:sz w:val="28"/>
          <w:lang w:eastAsia="zh-CN"/>
        </w:rPr>
        <w:t>四、市场分析、调研</w:t>
      </w:r>
      <w:bookmarkEnd w:id="16"/>
    </w:p>
    <w:p>
      <w:pPr>
        <w:pStyle w:val="Heading2"/>
        <w:rPr>
          <w:rFonts w:ascii="仿宋" w:eastAsia="仿宋" w:hAnsi="仿宋" w:cs="仿宋" w:hint="eastAsia"/>
          <w:lang w:eastAsia="zh-CN"/>
        </w:rPr>
      </w:pPr>
      <w:bookmarkStart w:id="17" w:name="_Toc1001"/>
      <w:r>
        <w:rPr>
          <w:rFonts w:ascii="仿宋" w:eastAsia="仿宋" w:hAnsi="仿宋" w:cs="仿宋" w:hint="eastAsia"/>
          <w:lang w:eastAsia="zh-CN"/>
        </w:rPr>
        <w:t>(一)、和田玉行业分析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和田玉行业一直以来都是市场的关注焦点。行业内的发展趋势、竞争态势以及潜在机会都对和田玉项目的推进产生深远的影响。通过深入研究行业的整体概貌，我们将更好地理解行业的核心特征，为和田玉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和田玉行业，技术一直是推动创新和发展的关键因素。我们将对当前技术趋势进行详尽分析，包括但不限于人工智能、大数据应用、先进制造技术等。这有助于和田玉项目更好地把握行业的技术脉搏，为技术应用和创新提供有针对性的方向。</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https://d.book118.com/508137054024006034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和田玉项目规划设计蓝图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和田玉项目规划设计蓝图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和田玉项目规划设计蓝图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和田玉项目规划设计蓝图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和田玉项目规划设计蓝图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和田玉项目规划设计蓝图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和田玉项目规划设计蓝图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和田玉项目规划设计蓝图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和田玉项目规划设计蓝图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和田玉项目规划设计蓝图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和田玉项目规划设计蓝图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和田玉项目规划设计蓝图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和田玉项目规划设计蓝图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和田玉项目规划设计蓝图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和田玉项目规划设计蓝图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和田玉项目规划设计蓝图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和田玉项目规划设计蓝图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8EA663D"/>
    <w:rsid w:val="38EA663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08137054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2024-02-02T02:50:00Z</dcterms:created>
  <dcterms:modified xsi:type="dcterms:W3CDTF">2024-02-02T02:50:25Z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1B3D3534FC7141A6B00305BCCD1D3D20_11</vt:lpwstr>
  </property>
  <property fmtid="{D5CDD505-2E9C-101B-9397-08002B2CF9AE}" pid="3" name="KSOProductBuildVer">
    <vt:lpwstr>2052-12.1.0.16250</vt:lpwstr>
  </property>
</Properties>
</file>