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新疆喀什区第二中学物理八年级下册期末考试专项练习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4pt" o:ole="" coordsize="21600,21600" o:preferrelative="t" filled="f" stroked="f">
            <v:stroke joinstyle="miter"/>
            <v:imagedata r:id="rId4" o:title=""/>
            <o:lock v:ext="edit" aspectratio="f"/>
            <w10:anchorlock/>
          </v:shape>
          <o:OLEObject Type="Embed" ProgID="Equation.DSMT4" ShapeID="_x0000_i1025" DrawAspect="Content" ObjectID="_1468075725" r:id="rId5"/>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6"/>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7"/>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8"/>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9"/>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10"/>
                    <a:stretch>
                      <a:fillRect/>
                    </a:stretch>
                  </pic:blipFill>
                  <pic:spPr>
                    <a:xfrm>
                      <a:off x="0" y="0"/>
                      <a:ext cx="745067" cy="1439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11"/>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2018年8月，教育部、国家卫生健康委等八部门联合印发《综合防控儿童青少年近视实施方案》，要求各地中小学强化学生体质，增强体育锻炼，并且规范电子产品使用，建立视力健康档案，综合施策全面防控青少年近视。下列四幅示意图中，表示近视眼成像和近视眼矫正后成像情况正确的分别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07255" cy="1016000"/>
            <wp:effectExtent l="0" t="0" r="17145" b="1270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12"/>
                    <a:stretch>
                      <a:fillRect/>
                    </a:stretch>
                  </pic:blipFill>
                  <pic:spPr>
                    <a:xfrm>
                      <a:off x="0" y="0"/>
                      <a:ext cx="4707467" cy="1016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B．乙和丁</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C．甲和丙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3"/>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4"/>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5"/>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16"/>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17"/>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18"/>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19"/>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20"/>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21"/>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22"/>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23"/>
                    <a:stretch>
                      <a:fillRect/>
                    </a:stretch>
                  </pic:blipFill>
                  <pic:spPr>
                    <a:xfrm>
                      <a:off x="0" y="0"/>
                      <a:ext cx="423333" cy="59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24" o:title=""/>
            <o:lock v:ext="edit" aspectratio="f"/>
            <w10:anchorlock/>
          </v:shape>
          <o:OLEObject Type="Embed" ProgID="Equation.DSMT4" ShapeID="_x0000_i1026" DrawAspect="Content" ObjectID="_1468075726" r:id="rId25"/>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24" o:title=""/>
            <o:lock v:ext="edit" aspectratio="f"/>
            <w10:anchorlock/>
          </v:shape>
          <o:OLEObject Type="Embed" ProgID="Equation.DSMT4" ShapeID="_x0000_i1027" DrawAspect="Content" ObjectID="_1468075727" r:id="rId26"/>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24" o:title=""/>
            <o:lock v:ext="edit" aspectratio="f"/>
            <w10:anchorlock/>
          </v:shape>
          <o:OLEObject Type="Embed" ProgID="Equation.DSMT4" ShapeID="_x0000_i1028" DrawAspect="Content" ObjectID="_1468075728" r:id="rId27"/>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24" o:title=""/>
            <o:lock v:ext="edit" aspectratio="f"/>
            <w10:anchorlock/>
          </v:shape>
          <o:OLEObject Type="Embed" ProgID="Equation.DSMT4" ShapeID="_x0000_i1029" DrawAspect="Content" ObjectID="_1468075729" r:id="rId28"/>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30" type="#_x0000_t75" style="width:19pt;height:19pt" o:ole="" coordsize="21600,21600" o:preferrelative="t" filled="f" stroked="f">
            <v:stroke joinstyle="miter"/>
            <v:imagedata r:id="rId24" o:title=""/>
            <o:lock v:ext="edit" aspectratio="f"/>
            <w10:anchorlock/>
          </v:shape>
          <o:OLEObject Type="Embed" ProgID="Equation.DSMT4" ShapeID="_x0000_i1030" DrawAspect="Content" ObjectID="_1468075730" r:id="rId29"/>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50" name="图片 50"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488767645"/>
                    <pic:cNvPicPr>
                      <a:picLocks noChangeAspect="1"/>
                    </pic:cNvPicPr>
                  </pic:nvPicPr>
                  <pic:blipFill>
                    <a:blip xmlns:r="http://schemas.openxmlformats.org/officeDocument/2006/relationships" r:embed="rId30"/>
                    <a:stretch>
                      <a:fillRect/>
                    </a:stretch>
                  </pic:blipFill>
                  <pic:spPr>
                    <a:xfrm>
                      <a:off x="0" y="0"/>
                      <a:ext cx="1930400" cy="1591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31"/>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1" name="图片 1"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449528378"/>
                    <pic:cNvPicPr>
                      <a:picLocks noChangeAspect="1"/>
                    </pic:cNvPicPr>
                  </pic:nvPicPr>
                  <pic:blipFill>
                    <a:blip xmlns:r="http://schemas.openxmlformats.org/officeDocument/2006/relationships" r:embed="rId32"/>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33"/>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4"/>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3" name="图片 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23"/>
                    <pic:cNvPicPr>
                      <a:picLocks noChangeAspect="1"/>
                    </pic:cNvPicPr>
                  </pic:nvPicPr>
                  <pic:blipFill>
                    <a:blip xmlns:r="http://schemas.openxmlformats.org/officeDocument/2006/relationships" r:embed="rId35"/>
                    <a:stretch>
                      <a:fillRect/>
                    </a:stretch>
                  </pic:blipFill>
                  <pic:spPr>
                    <a:xfrm>
                      <a:off x="0" y="0"/>
                      <a:ext cx="762000" cy="309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在“探究凸透镜成像规律”的实验中，当蜡烛、凸透镜和光屏位置如图所示时，恰能在光屏上成一个清晰的像，该像的性质为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（包括倒立或正立、放大或缩小、虚像或实像），利用此成像原理可以制成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440055"/>
            <wp:effectExtent l="0" t="0" r="2540" b="171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36"/>
                    <a:stretch>
                      <a:fillRect/>
                    </a:stretch>
                  </pic:blipFill>
                  <pic:spPr>
                    <a:xfrm>
                      <a:off x="0" y="0"/>
                      <a:ext cx="931333" cy="440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在实心球测试时，小华捡起重为20N的实心球，并缓慢举至2m高处，这一过程小华对球做功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J；将球用力投出后，实心球向前飞行了10米，球出手后，小华对球做功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我国首款大型水陆两栖飞机如图所示，该飞机蓄满水后总质量60t。检测飞机牲能先后进行了模拟灭火和水面滑行测试。在灭火测试中：飞机盘悬在火场上方200m处，将所蓄水分次投下，每次投水150kg，用时10s到达地面。在水面滑行测试中。飞机在水平面上以10m/s的速度沿直线匀速滑行了60s，若飞机发动机牵引力的总功率始终保持2.5×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W。（ρ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97200" cy="1405255"/>
            <wp:effectExtent l="0" t="0" r="12700" b="44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37"/>
                    <a:stretch>
                      <a:fillRect/>
                    </a:stretch>
                  </pic:blipFill>
                  <pic:spPr>
                    <a:xfrm>
                      <a:off x="0" y="0"/>
                      <a:ext cx="2997200" cy="1405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（1）飞机蓄满水静止在水面上时排开水的体积；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（2）每次投下的水在下落过程中重力做功的平均功率；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（3）飞机在水面沿直线匀速滑行时，飞机所受的牵引力。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如图所示，实心柱体甲、乙放在水平地面上。甲的质量为2千克，密度为2×10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千克/米</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pic:cNvPicPr>
                      <a:picLocks noChangeAspect="1"/>
                    </pic:cNvPicPr>
                  </pic:nvPicPr>
                  <pic:blipFill>
                    <a:blip xmlns:r="http://schemas.openxmlformats.org/officeDocument/2006/relationships" r:embed="rId38"/>
                    <a:stretch>
                      <a:fillRect/>
                    </a:stretch>
                  </pic:blipFill>
                  <pic:spPr>
                    <a:xfrm>
                      <a:off x="0" y="0"/>
                      <a:ext cx="1473200" cy="74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（1）求甲的体积V</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（2）若甲高0.1米，求地面受到甲的压强p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（3）若柱体甲、乙的底面积S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＝2：1．现沿竖直方向将乙切去 </w:t>
      </w:r>
      <w:r>
        <w:rPr>
          <w:rFonts w:ascii="宋体" w:eastAsia="宋体" w:hAnsi="宋体" w:cs="宋体" w:hint="eastAsia"/>
          <w:color w:val="000000" w:themeColor="text1"/>
          <w:sz w:val="22"/>
          <w14:textFill>
            <w14:solidFill>
              <w14:schemeClr w14:val="tx1"/>
            </w14:solidFill>
          </w14:textFill>
        </w:rPr>
        <w:object>
          <v:shape id="_x0000_i1031" type="#_x0000_t75" style="width:11pt;height:31pt" o:ole="" coordsize="21600,21600" o:preferrelative="t" filled="f" stroked="f">
            <v:stroke joinstyle="miter"/>
            <v:imagedata r:id="rId39" o:title=""/>
            <o:lock v:ext="edit" aspectratio="f"/>
            <w10:anchorlock/>
          </v:shape>
          <o:OLEObject Type="Embed" ProgID="Equation.DSMT4" ShapeID="_x0000_i1031" DrawAspect="Content" ObjectID="_1468075731" r:id="rId40"/>
        </w:object>
      </w:r>
      <w:r>
        <w:rPr>
          <w:rFonts w:ascii="宋体" w:eastAsia="宋体" w:hAnsi="宋体" w:cs="宋体" w:hint="eastAsia"/>
          <w:color w:val="000000" w:themeColor="text1"/>
          <w:sz w:val="22"/>
          <w14:textFill>
            <w14:solidFill>
              <w14:schemeClr w14:val="tx1"/>
            </w14:solidFill>
          </w14:textFill>
        </w:rPr>
        <w:t xml:space="preserve"> 体积，并将切去部分叠放到甲上面，求甲对地面的压强增加量△p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与乙剩余部分对地面压强p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的比值。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月球对物体的引力只有地球上物体所受重力的 </w:t>
      </w:r>
      <w:r>
        <w:rPr>
          <w:rFonts w:ascii="宋体" w:eastAsia="宋体" w:hAnsi="宋体" w:cs="宋体" w:hint="eastAsia"/>
          <w:color w:val="000000" w:themeColor="text1"/>
          <w:sz w:val="22"/>
          <w14:textFill>
            <w14:solidFill>
              <w14:schemeClr w14:val="tx1"/>
            </w14:solidFill>
          </w14:textFill>
        </w:rPr>
        <w:object>
          <v:shape id="_x0000_i1032" type="#_x0000_t75" style="width:11pt;height:31pt" o:ole="" coordsize="21600,21600" o:preferrelative="t" filled="f" stroked="f">
            <v:stroke joinstyle="miter"/>
            <v:imagedata r:id="rId41" o:title=""/>
            <o:lock v:ext="edit" aspectratio="f"/>
            <w10:anchorlock/>
          </v:shape>
          <o:OLEObject Type="Embed" ProgID="Equation.DSMT4" ShapeID="_x0000_i1032" DrawAspect="Content" ObjectID="_1468075732" r:id="rId42"/>
        </w:object>
      </w:r>
      <w:r>
        <w:rPr>
          <w:rFonts w:ascii="宋体" w:eastAsia="宋体" w:hAnsi="宋体" w:cs="宋体" w:hint="eastAsia"/>
          <w:color w:val="000000" w:themeColor="text1"/>
          <w:sz w:val="22"/>
          <w14:textFill>
            <w14:solidFill>
              <w14:schemeClr w14:val="tx1"/>
            </w14:solidFill>
          </w14:textFill>
        </w:rPr>
        <w:t xml:space="preserve"> ，在地球上用弹簧测力计称得物重是15N，问这一物体在月球上称重，物重是多少？质量是多少？（g=10N/kg）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某实验小组在测滑轮组机械效率的实验中得到的数据如表所示 。</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3109"/>
        <w:gridCol w:w="1336"/>
        <w:gridCol w:w="1336"/>
        <w:gridCol w:w="85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实验次数/物理量</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钩码重G/N</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钩码上升的高度h/m</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r>
    </w:tbl>
    <w:p>
      <w:pPr>
        <w:sectPr>
          <w:type w:val="nextPage"/>
          <w:pgSz w:w="11906" w:h="16838"/>
          <w:pgMar w:top="1440" w:right="800" w:bottom="1440" w:left="1400" w:header="851" w:footer="992" w:gutter="0"/>
          <w:pgNumType w:start="8"/>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3109"/>
        <w:gridCol w:w="1336"/>
        <w:gridCol w:w="1336"/>
        <w:gridCol w:w="85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绳端拉力F/N</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绳端上移的距离s/m</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机械效率η/</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74.1%</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62.5%</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659255"/>
            <wp:effectExtent l="0" t="0" r="17145" b="1714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43"/>
                    <a:stretch>
                      <a:fillRect/>
                    </a:stretch>
                  </pic:blipFill>
                  <pic:spPr>
                    <a:xfrm>
                      <a:off x="0" y="0"/>
                      <a:ext cx="2421467" cy="1659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（1）通过表中数据可分析出第2次实验是用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 “甲”或“乙”）图所示装置做的实验；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（2）通过第1次实验和第2次实验的数据分析可得出结论：使用不同的滑轮组提升相同的重物时，动滑轮的个数越多（动滑轮的质量越大），滑轮组的机械效率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（填“越高”“不变”或“越低”）；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（3）小组同学再用第1次实验中使用的装置做第3次实验，表中第3次实验中空缺的数据应为：绳端移动距离s=</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m，机械效率η=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；比较两次实验可得出结论：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（4）只要滑轮组结构一定，知道绕动滑轮的有n段细绳，测滑轮组机械效率的实验器材就可以不需要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（填一种测量工具名称），且机械效率的表达式通式为η=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（用本题中有关字母表示）；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（5）如采图丙装置，改变动滑轮重G，提升同一物体进行多次实验，获得数据并绘制出如图丁的图象，分析图中的A点可知，被提升物体所受的重力为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N。（忽略绳重和摩擦）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在“探究运动和力的关系”实验中，让小车每次从斜面上滑下，滑到铺有粗糙程度不同的毛巾、棉布、木板的水平面上，小车在不同的水平面上运动的距离如图所示。问：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4639310" cy="626110"/>
            <wp:effectExtent l="0" t="0" r="8890" b="254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44"/>
                    <a:stretch>
                      <a:fillRect/>
                    </a:stretch>
                  </pic:blipFill>
                  <pic:spPr>
                    <a:xfrm>
                      <a:off x="0" y="0"/>
                      <a:ext cx="4639733" cy="626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（1）让小车每次从斜面的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处由静止滑下，目的是让小车进入水平面时具有相同的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（2）通过分析可知：平面越光滑，小车受到的阻力就越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，小车前进的距离就越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（3）实验中，小车在水平面上运动的过程中，小车受到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（选填“平衡力”或“非平衡力”）作用。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（4）根据实验结果推理可得：若接触面完全光滑，即水平方向不受外力作用，轨道足够长时，小车将一直做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运动。可见，力不是使物体运动的原因，力是改变物体</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的原因。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【解答】A．由杠杆的平衡条件可知，拉力F的大小为 </w:t>
      </w:r>
      <w:r>
        <w:rPr>
          <w:rFonts w:ascii="宋体" w:eastAsia="宋体" w:hAnsi="宋体" w:cs="宋体" w:hint="eastAsia"/>
          <w:color w:val="000000" w:themeColor="text1"/>
          <w:sz w:val="22"/>
          <w14:textFill>
            <w14:solidFill>
              <w14:schemeClr w14:val="tx1"/>
            </w14:solidFill>
          </w14:textFill>
        </w:rPr>
        <w:object>
          <v:shape id="_x0000_i1033" type="#_x0000_t75" style="width:88pt;height:34pt" o:ole="" coordsize="21600,21600" o:preferrelative="t" filled="f" stroked="f">
            <v:stroke joinstyle="miter"/>
            <v:imagedata r:id="rId45" o:title=""/>
            <o:lock v:ext="edit" aspectratio="f"/>
            <w10:anchorlock/>
          </v:shape>
          <o:OLEObject Type="Embed" ProgID="Equation.DSMT4" ShapeID="_x0000_i1033" DrawAspect="Content" ObjectID="_1468075733" r:id="rId46"/>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B．当悬挂点左移时，阻力臂增大，阻力不变，动力臂不变，则动力变大，即F将增大，B不符合题意；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C．若F改为沿图中虚线方向施力，动力臂减小，阻力和阻力臂不变，则动力F变大，C符合题意；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D．若物重增加2N，因为动力臂大于阻力臂，则动力F的大小增加量小于2N，D不符合题意。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【分析】杠杆平衡时，如果阻力和阻力臂固定，根据杠杆的平衡条件可得，如果动力臂越大，那么动力就越小，如果动力臂越小，动力就越大。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【解答】A．摩擦力的方向是与相对运动的方向或相对运动趋势的方向相反，有时会与运动方向相同，当摩擦力为动力时，摩擦力与运动方向相同，A不符合题意；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B．重力的方向总是竖直向下的，当接触面水平时，则重力的方向垂直于接触面，B符合题意；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https://d.book118.com/508137122123006032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9C4F00"/>
    <w:rsid w:val="599C4F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wmf" /><Relationship Id="rId25" Type="http://schemas.openxmlformats.org/officeDocument/2006/relationships/oleObject" Target="embeddings/oleObject2.bin" /><Relationship Id="rId26" Type="http://schemas.openxmlformats.org/officeDocument/2006/relationships/oleObject" Target="embeddings/oleObject3.bin" /><Relationship Id="rId27" Type="http://schemas.openxmlformats.org/officeDocument/2006/relationships/oleObject" Target="embeddings/oleObject4.bin" /><Relationship Id="rId28" Type="http://schemas.openxmlformats.org/officeDocument/2006/relationships/oleObject" Target="embeddings/oleObject5.bin" /><Relationship Id="rId29" Type="http://schemas.openxmlformats.org/officeDocument/2006/relationships/oleObject" Target="embeddings/oleObject6.bin" /><Relationship Id="rId3" Type="http://schemas.openxmlformats.org/officeDocument/2006/relationships/fontTable" Target="fontTable.xml" /><Relationship Id="rId30" Type="http://schemas.openxmlformats.org/officeDocument/2006/relationships/image" Target="media/image21.png" /><Relationship Id="rId31" Type="http://schemas.openxmlformats.org/officeDocument/2006/relationships/image" Target="media/image22.png" /><Relationship Id="rId32" Type="http://schemas.openxmlformats.org/officeDocument/2006/relationships/image" Target="media/image23.png" /><Relationship Id="rId33" Type="http://schemas.openxmlformats.org/officeDocument/2006/relationships/image" Target="media/image24.png" /><Relationship Id="rId34" Type="http://schemas.openxmlformats.org/officeDocument/2006/relationships/image" Target="media/image25.png" /><Relationship Id="rId35" Type="http://schemas.openxmlformats.org/officeDocument/2006/relationships/image" Target="media/image26.png" /><Relationship Id="rId36" Type="http://schemas.openxmlformats.org/officeDocument/2006/relationships/image" Target="media/image27.png" /><Relationship Id="rId37" Type="http://schemas.openxmlformats.org/officeDocument/2006/relationships/image" Target="media/image28.png" /><Relationship Id="rId38" Type="http://schemas.openxmlformats.org/officeDocument/2006/relationships/image" Target="media/image29.png" /><Relationship Id="rId39" Type="http://schemas.openxmlformats.org/officeDocument/2006/relationships/image" Target="media/image30.wmf" /><Relationship Id="rId4" Type="http://schemas.openxmlformats.org/officeDocument/2006/relationships/image" Target="media/image1.wmf" /><Relationship Id="rId40" Type="http://schemas.openxmlformats.org/officeDocument/2006/relationships/oleObject" Target="embeddings/oleObject7.bin" /><Relationship Id="rId41" Type="http://schemas.openxmlformats.org/officeDocument/2006/relationships/image" Target="media/image31.wmf" /><Relationship Id="rId42" Type="http://schemas.openxmlformats.org/officeDocument/2006/relationships/oleObject" Target="embeddings/oleObject8.bin" /><Relationship Id="rId43" Type="http://schemas.openxmlformats.org/officeDocument/2006/relationships/image" Target="media/image32.png" /><Relationship Id="rId44" Type="http://schemas.openxmlformats.org/officeDocument/2006/relationships/image" Target="media/image33.png" /><Relationship Id="rId45" Type="http://schemas.openxmlformats.org/officeDocument/2006/relationships/image" Target="media/image34.wmf" /><Relationship Id="rId46" Type="http://schemas.openxmlformats.org/officeDocument/2006/relationships/oleObject" Target="embeddings/oleObject9.bin" /><Relationship Id="rId47" Type="http://schemas.openxmlformats.org/officeDocument/2006/relationships/hyperlink" Target="https://d.book118.com/508137122123006032" TargetMode="Externa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oleObject" Target="embeddings/oleObject1.bin"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46</Words>
  <Characters>263</Characters>
  <Application>Microsoft Office Word</Application>
  <DocSecurity>0</DocSecurity>
  <Lines>2</Lines>
  <Paragraphs>1</Paragraphs>
  <ScaleCrop>false</ScaleCrop>
  <Company/>
  <LinksUpToDate>false</LinksUpToDate>
  <CharactersWithSpaces>308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2023-11-14T21:36:11Z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5AE0B576CC9A403689DD3E33D5DFE089_11</vt:lpwstr>
  </property>
  <property fmtid="{D5CDD505-2E9C-101B-9397-08002B2CF9AE}" pid="3" name="KSOProductBuildVer">
    <vt:lpwstr>2052-11.1.0.14309</vt:lpwstr>
  </property>
</Properties>
</file>