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快递项目计划设计方案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371" w:history="1">
        <w:r>
          <w:rPr>
            <w:rFonts w:ascii="仿宋" w:eastAsia="仿宋" w:hAnsi="仿宋" w:cs="仿宋" w:hint="eastAsia"/>
            <w:lang w:eastAsia="zh-CN"/>
          </w:rPr>
          <w:t>序言</w:t>
        </w:r>
        <w:r>
          <w:tab/>
        </w:r>
        <w:r>
          <w:fldChar w:fldCharType="begin"/>
        </w:r>
        <w:r>
          <w:instrText xml:space="preserve"> PAGEREF _Toc6371 \h </w:instrText>
        </w:r>
        <w:r>
          <w:fldChar w:fldCharType="separate"/>
        </w:r>
        <w:r>
          <w:t>3</w:t>
        </w:r>
        <w:r>
          <w:fldChar w:fldCharType="end"/>
        </w:r>
      </w:hyperlink>
    </w:p>
    <w:p>
      <w:pPr>
        <w:pStyle w:val="TOC1"/>
        <w:tabs>
          <w:tab w:val="right" w:leader="dot" w:pos="8306"/>
        </w:tabs>
      </w:pPr>
      <w:hyperlink w:anchor="_Toc21065" w:history="1">
        <w:r>
          <w:rPr>
            <w:rFonts w:ascii="仿宋" w:eastAsia="仿宋" w:hAnsi="仿宋" w:cs="仿宋" w:hint="eastAsia"/>
            <w:lang w:eastAsia="zh-CN"/>
          </w:rPr>
          <w:t>一、快递项目选址可行性分析</w:t>
        </w:r>
        <w:r>
          <w:tab/>
        </w:r>
        <w:r>
          <w:fldChar w:fldCharType="begin"/>
        </w:r>
        <w:r>
          <w:instrText xml:space="preserve"> PAGEREF _Toc21065 \h </w:instrText>
        </w:r>
        <w:r>
          <w:fldChar w:fldCharType="separate"/>
        </w:r>
        <w:r>
          <w:t>3</w:t>
        </w:r>
        <w:r>
          <w:fldChar w:fldCharType="end"/>
        </w:r>
      </w:hyperlink>
    </w:p>
    <w:p>
      <w:pPr>
        <w:pStyle w:val="TOC2"/>
        <w:tabs>
          <w:tab w:val="right" w:leader="dot" w:pos="8306"/>
        </w:tabs>
      </w:pPr>
      <w:hyperlink w:anchor="_Toc10406" w:history="1">
        <w:r>
          <w:rPr>
            <w:rFonts w:ascii="仿宋" w:eastAsia="仿宋" w:hAnsi="仿宋" w:cs="仿宋" w:hint="eastAsia"/>
            <w:lang w:eastAsia="zh-CN"/>
          </w:rPr>
          <w:t>(一)、快递项目选址</w:t>
        </w:r>
        <w:r>
          <w:tab/>
        </w:r>
        <w:r>
          <w:fldChar w:fldCharType="begin"/>
        </w:r>
        <w:r>
          <w:instrText xml:space="preserve"> PAGEREF _Toc10406 \h </w:instrText>
        </w:r>
        <w:r>
          <w:fldChar w:fldCharType="separate"/>
        </w:r>
        <w:r>
          <w:t>3</w:t>
        </w:r>
        <w:r>
          <w:fldChar w:fldCharType="end"/>
        </w:r>
      </w:hyperlink>
    </w:p>
    <w:p>
      <w:pPr>
        <w:pStyle w:val="TOC2"/>
        <w:tabs>
          <w:tab w:val="right" w:leader="dot" w:pos="8306"/>
        </w:tabs>
      </w:pPr>
      <w:hyperlink w:anchor="_Toc27348" w:history="1">
        <w:r>
          <w:rPr>
            <w:rFonts w:ascii="仿宋" w:eastAsia="仿宋" w:hAnsi="仿宋" w:cs="仿宋" w:hint="eastAsia"/>
            <w:lang w:eastAsia="zh-CN"/>
          </w:rPr>
          <w:t>(二)、用地控制指标</w:t>
        </w:r>
        <w:r>
          <w:tab/>
        </w:r>
        <w:r>
          <w:fldChar w:fldCharType="begin"/>
        </w:r>
        <w:r>
          <w:instrText xml:space="preserve"> PAGEREF _Toc27348 \h </w:instrText>
        </w:r>
        <w:r>
          <w:fldChar w:fldCharType="separate"/>
        </w:r>
        <w:r>
          <w:t>3</w:t>
        </w:r>
        <w:r>
          <w:fldChar w:fldCharType="end"/>
        </w:r>
      </w:hyperlink>
    </w:p>
    <w:p>
      <w:pPr>
        <w:pStyle w:val="TOC2"/>
        <w:tabs>
          <w:tab w:val="right" w:leader="dot" w:pos="8306"/>
        </w:tabs>
      </w:pPr>
      <w:hyperlink w:anchor="_Toc11690" w:history="1">
        <w:r>
          <w:rPr>
            <w:rFonts w:ascii="仿宋" w:eastAsia="仿宋" w:hAnsi="仿宋" w:cs="仿宋" w:hint="eastAsia"/>
            <w:lang w:eastAsia="zh-CN"/>
          </w:rPr>
          <w:t>(三)、节约用地措施</w:t>
        </w:r>
        <w:r>
          <w:tab/>
        </w:r>
        <w:r>
          <w:fldChar w:fldCharType="begin"/>
        </w:r>
        <w:r>
          <w:instrText xml:space="preserve"> PAGEREF _Toc11690 \h </w:instrText>
        </w:r>
        <w:r>
          <w:fldChar w:fldCharType="separate"/>
        </w:r>
        <w:r>
          <w:t>5</w:t>
        </w:r>
        <w:r>
          <w:fldChar w:fldCharType="end"/>
        </w:r>
      </w:hyperlink>
    </w:p>
    <w:p>
      <w:pPr>
        <w:pStyle w:val="TOC2"/>
        <w:tabs>
          <w:tab w:val="right" w:leader="dot" w:pos="8306"/>
        </w:tabs>
      </w:pPr>
      <w:hyperlink w:anchor="_Toc32114" w:history="1">
        <w:r>
          <w:rPr>
            <w:rFonts w:ascii="仿宋" w:eastAsia="仿宋" w:hAnsi="仿宋" w:cs="仿宋" w:hint="eastAsia"/>
            <w:lang w:eastAsia="zh-CN"/>
          </w:rPr>
          <w:t>(四)、总图布置方案</w:t>
        </w:r>
        <w:r>
          <w:tab/>
        </w:r>
        <w:r>
          <w:fldChar w:fldCharType="begin"/>
        </w:r>
        <w:r>
          <w:instrText xml:space="preserve"> PAGEREF _Toc32114 \h </w:instrText>
        </w:r>
        <w:r>
          <w:fldChar w:fldCharType="separate"/>
        </w:r>
        <w:r>
          <w:t>6</w:t>
        </w:r>
        <w:r>
          <w:fldChar w:fldCharType="end"/>
        </w:r>
      </w:hyperlink>
    </w:p>
    <w:p>
      <w:pPr>
        <w:pStyle w:val="TOC2"/>
        <w:tabs>
          <w:tab w:val="right" w:leader="dot" w:pos="8306"/>
        </w:tabs>
      </w:pPr>
      <w:hyperlink w:anchor="_Toc26608" w:history="1">
        <w:r>
          <w:rPr>
            <w:rFonts w:ascii="仿宋" w:eastAsia="仿宋" w:hAnsi="仿宋" w:cs="仿宋" w:hint="eastAsia"/>
            <w:lang w:eastAsia="zh-CN"/>
          </w:rPr>
          <w:t>(五)、选址综合评价</w:t>
        </w:r>
        <w:r>
          <w:tab/>
        </w:r>
        <w:r>
          <w:fldChar w:fldCharType="begin"/>
        </w:r>
        <w:r>
          <w:instrText xml:space="preserve"> PAGEREF _Toc26608 \h </w:instrText>
        </w:r>
        <w:r>
          <w:fldChar w:fldCharType="separate"/>
        </w:r>
        <w:r>
          <w:t>7</w:t>
        </w:r>
        <w:r>
          <w:fldChar w:fldCharType="end"/>
        </w:r>
      </w:hyperlink>
    </w:p>
    <w:p>
      <w:pPr>
        <w:pStyle w:val="TOC1"/>
        <w:tabs>
          <w:tab w:val="right" w:leader="dot" w:pos="8306"/>
        </w:tabs>
      </w:pPr>
      <w:hyperlink w:anchor="_Toc29413" w:history="1">
        <w:r>
          <w:rPr>
            <w:rFonts w:ascii="仿宋" w:eastAsia="仿宋" w:hAnsi="仿宋" w:cs="仿宋" w:hint="eastAsia"/>
            <w:lang w:eastAsia="zh-CN"/>
          </w:rPr>
          <w:t>二、市场分析、调研</w:t>
        </w:r>
        <w:r>
          <w:tab/>
        </w:r>
        <w:r>
          <w:fldChar w:fldCharType="begin"/>
        </w:r>
        <w:r>
          <w:instrText xml:space="preserve"> PAGEREF _Toc29413 \h </w:instrText>
        </w:r>
        <w:r>
          <w:fldChar w:fldCharType="separate"/>
        </w:r>
        <w:r>
          <w:t>8</w:t>
        </w:r>
        <w:r>
          <w:fldChar w:fldCharType="end"/>
        </w:r>
      </w:hyperlink>
    </w:p>
    <w:p>
      <w:pPr>
        <w:pStyle w:val="TOC2"/>
        <w:tabs>
          <w:tab w:val="right" w:leader="dot" w:pos="8306"/>
        </w:tabs>
      </w:pPr>
      <w:hyperlink w:anchor="_Toc10981" w:history="1">
        <w:r>
          <w:rPr>
            <w:rFonts w:ascii="仿宋" w:eastAsia="仿宋" w:hAnsi="仿宋" w:cs="仿宋" w:hint="eastAsia"/>
            <w:lang w:eastAsia="zh-CN"/>
          </w:rPr>
          <w:t>(一)、快递行业分析</w:t>
        </w:r>
        <w:r>
          <w:tab/>
        </w:r>
        <w:r>
          <w:fldChar w:fldCharType="begin"/>
        </w:r>
        <w:r>
          <w:instrText xml:space="preserve"> PAGEREF _Toc10981 \h </w:instrText>
        </w:r>
        <w:r>
          <w:fldChar w:fldCharType="separate"/>
        </w:r>
        <w:r>
          <w:t>8</w:t>
        </w:r>
        <w:r>
          <w:fldChar w:fldCharType="end"/>
        </w:r>
      </w:hyperlink>
    </w:p>
    <w:p>
      <w:pPr>
        <w:pStyle w:val="TOC2"/>
        <w:tabs>
          <w:tab w:val="right" w:leader="dot" w:pos="8306"/>
        </w:tabs>
      </w:pPr>
      <w:hyperlink w:anchor="_Toc4024" w:history="1">
        <w:r>
          <w:rPr>
            <w:rFonts w:ascii="仿宋" w:eastAsia="仿宋" w:hAnsi="仿宋" w:cs="仿宋" w:hint="eastAsia"/>
            <w:lang w:eastAsia="zh-CN"/>
          </w:rPr>
          <w:t>(二)、快递市场分析预测</w:t>
        </w:r>
        <w:r>
          <w:tab/>
        </w:r>
        <w:r>
          <w:fldChar w:fldCharType="begin"/>
        </w:r>
        <w:r>
          <w:instrText xml:space="preserve"> PAGEREF _Toc4024 \h </w:instrText>
        </w:r>
        <w:r>
          <w:fldChar w:fldCharType="separate"/>
        </w:r>
        <w:r>
          <w:t>9</w:t>
        </w:r>
        <w:r>
          <w:fldChar w:fldCharType="end"/>
        </w:r>
      </w:hyperlink>
    </w:p>
    <w:p>
      <w:pPr>
        <w:pStyle w:val="TOC1"/>
        <w:tabs>
          <w:tab w:val="right" w:leader="dot" w:pos="8306"/>
        </w:tabs>
      </w:pPr>
      <w:hyperlink w:anchor="_Toc13431" w:history="1">
        <w:r>
          <w:rPr>
            <w:rFonts w:ascii="仿宋" w:eastAsia="仿宋" w:hAnsi="仿宋" w:cs="仿宋" w:hint="eastAsia"/>
            <w:lang w:eastAsia="zh-CN"/>
          </w:rPr>
          <w:t>三、快递项目概论</w:t>
        </w:r>
        <w:r>
          <w:tab/>
        </w:r>
        <w:r>
          <w:fldChar w:fldCharType="begin"/>
        </w:r>
        <w:r>
          <w:instrText xml:space="preserve"> PAGEREF _Toc13431 \h </w:instrText>
        </w:r>
        <w:r>
          <w:fldChar w:fldCharType="separate"/>
        </w:r>
        <w:r>
          <w:t>10</w:t>
        </w:r>
        <w:r>
          <w:fldChar w:fldCharType="end"/>
        </w:r>
      </w:hyperlink>
    </w:p>
    <w:p>
      <w:pPr>
        <w:pStyle w:val="TOC2"/>
        <w:tabs>
          <w:tab w:val="right" w:leader="dot" w:pos="8306"/>
        </w:tabs>
      </w:pPr>
      <w:hyperlink w:anchor="_Toc8067" w:history="1">
        <w:r>
          <w:rPr>
            <w:rFonts w:ascii="仿宋" w:eastAsia="仿宋" w:hAnsi="仿宋" w:cs="仿宋" w:hint="eastAsia"/>
            <w:lang w:eastAsia="zh-CN"/>
          </w:rPr>
          <w:t>(一)、快递项目概况</w:t>
        </w:r>
        <w:r>
          <w:tab/>
        </w:r>
        <w:r>
          <w:fldChar w:fldCharType="begin"/>
        </w:r>
        <w:r>
          <w:instrText xml:space="preserve"> PAGEREF _Toc8067 \h </w:instrText>
        </w:r>
        <w:r>
          <w:fldChar w:fldCharType="separate"/>
        </w:r>
        <w:r>
          <w:t>10</w:t>
        </w:r>
        <w:r>
          <w:fldChar w:fldCharType="end"/>
        </w:r>
      </w:hyperlink>
    </w:p>
    <w:p>
      <w:pPr>
        <w:pStyle w:val="TOC2"/>
        <w:tabs>
          <w:tab w:val="right" w:leader="dot" w:pos="8306"/>
        </w:tabs>
      </w:pPr>
      <w:hyperlink w:anchor="_Toc6583" w:history="1">
        <w:r>
          <w:rPr>
            <w:rFonts w:ascii="仿宋" w:eastAsia="仿宋" w:hAnsi="仿宋" w:cs="仿宋" w:hint="eastAsia"/>
            <w:lang w:eastAsia="zh-CN"/>
          </w:rPr>
          <w:t>(二)、快递项目目标</w:t>
        </w:r>
        <w:r>
          <w:tab/>
        </w:r>
        <w:r>
          <w:fldChar w:fldCharType="begin"/>
        </w:r>
        <w:r>
          <w:instrText xml:space="preserve"> PAGEREF _Toc6583 \h </w:instrText>
        </w:r>
        <w:r>
          <w:fldChar w:fldCharType="separate"/>
        </w:r>
        <w:r>
          <w:t>12</w:t>
        </w:r>
        <w:r>
          <w:fldChar w:fldCharType="end"/>
        </w:r>
      </w:hyperlink>
    </w:p>
    <w:p>
      <w:pPr>
        <w:pStyle w:val="TOC2"/>
        <w:tabs>
          <w:tab w:val="right" w:leader="dot" w:pos="8306"/>
        </w:tabs>
      </w:pPr>
      <w:hyperlink w:anchor="_Toc25475" w:history="1">
        <w:r>
          <w:rPr>
            <w:rFonts w:ascii="仿宋" w:eastAsia="仿宋" w:hAnsi="仿宋" w:cs="仿宋" w:hint="eastAsia"/>
            <w:lang w:eastAsia="zh-CN"/>
          </w:rPr>
          <w:t>(三)、快递项目提出的理由</w:t>
        </w:r>
        <w:r>
          <w:tab/>
        </w:r>
        <w:r>
          <w:fldChar w:fldCharType="begin"/>
        </w:r>
        <w:r>
          <w:instrText xml:space="preserve"> PAGEREF _Toc25475 \h </w:instrText>
        </w:r>
        <w:r>
          <w:fldChar w:fldCharType="separate"/>
        </w:r>
        <w:r>
          <w:t>13</w:t>
        </w:r>
        <w:r>
          <w:fldChar w:fldCharType="end"/>
        </w:r>
      </w:hyperlink>
    </w:p>
    <w:p>
      <w:pPr>
        <w:pStyle w:val="TOC2"/>
        <w:tabs>
          <w:tab w:val="right" w:leader="dot" w:pos="8306"/>
        </w:tabs>
      </w:pPr>
      <w:hyperlink w:anchor="_Toc23959" w:history="1">
        <w:r>
          <w:rPr>
            <w:rFonts w:ascii="仿宋" w:eastAsia="仿宋" w:hAnsi="仿宋" w:cs="仿宋" w:hint="eastAsia"/>
            <w:lang w:eastAsia="zh-CN"/>
          </w:rPr>
          <w:t>(四)、快递项目意义</w:t>
        </w:r>
        <w:r>
          <w:tab/>
        </w:r>
        <w:r>
          <w:fldChar w:fldCharType="begin"/>
        </w:r>
        <w:r>
          <w:instrText xml:space="preserve"> PAGEREF _Toc23959 \h </w:instrText>
        </w:r>
        <w:r>
          <w:fldChar w:fldCharType="separate"/>
        </w:r>
        <w:r>
          <w:t>14</w:t>
        </w:r>
        <w:r>
          <w:fldChar w:fldCharType="end"/>
        </w:r>
      </w:hyperlink>
    </w:p>
    <w:p>
      <w:pPr>
        <w:pStyle w:val="TOC2"/>
        <w:tabs>
          <w:tab w:val="right" w:leader="dot" w:pos="8306"/>
        </w:tabs>
      </w:pPr>
      <w:hyperlink w:anchor="_Toc9959" w:history="1">
        <w:r>
          <w:rPr>
            <w:rFonts w:ascii="仿宋" w:eastAsia="仿宋" w:hAnsi="仿宋" w:cs="仿宋" w:hint="eastAsia"/>
            <w:lang w:eastAsia="zh-CN"/>
          </w:rPr>
          <w:t>(五)、快递项目背景</w:t>
        </w:r>
        <w:r>
          <w:tab/>
        </w:r>
        <w:r>
          <w:fldChar w:fldCharType="begin"/>
        </w:r>
        <w:r>
          <w:instrText xml:space="preserve"> PAGEREF _Toc9959 \h </w:instrText>
        </w:r>
        <w:r>
          <w:fldChar w:fldCharType="separate"/>
        </w:r>
        <w:r>
          <w:t>15</w:t>
        </w:r>
        <w:r>
          <w:fldChar w:fldCharType="end"/>
        </w:r>
      </w:hyperlink>
    </w:p>
    <w:p>
      <w:pPr>
        <w:pStyle w:val="TOC1"/>
        <w:tabs>
          <w:tab w:val="right" w:leader="dot" w:pos="8306"/>
        </w:tabs>
      </w:pPr>
      <w:hyperlink w:anchor="_Toc10884" w:history="1">
        <w:r>
          <w:rPr>
            <w:rFonts w:ascii="仿宋" w:eastAsia="仿宋" w:hAnsi="仿宋" w:cs="仿宋" w:hint="eastAsia"/>
            <w:lang w:eastAsia="zh-CN"/>
          </w:rPr>
          <w:t>四、快递项目土建工程</w:t>
        </w:r>
        <w:r>
          <w:tab/>
        </w:r>
        <w:r>
          <w:fldChar w:fldCharType="begin"/>
        </w:r>
        <w:r>
          <w:instrText xml:space="preserve"> PAGEREF _Toc10884 \h </w:instrText>
        </w:r>
        <w:r>
          <w:fldChar w:fldCharType="separate"/>
        </w:r>
        <w:r>
          <w:t>16</w:t>
        </w:r>
        <w:r>
          <w:fldChar w:fldCharType="end"/>
        </w:r>
      </w:hyperlink>
    </w:p>
    <w:p>
      <w:pPr>
        <w:pStyle w:val="TOC2"/>
        <w:tabs>
          <w:tab w:val="right" w:leader="dot" w:pos="8306"/>
        </w:tabs>
      </w:pPr>
      <w:hyperlink w:anchor="_Toc11895" w:history="1">
        <w:r>
          <w:rPr>
            <w:rFonts w:ascii="仿宋" w:eastAsia="仿宋" w:hAnsi="仿宋" w:cs="仿宋" w:hint="eastAsia"/>
            <w:lang w:eastAsia="zh-CN"/>
          </w:rPr>
          <w:t>(一)、建筑工程设计原则</w:t>
        </w:r>
        <w:r>
          <w:tab/>
        </w:r>
        <w:r>
          <w:fldChar w:fldCharType="begin"/>
        </w:r>
        <w:r>
          <w:instrText xml:space="preserve"> PAGEREF _Toc11895 \h </w:instrText>
        </w:r>
        <w:r>
          <w:fldChar w:fldCharType="separate"/>
        </w:r>
        <w:r>
          <w:t>16</w:t>
        </w:r>
        <w:r>
          <w:fldChar w:fldCharType="end"/>
        </w:r>
      </w:hyperlink>
    </w:p>
    <w:p>
      <w:pPr>
        <w:pStyle w:val="TOC2"/>
        <w:tabs>
          <w:tab w:val="right" w:leader="dot" w:pos="8306"/>
        </w:tabs>
      </w:pPr>
      <w:hyperlink w:anchor="_Toc11758" w:history="1">
        <w:r>
          <w:rPr>
            <w:rFonts w:ascii="仿宋" w:eastAsia="仿宋" w:hAnsi="仿宋" w:cs="仿宋" w:hint="eastAsia"/>
            <w:lang w:eastAsia="zh-CN"/>
          </w:rPr>
          <w:t>(二)、土建工程设计年限及安全等级</w:t>
        </w:r>
        <w:r>
          <w:tab/>
        </w:r>
        <w:r>
          <w:fldChar w:fldCharType="begin"/>
        </w:r>
        <w:r>
          <w:instrText xml:space="preserve"> PAGEREF _Toc11758 \h </w:instrText>
        </w:r>
        <w:r>
          <w:fldChar w:fldCharType="separate"/>
        </w:r>
        <w:r>
          <w:t>17</w:t>
        </w:r>
        <w:r>
          <w:fldChar w:fldCharType="end"/>
        </w:r>
      </w:hyperlink>
    </w:p>
    <w:p>
      <w:pPr>
        <w:pStyle w:val="TOC2"/>
        <w:tabs>
          <w:tab w:val="right" w:leader="dot" w:pos="8306"/>
        </w:tabs>
      </w:pPr>
      <w:hyperlink w:anchor="_Toc9859" w:history="1">
        <w:r>
          <w:rPr>
            <w:rFonts w:ascii="仿宋" w:eastAsia="仿宋" w:hAnsi="仿宋" w:cs="仿宋" w:hint="eastAsia"/>
            <w:lang w:eastAsia="zh-CN"/>
          </w:rPr>
          <w:t>(三)、建筑工程设计总体要求</w:t>
        </w:r>
        <w:r>
          <w:tab/>
        </w:r>
        <w:r>
          <w:fldChar w:fldCharType="begin"/>
        </w:r>
        <w:r>
          <w:instrText xml:space="preserve"> PAGEREF _Toc9859 \h </w:instrText>
        </w:r>
        <w:r>
          <w:fldChar w:fldCharType="separate"/>
        </w:r>
        <w:r>
          <w:t>18</w:t>
        </w:r>
        <w:r>
          <w:fldChar w:fldCharType="end"/>
        </w:r>
      </w:hyperlink>
    </w:p>
    <w:p>
      <w:pPr>
        <w:pStyle w:val="TOC2"/>
        <w:tabs>
          <w:tab w:val="right" w:leader="dot" w:pos="8306"/>
        </w:tabs>
      </w:pPr>
      <w:hyperlink w:anchor="_Toc19714" w:history="1">
        <w:r>
          <w:rPr>
            <w:rFonts w:ascii="仿宋" w:eastAsia="仿宋" w:hAnsi="仿宋" w:cs="仿宋" w:hint="eastAsia"/>
            <w:lang w:eastAsia="zh-CN"/>
          </w:rPr>
          <w:t>(四)、土建工程建设指标</w:t>
        </w:r>
        <w:r>
          <w:tab/>
        </w:r>
        <w:r>
          <w:fldChar w:fldCharType="begin"/>
        </w:r>
        <w:r>
          <w:instrText xml:space="preserve"> PAGEREF _Toc19714 \h </w:instrText>
        </w:r>
        <w:r>
          <w:fldChar w:fldCharType="separate"/>
        </w:r>
        <w:r>
          <w:t>19</w:t>
        </w:r>
        <w:r>
          <w:fldChar w:fldCharType="end"/>
        </w:r>
      </w:hyperlink>
    </w:p>
    <w:p>
      <w:pPr>
        <w:pStyle w:val="TOC1"/>
        <w:tabs>
          <w:tab w:val="right" w:leader="dot" w:pos="8306"/>
        </w:tabs>
      </w:pPr>
      <w:hyperlink w:anchor="_Toc2366" w:history="1">
        <w:r>
          <w:rPr>
            <w:rFonts w:ascii="仿宋" w:eastAsia="仿宋" w:hAnsi="仿宋" w:cs="仿宋" w:hint="eastAsia"/>
            <w:lang w:eastAsia="zh-CN"/>
          </w:rPr>
          <w:t>五、快递项目危机管理</w:t>
        </w:r>
        <w:r>
          <w:tab/>
        </w:r>
        <w:r>
          <w:fldChar w:fldCharType="begin"/>
        </w:r>
        <w:r>
          <w:instrText xml:space="preserve"> PAGEREF _Toc2366 \h </w:instrText>
        </w:r>
        <w:r>
          <w:fldChar w:fldCharType="separate"/>
        </w:r>
        <w:r>
          <w:t>19</w:t>
        </w:r>
        <w:r>
          <w:fldChar w:fldCharType="end"/>
        </w:r>
      </w:hyperlink>
    </w:p>
    <w:p>
      <w:pPr>
        <w:pStyle w:val="TOC2"/>
        <w:tabs>
          <w:tab w:val="right" w:leader="dot" w:pos="8306"/>
        </w:tabs>
      </w:pPr>
      <w:hyperlink w:anchor="_Toc25619" w:history="1">
        <w:r>
          <w:rPr>
            <w:rFonts w:ascii="仿宋" w:eastAsia="仿宋" w:hAnsi="仿宋" w:cs="仿宋" w:hint="eastAsia"/>
            <w:lang w:eastAsia="zh-CN"/>
          </w:rPr>
          <w:t>(一)、危机预警与识别</w:t>
        </w:r>
        <w:r>
          <w:tab/>
        </w:r>
        <w:r>
          <w:fldChar w:fldCharType="begin"/>
        </w:r>
        <w:r>
          <w:instrText xml:space="preserve"> PAGEREF _Toc25619 \h </w:instrText>
        </w:r>
        <w:r>
          <w:fldChar w:fldCharType="separate"/>
        </w:r>
        <w:r>
          <w:t>19</w:t>
        </w:r>
        <w:r>
          <w:fldChar w:fldCharType="end"/>
        </w:r>
      </w:hyperlink>
    </w:p>
    <w:p>
      <w:pPr>
        <w:pStyle w:val="TOC2"/>
        <w:tabs>
          <w:tab w:val="right" w:leader="dot" w:pos="8306"/>
        </w:tabs>
      </w:pPr>
      <w:hyperlink w:anchor="_Toc2281" w:history="1">
        <w:r>
          <w:rPr>
            <w:rFonts w:ascii="仿宋" w:eastAsia="仿宋" w:hAnsi="仿宋" w:cs="仿宋" w:hint="eastAsia"/>
            <w:lang w:eastAsia="zh-CN"/>
          </w:rPr>
          <w:t>(二)、危机应对与恢复</w:t>
        </w:r>
        <w:r>
          <w:tab/>
        </w:r>
        <w:r>
          <w:fldChar w:fldCharType="begin"/>
        </w:r>
        <w:r>
          <w:instrText xml:space="preserve"> PAGEREF _Toc2281 \h </w:instrText>
        </w:r>
        <w:r>
          <w:fldChar w:fldCharType="separate"/>
        </w:r>
        <w:r>
          <w:t>20</w:t>
        </w:r>
        <w:r>
          <w:fldChar w:fldCharType="end"/>
        </w:r>
      </w:hyperlink>
    </w:p>
    <w:p>
      <w:pPr>
        <w:pStyle w:val="TOC1"/>
        <w:tabs>
          <w:tab w:val="right" w:leader="dot" w:pos="8306"/>
        </w:tabs>
      </w:pPr>
      <w:hyperlink w:anchor="_Toc3731" w:history="1">
        <w:r>
          <w:rPr>
            <w:rFonts w:ascii="仿宋" w:eastAsia="仿宋" w:hAnsi="仿宋" w:cs="仿宋" w:hint="eastAsia"/>
            <w:lang w:eastAsia="zh-CN"/>
          </w:rPr>
          <w:t>六、快递项目可持续发展</w:t>
        </w:r>
        <w:r>
          <w:tab/>
        </w:r>
        <w:r>
          <w:fldChar w:fldCharType="begin"/>
        </w:r>
        <w:r>
          <w:instrText xml:space="preserve"> PAGEREF _Toc3731 \h </w:instrText>
        </w:r>
        <w:r>
          <w:fldChar w:fldCharType="separate"/>
        </w:r>
        <w:r>
          <w:t>22</w:t>
        </w:r>
        <w:r>
          <w:fldChar w:fldCharType="end"/>
        </w:r>
      </w:hyperlink>
    </w:p>
    <w:p>
      <w:pPr>
        <w:pStyle w:val="TOC2"/>
        <w:tabs>
          <w:tab w:val="right" w:leader="dot" w:pos="8306"/>
        </w:tabs>
      </w:pPr>
      <w:hyperlink w:anchor="_Toc9351" w:history="1">
        <w:r>
          <w:rPr>
            <w:rFonts w:ascii="仿宋" w:eastAsia="仿宋" w:hAnsi="仿宋" w:cs="仿宋" w:hint="eastAsia"/>
            <w:lang w:eastAsia="zh-CN"/>
          </w:rPr>
          <w:t>(一)、可持续战略与实践</w:t>
        </w:r>
        <w:r>
          <w:tab/>
        </w:r>
        <w:r>
          <w:fldChar w:fldCharType="begin"/>
        </w:r>
        <w:r>
          <w:instrText xml:space="preserve"> PAGEREF _Toc9351 \h </w:instrText>
        </w:r>
        <w:r>
          <w:fldChar w:fldCharType="separate"/>
        </w:r>
        <w:r>
          <w:t>22</w:t>
        </w:r>
        <w:r>
          <w:fldChar w:fldCharType="end"/>
        </w:r>
      </w:hyperlink>
    </w:p>
    <w:p>
      <w:pPr>
        <w:pStyle w:val="TOC2"/>
        <w:tabs>
          <w:tab w:val="right" w:leader="dot" w:pos="8306"/>
        </w:tabs>
      </w:pPr>
      <w:hyperlink w:anchor="_Toc9093" w:history="1">
        <w:r>
          <w:rPr>
            <w:rFonts w:ascii="仿宋" w:eastAsia="仿宋" w:hAnsi="仿宋" w:cs="仿宋" w:hint="eastAsia"/>
            <w:lang w:eastAsia="zh-CN"/>
          </w:rPr>
          <w:t>(二)、环保与社会责任</w:t>
        </w:r>
        <w:r>
          <w:tab/>
        </w:r>
        <w:r>
          <w:fldChar w:fldCharType="begin"/>
        </w:r>
        <w:r>
          <w:instrText xml:space="preserve"> PAGEREF _Toc9093 \h </w:instrText>
        </w:r>
        <w:r>
          <w:fldChar w:fldCharType="separate"/>
        </w:r>
        <w:r>
          <w:t>22</w:t>
        </w:r>
        <w:r>
          <w:fldChar w:fldCharType="end"/>
        </w:r>
      </w:hyperlink>
    </w:p>
    <w:p>
      <w:pPr>
        <w:pStyle w:val="TOC1"/>
        <w:tabs>
          <w:tab w:val="right" w:leader="dot" w:pos="8306"/>
        </w:tabs>
      </w:pPr>
      <w:hyperlink w:anchor="_Toc745" w:history="1">
        <w:r>
          <w:rPr>
            <w:rFonts w:ascii="仿宋" w:eastAsia="仿宋" w:hAnsi="仿宋" w:cs="仿宋" w:hint="eastAsia"/>
            <w:lang w:eastAsia="zh-CN"/>
          </w:rPr>
          <w:t>七、快递项目技术管理</w:t>
        </w:r>
        <w:r>
          <w:tab/>
        </w:r>
        <w:r>
          <w:fldChar w:fldCharType="begin"/>
        </w:r>
        <w:r>
          <w:instrText xml:space="preserve"> PAGEREF _Toc745 \h </w:instrText>
        </w:r>
        <w:r>
          <w:fldChar w:fldCharType="separate"/>
        </w:r>
        <w:r>
          <w:t>23</w:t>
        </w:r>
        <w:r>
          <w:fldChar w:fldCharType="end"/>
        </w:r>
      </w:hyperlink>
    </w:p>
    <w:p>
      <w:pPr>
        <w:pStyle w:val="TOC2"/>
        <w:tabs>
          <w:tab w:val="right" w:leader="dot" w:pos="8306"/>
        </w:tabs>
      </w:pPr>
      <w:hyperlink w:anchor="_Toc13010" w:history="1">
        <w:r>
          <w:rPr>
            <w:rFonts w:ascii="仿宋" w:eastAsia="仿宋" w:hAnsi="仿宋" w:cs="仿宋" w:hint="eastAsia"/>
            <w:lang w:eastAsia="zh-CN"/>
          </w:rPr>
          <w:t>(一)、技术方案选用方向</w:t>
        </w:r>
        <w:r>
          <w:tab/>
        </w:r>
        <w:r>
          <w:fldChar w:fldCharType="begin"/>
        </w:r>
        <w:r>
          <w:instrText xml:space="preserve"> PAGEREF _Toc13010 \h </w:instrText>
        </w:r>
        <w:r>
          <w:fldChar w:fldCharType="separate"/>
        </w:r>
        <w:r>
          <w:t>23</w:t>
        </w:r>
        <w:r>
          <w:fldChar w:fldCharType="end"/>
        </w:r>
      </w:hyperlink>
    </w:p>
    <w:p>
      <w:pPr>
        <w:pStyle w:val="TOC2"/>
        <w:tabs>
          <w:tab w:val="right" w:leader="dot" w:pos="8306"/>
        </w:tabs>
      </w:pPr>
      <w:hyperlink w:anchor="_Toc20302" w:history="1">
        <w:r>
          <w:rPr>
            <w:rFonts w:ascii="仿宋" w:eastAsia="仿宋" w:hAnsi="仿宋" w:cs="仿宋" w:hint="eastAsia"/>
            <w:lang w:eastAsia="zh-CN"/>
          </w:rPr>
          <w:t>(二)、工艺技术方案选用原则</w:t>
        </w:r>
        <w:r>
          <w:tab/>
        </w:r>
        <w:r>
          <w:fldChar w:fldCharType="begin"/>
        </w:r>
        <w:r>
          <w:instrText xml:space="preserve"> PAGEREF _Toc20302 \h </w:instrText>
        </w:r>
        <w:r>
          <w:fldChar w:fldCharType="separate"/>
        </w:r>
        <w:r>
          <w:t>25</w:t>
        </w:r>
        <w:r>
          <w:fldChar w:fldCharType="end"/>
        </w:r>
      </w:hyperlink>
    </w:p>
    <w:p>
      <w:pPr>
        <w:pStyle w:val="TOC2"/>
        <w:tabs>
          <w:tab w:val="right" w:leader="dot" w:pos="8306"/>
        </w:tabs>
      </w:pPr>
      <w:hyperlink w:anchor="_Toc29154" w:history="1">
        <w:r>
          <w:rPr>
            <w:rFonts w:ascii="仿宋" w:eastAsia="仿宋" w:hAnsi="仿宋" w:cs="仿宋" w:hint="eastAsia"/>
            <w:lang w:eastAsia="zh-CN"/>
          </w:rPr>
          <w:t>(三)、工艺技术方案要求</w:t>
        </w:r>
        <w:r>
          <w:tab/>
        </w:r>
        <w:r>
          <w:fldChar w:fldCharType="begin"/>
        </w:r>
        <w:r>
          <w:instrText xml:space="preserve"> PAGEREF _Toc29154 \h </w:instrText>
        </w:r>
        <w:r>
          <w:fldChar w:fldCharType="separate"/>
        </w:r>
        <w:r>
          <w:t>27</w:t>
        </w:r>
        <w:r>
          <w:fldChar w:fldCharType="end"/>
        </w:r>
      </w:hyperlink>
    </w:p>
    <w:p>
      <w:pPr>
        <w:pStyle w:val="TOC1"/>
        <w:tabs>
          <w:tab w:val="right" w:leader="dot" w:pos="8306"/>
        </w:tabs>
      </w:pPr>
      <w:hyperlink w:anchor="_Toc27641" w:history="1">
        <w:r>
          <w:rPr>
            <w:rFonts w:ascii="仿宋" w:eastAsia="仿宋" w:hAnsi="仿宋" w:cs="仿宋" w:hint="eastAsia"/>
            <w:lang w:eastAsia="zh-CN"/>
          </w:rPr>
          <w:t>八、快递项目风险管理</w:t>
        </w:r>
        <w:r>
          <w:tab/>
        </w:r>
        <w:r>
          <w:fldChar w:fldCharType="begin"/>
        </w:r>
        <w:r>
          <w:instrText xml:space="preserve"> PAGEREF _Toc27641 \h </w:instrText>
        </w:r>
        <w:r>
          <w:fldChar w:fldCharType="separate"/>
        </w:r>
        <w:r>
          <w:t>29</w:t>
        </w:r>
        <w:r>
          <w:fldChar w:fldCharType="end"/>
        </w:r>
      </w:hyperlink>
    </w:p>
    <w:p>
      <w:pPr>
        <w:pStyle w:val="TOC2"/>
        <w:tabs>
          <w:tab w:val="right" w:leader="dot" w:pos="8306"/>
        </w:tabs>
      </w:pPr>
      <w:hyperlink w:anchor="_Toc14955" w:history="1">
        <w:r>
          <w:rPr>
            <w:rFonts w:ascii="仿宋" w:eastAsia="仿宋" w:hAnsi="仿宋" w:cs="仿宋" w:hint="eastAsia"/>
            <w:lang w:eastAsia="zh-CN"/>
          </w:rPr>
          <w:t>(一)、风险识别与评估</w:t>
        </w:r>
        <w:r>
          <w:tab/>
        </w:r>
        <w:r>
          <w:fldChar w:fldCharType="begin"/>
        </w:r>
        <w:r>
          <w:instrText xml:space="preserve"> PAGEREF _Toc14955 \h </w:instrText>
        </w:r>
        <w:r>
          <w:fldChar w:fldCharType="separate"/>
        </w:r>
        <w:r>
          <w:t>29</w:t>
        </w:r>
        <w:r>
          <w:fldChar w:fldCharType="end"/>
        </w:r>
      </w:hyperlink>
    </w:p>
    <w:p>
      <w:pPr>
        <w:pStyle w:val="TOC2"/>
        <w:tabs>
          <w:tab w:val="right" w:leader="dot" w:pos="8306"/>
        </w:tabs>
      </w:pPr>
      <w:hyperlink w:anchor="_Toc12894" w:history="1">
        <w:r>
          <w:rPr>
            <w:rFonts w:ascii="仿宋" w:eastAsia="仿宋" w:hAnsi="仿宋" w:cs="仿宋" w:hint="eastAsia"/>
            <w:lang w:eastAsia="zh-CN"/>
          </w:rPr>
          <w:t>(二)、风险应对策略</w:t>
        </w:r>
        <w:r>
          <w:tab/>
        </w:r>
        <w:r>
          <w:fldChar w:fldCharType="begin"/>
        </w:r>
        <w:r>
          <w:instrText xml:space="preserve"> PAGEREF _Toc12894 \h </w:instrText>
        </w:r>
        <w:r>
          <w:fldChar w:fldCharType="separate"/>
        </w:r>
        <w:r>
          <w:t>30</w:t>
        </w:r>
        <w:r>
          <w:fldChar w:fldCharType="end"/>
        </w:r>
      </w:hyperlink>
    </w:p>
    <w:p>
      <w:pPr>
        <w:pStyle w:val="TOC2"/>
        <w:tabs>
          <w:tab w:val="right" w:leader="dot" w:pos="8306"/>
        </w:tabs>
      </w:pPr>
      <w:hyperlink w:anchor="_Toc5210" w:history="1">
        <w:r>
          <w:rPr>
            <w:rFonts w:ascii="仿宋" w:eastAsia="仿宋" w:hAnsi="仿宋" w:cs="仿宋" w:hint="eastAsia"/>
            <w:lang w:eastAsia="zh-CN"/>
          </w:rPr>
          <w:t>(三)、风险监控与控制</w:t>
        </w:r>
        <w:r>
          <w:tab/>
        </w:r>
        <w:r>
          <w:fldChar w:fldCharType="begin"/>
        </w:r>
        <w:r>
          <w:instrText xml:space="preserve"> PAGEREF _Toc5210 \h </w:instrText>
        </w:r>
        <w:r>
          <w:fldChar w:fldCharType="separate"/>
        </w:r>
        <w:r>
          <w:t>32</w:t>
        </w:r>
        <w:r>
          <w:fldChar w:fldCharType="end"/>
        </w:r>
      </w:hyperlink>
    </w:p>
    <w:p>
      <w:pPr>
        <w:pStyle w:val="TOC1"/>
        <w:tabs>
          <w:tab w:val="right" w:leader="dot" w:pos="8306"/>
        </w:tabs>
      </w:pPr>
      <w:hyperlink w:anchor="_Toc30171" w:history="1">
        <w:r>
          <w:rPr>
            <w:rFonts w:ascii="仿宋" w:eastAsia="仿宋" w:hAnsi="仿宋" w:cs="仿宋" w:hint="eastAsia"/>
            <w:lang w:eastAsia="zh-CN"/>
          </w:rPr>
          <w:t>九、快递项目社会影响</w:t>
        </w:r>
        <w:r>
          <w:tab/>
        </w:r>
        <w:r>
          <w:fldChar w:fldCharType="begin"/>
        </w:r>
        <w:r>
          <w:instrText xml:space="preserve"> PAGEREF _Toc30171 \h </w:instrText>
        </w:r>
        <w:r>
          <w:fldChar w:fldCharType="separate"/>
        </w:r>
        <w:r>
          <w:t>33</w:t>
        </w:r>
        <w:r>
          <w:fldChar w:fldCharType="end"/>
        </w:r>
      </w:hyperlink>
    </w:p>
    <w:p>
      <w:pPr>
        <w:pStyle w:val="TOC2"/>
        <w:tabs>
          <w:tab w:val="right" w:leader="dot" w:pos="8306"/>
        </w:tabs>
      </w:pPr>
      <w:hyperlink w:anchor="_Toc19505" w:history="1">
        <w:r>
          <w:rPr>
            <w:rFonts w:ascii="仿宋" w:eastAsia="仿宋" w:hAnsi="仿宋" w:cs="仿宋" w:hint="eastAsia"/>
            <w:lang w:eastAsia="zh-CN"/>
          </w:rPr>
          <w:t>(一)、社会责任与义务</w:t>
        </w:r>
        <w:r>
          <w:tab/>
        </w:r>
        <w:r>
          <w:fldChar w:fldCharType="begin"/>
        </w:r>
        <w:r>
          <w:instrText xml:space="preserve"> PAGEREF _Toc19505 \h </w:instrText>
        </w:r>
        <w:r>
          <w:fldChar w:fldCharType="separate"/>
        </w:r>
        <w:r>
          <w:t>33</w:t>
        </w:r>
        <w:r>
          <w:fldChar w:fldCharType="end"/>
        </w:r>
      </w:hyperlink>
    </w:p>
    <w:p>
      <w:pPr>
        <w:pStyle w:val="TOC2"/>
        <w:tabs>
          <w:tab w:val="right" w:leader="dot" w:pos="8306"/>
        </w:tabs>
      </w:pPr>
      <w:hyperlink w:anchor="_Toc25877" w:history="1">
        <w:r>
          <w:rPr>
            <w:rFonts w:ascii="仿宋" w:eastAsia="仿宋" w:hAnsi="仿宋" w:cs="仿宋" w:hint="eastAsia"/>
            <w:lang w:eastAsia="zh-CN"/>
          </w:rPr>
          <w:t>(二)、社会参与与沟通</w:t>
        </w:r>
        <w:r>
          <w:tab/>
        </w:r>
        <w:r>
          <w:fldChar w:fldCharType="begin"/>
        </w:r>
        <w:r>
          <w:instrText xml:space="preserve"> PAGEREF _Toc25877 \h </w:instrText>
        </w:r>
        <w:r>
          <w:fldChar w:fldCharType="separate"/>
        </w:r>
        <w:r>
          <w:t>34</w:t>
        </w:r>
        <w:r>
          <w:fldChar w:fldCharType="end"/>
        </w:r>
      </w:hyperlink>
    </w:p>
    <w:p>
      <w:pPr>
        <w:pStyle w:val="TOC1"/>
        <w:tabs>
          <w:tab w:val="right" w:leader="dot" w:pos="8306"/>
        </w:tabs>
      </w:pPr>
      <w:hyperlink w:anchor="_Toc24930" w:history="1">
        <w:r>
          <w:rPr>
            <w:rFonts w:ascii="仿宋" w:eastAsia="仿宋" w:hAnsi="仿宋" w:cs="仿宋" w:hint="eastAsia"/>
            <w:lang w:eastAsia="zh-CN"/>
          </w:rPr>
          <w:t>十、快递项目人力资源培养与发展</w:t>
        </w:r>
        <w:r>
          <w:tab/>
        </w:r>
        <w:r>
          <w:fldChar w:fldCharType="begin"/>
        </w:r>
        <w:r>
          <w:instrText xml:space="preserve"> PAGEREF _Toc24930 \h </w:instrText>
        </w:r>
        <w:r>
          <w:fldChar w:fldCharType="separate"/>
        </w:r>
        <w:r>
          <w:t>35</w:t>
        </w:r>
        <w:r>
          <w:fldChar w:fldCharType="end"/>
        </w:r>
      </w:hyperlink>
    </w:p>
    <w:p>
      <w:pPr>
        <w:pStyle w:val="TOC2"/>
        <w:tabs>
          <w:tab w:val="right" w:leader="dot" w:pos="8306"/>
        </w:tabs>
      </w:pPr>
      <w:hyperlink w:anchor="_Toc1913" w:history="1">
        <w:r>
          <w:rPr>
            <w:rFonts w:ascii="仿宋" w:eastAsia="仿宋" w:hAnsi="仿宋" w:cs="仿宋" w:hint="eastAsia"/>
            <w:lang w:eastAsia="zh-CN"/>
          </w:rPr>
          <w:t>(一)、人才需求与规划</w:t>
        </w:r>
        <w:r>
          <w:tab/>
        </w:r>
        <w:r>
          <w:fldChar w:fldCharType="begin"/>
        </w:r>
        <w:r>
          <w:instrText xml:space="preserve"> PAGEREF _Toc1913 \h </w:instrText>
        </w:r>
        <w:r>
          <w:fldChar w:fldCharType="separate"/>
        </w:r>
        <w:r>
          <w:t>35</w:t>
        </w:r>
        <w:r>
          <w:fldChar w:fldCharType="end"/>
        </w:r>
      </w:hyperlink>
    </w:p>
    <w:p>
      <w:pPr>
        <w:pStyle w:val="TOC2"/>
        <w:tabs>
          <w:tab w:val="right" w:leader="dot" w:pos="8306"/>
        </w:tabs>
      </w:pPr>
      <w:hyperlink w:anchor="_Toc13418" w:history="1">
        <w:r>
          <w:rPr>
            <w:rFonts w:ascii="仿宋" w:eastAsia="仿宋" w:hAnsi="仿宋" w:cs="仿宋" w:hint="eastAsia"/>
            <w:lang w:eastAsia="zh-CN"/>
          </w:rPr>
          <w:t>(二)、培训与发展计划</w:t>
        </w:r>
        <w:r>
          <w:tab/>
        </w:r>
        <w:r>
          <w:fldChar w:fldCharType="begin"/>
        </w:r>
        <w:r>
          <w:instrText xml:space="preserve"> PAGEREF _Toc13418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232" w:history="1">
        <w:r>
          <w:rPr>
            <w:rFonts w:ascii="仿宋" w:eastAsia="仿宋" w:hAnsi="仿宋" w:cs="仿宋" w:hint="eastAsia"/>
            <w:lang w:eastAsia="zh-CN"/>
          </w:rPr>
          <w:t>十一、快递项目经营效益</w:t>
        </w:r>
        <w:r>
          <w:tab/>
        </w:r>
        <w:r>
          <w:fldChar w:fldCharType="begin"/>
        </w:r>
        <w:r>
          <w:instrText xml:space="preserve"> PAGEREF _Toc16232 \h </w:instrText>
        </w:r>
        <w:r>
          <w:fldChar w:fldCharType="separate"/>
        </w:r>
        <w:r>
          <w:t>36</w:t>
        </w:r>
        <w:r>
          <w:fldChar w:fldCharType="end"/>
        </w:r>
      </w:hyperlink>
    </w:p>
    <w:p>
      <w:pPr>
        <w:pStyle w:val="TOC2"/>
        <w:tabs>
          <w:tab w:val="right" w:leader="dot" w:pos="8306"/>
        </w:tabs>
      </w:pPr>
      <w:hyperlink w:anchor="_Toc23213" w:history="1">
        <w:r>
          <w:rPr>
            <w:rFonts w:ascii="仿宋" w:eastAsia="仿宋" w:hAnsi="仿宋" w:cs="仿宋" w:hint="eastAsia"/>
            <w:lang w:eastAsia="zh-CN"/>
          </w:rPr>
          <w:t>(一)、经济评价财务测算</w:t>
        </w:r>
        <w:r>
          <w:tab/>
        </w:r>
        <w:r>
          <w:fldChar w:fldCharType="begin"/>
        </w:r>
        <w:r>
          <w:instrText xml:space="preserve"> PAGEREF _Toc23213 \h </w:instrText>
        </w:r>
        <w:r>
          <w:fldChar w:fldCharType="separate"/>
        </w:r>
        <w:r>
          <w:t>36</w:t>
        </w:r>
        <w:r>
          <w:fldChar w:fldCharType="end"/>
        </w:r>
      </w:hyperlink>
    </w:p>
    <w:p>
      <w:pPr>
        <w:pStyle w:val="TOC2"/>
        <w:tabs>
          <w:tab w:val="right" w:leader="dot" w:pos="8306"/>
        </w:tabs>
      </w:pPr>
      <w:hyperlink w:anchor="_Toc16148" w:history="1">
        <w:r>
          <w:rPr>
            <w:rFonts w:ascii="仿宋" w:eastAsia="仿宋" w:hAnsi="仿宋" w:cs="仿宋" w:hint="eastAsia"/>
            <w:lang w:eastAsia="zh-CN"/>
          </w:rPr>
          <w:t>(二)、快递项目盈利能力分析</w:t>
        </w:r>
        <w:r>
          <w:tab/>
        </w:r>
        <w:r>
          <w:fldChar w:fldCharType="begin"/>
        </w:r>
        <w:r>
          <w:instrText xml:space="preserve"> PAGEREF _Toc16148 \h </w:instrText>
        </w:r>
        <w:r>
          <w:fldChar w:fldCharType="separate"/>
        </w:r>
        <w:r>
          <w:t>37</w:t>
        </w:r>
        <w:r>
          <w:fldChar w:fldCharType="end"/>
        </w:r>
      </w:hyperlink>
    </w:p>
    <w:p>
      <w:pPr>
        <w:pStyle w:val="TOC1"/>
        <w:tabs>
          <w:tab w:val="right" w:leader="dot" w:pos="8306"/>
        </w:tabs>
      </w:pPr>
      <w:hyperlink w:anchor="_Toc28269" w:history="1">
        <w:r>
          <w:rPr>
            <w:rFonts w:ascii="仿宋" w:eastAsia="仿宋" w:hAnsi="仿宋" w:cs="仿宋" w:hint="eastAsia"/>
            <w:lang w:eastAsia="zh-CN"/>
          </w:rPr>
          <w:t>十二、快递项目计划安排</w:t>
        </w:r>
        <w:r>
          <w:tab/>
        </w:r>
        <w:r>
          <w:fldChar w:fldCharType="begin"/>
        </w:r>
        <w:r>
          <w:instrText xml:space="preserve"> PAGEREF _Toc28269 \h </w:instrText>
        </w:r>
        <w:r>
          <w:fldChar w:fldCharType="separate"/>
        </w:r>
        <w:r>
          <w:t>38</w:t>
        </w:r>
        <w:r>
          <w:fldChar w:fldCharType="end"/>
        </w:r>
      </w:hyperlink>
    </w:p>
    <w:p>
      <w:pPr>
        <w:pStyle w:val="TOC2"/>
        <w:tabs>
          <w:tab w:val="right" w:leader="dot" w:pos="8306"/>
        </w:tabs>
      </w:pPr>
      <w:hyperlink w:anchor="_Toc3366" w:history="1">
        <w:r>
          <w:rPr>
            <w:rFonts w:ascii="仿宋" w:eastAsia="仿宋" w:hAnsi="仿宋" w:cs="仿宋" w:hint="eastAsia"/>
            <w:lang w:eastAsia="zh-CN"/>
          </w:rPr>
          <w:t>(一)、建设周期</w:t>
        </w:r>
        <w:r>
          <w:tab/>
        </w:r>
        <w:r>
          <w:fldChar w:fldCharType="begin"/>
        </w:r>
        <w:r>
          <w:instrText xml:space="preserve"> PAGEREF _Toc3366 \h </w:instrText>
        </w:r>
        <w:r>
          <w:fldChar w:fldCharType="separate"/>
        </w:r>
        <w:r>
          <w:t>38</w:t>
        </w:r>
        <w:r>
          <w:fldChar w:fldCharType="end"/>
        </w:r>
      </w:hyperlink>
    </w:p>
    <w:p>
      <w:pPr>
        <w:pStyle w:val="TOC2"/>
        <w:tabs>
          <w:tab w:val="right" w:leader="dot" w:pos="8306"/>
        </w:tabs>
      </w:pPr>
      <w:hyperlink w:anchor="_Toc9048" w:history="1">
        <w:r>
          <w:rPr>
            <w:rFonts w:ascii="仿宋" w:eastAsia="仿宋" w:hAnsi="仿宋" w:cs="仿宋" w:hint="eastAsia"/>
            <w:lang w:eastAsia="zh-CN"/>
          </w:rPr>
          <w:t>(二)、建设进度</w:t>
        </w:r>
        <w:r>
          <w:tab/>
        </w:r>
        <w:r>
          <w:fldChar w:fldCharType="begin"/>
        </w:r>
        <w:r>
          <w:instrText xml:space="preserve"> PAGEREF _Toc9048 \h </w:instrText>
        </w:r>
        <w:r>
          <w:fldChar w:fldCharType="separate"/>
        </w:r>
        <w:r>
          <w:t>38</w:t>
        </w:r>
        <w:r>
          <w:fldChar w:fldCharType="end"/>
        </w:r>
      </w:hyperlink>
    </w:p>
    <w:p>
      <w:pPr>
        <w:pStyle w:val="TOC2"/>
        <w:tabs>
          <w:tab w:val="right" w:leader="dot" w:pos="8306"/>
        </w:tabs>
      </w:pPr>
      <w:hyperlink w:anchor="_Toc24477" w:history="1">
        <w:r>
          <w:rPr>
            <w:rFonts w:ascii="仿宋" w:eastAsia="仿宋" w:hAnsi="仿宋" w:cs="仿宋" w:hint="eastAsia"/>
            <w:lang w:eastAsia="zh-CN"/>
          </w:rPr>
          <w:t>(三)、进度安排注意事项</w:t>
        </w:r>
        <w:r>
          <w:tab/>
        </w:r>
        <w:r>
          <w:fldChar w:fldCharType="begin"/>
        </w:r>
        <w:r>
          <w:instrText xml:space="preserve"> PAGEREF _Toc24477 \h </w:instrText>
        </w:r>
        <w:r>
          <w:fldChar w:fldCharType="separate"/>
        </w:r>
        <w:r>
          <w:t>39</w:t>
        </w:r>
        <w:r>
          <w:fldChar w:fldCharType="end"/>
        </w:r>
      </w:hyperlink>
    </w:p>
    <w:p>
      <w:pPr>
        <w:pStyle w:val="TOC2"/>
        <w:tabs>
          <w:tab w:val="right" w:leader="dot" w:pos="8306"/>
        </w:tabs>
      </w:pPr>
      <w:hyperlink w:anchor="_Toc27760" w:history="1">
        <w:r>
          <w:rPr>
            <w:rFonts w:ascii="仿宋" w:eastAsia="仿宋" w:hAnsi="仿宋" w:cs="仿宋" w:hint="eastAsia"/>
            <w:lang w:eastAsia="zh-CN"/>
          </w:rPr>
          <w:t>(四)、人力资源配置</w:t>
        </w:r>
        <w:r>
          <w:tab/>
        </w:r>
        <w:r>
          <w:fldChar w:fldCharType="begin"/>
        </w:r>
        <w:r>
          <w:instrText xml:space="preserve"> PAGEREF _Toc27760 \h </w:instrText>
        </w:r>
        <w:r>
          <w:fldChar w:fldCharType="separate"/>
        </w:r>
        <w:r>
          <w:t>41</w:t>
        </w:r>
        <w:r>
          <w:fldChar w:fldCharType="end"/>
        </w:r>
      </w:hyperlink>
    </w:p>
    <w:p>
      <w:pPr>
        <w:pStyle w:val="TOC1"/>
        <w:tabs>
          <w:tab w:val="right" w:leader="dot" w:pos="8306"/>
        </w:tabs>
      </w:pPr>
      <w:hyperlink w:anchor="_Toc1665" w:history="1">
        <w:r>
          <w:rPr>
            <w:rFonts w:ascii="仿宋" w:eastAsia="仿宋" w:hAnsi="仿宋" w:cs="仿宋" w:hint="eastAsia"/>
            <w:lang w:eastAsia="zh-CN"/>
          </w:rPr>
          <w:t>十三、快递项目实施时间节点</w:t>
        </w:r>
        <w:r>
          <w:tab/>
        </w:r>
        <w:r>
          <w:fldChar w:fldCharType="begin"/>
        </w:r>
        <w:r>
          <w:instrText xml:space="preserve"> PAGEREF _Toc1665 \h </w:instrText>
        </w:r>
        <w:r>
          <w:fldChar w:fldCharType="separate"/>
        </w:r>
        <w:r>
          <w:t>42</w:t>
        </w:r>
        <w:r>
          <w:fldChar w:fldCharType="end"/>
        </w:r>
      </w:hyperlink>
    </w:p>
    <w:p>
      <w:pPr>
        <w:pStyle w:val="TOC2"/>
        <w:tabs>
          <w:tab w:val="right" w:leader="dot" w:pos="8306"/>
        </w:tabs>
      </w:pPr>
      <w:hyperlink w:anchor="_Toc9829" w:history="1">
        <w:r>
          <w:rPr>
            <w:rFonts w:ascii="仿宋" w:eastAsia="仿宋" w:hAnsi="仿宋" w:cs="仿宋" w:hint="eastAsia"/>
            <w:lang w:eastAsia="zh-CN"/>
          </w:rPr>
          <w:t>(一)、快递项目启动阶段时间节点</w:t>
        </w:r>
        <w:r>
          <w:tab/>
        </w:r>
        <w:r>
          <w:fldChar w:fldCharType="begin"/>
        </w:r>
        <w:r>
          <w:instrText xml:space="preserve"> PAGEREF _Toc9829 \h </w:instrText>
        </w:r>
        <w:r>
          <w:fldChar w:fldCharType="separate"/>
        </w:r>
        <w:r>
          <w:t>42</w:t>
        </w:r>
        <w:r>
          <w:fldChar w:fldCharType="end"/>
        </w:r>
      </w:hyperlink>
    </w:p>
    <w:p>
      <w:pPr>
        <w:pStyle w:val="TOC2"/>
        <w:tabs>
          <w:tab w:val="right" w:leader="dot" w:pos="8306"/>
        </w:tabs>
      </w:pPr>
      <w:hyperlink w:anchor="_Toc11619" w:history="1">
        <w:r>
          <w:rPr>
            <w:rFonts w:ascii="仿宋" w:eastAsia="仿宋" w:hAnsi="仿宋" w:cs="仿宋" w:hint="eastAsia"/>
            <w:lang w:eastAsia="zh-CN"/>
          </w:rPr>
          <w:t>(二)、快递项目执行阶段时间节点</w:t>
        </w:r>
        <w:r>
          <w:tab/>
        </w:r>
        <w:r>
          <w:fldChar w:fldCharType="begin"/>
        </w:r>
        <w:r>
          <w:instrText xml:space="preserve"> PAGEREF _Toc11619 \h </w:instrText>
        </w:r>
        <w:r>
          <w:fldChar w:fldCharType="separate"/>
        </w:r>
        <w:r>
          <w:t>43</w:t>
        </w:r>
        <w:r>
          <w:fldChar w:fldCharType="end"/>
        </w:r>
      </w:hyperlink>
    </w:p>
    <w:p>
      <w:pPr>
        <w:pStyle w:val="TOC2"/>
        <w:tabs>
          <w:tab w:val="right" w:leader="dot" w:pos="8306"/>
        </w:tabs>
      </w:pPr>
      <w:hyperlink w:anchor="_Toc4507" w:history="1">
        <w:r>
          <w:rPr>
            <w:rFonts w:ascii="仿宋" w:eastAsia="仿宋" w:hAnsi="仿宋" w:cs="仿宋" w:hint="eastAsia"/>
            <w:lang w:eastAsia="zh-CN"/>
          </w:rPr>
          <w:t>(三)、快递项目完成阶段时间节点</w:t>
        </w:r>
        <w:r>
          <w:tab/>
        </w:r>
        <w:r>
          <w:fldChar w:fldCharType="begin"/>
        </w:r>
        <w:r>
          <w:instrText xml:space="preserve"> PAGEREF _Toc4507 \h </w:instrText>
        </w:r>
        <w:r>
          <w:fldChar w:fldCharType="separate"/>
        </w:r>
        <w:r>
          <w:t>44</w:t>
        </w:r>
        <w:r>
          <w:fldChar w:fldCharType="end"/>
        </w:r>
      </w:hyperlink>
    </w:p>
    <w:p>
      <w:pPr>
        <w:pStyle w:val="TOC1"/>
        <w:tabs>
          <w:tab w:val="right" w:leader="dot" w:pos="8306"/>
        </w:tabs>
      </w:pPr>
      <w:hyperlink w:anchor="_Toc12746" w:history="1">
        <w:r>
          <w:rPr>
            <w:rFonts w:ascii="仿宋" w:eastAsia="仿宋" w:hAnsi="仿宋" w:cs="仿宋" w:hint="eastAsia"/>
            <w:lang w:eastAsia="zh-CN"/>
          </w:rPr>
          <w:t>十四、风险识别与分类</w:t>
        </w:r>
        <w:r>
          <w:tab/>
        </w:r>
        <w:r>
          <w:fldChar w:fldCharType="begin"/>
        </w:r>
        <w:r>
          <w:instrText xml:space="preserve"> PAGEREF _Toc12746 \h </w:instrText>
        </w:r>
        <w:r>
          <w:fldChar w:fldCharType="separate"/>
        </w:r>
        <w:r>
          <w:t>45</w:t>
        </w:r>
        <w:r>
          <w:fldChar w:fldCharType="end"/>
        </w:r>
      </w:hyperlink>
    </w:p>
    <w:p>
      <w:pPr>
        <w:pStyle w:val="TOC2"/>
        <w:tabs>
          <w:tab w:val="right" w:leader="dot" w:pos="8306"/>
        </w:tabs>
      </w:pPr>
      <w:hyperlink w:anchor="_Toc362" w:history="1">
        <w:r>
          <w:rPr>
            <w:rFonts w:ascii="仿宋" w:eastAsia="仿宋" w:hAnsi="仿宋" w:cs="仿宋" w:hint="eastAsia"/>
            <w:lang w:eastAsia="zh-CN"/>
          </w:rPr>
          <w:t>(一)、风险识别</w:t>
        </w:r>
        <w:r>
          <w:tab/>
        </w:r>
        <w:r>
          <w:fldChar w:fldCharType="begin"/>
        </w:r>
        <w:r>
          <w:instrText xml:space="preserve"> PAGEREF _Toc362 \h </w:instrText>
        </w:r>
        <w:r>
          <w:fldChar w:fldCharType="separate"/>
        </w:r>
        <w:r>
          <w:t>45</w:t>
        </w:r>
        <w:r>
          <w:fldChar w:fldCharType="end"/>
        </w:r>
      </w:hyperlink>
    </w:p>
    <w:p>
      <w:pPr>
        <w:pStyle w:val="TOC2"/>
        <w:tabs>
          <w:tab w:val="right" w:leader="dot" w:pos="8306"/>
        </w:tabs>
      </w:pPr>
      <w:hyperlink w:anchor="_Toc32239" w:history="1">
        <w:r>
          <w:rPr>
            <w:rFonts w:ascii="仿宋" w:eastAsia="仿宋" w:hAnsi="仿宋" w:cs="仿宋" w:hint="eastAsia"/>
            <w:lang w:eastAsia="zh-CN"/>
          </w:rPr>
          <w:t>(二)、风险分类</w:t>
        </w:r>
        <w:r>
          <w:tab/>
        </w:r>
        <w:r>
          <w:fldChar w:fldCharType="begin"/>
        </w:r>
        <w:r>
          <w:instrText xml:space="preserve"> PAGEREF _Toc32239 \h </w:instrText>
        </w:r>
        <w:r>
          <w:fldChar w:fldCharType="separate"/>
        </w:r>
        <w:r>
          <w:t>46</w:t>
        </w:r>
        <w:r>
          <w:fldChar w:fldCharType="end"/>
        </w:r>
      </w:hyperlink>
    </w:p>
    <w:p>
      <w:pPr>
        <w:pStyle w:val="TOC1"/>
        <w:tabs>
          <w:tab w:val="right" w:leader="dot" w:pos="8306"/>
        </w:tabs>
      </w:pPr>
      <w:hyperlink w:anchor="_Toc4705" w:history="1">
        <w:r>
          <w:rPr>
            <w:rFonts w:ascii="仿宋" w:eastAsia="仿宋" w:hAnsi="仿宋" w:cs="仿宋" w:hint="eastAsia"/>
            <w:lang w:eastAsia="zh-CN"/>
          </w:rPr>
          <w:t>十五、质量管理体系</w:t>
        </w:r>
        <w:r>
          <w:tab/>
        </w:r>
        <w:r>
          <w:fldChar w:fldCharType="begin"/>
        </w:r>
        <w:r>
          <w:instrText xml:space="preserve"> PAGEREF _Toc4705 \h </w:instrText>
        </w:r>
        <w:r>
          <w:fldChar w:fldCharType="separate"/>
        </w:r>
        <w:r>
          <w:t>48</w:t>
        </w:r>
        <w:r>
          <w:fldChar w:fldCharType="end"/>
        </w:r>
      </w:hyperlink>
    </w:p>
    <w:p>
      <w:pPr>
        <w:pStyle w:val="TOC2"/>
        <w:tabs>
          <w:tab w:val="right" w:leader="dot" w:pos="8306"/>
        </w:tabs>
      </w:pPr>
      <w:hyperlink w:anchor="_Toc4732" w:history="1">
        <w:r>
          <w:rPr>
            <w:rFonts w:ascii="仿宋" w:eastAsia="仿宋" w:hAnsi="仿宋" w:cs="仿宋" w:hint="eastAsia"/>
            <w:lang w:eastAsia="zh-CN"/>
          </w:rPr>
          <w:t>(一)、质量目标与方针</w:t>
        </w:r>
        <w:r>
          <w:tab/>
        </w:r>
        <w:r>
          <w:fldChar w:fldCharType="begin"/>
        </w:r>
        <w:r>
          <w:instrText xml:space="preserve"> PAGEREF _Toc4732 \h </w:instrText>
        </w:r>
        <w:r>
          <w:fldChar w:fldCharType="separate"/>
        </w:r>
        <w:r>
          <w:t>48</w:t>
        </w:r>
        <w:r>
          <w:fldChar w:fldCharType="end"/>
        </w:r>
      </w:hyperlink>
    </w:p>
    <w:p>
      <w:pPr>
        <w:pStyle w:val="TOC2"/>
        <w:tabs>
          <w:tab w:val="right" w:leader="dot" w:pos="8306"/>
        </w:tabs>
      </w:pPr>
      <w:hyperlink w:anchor="_Toc1930" w:history="1">
        <w:r>
          <w:rPr>
            <w:rFonts w:ascii="仿宋" w:eastAsia="仿宋" w:hAnsi="仿宋" w:cs="仿宋" w:hint="eastAsia"/>
            <w:lang w:eastAsia="zh-CN"/>
          </w:rPr>
          <w:t>(二)、质量管理责任</w:t>
        </w:r>
        <w:r>
          <w:tab/>
        </w:r>
        <w:r>
          <w:fldChar w:fldCharType="begin"/>
        </w:r>
        <w:r>
          <w:instrText xml:space="preserve"> PAGEREF _Toc1930 \h </w:instrText>
        </w:r>
        <w:r>
          <w:fldChar w:fldCharType="separate"/>
        </w:r>
        <w:r>
          <w:t>49</w:t>
        </w:r>
        <w:r>
          <w:fldChar w:fldCharType="end"/>
        </w:r>
      </w:hyperlink>
    </w:p>
    <w:p>
      <w:pPr>
        <w:pStyle w:val="TOC2"/>
        <w:tabs>
          <w:tab w:val="right" w:leader="dot" w:pos="8306"/>
        </w:tabs>
      </w:pPr>
      <w:hyperlink w:anchor="_Toc32556" w:history="1">
        <w:r>
          <w:rPr>
            <w:rFonts w:ascii="仿宋" w:eastAsia="仿宋" w:hAnsi="仿宋" w:cs="仿宋" w:hint="eastAsia"/>
            <w:lang w:eastAsia="zh-CN"/>
          </w:rPr>
          <w:t>(三)、质量管理体系文件</w:t>
        </w:r>
        <w:r>
          <w:tab/>
        </w:r>
        <w:r>
          <w:fldChar w:fldCharType="begin"/>
        </w:r>
        <w:r>
          <w:instrText xml:space="preserve"> PAGEREF _Toc32556 \h </w:instrText>
        </w:r>
        <w:r>
          <w:fldChar w:fldCharType="separate"/>
        </w:r>
        <w:r>
          <w:t>50</w:t>
        </w:r>
        <w:r>
          <w:fldChar w:fldCharType="end"/>
        </w:r>
      </w:hyperlink>
    </w:p>
    <w:p>
      <w:pPr>
        <w:pStyle w:val="TOC2"/>
        <w:tabs>
          <w:tab w:val="right" w:leader="dot" w:pos="8306"/>
        </w:tabs>
      </w:pPr>
      <w:hyperlink w:anchor="_Toc12047" w:history="1">
        <w:r>
          <w:rPr>
            <w:rFonts w:ascii="仿宋" w:eastAsia="仿宋" w:hAnsi="仿宋" w:cs="仿宋" w:hint="eastAsia"/>
            <w:lang w:eastAsia="zh-CN"/>
          </w:rPr>
          <w:t>(四)、质量培训与教育</w:t>
        </w:r>
        <w:r>
          <w:tab/>
        </w:r>
        <w:r>
          <w:fldChar w:fldCharType="begin"/>
        </w:r>
        <w:r>
          <w:instrText xml:space="preserve"> PAGEREF _Toc12047 \h </w:instrText>
        </w:r>
        <w:r>
          <w:fldChar w:fldCharType="separate"/>
        </w:r>
        <w:r>
          <w:t>52</w:t>
        </w:r>
        <w:r>
          <w:fldChar w:fldCharType="end"/>
        </w:r>
      </w:hyperlink>
    </w:p>
    <w:p>
      <w:pPr>
        <w:pStyle w:val="TOC2"/>
        <w:tabs>
          <w:tab w:val="right" w:leader="dot" w:pos="8306"/>
        </w:tabs>
      </w:pPr>
      <w:hyperlink w:anchor="_Toc18812" w:history="1">
        <w:r>
          <w:rPr>
            <w:rFonts w:ascii="仿宋" w:eastAsia="仿宋" w:hAnsi="仿宋" w:cs="仿宋" w:hint="eastAsia"/>
            <w:lang w:eastAsia="zh-CN"/>
          </w:rPr>
          <w:t>(五)、质量审核与评价</w:t>
        </w:r>
        <w:r>
          <w:tab/>
        </w:r>
        <w:r>
          <w:fldChar w:fldCharType="begin"/>
        </w:r>
        <w:r>
          <w:instrText xml:space="preserve"> PAGEREF _Toc18812 \h </w:instrText>
        </w:r>
        <w:r>
          <w:fldChar w:fldCharType="separate"/>
        </w:r>
        <w:r>
          <w:t>53</w:t>
        </w:r>
        <w:r>
          <w:fldChar w:fldCharType="end"/>
        </w:r>
      </w:hyperlink>
    </w:p>
    <w:p>
      <w:pPr>
        <w:pStyle w:val="TOC2"/>
        <w:tabs>
          <w:tab w:val="right" w:leader="dot" w:pos="8306"/>
        </w:tabs>
      </w:pPr>
      <w:hyperlink w:anchor="_Toc28837" w:history="1">
        <w:r>
          <w:rPr>
            <w:rFonts w:ascii="仿宋" w:eastAsia="仿宋" w:hAnsi="仿宋" w:cs="仿宋" w:hint="eastAsia"/>
            <w:lang w:eastAsia="zh-CN"/>
          </w:rPr>
          <w:t>(六)、不符合与纠正措施</w:t>
        </w:r>
        <w:r>
          <w:tab/>
        </w:r>
        <w:r>
          <w:fldChar w:fldCharType="begin"/>
        </w:r>
        <w:r>
          <w:instrText xml:space="preserve"> PAGEREF _Toc28837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37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065"/>
      <w:r>
        <w:rPr>
          <w:rFonts w:ascii="仿宋" w:eastAsia="仿宋" w:hAnsi="仿宋" w:cs="仿宋" w:hint="eastAsia"/>
          <w:sz w:val="28"/>
          <w:lang w:eastAsia="zh-CN"/>
        </w:rPr>
        <w:t>一、快递项目选址可行性分析</w:t>
      </w:r>
      <w:bookmarkEnd w:id="2"/>
    </w:p>
    <w:p>
      <w:pPr>
        <w:pStyle w:val="Heading2"/>
        <w:rPr>
          <w:rFonts w:ascii="仿宋" w:eastAsia="仿宋" w:hAnsi="仿宋" w:cs="仿宋" w:hint="eastAsia"/>
          <w:lang w:eastAsia="zh-CN"/>
        </w:rPr>
      </w:pPr>
      <w:bookmarkStart w:id="3" w:name="_Toc10406"/>
      <w:r>
        <w:rPr>
          <w:rFonts w:ascii="仿宋" w:eastAsia="仿宋" w:hAnsi="仿宋" w:cs="仿宋" w:hint="eastAsia"/>
          <w:lang w:eastAsia="zh-CN"/>
        </w:rPr>
        <w:t>(一)、快递项目选址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该快递项目选址位于XX省XX市XX区XXX街道</w:t>
      </w:r>
    </w:p>
    <w:p>
      <w:pPr>
        <w:pStyle w:val="Heading2"/>
        <w:ind w:firstLine="560" w:firstLineChars="200"/>
        <w:rPr>
          <w:rFonts w:ascii="仿宋" w:eastAsia="仿宋" w:hAnsi="仿宋" w:cs="仿宋" w:hint="eastAsia"/>
          <w:sz w:val="28"/>
          <w:lang w:eastAsia="zh-CN"/>
        </w:rPr>
      </w:pPr>
      <w:bookmarkStart w:id="4" w:name="_Toc2734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快递项目的征地面积将根据快递项目的实际规模和需求进行精确规划。具体面积XXX平方米，旨在确保快递项目不仅能够满足当前的发展需求，还能够预留空间以适应未来的扩展。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净用地面积是在征地面积基础上去除不可利用面积后的实际可开发用地。具体面积XXX平方米，考虑到环保、交通、安全等多方面因素，以确保快递项目在整体利用效率上达到最优。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快递项目计划建设的建筑总规模具体面积XXX平方米。这一规模的确定综合考虑了快递项目的性质、规模，以及城市规划的相关要求，确保建筑布局与周边环境协调一致。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绿地率是快递项目用地中被规划为绿地的比例。具体面积XXX平方米，旨在通过合理规划绿地，改善快递项目周边环境，提升居民生活质量，并符合城市整体绿化规划。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容积率是用地上可以建设的建筑总体积与用地面积之比。具体面积XXX，通过合理的容积率规划，确保快递项目建筑规模与周边环境和谐共生。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确保快递项目选址与当地城市规划相一致，具体面积XXX平方米。通过与城市规划部门深入沟通，确保快递项目不仅符合城市的整体发展方向，还能够融入城市的发展布局，为城市的长远发展贡献力量。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充分了解并确保快递项目选址符合当地产业政策，具体面积XXX平方米。这包括快递项目对当地经济的促进作用，以及对相关产业的带动效应，确保快递项目与地方政府的产业政策保持一致，促进共赢合作。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用地总体要求必须符合环保和可持续发展的原则，具体面积XXX平方米。通过采用绿色建筑设计、节能减排等措施，确保快递项目在建设和运营过程中对环境的影响最小化，达到可持续发展的要求。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确保快递项目选址具备必要的公共设施配套，具体面积XXX平方米。这包括交通便利性、教育、医疗等基础设施，以提高居民生活品质，使得快递项目选址更具吸引力。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考虑用地总体要求对当地社会稳定性的影响，具体面积XXX平方米。通过深入了解当地社区反馈，确保快递项目的选址和建设过程对当地社会和谐稳定产生积极作用。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快递项目选址不仅符合法规和规划，还在实际操作中具有可行性。这一全面规划将为快递项目的成功实施提供坚实的基础，确保快递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169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快递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快递项目的设备规划和空间设计中，我们将采取灵活设备布局的措施。设备布局将根据实际需求进行灵活设计，避免不必要的浪费。通过合理规划设备摆放位置，我们将提高设备的利用率，减少设备间距，以确保快递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快递项目内部引入共享设施的概念，例如共享会议室、办公区等。通过这种方式，我们可以减少对资源的重复建设，提高资源共享效率，从而减小快递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211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快递项目的总图布置中，我们将不同功能区域进行明确的规划，以最大程度满足快递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660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我们首先关注市场因素，包括潜在客户分布、竞争对手位置、市场需求等。通过深入的市场调研，我们能够更准确地评估选址对于市场开拓和产品销售的影响，确保快递项目能够在有利的市场环境中蓬勃发展。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快递项目对环境的影响是综合评价的重要因素之一。我们将详细考虑选址周边的自然环境、生态保护区、水源地等情况，确保快递项目的建设和运营对环境影响最小化，并符合当地的环保法规标准。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对选址的评价还需充分考虑当地政府的产业政策和法规。我们将详细了解快递项目所在地的相关政策，确保快递项目的规划和运营与当地法规相符，降低不必要的法律风险。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考虑到社会稳定性对企业运营的重要性，我们将评估选址地区的社会安全情况、劳工关系、社区反馈等方面，以确保快递项目的建设和运营不会受到社会稳定性的负面影响。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最后，我们将综合考虑用地成本，包括土地购置费用、土地开发成本等。通过对用地成本的详细评估，我们能够做出更为精确的经济效益分析，为快递项目的投资决策提供有力支持。</w:t>
      </w:r>
    </w:p>
    <w:p>
      <w:pPr>
        <w:pStyle w:val="Heading1"/>
        <w:ind w:firstLine="560" w:firstLineChars="200"/>
        <w:rPr>
          <w:rFonts w:ascii="仿宋" w:eastAsia="仿宋" w:hAnsi="仿宋" w:cs="仿宋" w:hint="eastAsia"/>
          <w:sz w:val="28"/>
          <w:lang w:eastAsia="zh-CN"/>
        </w:rPr>
      </w:pPr>
      <w:bookmarkStart w:id="8" w:name="_Toc29413"/>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10981"/>
      <w:r>
        <w:rPr>
          <w:rFonts w:ascii="仿宋" w:eastAsia="仿宋" w:hAnsi="仿宋" w:cs="仿宋" w:hint="eastAsia"/>
          <w:lang w:eastAsia="zh-CN"/>
        </w:rPr>
        <w:t>(一)、快递行业分析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快递行业一直以来都是市场的关注焦点。行业内的发展趋势、竞争态势以及潜在机会都对快递项目的推进产生深远的影响。通过深入研究行业的整体概貌，我们将更好地理解行业的核心特征，为快递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快递行业，技术一直是推动创新和发展的关键因素。我们将对当前技术趋势进行详尽分析，包括但不限于人工智能、大数据应用、先进制造技术等。这有助于快递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快递项目成功的基础。我们将对主要竞争对手进行深入研究，包括其市场份额、产品特点、市场定位等。通过全面了解竞争对手的优势和劣势，快递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4024"/>
      <w:r>
        <w:rPr>
          <w:rFonts w:ascii="仿宋" w:eastAsia="仿宋" w:hAnsi="仿宋" w:cs="仿宋" w:hint="eastAsia"/>
          <w:sz w:val="28"/>
          <w:lang w:eastAsia="zh-CN"/>
        </w:rPr>
        <w:t>(二)、快递市场分析预测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通过对市场规模的深入调研，我们将预测快递市场未来的增长趋势。这包括市场的整体规模、各细分领域的发展趋势等。快递项目可以根据市场的扩张速度和潜在机会，制定更符合市场需求的发展策略。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了解消费者的需求是市场分析的核心。我们将通过调查研究，深入挖掘目标消费者的需求特点、购买习惯以及对产品和服务的期望。这有助于快递项目更好地定位目标市场，提供更符合消费者期待的解决方案。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是快递项目实施过程中需要充分考虑的因素。我们将对市场风险进行全面评估，包括但不限于政策法规风险、市场竞争风险、技术变革风险等。通过对潜在风险的深入分析，快递项目可以制定相应的风险缓解策略，降低不确定性对快递项目的影响。</w:t>
      </w:r>
    </w:p>
    <w:p>
      <w:pPr>
        <w:pStyle w:val="Heading1"/>
        <w:ind w:firstLine="560" w:firstLineChars="200"/>
        <w:rPr>
          <w:rFonts w:ascii="仿宋" w:eastAsia="仿宋" w:hAnsi="仿宋" w:cs="仿宋" w:hint="eastAsia"/>
          <w:sz w:val="28"/>
          <w:lang w:eastAsia="zh-CN"/>
        </w:rPr>
      </w:pPr>
      <w:bookmarkStart w:id="11" w:name="_Toc13431"/>
      <w:r>
        <w:rPr>
          <w:rFonts w:ascii="仿宋" w:eastAsia="仿宋" w:hAnsi="仿宋" w:cs="仿宋" w:hint="eastAsia"/>
          <w:sz w:val="28"/>
          <w:lang w:eastAsia="zh-CN"/>
        </w:rPr>
        <w:t>三、快递项目概论</w:t>
      </w:r>
      <w:bookmarkEnd w:id="11"/>
    </w:p>
    <w:p>
      <w:pPr>
        <w:pStyle w:val="Heading2"/>
        <w:rPr>
          <w:rFonts w:ascii="仿宋" w:eastAsia="仿宋" w:hAnsi="仿宋" w:cs="仿宋" w:hint="eastAsia"/>
          <w:lang w:eastAsia="zh-CN"/>
        </w:rPr>
      </w:pPr>
      <w:bookmarkStart w:id="12" w:name="_Toc8067"/>
      <w:r>
        <w:rPr>
          <w:rFonts w:ascii="仿宋" w:eastAsia="仿宋" w:hAnsi="仿宋" w:cs="仿宋" w:hint="eastAsia"/>
          <w:lang w:eastAsia="zh-CN"/>
        </w:rPr>
        <w:t>(一)、快递项目概况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递项目的起源追溯至对市场的深入洞察。市场的不断演变与变革为快递项目提供了难得的机遇。当前市场存在的需求缺口和变革的大环境共同构成了快递项目的背景。这个快递项目旨在充分利用市场机遇，填补行业中尚未满足的需求，为客户提供全新的解决方案。市场的变革和需求的增长使得这个快递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快递项目名称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快递项目正式命名为快递。这个名称不仅仅是一个标识，更代表了快递项目的核心理念和愿景。它蕴含着快递项目所要解决问题的关键字，具有强烈的表达和辨识度，为快递项目树立了鲜明的品牌形象。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快递项目目标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递项目的核心目标是提供一种全新、高效的解决方案，满足客户日益增长的需求。快递项目追求的不仅仅是满足市场需求，更是在市场中获得卓越的竞争优势。通过不断提升产品或服务的质量和创新水平，快递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快递项目范围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快递项目全面涵盖了产品研发、制造、市场推广和售后服务，确保从产品设计到最终用户体验的全方位关注。这一全面的快递项目范围是为了确保快递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快递项目时间表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快递项目计划在未来18个月内完成，包括研发、测试、市场试点和正式推出等不同阶段。这个时间表的合理设计是为了确保快递项目各个阶段的顺利推进，以便按时交付高质量的成果。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快递项目预算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快递项目总预算估算为XX百万美元，主要分配在研发、市场推广、人员培训和运营等方面。这一充足的预算为快递项目提供了充足的资源，确保快递项目在各个方面都能取得优异的表现。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快递项目风险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快递项目可能面临的风险包括市场接受度低、技术难题、竞争激烈等。快递项目团队已经制定了相应的风险应对计划，通过前瞻性的风险管理，确保快递项目在面对不确定性时能够迅速做出应对。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快递项目团队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快递项目汇聚了一支经验丰富、多领域专业素养的核心团队，确保快递项目在各个方面都能拥有高水平的执行力。团队的协同作战是快递项目成功的关键因素之一。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快递项目背景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快递项目的背景根植于市场对更高效、创新产品的渴望，同时也受到科技发展对行业格局的深刻改变的影响。这为快递项目提供了广阔的发展空间和市场需求。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1.10 快递项目现状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截至目前，快递项目已完成市场调研和技术验证，取得了初步的成功。这为快递项目在未来的发展奠定了坚实的基础，为更远大的目标打下了坚实的基石。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6583"/>
      <w:r>
        <w:rPr>
          <w:rFonts w:ascii="仿宋" w:eastAsia="仿宋" w:hAnsi="仿宋" w:cs="仿宋" w:hint="eastAsia"/>
          <w:sz w:val="28"/>
          <w:lang w:eastAsia="zh-CN"/>
        </w:rPr>
        <w:t>(二)、快递项目目标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keyword》快递项目首要业务目标是在市场中占据有利地位，实现产品/服务的成功推广和销售。通过不断提升产品质量、创新性，快递项目追求成为行业中的领导者，赢得更多客户的青睐。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在科技迅速发展的时代，快递项目着眼于技术创新。通过持续的研发和技术升级，快递项目旨在推出更具创新性的产品或服务，以满足市场对新鲜、先进解决方案的需求。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为了建立可持续的客户关系，快递项目设定了客户满意度目标。通过提供卓越的产品质量和优质的客户服务，快递项目追求赢得客户的信任和忠诚度，确保他们的满意度达到行业领先水平。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快递项目注重社会责任和可持续发展。通过实施环保、社会责任快递项目，快递项目致力于在经济发展的同时保护环境，促进社会公平，实现可持续经营。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快递项目的团队是实现目标的核心驱动力。因此，快递项目设定了团队发展目标，包括提升团队成员的专业技能、培养领导力，以及搭建协同高效的团队工作氛围。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5475"/>
      <w:r>
        <w:rPr>
          <w:rFonts w:ascii="仿宋" w:eastAsia="仿宋" w:hAnsi="仿宋" w:cs="仿宋" w:hint="eastAsia"/>
          <w:sz w:val="28"/>
          <w:lang w:eastAsia="zh-CN"/>
        </w:rPr>
        <w:t>(三)、快递项目提出的理由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快递项目提出的理由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递项目的提出源于对市场机遇的深刻洞察。当前市场中存在的需求缺口和行业发展趋势表明，有巨大的商业机会等待被开发。通过准确捕捉市场机遇，快递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递项目的理念基于对技术创新的信仰。通过持续的研发和技术投入，快递项目有望推出更具创新性的产品或服务。在科技飞速发展的当下，快递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递项目的提出是为了增强企业的行业竞争力。通过提升产品或服务的质量和独特性，快递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快递项目响应了消费者需求的变化。随着社会和科技的不断发展，消费者对产品和服务的需求也在发生变化。通过深入了解并及时回应消费者的新需求，快递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快递项目的提出是企业战略发展规划的一部分。在面对日益激烈的市场竞争和不断变化的商业环境中，快递项目作为企业战略的一环，旨在为企业开辟新的增长领域，巩固企业在行业中的地位。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快递项目的提出不仅仅是基于商业考量，还注重社会责任。通过推出环保、社会责任等方面的快递项目，快递企业可以在社会中树立积极形象，为社会做出积极贡献，实现经济效益和社会效益的双赢。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快递项目的提出反映了对利益相关者期望的关注。包括客户、员工、投资者等利益相关者在企业发展中都有着各自的期望，快递项目力求在满足这些期望的同时，取得更大的共赢。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3959"/>
      <w:r>
        <w:rPr>
          <w:rFonts w:ascii="仿宋" w:eastAsia="仿宋" w:hAnsi="仿宋" w:cs="仿宋" w:hint="eastAsia"/>
          <w:sz w:val="28"/>
          <w:lang w:eastAsia="zh-CN"/>
        </w:rPr>
        <w:t>(四)、快递项目意义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在实施快递项目的过程中，我们不仅仅是在追逐商业成功，更是为企业和社会的多个层面创造了深远的意义。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递项目的首要意义在于提升企业的市场竞争力。通过持续的创新和对产品质量的高标准要求，快递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快递项目的推进将促使行业技术水平的提升。通过引入先进技术和创新性解决方案，快递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在社会层面，快递项目不仅创造了大量就业机会，提高了就业水平，还注重社会责任和环保。通过参与社会公益事业和推动环保快递项目，快递项目为社会贡献了一份力量，体现了企业对社会的积极回馈。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综合而言，快递项目意义重大，不仅推动了企业的发展，也为行业和社会的进步贡献了积极力量。这是一个全面而深刻的影响，将在未来产生可持续的正面效应。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9959"/>
      <w:r>
        <w:rPr>
          <w:rFonts w:ascii="仿宋" w:eastAsia="仿宋" w:hAnsi="仿宋" w:cs="仿宋" w:hint="eastAsia"/>
          <w:sz w:val="28"/>
          <w:lang w:eastAsia="zh-CN"/>
        </w:rPr>
        <w:t>(五)、快递项目背景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在当今迅猛发展的商业环境中，快递项目的动因根植于对多方面因素的审慎考量。这个快递项目的提出并非孤立的决策，而是对企业所处背景深入思考的产物。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市场的不断演变是快递项目背后的首要原因。科技的迅速发展和全球市场的快速变化使得企业必须灵活应对。快递项目应运而生，旨在通过创新性的解决方案迎合市场的多变需求，赢得竞争中的先机。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竞争的激烈程度也是快递项目背景中不可忽视的一环。企业需要在激烈竞争中脱颖而出，为此，快递项目致力于打破常规，提供独特的价值主张，以吸引客户并确保市场份额的增长。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技术的迅速发展为企业带来了机遇与挑战。作为快递项目启动的背景之一，对新兴技术的应用将有助于提升企业的技术水平，使其在不断演进的商业环境中保持竞争优势。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此外，社会对企业责任的期望也在逐渐升高。快递项目充分融入了社会责任的理念，通过可持续经营和社会公益快递项目，企图为社会贡献一份力量，在商业成功的同时关注社会价值。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10884"/>
      <w:r>
        <w:rPr>
          <w:rFonts w:ascii="仿宋" w:eastAsia="仿宋" w:hAnsi="仿宋" w:cs="仿宋" w:hint="eastAsia"/>
          <w:sz w:val="28"/>
          <w:lang w:eastAsia="zh-CN"/>
        </w:rPr>
        <w:t>四、快递项目土建工程</w:t>
      </w:r>
      <w:bookmarkEnd w:id="17"/>
    </w:p>
    <w:p>
      <w:pPr>
        <w:pStyle w:val="Heading2"/>
        <w:rPr>
          <w:rFonts w:ascii="仿宋" w:eastAsia="仿宋" w:hAnsi="仿宋" w:cs="仿宋" w:hint="eastAsia"/>
          <w:lang w:eastAsia="zh-CN"/>
        </w:rPr>
      </w:pPr>
      <w:bookmarkStart w:id="18" w:name="_Toc11895"/>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在快递项目的建筑工程设计中，我们将秉承一系列重要的设计原则，以确保快递项目建筑在功能、美观、可持续性等方面达到最佳效果。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首要原则是确保建筑的功能性得到最大化的发挥。我们将充分理解快递项目的实际需求，合理布局各个功能区域，保证建筑在满足业务需求的同时，提供高效的工作环境。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https://d.book118.com/508143002032006030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4E4DF1"/>
    <w:rsid w:val="4C4E4DF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8143002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2024-01-21T02:12:00Z</dcterms:created>
  <dcterms:modified xsi:type="dcterms:W3CDTF">2024-01-21T02:12:22Z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E278B7E7E55E4C689043343D2495A1CB_11</vt:lpwstr>
  </property>
  <property fmtid="{D5CDD505-2E9C-101B-9397-08002B2CF9AE}" pid="3" name="KSOProductBuildVer">
    <vt:lpwstr>2052-12.1.0.16120</vt:lpwstr>
  </property>
</Properties>
</file>