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数控冲床项目规划设计蓝图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1" w:history="1">
        <w:r>
          <w:rPr>
            <w:rFonts w:ascii="仿宋" w:eastAsia="仿宋" w:hAnsi="仿宋" w:cs="仿宋" w:hint="eastAsia"/>
            <w:lang w:eastAsia="zh-CN"/>
          </w:rPr>
          <w:t>序言</w:t>
        </w:r>
        <w:r>
          <w:tab/>
        </w:r>
        <w:r>
          <w:fldChar w:fldCharType="begin"/>
        </w:r>
        <w:r>
          <w:instrText xml:space="preserve"> PAGEREF _Toc6881 \h </w:instrText>
        </w:r>
        <w:r>
          <w:fldChar w:fldCharType="separate"/>
        </w:r>
        <w:r>
          <w:t>3</w:t>
        </w:r>
        <w:r>
          <w:fldChar w:fldCharType="end"/>
        </w:r>
      </w:hyperlink>
    </w:p>
    <w:p>
      <w:pPr>
        <w:pStyle w:val="TOC1"/>
        <w:tabs>
          <w:tab w:val="right" w:leader="dot" w:pos="8306"/>
        </w:tabs>
      </w:pPr>
      <w:hyperlink w:anchor="_Toc32087" w:history="1">
        <w:r>
          <w:rPr>
            <w:rFonts w:ascii="仿宋" w:eastAsia="仿宋" w:hAnsi="仿宋" w:cs="仿宋" w:hint="eastAsia"/>
            <w:lang w:eastAsia="zh-CN"/>
          </w:rPr>
          <w:t>一、数控冲床项目建设背景及必要性分析</w:t>
        </w:r>
        <w:r>
          <w:tab/>
        </w:r>
        <w:r>
          <w:fldChar w:fldCharType="begin"/>
        </w:r>
        <w:r>
          <w:instrText xml:space="preserve"> PAGEREF _Toc32087 \h </w:instrText>
        </w:r>
        <w:r>
          <w:fldChar w:fldCharType="separate"/>
        </w:r>
        <w:r>
          <w:t>3</w:t>
        </w:r>
        <w:r>
          <w:fldChar w:fldCharType="end"/>
        </w:r>
      </w:hyperlink>
    </w:p>
    <w:p>
      <w:pPr>
        <w:pStyle w:val="TOC2"/>
        <w:tabs>
          <w:tab w:val="right" w:leader="dot" w:pos="8306"/>
        </w:tabs>
      </w:pPr>
      <w:hyperlink w:anchor="_Toc12753" w:history="1">
        <w:r>
          <w:rPr>
            <w:rFonts w:ascii="仿宋" w:eastAsia="仿宋" w:hAnsi="仿宋" w:cs="仿宋" w:hint="eastAsia"/>
            <w:lang w:eastAsia="zh-CN"/>
          </w:rPr>
          <w:t>(一)、数控冲床项目背景分析</w:t>
        </w:r>
        <w:r>
          <w:tab/>
        </w:r>
        <w:r>
          <w:fldChar w:fldCharType="begin"/>
        </w:r>
        <w:r>
          <w:instrText xml:space="preserve"> PAGEREF _Toc12753 \h </w:instrText>
        </w:r>
        <w:r>
          <w:fldChar w:fldCharType="separate"/>
        </w:r>
        <w:r>
          <w:t>3</w:t>
        </w:r>
        <w:r>
          <w:fldChar w:fldCharType="end"/>
        </w:r>
      </w:hyperlink>
    </w:p>
    <w:p>
      <w:pPr>
        <w:pStyle w:val="TOC2"/>
        <w:tabs>
          <w:tab w:val="right" w:leader="dot" w:pos="8306"/>
        </w:tabs>
      </w:pPr>
      <w:hyperlink w:anchor="_Toc6145" w:history="1">
        <w:r>
          <w:rPr>
            <w:rFonts w:ascii="仿宋" w:eastAsia="仿宋" w:hAnsi="仿宋" w:cs="仿宋" w:hint="eastAsia"/>
            <w:lang w:eastAsia="zh-CN"/>
          </w:rPr>
          <w:t>(二)、数控冲床项目建设必要性分析</w:t>
        </w:r>
        <w:r>
          <w:tab/>
        </w:r>
        <w:r>
          <w:fldChar w:fldCharType="begin"/>
        </w:r>
        <w:r>
          <w:instrText xml:space="preserve"> PAGEREF _Toc6145 \h </w:instrText>
        </w:r>
        <w:r>
          <w:fldChar w:fldCharType="separate"/>
        </w:r>
        <w:r>
          <w:t>5</w:t>
        </w:r>
        <w:r>
          <w:fldChar w:fldCharType="end"/>
        </w:r>
      </w:hyperlink>
    </w:p>
    <w:p>
      <w:pPr>
        <w:pStyle w:val="TOC1"/>
        <w:tabs>
          <w:tab w:val="right" w:leader="dot" w:pos="8306"/>
        </w:tabs>
      </w:pPr>
      <w:hyperlink w:anchor="_Toc21772" w:history="1">
        <w:r>
          <w:rPr>
            <w:rFonts w:ascii="仿宋" w:eastAsia="仿宋" w:hAnsi="仿宋" w:cs="仿宋" w:hint="eastAsia"/>
            <w:lang w:eastAsia="zh-CN"/>
          </w:rPr>
          <w:t>二、数控冲床项目选址可行性分析</w:t>
        </w:r>
        <w:r>
          <w:tab/>
        </w:r>
        <w:r>
          <w:fldChar w:fldCharType="begin"/>
        </w:r>
        <w:r>
          <w:instrText xml:space="preserve"> PAGEREF _Toc21772 \h </w:instrText>
        </w:r>
        <w:r>
          <w:fldChar w:fldCharType="separate"/>
        </w:r>
        <w:r>
          <w:t>6</w:t>
        </w:r>
        <w:r>
          <w:fldChar w:fldCharType="end"/>
        </w:r>
      </w:hyperlink>
    </w:p>
    <w:p>
      <w:pPr>
        <w:pStyle w:val="TOC2"/>
        <w:tabs>
          <w:tab w:val="right" w:leader="dot" w:pos="8306"/>
        </w:tabs>
      </w:pPr>
      <w:hyperlink w:anchor="_Toc8134" w:history="1">
        <w:r>
          <w:rPr>
            <w:rFonts w:ascii="仿宋" w:eastAsia="仿宋" w:hAnsi="仿宋" w:cs="仿宋" w:hint="eastAsia"/>
            <w:lang w:eastAsia="zh-CN"/>
          </w:rPr>
          <w:t>(一)、数控冲床项目选址</w:t>
        </w:r>
        <w:r>
          <w:tab/>
        </w:r>
        <w:r>
          <w:fldChar w:fldCharType="begin"/>
        </w:r>
        <w:r>
          <w:instrText xml:space="preserve"> PAGEREF _Toc8134 \h </w:instrText>
        </w:r>
        <w:r>
          <w:fldChar w:fldCharType="separate"/>
        </w:r>
        <w:r>
          <w:t>6</w:t>
        </w:r>
        <w:r>
          <w:fldChar w:fldCharType="end"/>
        </w:r>
      </w:hyperlink>
    </w:p>
    <w:p>
      <w:pPr>
        <w:pStyle w:val="TOC2"/>
        <w:tabs>
          <w:tab w:val="right" w:leader="dot" w:pos="8306"/>
        </w:tabs>
      </w:pPr>
      <w:hyperlink w:anchor="_Toc2040" w:history="1">
        <w:r>
          <w:rPr>
            <w:rFonts w:ascii="仿宋" w:eastAsia="仿宋" w:hAnsi="仿宋" w:cs="仿宋" w:hint="eastAsia"/>
            <w:lang w:eastAsia="zh-CN"/>
          </w:rPr>
          <w:t>(二)、用地控制指标</w:t>
        </w:r>
        <w:r>
          <w:tab/>
        </w:r>
        <w:r>
          <w:fldChar w:fldCharType="begin"/>
        </w:r>
        <w:r>
          <w:instrText xml:space="preserve"> PAGEREF _Toc2040 \h </w:instrText>
        </w:r>
        <w:r>
          <w:fldChar w:fldCharType="separate"/>
        </w:r>
        <w:r>
          <w:t>6</w:t>
        </w:r>
        <w:r>
          <w:fldChar w:fldCharType="end"/>
        </w:r>
      </w:hyperlink>
    </w:p>
    <w:p>
      <w:pPr>
        <w:pStyle w:val="TOC2"/>
        <w:tabs>
          <w:tab w:val="right" w:leader="dot" w:pos="8306"/>
        </w:tabs>
      </w:pPr>
      <w:hyperlink w:anchor="_Toc19572" w:history="1">
        <w:r>
          <w:rPr>
            <w:rFonts w:ascii="仿宋" w:eastAsia="仿宋" w:hAnsi="仿宋" w:cs="仿宋" w:hint="eastAsia"/>
            <w:lang w:eastAsia="zh-CN"/>
          </w:rPr>
          <w:t>(三)、节约用地措施</w:t>
        </w:r>
        <w:r>
          <w:tab/>
        </w:r>
        <w:r>
          <w:fldChar w:fldCharType="begin"/>
        </w:r>
        <w:r>
          <w:instrText xml:space="preserve"> PAGEREF _Toc19572 \h </w:instrText>
        </w:r>
        <w:r>
          <w:fldChar w:fldCharType="separate"/>
        </w:r>
        <w:r>
          <w:t>8</w:t>
        </w:r>
        <w:r>
          <w:fldChar w:fldCharType="end"/>
        </w:r>
      </w:hyperlink>
    </w:p>
    <w:p>
      <w:pPr>
        <w:pStyle w:val="TOC2"/>
        <w:tabs>
          <w:tab w:val="right" w:leader="dot" w:pos="8306"/>
        </w:tabs>
      </w:pPr>
      <w:hyperlink w:anchor="_Toc17725" w:history="1">
        <w:r>
          <w:rPr>
            <w:rFonts w:ascii="仿宋" w:eastAsia="仿宋" w:hAnsi="仿宋" w:cs="仿宋" w:hint="eastAsia"/>
            <w:lang w:eastAsia="zh-CN"/>
          </w:rPr>
          <w:t>(四)、总图布置方案</w:t>
        </w:r>
        <w:r>
          <w:tab/>
        </w:r>
        <w:r>
          <w:fldChar w:fldCharType="begin"/>
        </w:r>
        <w:r>
          <w:instrText xml:space="preserve"> PAGEREF _Toc17725 \h </w:instrText>
        </w:r>
        <w:r>
          <w:fldChar w:fldCharType="separate"/>
        </w:r>
        <w:r>
          <w:t>9</w:t>
        </w:r>
        <w:r>
          <w:fldChar w:fldCharType="end"/>
        </w:r>
      </w:hyperlink>
    </w:p>
    <w:p>
      <w:pPr>
        <w:pStyle w:val="TOC2"/>
        <w:tabs>
          <w:tab w:val="right" w:leader="dot" w:pos="8306"/>
        </w:tabs>
      </w:pPr>
      <w:hyperlink w:anchor="_Toc4054" w:history="1">
        <w:r>
          <w:rPr>
            <w:rFonts w:ascii="仿宋" w:eastAsia="仿宋" w:hAnsi="仿宋" w:cs="仿宋" w:hint="eastAsia"/>
            <w:lang w:eastAsia="zh-CN"/>
          </w:rPr>
          <w:t>(五)、选址综合评价</w:t>
        </w:r>
        <w:r>
          <w:tab/>
        </w:r>
        <w:r>
          <w:fldChar w:fldCharType="begin"/>
        </w:r>
        <w:r>
          <w:instrText xml:space="preserve"> PAGEREF _Toc4054 \h </w:instrText>
        </w:r>
        <w:r>
          <w:fldChar w:fldCharType="separate"/>
        </w:r>
        <w:r>
          <w:t>10</w:t>
        </w:r>
        <w:r>
          <w:fldChar w:fldCharType="end"/>
        </w:r>
      </w:hyperlink>
    </w:p>
    <w:p>
      <w:pPr>
        <w:pStyle w:val="TOC1"/>
        <w:tabs>
          <w:tab w:val="right" w:leader="dot" w:pos="8306"/>
        </w:tabs>
      </w:pPr>
      <w:hyperlink w:anchor="_Toc14874" w:history="1">
        <w:r>
          <w:rPr>
            <w:rFonts w:ascii="仿宋" w:eastAsia="仿宋" w:hAnsi="仿宋" w:cs="仿宋" w:hint="eastAsia"/>
            <w:lang w:eastAsia="zh-CN"/>
          </w:rPr>
          <w:t>三、数控冲床项目危机管理</w:t>
        </w:r>
        <w:r>
          <w:tab/>
        </w:r>
        <w:r>
          <w:fldChar w:fldCharType="begin"/>
        </w:r>
        <w:r>
          <w:instrText xml:space="preserve"> PAGEREF _Toc14874 \h </w:instrText>
        </w:r>
        <w:r>
          <w:fldChar w:fldCharType="separate"/>
        </w:r>
        <w:r>
          <w:t>11</w:t>
        </w:r>
        <w:r>
          <w:fldChar w:fldCharType="end"/>
        </w:r>
      </w:hyperlink>
    </w:p>
    <w:p>
      <w:pPr>
        <w:pStyle w:val="TOC2"/>
        <w:tabs>
          <w:tab w:val="right" w:leader="dot" w:pos="8306"/>
        </w:tabs>
      </w:pPr>
      <w:hyperlink w:anchor="_Toc25168" w:history="1">
        <w:r>
          <w:rPr>
            <w:rFonts w:ascii="仿宋" w:eastAsia="仿宋" w:hAnsi="仿宋" w:cs="仿宋" w:hint="eastAsia"/>
            <w:lang w:eastAsia="zh-CN"/>
          </w:rPr>
          <w:t>(一)、危机预警与识别</w:t>
        </w:r>
        <w:r>
          <w:tab/>
        </w:r>
        <w:r>
          <w:fldChar w:fldCharType="begin"/>
        </w:r>
        <w:r>
          <w:instrText xml:space="preserve"> PAGEREF _Toc25168 \h </w:instrText>
        </w:r>
        <w:r>
          <w:fldChar w:fldCharType="separate"/>
        </w:r>
        <w:r>
          <w:t>11</w:t>
        </w:r>
        <w:r>
          <w:fldChar w:fldCharType="end"/>
        </w:r>
      </w:hyperlink>
    </w:p>
    <w:p>
      <w:pPr>
        <w:pStyle w:val="TOC2"/>
        <w:tabs>
          <w:tab w:val="right" w:leader="dot" w:pos="8306"/>
        </w:tabs>
      </w:pPr>
      <w:hyperlink w:anchor="_Toc25882" w:history="1">
        <w:r>
          <w:rPr>
            <w:rFonts w:ascii="仿宋" w:eastAsia="仿宋" w:hAnsi="仿宋" w:cs="仿宋" w:hint="eastAsia"/>
            <w:lang w:eastAsia="zh-CN"/>
          </w:rPr>
          <w:t>(二)、危机应对与恢复</w:t>
        </w:r>
        <w:r>
          <w:tab/>
        </w:r>
        <w:r>
          <w:fldChar w:fldCharType="begin"/>
        </w:r>
        <w:r>
          <w:instrText xml:space="preserve"> PAGEREF _Toc25882 \h </w:instrText>
        </w:r>
        <w:r>
          <w:fldChar w:fldCharType="separate"/>
        </w:r>
        <w:r>
          <w:t>12</w:t>
        </w:r>
        <w:r>
          <w:fldChar w:fldCharType="end"/>
        </w:r>
      </w:hyperlink>
    </w:p>
    <w:p>
      <w:pPr>
        <w:pStyle w:val="TOC1"/>
        <w:tabs>
          <w:tab w:val="right" w:leader="dot" w:pos="8306"/>
        </w:tabs>
      </w:pPr>
      <w:hyperlink w:anchor="_Toc22826" w:history="1">
        <w:r>
          <w:rPr>
            <w:rFonts w:ascii="仿宋" w:eastAsia="仿宋" w:hAnsi="仿宋" w:cs="仿宋" w:hint="eastAsia"/>
            <w:lang w:eastAsia="zh-CN"/>
          </w:rPr>
          <w:t>四、数控冲床项目可持续发展</w:t>
        </w:r>
        <w:r>
          <w:tab/>
        </w:r>
        <w:r>
          <w:fldChar w:fldCharType="begin"/>
        </w:r>
        <w:r>
          <w:instrText xml:space="preserve"> PAGEREF _Toc22826 \h </w:instrText>
        </w:r>
        <w:r>
          <w:fldChar w:fldCharType="separate"/>
        </w:r>
        <w:r>
          <w:t>13</w:t>
        </w:r>
        <w:r>
          <w:fldChar w:fldCharType="end"/>
        </w:r>
      </w:hyperlink>
    </w:p>
    <w:p>
      <w:pPr>
        <w:pStyle w:val="TOC2"/>
        <w:tabs>
          <w:tab w:val="right" w:leader="dot" w:pos="8306"/>
        </w:tabs>
      </w:pPr>
      <w:hyperlink w:anchor="_Toc31653" w:history="1">
        <w:r>
          <w:rPr>
            <w:rFonts w:ascii="仿宋" w:eastAsia="仿宋" w:hAnsi="仿宋" w:cs="仿宋" w:hint="eastAsia"/>
            <w:lang w:eastAsia="zh-CN"/>
          </w:rPr>
          <w:t>(一)、可持续战略与实践</w:t>
        </w:r>
        <w:r>
          <w:tab/>
        </w:r>
        <w:r>
          <w:fldChar w:fldCharType="begin"/>
        </w:r>
        <w:r>
          <w:instrText xml:space="preserve"> PAGEREF _Toc31653 \h </w:instrText>
        </w:r>
        <w:r>
          <w:fldChar w:fldCharType="separate"/>
        </w:r>
        <w:r>
          <w:t>13</w:t>
        </w:r>
        <w:r>
          <w:fldChar w:fldCharType="end"/>
        </w:r>
      </w:hyperlink>
    </w:p>
    <w:p>
      <w:pPr>
        <w:pStyle w:val="TOC2"/>
        <w:tabs>
          <w:tab w:val="right" w:leader="dot" w:pos="8306"/>
        </w:tabs>
      </w:pPr>
      <w:hyperlink w:anchor="_Toc31843" w:history="1">
        <w:r>
          <w:rPr>
            <w:rFonts w:ascii="仿宋" w:eastAsia="仿宋" w:hAnsi="仿宋" w:cs="仿宋" w:hint="eastAsia"/>
            <w:lang w:eastAsia="zh-CN"/>
          </w:rPr>
          <w:t>(二)、环保与社会责任</w:t>
        </w:r>
        <w:r>
          <w:tab/>
        </w:r>
        <w:r>
          <w:fldChar w:fldCharType="begin"/>
        </w:r>
        <w:r>
          <w:instrText xml:space="preserve"> PAGEREF _Toc31843 \h </w:instrText>
        </w:r>
        <w:r>
          <w:fldChar w:fldCharType="separate"/>
        </w:r>
        <w:r>
          <w:t>14</w:t>
        </w:r>
        <w:r>
          <w:fldChar w:fldCharType="end"/>
        </w:r>
      </w:hyperlink>
    </w:p>
    <w:p>
      <w:pPr>
        <w:pStyle w:val="TOC1"/>
        <w:tabs>
          <w:tab w:val="right" w:leader="dot" w:pos="8306"/>
        </w:tabs>
      </w:pPr>
      <w:hyperlink w:anchor="_Toc21774" w:history="1">
        <w:r>
          <w:rPr>
            <w:rFonts w:ascii="仿宋" w:eastAsia="仿宋" w:hAnsi="仿宋" w:cs="仿宋" w:hint="eastAsia"/>
            <w:lang w:eastAsia="zh-CN"/>
          </w:rPr>
          <w:t>五、数控冲床项目绩效评估</w:t>
        </w:r>
        <w:r>
          <w:tab/>
        </w:r>
        <w:r>
          <w:fldChar w:fldCharType="begin"/>
        </w:r>
        <w:r>
          <w:instrText xml:space="preserve"> PAGEREF _Toc21774 \h </w:instrText>
        </w:r>
        <w:r>
          <w:fldChar w:fldCharType="separate"/>
        </w:r>
        <w:r>
          <w:t>15</w:t>
        </w:r>
        <w:r>
          <w:fldChar w:fldCharType="end"/>
        </w:r>
      </w:hyperlink>
    </w:p>
    <w:p>
      <w:pPr>
        <w:pStyle w:val="TOC2"/>
        <w:tabs>
          <w:tab w:val="right" w:leader="dot" w:pos="8306"/>
        </w:tabs>
      </w:pPr>
      <w:hyperlink w:anchor="_Toc16396" w:history="1">
        <w:r>
          <w:rPr>
            <w:rFonts w:ascii="仿宋" w:eastAsia="仿宋" w:hAnsi="仿宋" w:cs="仿宋" w:hint="eastAsia"/>
            <w:lang w:eastAsia="zh-CN"/>
          </w:rPr>
          <w:t>(一)、绩效评估指标</w:t>
        </w:r>
        <w:r>
          <w:tab/>
        </w:r>
        <w:r>
          <w:fldChar w:fldCharType="begin"/>
        </w:r>
        <w:r>
          <w:instrText xml:space="preserve"> PAGEREF _Toc16396 \h </w:instrText>
        </w:r>
        <w:r>
          <w:fldChar w:fldCharType="separate"/>
        </w:r>
        <w:r>
          <w:t>15</w:t>
        </w:r>
        <w:r>
          <w:fldChar w:fldCharType="end"/>
        </w:r>
      </w:hyperlink>
    </w:p>
    <w:p>
      <w:pPr>
        <w:pStyle w:val="TOC2"/>
        <w:tabs>
          <w:tab w:val="right" w:leader="dot" w:pos="8306"/>
        </w:tabs>
      </w:pPr>
      <w:hyperlink w:anchor="_Toc20228" w:history="1">
        <w:r>
          <w:rPr>
            <w:rFonts w:ascii="仿宋" w:eastAsia="仿宋" w:hAnsi="仿宋" w:cs="仿宋" w:hint="eastAsia"/>
            <w:lang w:eastAsia="zh-CN"/>
          </w:rPr>
          <w:t>(二)、绩效评估方法</w:t>
        </w:r>
        <w:r>
          <w:tab/>
        </w:r>
        <w:r>
          <w:fldChar w:fldCharType="begin"/>
        </w:r>
        <w:r>
          <w:instrText xml:space="preserve"> PAGEREF _Toc20228 \h </w:instrText>
        </w:r>
        <w:r>
          <w:fldChar w:fldCharType="separate"/>
        </w:r>
        <w:r>
          <w:t>16</w:t>
        </w:r>
        <w:r>
          <w:fldChar w:fldCharType="end"/>
        </w:r>
      </w:hyperlink>
    </w:p>
    <w:p>
      <w:pPr>
        <w:pStyle w:val="TOC2"/>
        <w:tabs>
          <w:tab w:val="right" w:leader="dot" w:pos="8306"/>
        </w:tabs>
      </w:pPr>
      <w:hyperlink w:anchor="_Toc25971" w:history="1">
        <w:r>
          <w:rPr>
            <w:rFonts w:ascii="仿宋" w:eastAsia="仿宋" w:hAnsi="仿宋" w:cs="仿宋" w:hint="eastAsia"/>
            <w:lang w:eastAsia="zh-CN"/>
          </w:rPr>
          <w:t>(三)、绩效评估周期</w:t>
        </w:r>
        <w:r>
          <w:tab/>
        </w:r>
        <w:r>
          <w:fldChar w:fldCharType="begin"/>
        </w:r>
        <w:r>
          <w:instrText xml:space="preserve"> PAGEREF _Toc25971 \h </w:instrText>
        </w:r>
        <w:r>
          <w:fldChar w:fldCharType="separate"/>
        </w:r>
        <w:r>
          <w:t>17</w:t>
        </w:r>
        <w:r>
          <w:fldChar w:fldCharType="end"/>
        </w:r>
      </w:hyperlink>
    </w:p>
    <w:p>
      <w:pPr>
        <w:pStyle w:val="TOC1"/>
        <w:tabs>
          <w:tab w:val="right" w:leader="dot" w:pos="8306"/>
        </w:tabs>
      </w:pPr>
      <w:hyperlink w:anchor="_Toc32400" w:history="1">
        <w:r>
          <w:rPr>
            <w:rFonts w:ascii="仿宋" w:eastAsia="仿宋" w:hAnsi="仿宋" w:cs="仿宋" w:hint="eastAsia"/>
            <w:lang w:eastAsia="zh-CN"/>
          </w:rPr>
          <w:t>六、数控冲床项目土建工程</w:t>
        </w:r>
        <w:r>
          <w:tab/>
        </w:r>
        <w:r>
          <w:fldChar w:fldCharType="begin"/>
        </w:r>
        <w:r>
          <w:instrText xml:space="preserve"> PAGEREF _Toc32400 \h </w:instrText>
        </w:r>
        <w:r>
          <w:fldChar w:fldCharType="separate"/>
        </w:r>
        <w:r>
          <w:t>18</w:t>
        </w:r>
        <w:r>
          <w:fldChar w:fldCharType="end"/>
        </w:r>
      </w:hyperlink>
    </w:p>
    <w:p>
      <w:pPr>
        <w:pStyle w:val="TOC2"/>
        <w:tabs>
          <w:tab w:val="right" w:leader="dot" w:pos="8306"/>
        </w:tabs>
      </w:pPr>
      <w:hyperlink w:anchor="_Toc27303" w:history="1">
        <w:r>
          <w:rPr>
            <w:rFonts w:ascii="仿宋" w:eastAsia="仿宋" w:hAnsi="仿宋" w:cs="仿宋" w:hint="eastAsia"/>
            <w:lang w:eastAsia="zh-CN"/>
          </w:rPr>
          <w:t>(一)、建筑工程设计原则</w:t>
        </w:r>
        <w:r>
          <w:tab/>
        </w:r>
        <w:r>
          <w:fldChar w:fldCharType="begin"/>
        </w:r>
        <w:r>
          <w:instrText xml:space="preserve"> PAGEREF _Toc27303 \h </w:instrText>
        </w:r>
        <w:r>
          <w:fldChar w:fldCharType="separate"/>
        </w:r>
        <w:r>
          <w:t>18</w:t>
        </w:r>
        <w:r>
          <w:fldChar w:fldCharType="end"/>
        </w:r>
      </w:hyperlink>
    </w:p>
    <w:p>
      <w:pPr>
        <w:pStyle w:val="TOC2"/>
        <w:tabs>
          <w:tab w:val="right" w:leader="dot" w:pos="8306"/>
        </w:tabs>
      </w:pPr>
      <w:hyperlink w:anchor="_Toc23051" w:history="1">
        <w:r>
          <w:rPr>
            <w:rFonts w:ascii="仿宋" w:eastAsia="仿宋" w:hAnsi="仿宋" w:cs="仿宋" w:hint="eastAsia"/>
            <w:lang w:eastAsia="zh-CN"/>
          </w:rPr>
          <w:t>(二)、土建工程设计年限及安全等级</w:t>
        </w:r>
        <w:r>
          <w:tab/>
        </w:r>
        <w:r>
          <w:fldChar w:fldCharType="begin"/>
        </w:r>
        <w:r>
          <w:instrText xml:space="preserve"> PAGEREF _Toc23051 \h </w:instrText>
        </w:r>
        <w:r>
          <w:fldChar w:fldCharType="separate"/>
        </w:r>
        <w:r>
          <w:t>19</w:t>
        </w:r>
        <w:r>
          <w:fldChar w:fldCharType="end"/>
        </w:r>
      </w:hyperlink>
    </w:p>
    <w:p>
      <w:pPr>
        <w:pStyle w:val="TOC2"/>
        <w:tabs>
          <w:tab w:val="right" w:leader="dot" w:pos="8306"/>
        </w:tabs>
      </w:pPr>
      <w:hyperlink w:anchor="_Toc8986" w:history="1">
        <w:r>
          <w:rPr>
            <w:rFonts w:ascii="仿宋" w:eastAsia="仿宋" w:hAnsi="仿宋" w:cs="仿宋" w:hint="eastAsia"/>
            <w:lang w:eastAsia="zh-CN"/>
          </w:rPr>
          <w:t>(三)、建筑工程设计总体要求</w:t>
        </w:r>
        <w:r>
          <w:tab/>
        </w:r>
        <w:r>
          <w:fldChar w:fldCharType="begin"/>
        </w:r>
        <w:r>
          <w:instrText xml:space="preserve"> PAGEREF _Toc8986 \h </w:instrText>
        </w:r>
        <w:r>
          <w:fldChar w:fldCharType="separate"/>
        </w:r>
        <w:r>
          <w:t>21</w:t>
        </w:r>
        <w:r>
          <w:fldChar w:fldCharType="end"/>
        </w:r>
      </w:hyperlink>
    </w:p>
    <w:p>
      <w:pPr>
        <w:pStyle w:val="TOC2"/>
        <w:tabs>
          <w:tab w:val="right" w:leader="dot" w:pos="8306"/>
        </w:tabs>
      </w:pPr>
      <w:hyperlink w:anchor="_Toc11177" w:history="1">
        <w:r>
          <w:rPr>
            <w:rFonts w:ascii="仿宋" w:eastAsia="仿宋" w:hAnsi="仿宋" w:cs="仿宋" w:hint="eastAsia"/>
            <w:lang w:eastAsia="zh-CN"/>
          </w:rPr>
          <w:t>(四)、土建工程建设指标</w:t>
        </w:r>
        <w:r>
          <w:tab/>
        </w:r>
        <w:r>
          <w:fldChar w:fldCharType="begin"/>
        </w:r>
        <w:r>
          <w:instrText xml:space="preserve"> PAGEREF _Toc11177 \h </w:instrText>
        </w:r>
        <w:r>
          <w:fldChar w:fldCharType="separate"/>
        </w:r>
        <w:r>
          <w:t>21</w:t>
        </w:r>
        <w:r>
          <w:fldChar w:fldCharType="end"/>
        </w:r>
      </w:hyperlink>
    </w:p>
    <w:p>
      <w:pPr>
        <w:pStyle w:val="TOC1"/>
        <w:tabs>
          <w:tab w:val="right" w:leader="dot" w:pos="8306"/>
        </w:tabs>
      </w:pPr>
      <w:hyperlink w:anchor="_Toc10870" w:history="1">
        <w:r>
          <w:rPr>
            <w:rFonts w:ascii="仿宋" w:eastAsia="仿宋" w:hAnsi="仿宋" w:cs="仿宋" w:hint="eastAsia"/>
            <w:lang w:eastAsia="zh-CN"/>
          </w:rPr>
          <w:t>七、数控冲床项目创新与研发</w:t>
        </w:r>
        <w:r>
          <w:tab/>
        </w:r>
        <w:r>
          <w:fldChar w:fldCharType="begin"/>
        </w:r>
        <w:r>
          <w:instrText xml:space="preserve"> PAGEREF _Toc10870 \h </w:instrText>
        </w:r>
        <w:r>
          <w:fldChar w:fldCharType="separate"/>
        </w:r>
        <w:r>
          <w:t>21</w:t>
        </w:r>
        <w:r>
          <w:fldChar w:fldCharType="end"/>
        </w:r>
      </w:hyperlink>
    </w:p>
    <w:p>
      <w:pPr>
        <w:pStyle w:val="TOC2"/>
        <w:tabs>
          <w:tab w:val="right" w:leader="dot" w:pos="8306"/>
        </w:tabs>
      </w:pPr>
      <w:hyperlink w:anchor="_Toc22933" w:history="1">
        <w:r>
          <w:rPr>
            <w:rFonts w:ascii="仿宋" w:eastAsia="仿宋" w:hAnsi="仿宋" w:cs="仿宋" w:hint="eastAsia"/>
            <w:lang w:eastAsia="zh-CN"/>
          </w:rPr>
          <w:t>(一)、创新策略与方向</w:t>
        </w:r>
        <w:r>
          <w:tab/>
        </w:r>
        <w:r>
          <w:fldChar w:fldCharType="begin"/>
        </w:r>
        <w:r>
          <w:instrText xml:space="preserve"> PAGEREF _Toc22933 \h </w:instrText>
        </w:r>
        <w:r>
          <w:fldChar w:fldCharType="separate"/>
        </w:r>
        <w:r>
          <w:t>21</w:t>
        </w:r>
        <w:r>
          <w:fldChar w:fldCharType="end"/>
        </w:r>
      </w:hyperlink>
    </w:p>
    <w:p>
      <w:pPr>
        <w:pStyle w:val="TOC2"/>
        <w:tabs>
          <w:tab w:val="right" w:leader="dot" w:pos="8306"/>
        </w:tabs>
      </w:pPr>
      <w:hyperlink w:anchor="_Toc10965" w:history="1">
        <w:r>
          <w:rPr>
            <w:rFonts w:ascii="仿宋" w:eastAsia="仿宋" w:hAnsi="仿宋" w:cs="仿宋" w:hint="eastAsia"/>
            <w:lang w:eastAsia="zh-CN"/>
          </w:rPr>
          <w:t>(二)、研发规划与投入</w:t>
        </w:r>
        <w:r>
          <w:tab/>
        </w:r>
        <w:r>
          <w:fldChar w:fldCharType="begin"/>
        </w:r>
        <w:r>
          <w:instrText xml:space="preserve"> PAGEREF _Toc10965 \h </w:instrText>
        </w:r>
        <w:r>
          <w:fldChar w:fldCharType="separate"/>
        </w:r>
        <w:r>
          <w:t>23</w:t>
        </w:r>
        <w:r>
          <w:fldChar w:fldCharType="end"/>
        </w:r>
      </w:hyperlink>
    </w:p>
    <w:p>
      <w:pPr>
        <w:pStyle w:val="TOC1"/>
        <w:tabs>
          <w:tab w:val="right" w:leader="dot" w:pos="8306"/>
        </w:tabs>
      </w:pPr>
      <w:hyperlink w:anchor="_Toc14256" w:history="1">
        <w:r>
          <w:rPr>
            <w:rFonts w:ascii="仿宋" w:eastAsia="仿宋" w:hAnsi="仿宋" w:cs="仿宋" w:hint="eastAsia"/>
            <w:lang w:eastAsia="zh-CN"/>
          </w:rPr>
          <w:t>八、数控冲床项目人力资源管理</w:t>
        </w:r>
        <w:r>
          <w:tab/>
        </w:r>
        <w:r>
          <w:fldChar w:fldCharType="begin"/>
        </w:r>
        <w:r>
          <w:instrText xml:space="preserve"> PAGEREF _Toc14256 \h </w:instrText>
        </w:r>
        <w:r>
          <w:fldChar w:fldCharType="separate"/>
        </w:r>
        <w:r>
          <w:t>25</w:t>
        </w:r>
        <w:r>
          <w:fldChar w:fldCharType="end"/>
        </w:r>
      </w:hyperlink>
    </w:p>
    <w:p>
      <w:pPr>
        <w:pStyle w:val="TOC2"/>
        <w:tabs>
          <w:tab w:val="right" w:leader="dot" w:pos="8306"/>
        </w:tabs>
      </w:pPr>
      <w:hyperlink w:anchor="_Toc31228" w:history="1">
        <w:r>
          <w:rPr>
            <w:rFonts w:ascii="仿宋" w:eastAsia="仿宋" w:hAnsi="仿宋" w:cs="仿宋" w:hint="eastAsia"/>
            <w:lang w:eastAsia="zh-CN"/>
          </w:rPr>
          <w:t>(一)、建立健全的预算管理制度</w:t>
        </w:r>
        <w:r>
          <w:tab/>
        </w:r>
        <w:r>
          <w:fldChar w:fldCharType="begin"/>
        </w:r>
        <w:r>
          <w:instrText xml:space="preserve"> PAGEREF _Toc31228 \h </w:instrText>
        </w:r>
        <w:r>
          <w:fldChar w:fldCharType="separate"/>
        </w:r>
        <w:r>
          <w:t>25</w:t>
        </w:r>
        <w:r>
          <w:fldChar w:fldCharType="end"/>
        </w:r>
      </w:hyperlink>
    </w:p>
    <w:p>
      <w:pPr>
        <w:pStyle w:val="TOC2"/>
        <w:tabs>
          <w:tab w:val="right" w:leader="dot" w:pos="8306"/>
        </w:tabs>
      </w:pPr>
      <w:hyperlink w:anchor="_Toc30827" w:history="1">
        <w:r>
          <w:rPr>
            <w:rFonts w:ascii="仿宋" w:eastAsia="仿宋" w:hAnsi="仿宋" w:cs="仿宋" w:hint="eastAsia"/>
            <w:lang w:eastAsia="zh-CN"/>
          </w:rPr>
          <w:t>(二)、加强资金流动监控</w:t>
        </w:r>
        <w:r>
          <w:tab/>
        </w:r>
        <w:r>
          <w:fldChar w:fldCharType="begin"/>
        </w:r>
        <w:r>
          <w:instrText xml:space="preserve"> PAGEREF _Toc30827 \h </w:instrText>
        </w:r>
        <w:r>
          <w:fldChar w:fldCharType="separate"/>
        </w:r>
        <w:r>
          <w:t>26</w:t>
        </w:r>
        <w:r>
          <w:fldChar w:fldCharType="end"/>
        </w:r>
      </w:hyperlink>
    </w:p>
    <w:p>
      <w:pPr>
        <w:pStyle w:val="TOC2"/>
        <w:tabs>
          <w:tab w:val="right" w:leader="dot" w:pos="8306"/>
        </w:tabs>
      </w:pPr>
      <w:hyperlink w:anchor="_Toc27991" w:history="1">
        <w:r>
          <w:rPr>
            <w:rFonts w:ascii="仿宋" w:eastAsia="仿宋" w:hAnsi="仿宋" w:cs="仿宋" w:hint="eastAsia"/>
            <w:lang w:eastAsia="zh-CN"/>
          </w:rPr>
          <w:t>(三)、制定完善的风险控制机制</w:t>
        </w:r>
        <w:r>
          <w:tab/>
        </w:r>
        <w:r>
          <w:fldChar w:fldCharType="begin"/>
        </w:r>
        <w:r>
          <w:instrText xml:space="preserve"> PAGEREF _Toc27991 \h </w:instrText>
        </w:r>
        <w:r>
          <w:fldChar w:fldCharType="separate"/>
        </w:r>
        <w:r>
          <w:t>27</w:t>
        </w:r>
        <w:r>
          <w:fldChar w:fldCharType="end"/>
        </w:r>
      </w:hyperlink>
    </w:p>
    <w:p>
      <w:pPr>
        <w:pStyle w:val="TOC2"/>
        <w:tabs>
          <w:tab w:val="right" w:leader="dot" w:pos="8306"/>
        </w:tabs>
      </w:pPr>
      <w:hyperlink w:anchor="_Toc15705" w:history="1">
        <w:r>
          <w:rPr>
            <w:rFonts w:ascii="仿宋" w:eastAsia="仿宋" w:hAnsi="仿宋" w:cs="仿宋" w:hint="eastAsia"/>
            <w:lang w:eastAsia="zh-CN"/>
          </w:rPr>
          <w:t>(四)、优化成本管理</w:t>
        </w:r>
        <w:r>
          <w:tab/>
        </w:r>
        <w:r>
          <w:fldChar w:fldCharType="begin"/>
        </w:r>
        <w:r>
          <w:instrText xml:space="preserve"> PAGEREF _Toc15705 \h </w:instrText>
        </w:r>
        <w:r>
          <w:fldChar w:fldCharType="separate"/>
        </w:r>
        <w:r>
          <w:t>29</w:t>
        </w:r>
        <w:r>
          <w:fldChar w:fldCharType="end"/>
        </w:r>
      </w:hyperlink>
    </w:p>
    <w:p>
      <w:pPr>
        <w:pStyle w:val="TOC1"/>
        <w:tabs>
          <w:tab w:val="right" w:leader="dot" w:pos="8306"/>
        </w:tabs>
      </w:pPr>
      <w:hyperlink w:anchor="_Toc694" w:history="1">
        <w:r>
          <w:rPr>
            <w:rFonts w:ascii="仿宋" w:eastAsia="仿宋" w:hAnsi="仿宋" w:cs="仿宋" w:hint="eastAsia"/>
            <w:lang w:eastAsia="zh-CN"/>
          </w:rPr>
          <w:t>九、数控冲床项目人力资源培养与发展</w:t>
        </w:r>
        <w:r>
          <w:tab/>
        </w:r>
        <w:r>
          <w:fldChar w:fldCharType="begin"/>
        </w:r>
        <w:r>
          <w:instrText xml:space="preserve"> PAGEREF _Toc694 \h </w:instrText>
        </w:r>
        <w:r>
          <w:fldChar w:fldCharType="separate"/>
        </w:r>
        <w:r>
          <w:t>30</w:t>
        </w:r>
        <w:r>
          <w:fldChar w:fldCharType="end"/>
        </w:r>
      </w:hyperlink>
    </w:p>
    <w:p>
      <w:pPr>
        <w:pStyle w:val="TOC2"/>
        <w:tabs>
          <w:tab w:val="right" w:leader="dot" w:pos="8306"/>
        </w:tabs>
      </w:pPr>
      <w:hyperlink w:anchor="_Toc3432" w:history="1">
        <w:r>
          <w:rPr>
            <w:rFonts w:ascii="仿宋" w:eastAsia="仿宋" w:hAnsi="仿宋" w:cs="仿宋" w:hint="eastAsia"/>
            <w:lang w:eastAsia="zh-CN"/>
          </w:rPr>
          <w:t>(一)、人才需求与规划</w:t>
        </w:r>
        <w:r>
          <w:tab/>
        </w:r>
        <w:r>
          <w:fldChar w:fldCharType="begin"/>
        </w:r>
        <w:r>
          <w:instrText xml:space="preserve"> PAGEREF _Toc3432 \h </w:instrText>
        </w:r>
        <w:r>
          <w:fldChar w:fldCharType="separate"/>
        </w:r>
        <w:r>
          <w:t>30</w:t>
        </w:r>
        <w:r>
          <w:fldChar w:fldCharType="end"/>
        </w:r>
      </w:hyperlink>
    </w:p>
    <w:p>
      <w:pPr>
        <w:pStyle w:val="TOC2"/>
        <w:tabs>
          <w:tab w:val="right" w:leader="dot" w:pos="8306"/>
        </w:tabs>
      </w:pPr>
      <w:hyperlink w:anchor="_Toc11299" w:history="1">
        <w:r>
          <w:rPr>
            <w:rFonts w:ascii="仿宋" w:eastAsia="仿宋" w:hAnsi="仿宋" w:cs="仿宋" w:hint="eastAsia"/>
            <w:lang w:eastAsia="zh-CN"/>
          </w:rPr>
          <w:t>(二)、培训与发展计划</w:t>
        </w:r>
        <w:r>
          <w:tab/>
        </w:r>
        <w:r>
          <w:fldChar w:fldCharType="begin"/>
        </w:r>
        <w:r>
          <w:instrText xml:space="preserve"> PAGEREF _Toc11299 \h </w:instrText>
        </w:r>
        <w:r>
          <w:fldChar w:fldCharType="separate"/>
        </w:r>
        <w:r>
          <w:t>30</w:t>
        </w:r>
        <w:r>
          <w:fldChar w:fldCharType="end"/>
        </w:r>
      </w:hyperlink>
    </w:p>
    <w:p>
      <w:pPr>
        <w:pStyle w:val="TOC1"/>
        <w:tabs>
          <w:tab w:val="right" w:leader="dot" w:pos="8306"/>
        </w:tabs>
      </w:pPr>
      <w:hyperlink w:anchor="_Toc26094" w:history="1">
        <w:r>
          <w:rPr>
            <w:rFonts w:ascii="仿宋" w:eastAsia="仿宋" w:hAnsi="仿宋" w:cs="仿宋" w:hint="eastAsia"/>
            <w:lang w:eastAsia="zh-CN"/>
          </w:rPr>
          <w:t>十、数控冲床项目技术管理</w:t>
        </w:r>
        <w:r>
          <w:tab/>
        </w:r>
        <w:r>
          <w:fldChar w:fldCharType="begin"/>
        </w:r>
        <w:r>
          <w:instrText xml:space="preserve"> PAGEREF _Toc26094 \h </w:instrText>
        </w:r>
        <w:r>
          <w:fldChar w:fldCharType="separate"/>
        </w:r>
        <w:r>
          <w:t>31</w:t>
        </w:r>
        <w:r>
          <w:fldChar w:fldCharType="end"/>
        </w:r>
      </w:hyperlink>
    </w:p>
    <w:p>
      <w:pPr>
        <w:pStyle w:val="TOC2"/>
        <w:tabs>
          <w:tab w:val="right" w:leader="dot" w:pos="8306"/>
        </w:tabs>
      </w:pPr>
      <w:hyperlink w:anchor="_Toc16206" w:history="1">
        <w:r>
          <w:rPr>
            <w:rFonts w:ascii="仿宋" w:eastAsia="仿宋" w:hAnsi="仿宋" w:cs="仿宋" w:hint="eastAsia"/>
            <w:lang w:eastAsia="zh-CN"/>
          </w:rPr>
          <w:t>(一)、技术方案选用方向</w:t>
        </w:r>
        <w:r>
          <w:tab/>
        </w:r>
        <w:r>
          <w:fldChar w:fldCharType="begin"/>
        </w:r>
        <w:r>
          <w:instrText xml:space="preserve"> PAGEREF _Toc16206 \h </w:instrText>
        </w:r>
        <w:r>
          <w:fldChar w:fldCharType="separate"/>
        </w:r>
        <w:r>
          <w:t>31</w:t>
        </w:r>
        <w:r>
          <w:fldChar w:fldCharType="end"/>
        </w:r>
      </w:hyperlink>
    </w:p>
    <w:p>
      <w:pPr>
        <w:pStyle w:val="TOC2"/>
        <w:tabs>
          <w:tab w:val="right" w:leader="dot" w:pos="8306"/>
        </w:tabs>
      </w:pPr>
      <w:hyperlink w:anchor="_Toc1243" w:history="1">
        <w:r>
          <w:rPr>
            <w:rFonts w:ascii="仿宋" w:eastAsia="仿宋" w:hAnsi="仿宋" w:cs="仿宋" w:hint="eastAsia"/>
            <w:lang w:eastAsia="zh-CN"/>
          </w:rPr>
          <w:t>(二)、工艺技术方案选用原则</w:t>
        </w:r>
        <w:r>
          <w:tab/>
        </w:r>
        <w:r>
          <w:fldChar w:fldCharType="begin"/>
        </w:r>
        <w:r>
          <w:instrText xml:space="preserve"> PAGEREF _Toc1243 \h </w:instrText>
        </w:r>
        <w:r>
          <w:fldChar w:fldCharType="separate"/>
        </w:r>
        <w:r>
          <w:t>33</w:t>
        </w:r>
        <w:r>
          <w:fldChar w:fldCharType="end"/>
        </w:r>
      </w:hyperlink>
    </w:p>
    <w:p>
      <w:pPr>
        <w:pStyle w:val="TOC2"/>
        <w:tabs>
          <w:tab w:val="right" w:leader="dot" w:pos="8306"/>
        </w:tabs>
      </w:pPr>
      <w:hyperlink w:anchor="_Toc19801" w:history="1">
        <w:r>
          <w:rPr>
            <w:rFonts w:ascii="仿宋" w:eastAsia="仿宋" w:hAnsi="仿宋" w:cs="仿宋" w:hint="eastAsia"/>
            <w:lang w:eastAsia="zh-CN"/>
          </w:rPr>
          <w:t>(三)、工艺技术方案要求</w:t>
        </w:r>
        <w:r>
          <w:tab/>
        </w:r>
        <w:r>
          <w:fldChar w:fldCharType="begin"/>
        </w:r>
        <w:r>
          <w:instrText xml:space="preserve"> PAGEREF _Toc19801 \h </w:instrText>
        </w:r>
        <w:r>
          <w:fldChar w:fldCharType="separate"/>
        </w:r>
        <w:r>
          <w:t>35</w:t>
        </w:r>
        <w:r>
          <w:fldChar w:fldCharType="end"/>
        </w:r>
      </w:hyperlink>
    </w:p>
    <w:p>
      <w:pPr>
        <w:pStyle w:val="TOC1"/>
        <w:tabs>
          <w:tab w:val="right" w:leader="dot" w:pos="8306"/>
        </w:tabs>
      </w:pPr>
      <w:hyperlink w:anchor="_Toc15835" w:history="1">
        <w:r>
          <w:rPr>
            <w:rFonts w:ascii="仿宋" w:eastAsia="仿宋" w:hAnsi="仿宋" w:cs="仿宋" w:hint="eastAsia"/>
            <w:lang w:eastAsia="zh-CN"/>
          </w:rPr>
          <w:t>十一、数控冲床项目投资规划</w:t>
        </w:r>
        <w:r>
          <w:tab/>
        </w:r>
        <w:r>
          <w:fldChar w:fldCharType="begin"/>
        </w:r>
        <w:r>
          <w:instrText xml:space="preserve"> PAGEREF _Toc15835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1" w:history="1">
        <w:r>
          <w:rPr>
            <w:rFonts w:ascii="仿宋" w:eastAsia="仿宋" w:hAnsi="仿宋" w:cs="仿宋" w:hint="eastAsia"/>
            <w:lang w:eastAsia="zh-CN"/>
          </w:rPr>
          <w:t>(一)、数控冲床项目总投资估算</w:t>
        </w:r>
        <w:r>
          <w:tab/>
        </w:r>
        <w:r>
          <w:fldChar w:fldCharType="begin"/>
        </w:r>
        <w:r>
          <w:instrText xml:space="preserve"> PAGEREF _Toc3601 \h </w:instrText>
        </w:r>
        <w:r>
          <w:fldChar w:fldCharType="separate"/>
        </w:r>
        <w:r>
          <w:t>37</w:t>
        </w:r>
        <w:r>
          <w:fldChar w:fldCharType="end"/>
        </w:r>
      </w:hyperlink>
    </w:p>
    <w:p>
      <w:pPr>
        <w:pStyle w:val="TOC2"/>
        <w:tabs>
          <w:tab w:val="right" w:leader="dot" w:pos="8306"/>
        </w:tabs>
      </w:pPr>
      <w:hyperlink w:anchor="_Toc31021" w:history="1">
        <w:r>
          <w:rPr>
            <w:rFonts w:ascii="仿宋" w:eastAsia="仿宋" w:hAnsi="仿宋" w:cs="仿宋" w:hint="eastAsia"/>
            <w:lang w:eastAsia="zh-CN"/>
          </w:rPr>
          <w:t>(二)、资金筹措</w:t>
        </w:r>
        <w:r>
          <w:tab/>
        </w:r>
        <w:r>
          <w:fldChar w:fldCharType="begin"/>
        </w:r>
        <w:r>
          <w:instrText xml:space="preserve"> PAGEREF _Toc31021 \h </w:instrText>
        </w:r>
        <w:r>
          <w:fldChar w:fldCharType="separate"/>
        </w:r>
        <w:r>
          <w:t>38</w:t>
        </w:r>
        <w:r>
          <w:fldChar w:fldCharType="end"/>
        </w:r>
      </w:hyperlink>
    </w:p>
    <w:p>
      <w:pPr>
        <w:pStyle w:val="TOC1"/>
        <w:tabs>
          <w:tab w:val="right" w:leader="dot" w:pos="8306"/>
        </w:tabs>
      </w:pPr>
      <w:hyperlink w:anchor="_Toc8656" w:history="1">
        <w:r>
          <w:rPr>
            <w:rFonts w:ascii="仿宋" w:eastAsia="仿宋" w:hAnsi="仿宋" w:cs="仿宋" w:hint="eastAsia"/>
            <w:lang w:eastAsia="zh-CN"/>
          </w:rPr>
          <w:t>十二、数控冲床项目经营效益</w:t>
        </w:r>
        <w:r>
          <w:tab/>
        </w:r>
        <w:r>
          <w:fldChar w:fldCharType="begin"/>
        </w:r>
        <w:r>
          <w:instrText xml:space="preserve"> PAGEREF _Toc8656 \h </w:instrText>
        </w:r>
        <w:r>
          <w:fldChar w:fldCharType="separate"/>
        </w:r>
        <w:r>
          <w:t>39</w:t>
        </w:r>
        <w:r>
          <w:fldChar w:fldCharType="end"/>
        </w:r>
      </w:hyperlink>
    </w:p>
    <w:p>
      <w:pPr>
        <w:pStyle w:val="TOC2"/>
        <w:tabs>
          <w:tab w:val="right" w:leader="dot" w:pos="8306"/>
        </w:tabs>
      </w:pPr>
      <w:hyperlink w:anchor="_Toc12912" w:history="1">
        <w:r>
          <w:rPr>
            <w:rFonts w:ascii="仿宋" w:eastAsia="仿宋" w:hAnsi="仿宋" w:cs="仿宋" w:hint="eastAsia"/>
            <w:lang w:eastAsia="zh-CN"/>
          </w:rPr>
          <w:t>(一)、经济评价财务测算</w:t>
        </w:r>
        <w:r>
          <w:tab/>
        </w:r>
        <w:r>
          <w:fldChar w:fldCharType="begin"/>
        </w:r>
        <w:r>
          <w:instrText xml:space="preserve"> PAGEREF _Toc12912 \h </w:instrText>
        </w:r>
        <w:r>
          <w:fldChar w:fldCharType="separate"/>
        </w:r>
        <w:r>
          <w:t>39</w:t>
        </w:r>
        <w:r>
          <w:fldChar w:fldCharType="end"/>
        </w:r>
      </w:hyperlink>
    </w:p>
    <w:p>
      <w:pPr>
        <w:pStyle w:val="TOC2"/>
        <w:tabs>
          <w:tab w:val="right" w:leader="dot" w:pos="8306"/>
        </w:tabs>
      </w:pPr>
      <w:hyperlink w:anchor="_Toc18339" w:history="1">
        <w:r>
          <w:rPr>
            <w:rFonts w:ascii="仿宋" w:eastAsia="仿宋" w:hAnsi="仿宋" w:cs="仿宋" w:hint="eastAsia"/>
            <w:lang w:eastAsia="zh-CN"/>
          </w:rPr>
          <w:t>(二)、数控冲床项目盈利能力分析</w:t>
        </w:r>
        <w:r>
          <w:tab/>
        </w:r>
        <w:r>
          <w:fldChar w:fldCharType="begin"/>
        </w:r>
        <w:r>
          <w:instrText xml:space="preserve"> PAGEREF _Toc18339 \h </w:instrText>
        </w:r>
        <w:r>
          <w:fldChar w:fldCharType="separate"/>
        </w:r>
        <w:r>
          <w:t>40</w:t>
        </w:r>
        <w:r>
          <w:fldChar w:fldCharType="end"/>
        </w:r>
      </w:hyperlink>
    </w:p>
    <w:p>
      <w:pPr>
        <w:pStyle w:val="TOC1"/>
        <w:tabs>
          <w:tab w:val="right" w:leader="dot" w:pos="8306"/>
        </w:tabs>
      </w:pPr>
      <w:hyperlink w:anchor="_Toc16068" w:history="1">
        <w:r>
          <w:rPr>
            <w:rFonts w:ascii="仿宋" w:eastAsia="仿宋" w:hAnsi="仿宋" w:cs="仿宋" w:hint="eastAsia"/>
            <w:lang w:eastAsia="zh-CN"/>
          </w:rPr>
          <w:t>十三、风险识别与分类</w:t>
        </w:r>
        <w:r>
          <w:tab/>
        </w:r>
        <w:r>
          <w:fldChar w:fldCharType="begin"/>
        </w:r>
        <w:r>
          <w:instrText xml:space="preserve"> PAGEREF _Toc16068 \h </w:instrText>
        </w:r>
        <w:r>
          <w:fldChar w:fldCharType="separate"/>
        </w:r>
        <w:r>
          <w:t>41</w:t>
        </w:r>
        <w:r>
          <w:fldChar w:fldCharType="end"/>
        </w:r>
      </w:hyperlink>
    </w:p>
    <w:p>
      <w:pPr>
        <w:pStyle w:val="TOC2"/>
        <w:tabs>
          <w:tab w:val="right" w:leader="dot" w:pos="8306"/>
        </w:tabs>
      </w:pPr>
      <w:hyperlink w:anchor="_Toc20838" w:history="1">
        <w:r>
          <w:rPr>
            <w:rFonts w:ascii="仿宋" w:eastAsia="仿宋" w:hAnsi="仿宋" w:cs="仿宋" w:hint="eastAsia"/>
            <w:lang w:eastAsia="zh-CN"/>
          </w:rPr>
          <w:t>(一)、风险识别</w:t>
        </w:r>
        <w:r>
          <w:tab/>
        </w:r>
        <w:r>
          <w:fldChar w:fldCharType="begin"/>
        </w:r>
        <w:r>
          <w:instrText xml:space="preserve"> PAGEREF _Toc20838 \h </w:instrText>
        </w:r>
        <w:r>
          <w:fldChar w:fldCharType="separate"/>
        </w:r>
        <w:r>
          <w:t>41</w:t>
        </w:r>
        <w:r>
          <w:fldChar w:fldCharType="end"/>
        </w:r>
      </w:hyperlink>
    </w:p>
    <w:p>
      <w:pPr>
        <w:pStyle w:val="TOC2"/>
        <w:tabs>
          <w:tab w:val="right" w:leader="dot" w:pos="8306"/>
        </w:tabs>
      </w:pPr>
      <w:hyperlink w:anchor="_Toc7395" w:history="1">
        <w:r>
          <w:rPr>
            <w:rFonts w:ascii="仿宋" w:eastAsia="仿宋" w:hAnsi="仿宋" w:cs="仿宋" w:hint="eastAsia"/>
            <w:lang w:eastAsia="zh-CN"/>
          </w:rPr>
          <w:t>(二)、风险分类</w:t>
        </w:r>
        <w:r>
          <w:tab/>
        </w:r>
        <w:r>
          <w:fldChar w:fldCharType="begin"/>
        </w:r>
        <w:r>
          <w:instrText xml:space="preserve"> PAGEREF _Toc7395 \h </w:instrText>
        </w:r>
        <w:r>
          <w:fldChar w:fldCharType="separate"/>
        </w:r>
        <w:r>
          <w:t>42</w:t>
        </w:r>
        <w:r>
          <w:fldChar w:fldCharType="end"/>
        </w:r>
      </w:hyperlink>
    </w:p>
    <w:p>
      <w:pPr>
        <w:pStyle w:val="TOC1"/>
        <w:tabs>
          <w:tab w:val="right" w:leader="dot" w:pos="8306"/>
        </w:tabs>
      </w:pPr>
      <w:hyperlink w:anchor="_Toc11761" w:history="1">
        <w:r>
          <w:rPr>
            <w:rFonts w:ascii="仿宋" w:eastAsia="仿宋" w:hAnsi="仿宋" w:cs="仿宋" w:hint="eastAsia"/>
            <w:lang w:eastAsia="zh-CN"/>
          </w:rPr>
          <w:t>十四、数控冲床项目变更管理</w:t>
        </w:r>
        <w:r>
          <w:tab/>
        </w:r>
        <w:r>
          <w:fldChar w:fldCharType="begin"/>
        </w:r>
        <w:r>
          <w:instrText xml:space="preserve"> PAGEREF _Toc11761 \h </w:instrText>
        </w:r>
        <w:r>
          <w:fldChar w:fldCharType="separate"/>
        </w:r>
        <w:r>
          <w:t>44</w:t>
        </w:r>
        <w:r>
          <w:fldChar w:fldCharType="end"/>
        </w:r>
      </w:hyperlink>
    </w:p>
    <w:p>
      <w:pPr>
        <w:pStyle w:val="TOC2"/>
        <w:tabs>
          <w:tab w:val="right" w:leader="dot" w:pos="8306"/>
        </w:tabs>
      </w:pPr>
      <w:hyperlink w:anchor="_Toc26406" w:history="1">
        <w:r>
          <w:rPr>
            <w:rFonts w:ascii="仿宋" w:eastAsia="仿宋" w:hAnsi="仿宋" w:cs="仿宋" w:hint="eastAsia"/>
            <w:lang w:eastAsia="zh-CN"/>
          </w:rPr>
          <w:t>(一)、变更申请与评估</w:t>
        </w:r>
        <w:r>
          <w:tab/>
        </w:r>
        <w:r>
          <w:fldChar w:fldCharType="begin"/>
        </w:r>
        <w:r>
          <w:instrText xml:space="preserve"> PAGEREF _Toc26406 \h </w:instrText>
        </w:r>
        <w:r>
          <w:fldChar w:fldCharType="separate"/>
        </w:r>
        <w:r>
          <w:t>44</w:t>
        </w:r>
        <w:r>
          <w:fldChar w:fldCharType="end"/>
        </w:r>
      </w:hyperlink>
    </w:p>
    <w:p>
      <w:pPr>
        <w:pStyle w:val="TOC2"/>
        <w:tabs>
          <w:tab w:val="right" w:leader="dot" w:pos="8306"/>
        </w:tabs>
      </w:pPr>
      <w:hyperlink w:anchor="_Toc24980" w:history="1">
        <w:r>
          <w:rPr>
            <w:rFonts w:ascii="仿宋" w:eastAsia="仿宋" w:hAnsi="仿宋" w:cs="仿宋" w:hint="eastAsia"/>
            <w:lang w:eastAsia="zh-CN"/>
          </w:rPr>
          <w:t>(二)、变更实施与控制</w:t>
        </w:r>
        <w:r>
          <w:tab/>
        </w:r>
        <w:r>
          <w:fldChar w:fldCharType="begin"/>
        </w:r>
        <w:r>
          <w:instrText xml:space="preserve"> PAGEREF _Toc24980 \h </w:instrText>
        </w:r>
        <w:r>
          <w:fldChar w:fldCharType="separate"/>
        </w:r>
        <w:r>
          <w:t>45</w:t>
        </w:r>
        <w:r>
          <w:fldChar w:fldCharType="end"/>
        </w:r>
      </w:hyperlink>
    </w:p>
    <w:p>
      <w:pPr>
        <w:pStyle w:val="TOC1"/>
        <w:tabs>
          <w:tab w:val="right" w:leader="dot" w:pos="8306"/>
        </w:tabs>
      </w:pPr>
      <w:hyperlink w:anchor="_Toc32404" w:history="1">
        <w:r>
          <w:rPr>
            <w:rFonts w:ascii="仿宋" w:eastAsia="仿宋" w:hAnsi="仿宋" w:cs="仿宋" w:hint="eastAsia"/>
            <w:lang w:eastAsia="zh-CN"/>
          </w:rPr>
          <w:t>十五、利益相关者分析与沟通计划</w:t>
        </w:r>
        <w:r>
          <w:tab/>
        </w:r>
        <w:r>
          <w:fldChar w:fldCharType="begin"/>
        </w:r>
        <w:r>
          <w:instrText xml:space="preserve"> PAGEREF _Toc32404 \h </w:instrText>
        </w:r>
        <w:r>
          <w:fldChar w:fldCharType="separate"/>
        </w:r>
        <w:r>
          <w:t>45</w:t>
        </w:r>
        <w:r>
          <w:fldChar w:fldCharType="end"/>
        </w:r>
      </w:hyperlink>
    </w:p>
    <w:p>
      <w:pPr>
        <w:pStyle w:val="TOC2"/>
        <w:tabs>
          <w:tab w:val="right" w:leader="dot" w:pos="8306"/>
        </w:tabs>
      </w:pPr>
      <w:hyperlink w:anchor="_Toc18280" w:history="1">
        <w:r>
          <w:rPr>
            <w:rFonts w:ascii="仿宋" w:eastAsia="仿宋" w:hAnsi="仿宋" w:cs="仿宋" w:hint="eastAsia"/>
            <w:lang w:eastAsia="zh-CN"/>
          </w:rPr>
          <w:t>(一)、利益相关者分析</w:t>
        </w:r>
        <w:r>
          <w:tab/>
        </w:r>
        <w:r>
          <w:fldChar w:fldCharType="begin"/>
        </w:r>
        <w:r>
          <w:instrText xml:space="preserve"> PAGEREF _Toc18280 \h </w:instrText>
        </w:r>
        <w:r>
          <w:fldChar w:fldCharType="separate"/>
        </w:r>
        <w:r>
          <w:t>45</w:t>
        </w:r>
        <w:r>
          <w:fldChar w:fldCharType="end"/>
        </w:r>
      </w:hyperlink>
    </w:p>
    <w:p>
      <w:pPr>
        <w:pStyle w:val="TOC2"/>
        <w:tabs>
          <w:tab w:val="right" w:leader="dot" w:pos="8306"/>
        </w:tabs>
      </w:pPr>
      <w:hyperlink w:anchor="_Toc32610" w:history="1">
        <w:r>
          <w:rPr>
            <w:rFonts w:ascii="仿宋" w:eastAsia="仿宋" w:hAnsi="仿宋" w:cs="仿宋" w:hint="eastAsia"/>
            <w:lang w:eastAsia="zh-CN"/>
          </w:rPr>
          <w:t>(二)、沟通计划</w:t>
        </w:r>
        <w:r>
          <w:tab/>
        </w:r>
        <w:r>
          <w:fldChar w:fldCharType="begin"/>
        </w:r>
        <w:r>
          <w:instrText xml:space="preserve"> PAGEREF _Toc32610 \h </w:instrText>
        </w:r>
        <w:r>
          <w:fldChar w:fldCharType="separate"/>
        </w:r>
        <w:r>
          <w:t>47</w:t>
        </w:r>
        <w:r>
          <w:fldChar w:fldCharType="end"/>
        </w:r>
      </w:hyperlink>
    </w:p>
    <w:p>
      <w:pPr>
        <w:pStyle w:val="TOC1"/>
        <w:tabs>
          <w:tab w:val="right" w:leader="dot" w:pos="8306"/>
        </w:tabs>
      </w:pPr>
      <w:hyperlink w:anchor="_Toc2630" w:history="1">
        <w:r>
          <w:rPr>
            <w:rFonts w:ascii="仿宋" w:eastAsia="仿宋" w:hAnsi="仿宋" w:cs="仿宋" w:hint="eastAsia"/>
            <w:lang w:eastAsia="zh-CN"/>
          </w:rPr>
          <w:t>十六、营销与推广策略</w:t>
        </w:r>
        <w:r>
          <w:tab/>
        </w:r>
        <w:r>
          <w:fldChar w:fldCharType="begin"/>
        </w:r>
        <w:r>
          <w:instrText xml:space="preserve"> PAGEREF _Toc2630 \h </w:instrText>
        </w:r>
        <w:r>
          <w:fldChar w:fldCharType="separate"/>
        </w:r>
        <w:r>
          <w:t>48</w:t>
        </w:r>
        <w:r>
          <w:fldChar w:fldCharType="end"/>
        </w:r>
      </w:hyperlink>
    </w:p>
    <w:p>
      <w:pPr>
        <w:pStyle w:val="TOC2"/>
        <w:tabs>
          <w:tab w:val="right" w:leader="dot" w:pos="8306"/>
        </w:tabs>
      </w:pPr>
      <w:hyperlink w:anchor="_Toc21141" w:history="1">
        <w:r>
          <w:rPr>
            <w:rFonts w:ascii="仿宋" w:eastAsia="仿宋" w:hAnsi="仿宋" w:cs="仿宋" w:hint="eastAsia"/>
            <w:lang w:eastAsia="zh-CN"/>
          </w:rPr>
          <w:t>(一)、产品/服务定位与特点</w:t>
        </w:r>
        <w:r>
          <w:tab/>
        </w:r>
        <w:r>
          <w:fldChar w:fldCharType="begin"/>
        </w:r>
        <w:r>
          <w:instrText xml:space="preserve"> PAGEREF _Toc21141 \h </w:instrText>
        </w:r>
        <w:r>
          <w:fldChar w:fldCharType="separate"/>
        </w:r>
        <w:r>
          <w:t>48</w:t>
        </w:r>
        <w:r>
          <w:fldChar w:fldCharType="end"/>
        </w:r>
      </w:hyperlink>
    </w:p>
    <w:p>
      <w:pPr>
        <w:pStyle w:val="TOC2"/>
        <w:tabs>
          <w:tab w:val="right" w:leader="dot" w:pos="8306"/>
        </w:tabs>
      </w:pPr>
      <w:hyperlink w:anchor="_Toc31333" w:history="1">
        <w:r>
          <w:rPr>
            <w:rFonts w:ascii="仿宋" w:eastAsia="仿宋" w:hAnsi="仿宋" w:cs="仿宋" w:hint="eastAsia"/>
            <w:lang w:eastAsia="zh-CN"/>
          </w:rPr>
          <w:t>(二)、市场定位与竞争分析</w:t>
        </w:r>
        <w:r>
          <w:tab/>
        </w:r>
        <w:r>
          <w:fldChar w:fldCharType="begin"/>
        </w:r>
        <w:r>
          <w:instrText xml:space="preserve"> PAGEREF _Toc31333 \h </w:instrText>
        </w:r>
        <w:r>
          <w:fldChar w:fldCharType="separate"/>
        </w:r>
        <w:r>
          <w:t>49</w:t>
        </w:r>
        <w:r>
          <w:fldChar w:fldCharType="end"/>
        </w:r>
      </w:hyperlink>
    </w:p>
    <w:p>
      <w:pPr>
        <w:pStyle w:val="TOC2"/>
        <w:tabs>
          <w:tab w:val="right" w:leader="dot" w:pos="8306"/>
        </w:tabs>
      </w:pPr>
      <w:hyperlink w:anchor="_Toc3500" w:history="1">
        <w:r>
          <w:rPr>
            <w:rFonts w:ascii="仿宋" w:eastAsia="仿宋" w:hAnsi="仿宋" w:cs="仿宋" w:hint="eastAsia"/>
            <w:lang w:eastAsia="zh-CN"/>
          </w:rPr>
          <w:t>(三)、营销渠道与策略</w:t>
        </w:r>
        <w:r>
          <w:tab/>
        </w:r>
        <w:r>
          <w:fldChar w:fldCharType="begin"/>
        </w:r>
        <w:r>
          <w:instrText xml:space="preserve"> PAGEREF _Toc3500 \h </w:instrText>
        </w:r>
        <w:r>
          <w:fldChar w:fldCharType="separate"/>
        </w:r>
        <w:r>
          <w:t>50</w:t>
        </w:r>
        <w:r>
          <w:fldChar w:fldCharType="end"/>
        </w:r>
      </w:hyperlink>
    </w:p>
    <w:p>
      <w:pPr>
        <w:pStyle w:val="TOC2"/>
        <w:tabs>
          <w:tab w:val="right" w:leader="dot" w:pos="8306"/>
        </w:tabs>
      </w:pPr>
      <w:hyperlink w:anchor="_Toc19689" w:history="1">
        <w:r>
          <w:rPr>
            <w:rFonts w:ascii="仿宋" w:eastAsia="仿宋" w:hAnsi="仿宋" w:cs="仿宋" w:hint="eastAsia"/>
            <w:lang w:eastAsia="zh-CN"/>
          </w:rPr>
          <w:t>(四)、推广与宣传活动</w:t>
        </w:r>
        <w:r>
          <w:tab/>
        </w:r>
        <w:r>
          <w:fldChar w:fldCharType="begin"/>
        </w:r>
        <w:r>
          <w:instrText xml:space="preserve"> PAGEREF _Toc19689 \h </w:instrText>
        </w:r>
        <w:r>
          <w:fldChar w:fldCharType="separate"/>
        </w:r>
        <w:r>
          <w:t>51</w:t>
        </w:r>
        <w:r>
          <w:fldChar w:fldCharType="end"/>
        </w:r>
      </w:hyperlink>
    </w:p>
    <w:p>
      <w:pPr>
        <w:pStyle w:val="TOC1"/>
        <w:tabs>
          <w:tab w:val="right" w:leader="dot" w:pos="8306"/>
        </w:tabs>
      </w:pPr>
      <w:hyperlink w:anchor="_Toc6250" w:history="1">
        <w:r>
          <w:rPr>
            <w:rFonts w:ascii="仿宋" w:eastAsia="仿宋" w:hAnsi="仿宋" w:cs="仿宋" w:hint="eastAsia"/>
            <w:lang w:eastAsia="zh-CN"/>
          </w:rPr>
          <w:t>十七、质量管理体系</w:t>
        </w:r>
        <w:r>
          <w:tab/>
        </w:r>
        <w:r>
          <w:fldChar w:fldCharType="begin"/>
        </w:r>
        <w:r>
          <w:instrText xml:space="preserve"> PAGEREF _Toc6250 \h </w:instrText>
        </w:r>
        <w:r>
          <w:fldChar w:fldCharType="separate"/>
        </w:r>
        <w:r>
          <w:t>57</w:t>
        </w:r>
        <w:r>
          <w:fldChar w:fldCharType="end"/>
        </w:r>
      </w:hyperlink>
    </w:p>
    <w:p>
      <w:pPr>
        <w:pStyle w:val="TOC2"/>
        <w:tabs>
          <w:tab w:val="right" w:leader="dot" w:pos="8306"/>
        </w:tabs>
      </w:pPr>
      <w:hyperlink w:anchor="_Toc31980" w:history="1">
        <w:r>
          <w:rPr>
            <w:rFonts w:ascii="仿宋" w:eastAsia="仿宋" w:hAnsi="仿宋" w:cs="仿宋" w:hint="eastAsia"/>
            <w:lang w:eastAsia="zh-CN"/>
          </w:rPr>
          <w:t>(一)、质量目标与方针</w:t>
        </w:r>
        <w:r>
          <w:tab/>
        </w:r>
        <w:r>
          <w:fldChar w:fldCharType="begin"/>
        </w:r>
        <w:r>
          <w:instrText xml:space="preserve"> PAGEREF _Toc31980 \h </w:instrText>
        </w:r>
        <w:r>
          <w:fldChar w:fldCharType="separate"/>
        </w:r>
        <w:r>
          <w:t>57</w:t>
        </w:r>
        <w:r>
          <w:fldChar w:fldCharType="end"/>
        </w:r>
      </w:hyperlink>
    </w:p>
    <w:p>
      <w:pPr>
        <w:pStyle w:val="TOC2"/>
        <w:tabs>
          <w:tab w:val="right" w:leader="dot" w:pos="8306"/>
        </w:tabs>
      </w:pPr>
      <w:hyperlink w:anchor="_Toc4679" w:history="1">
        <w:r>
          <w:rPr>
            <w:rFonts w:ascii="仿宋" w:eastAsia="仿宋" w:hAnsi="仿宋" w:cs="仿宋" w:hint="eastAsia"/>
            <w:lang w:eastAsia="zh-CN"/>
          </w:rPr>
          <w:t>(二)、质量管理责任</w:t>
        </w:r>
        <w:r>
          <w:tab/>
        </w:r>
        <w:r>
          <w:fldChar w:fldCharType="begin"/>
        </w:r>
        <w:r>
          <w:instrText xml:space="preserve"> PAGEREF _Toc4679 \h </w:instrText>
        </w:r>
        <w:r>
          <w:fldChar w:fldCharType="separate"/>
        </w:r>
        <w:r>
          <w:t>58</w:t>
        </w:r>
        <w:r>
          <w:fldChar w:fldCharType="end"/>
        </w:r>
      </w:hyperlink>
    </w:p>
    <w:p>
      <w:pPr>
        <w:pStyle w:val="TOC2"/>
        <w:tabs>
          <w:tab w:val="right" w:leader="dot" w:pos="8306"/>
        </w:tabs>
      </w:pPr>
      <w:hyperlink w:anchor="_Toc453" w:history="1">
        <w:r>
          <w:rPr>
            <w:rFonts w:ascii="仿宋" w:eastAsia="仿宋" w:hAnsi="仿宋" w:cs="仿宋" w:hint="eastAsia"/>
            <w:lang w:eastAsia="zh-CN"/>
          </w:rPr>
          <w:t>(三)、质量管理体系文件</w:t>
        </w:r>
        <w:r>
          <w:tab/>
        </w:r>
        <w:r>
          <w:fldChar w:fldCharType="begin"/>
        </w:r>
        <w:r>
          <w:instrText xml:space="preserve"> PAGEREF _Toc453 \h </w:instrText>
        </w:r>
        <w:r>
          <w:fldChar w:fldCharType="separate"/>
        </w:r>
        <w:r>
          <w:t>59</w:t>
        </w:r>
        <w:r>
          <w:fldChar w:fldCharType="end"/>
        </w:r>
      </w:hyperlink>
    </w:p>
    <w:p>
      <w:pPr>
        <w:pStyle w:val="TOC2"/>
        <w:tabs>
          <w:tab w:val="right" w:leader="dot" w:pos="8306"/>
        </w:tabs>
      </w:pPr>
      <w:hyperlink w:anchor="_Toc31757" w:history="1">
        <w:r>
          <w:rPr>
            <w:rFonts w:ascii="仿宋" w:eastAsia="仿宋" w:hAnsi="仿宋" w:cs="仿宋" w:hint="eastAsia"/>
            <w:lang w:eastAsia="zh-CN"/>
          </w:rPr>
          <w:t>(四)、质量培训与教育</w:t>
        </w:r>
        <w:r>
          <w:tab/>
        </w:r>
        <w:r>
          <w:fldChar w:fldCharType="begin"/>
        </w:r>
        <w:r>
          <w:instrText xml:space="preserve"> PAGEREF _Toc31757 \h </w:instrText>
        </w:r>
        <w:r>
          <w:fldChar w:fldCharType="separate"/>
        </w:r>
        <w:r>
          <w:t>61</w:t>
        </w:r>
        <w:r>
          <w:fldChar w:fldCharType="end"/>
        </w:r>
      </w:hyperlink>
    </w:p>
    <w:p>
      <w:pPr>
        <w:pStyle w:val="TOC2"/>
        <w:tabs>
          <w:tab w:val="right" w:leader="dot" w:pos="8306"/>
        </w:tabs>
      </w:pPr>
      <w:hyperlink w:anchor="_Toc27804" w:history="1">
        <w:r>
          <w:rPr>
            <w:rFonts w:ascii="仿宋" w:eastAsia="仿宋" w:hAnsi="仿宋" w:cs="仿宋" w:hint="eastAsia"/>
            <w:lang w:eastAsia="zh-CN"/>
          </w:rPr>
          <w:t>(五)、质量审核与评价</w:t>
        </w:r>
        <w:r>
          <w:tab/>
        </w:r>
        <w:r>
          <w:fldChar w:fldCharType="begin"/>
        </w:r>
        <w:r>
          <w:instrText xml:space="preserve"> PAGEREF _Toc27804 \h </w:instrText>
        </w:r>
        <w:r>
          <w:fldChar w:fldCharType="separate"/>
        </w:r>
        <w:r>
          <w:t>62</w:t>
        </w:r>
        <w:r>
          <w:fldChar w:fldCharType="end"/>
        </w:r>
      </w:hyperlink>
    </w:p>
    <w:p>
      <w:pPr>
        <w:pStyle w:val="TOC2"/>
        <w:tabs>
          <w:tab w:val="right" w:leader="dot" w:pos="8306"/>
        </w:tabs>
      </w:pPr>
      <w:hyperlink w:anchor="_Toc4008" w:history="1">
        <w:r>
          <w:rPr>
            <w:rFonts w:ascii="仿宋" w:eastAsia="仿宋" w:hAnsi="仿宋" w:cs="仿宋" w:hint="eastAsia"/>
            <w:lang w:eastAsia="zh-CN"/>
          </w:rPr>
          <w:t>(六)、不符合与纠正措施</w:t>
        </w:r>
        <w:r>
          <w:tab/>
        </w:r>
        <w:r>
          <w:fldChar w:fldCharType="begin"/>
        </w:r>
        <w:r>
          <w:instrText xml:space="preserve"> PAGEREF _Toc4008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87"/>
      <w:r>
        <w:rPr>
          <w:rFonts w:ascii="仿宋" w:eastAsia="仿宋" w:hAnsi="仿宋" w:cs="仿宋" w:hint="eastAsia"/>
          <w:sz w:val="28"/>
          <w:lang w:eastAsia="zh-CN"/>
        </w:rPr>
        <w:t>一、数控冲床项目建设背景及必要性分析</w:t>
      </w:r>
      <w:bookmarkEnd w:id="2"/>
    </w:p>
    <w:p>
      <w:pPr>
        <w:pStyle w:val="Heading2"/>
        <w:rPr>
          <w:rFonts w:ascii="仿宋" w:eastAsia="仿宋" w:hAnsi="仿宋" w:cs="仿宋" w:hint="eastAsia"/>
          <w:lang w:eastAsia="zh-CN"/>
        </w:rPr>
      </w:pPr>
      <w:bookmarkStart w:id="3" w:name="_Toc12753"/>
      <w:r>
        <w:rPr>
          <w:rFonts w:ascii="仿宋" w:eastAsia="仿宋" w:hAnsi="仿宋" w:cs="仿宋" w:hint="eastAsia"/>
          <w:lang w:eastAsia="zh-CN"/>
        </w:rPr>
        <w:t>(一)、数控冲床项目背景分析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冲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冲床项目在这个潮流中的定位。同时，我们将关注行业内涌现的新兴机遇，以便数控冲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冲床项目提供了强大的发展动力。我们将聚焦于行业内最新的技术发展趋势，包括但不限于人工智能、大数据分析、物联网等领域。通过深度的技术研究，我们将确保数控冲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冲床项目发展的源泉。我们将投入更多的精力对市场需求进行深入剖析，超越表面的需求，深入挖掘潜在的市场痛点和机遇。通过对市场需求的细致了解，数控冲床项目将更有针对性地设计解决方案，满足市场的多样化需求，从而更好地促进数控冲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冲床项目战略至关重要。我们将对竞争态势进行更为深入的分析，包括但不限于市场份额、产品特点、客户满意度等多个维度。通过深度的竞争分析，数控冲床项目将能够更准确地把握市场脉搏，制定具有竞争力的数控冲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冲床项目的发展具有直接的影响。我们将进行更为全面的法规和政策分析，了解行业发展中的潜在法律风险和合规挑战。通过充分了解和遵守相关法规，数控冲床项目将确保在法律框架内合法合规运营，为数控冲床项目的稳健发展提供有力支持。</w:t>
      </w:r>
    </w:p>
    <w:p>
      <w:pPr>
        <w:pStyle w:val="Heading2"/>
        <w:ind w:firstLine="560" w:firstLineChars="200"/>
        <w:rPr>
          <w:rFonts w:ascii="仿宋" w:eastAsia="仿宋" w:hAnsi="仿宋" w:cs="仿宋" w:hint="eastAsia"/>
          <w:sz w:val="28"/>
          <w:lang w:eastAsia="zh-CN"/>
        </w:rPr>
      </w:pPr>
      <w:bookmarkStart w:id="4" w:name="_Toc6145"/>
      <w:r>
        <w:rPr>
          <w:rFonts w:ascii="仿宋" w:eastAsia="仿宋" w:hAnsi="仿宋" w:cs="仿宋" w:hint="eastAsia"/>
          <w:sz w:val="28"/>
          <w:lang w:eastAsia="zh-CN"/>
        </w:rPr>
        <w:t>(二)、数控冲床项目建设必要性分析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建设的迫切性源于对行业发展趋势的深刻洞察。我们正处于一个行业变革的时代，科技创新、数字化转型成为企业发展的关键动力。数控冲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建设不仅仅是为了跟上潮流，更是为了通过技术创新推动企业的持续发展。通过引入先进的技术和解决方案，数控冲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冲床项目的建设成为必然选择，通过提高产品质量、拓展服务领域，从而在竞争中获得更多的机会。数控冲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数控冲床项目建设的必要性体现在对客户需求更精准的满足。通过数控冲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建设的背后是对企业持续创新的追求。只有通过不断创新，企业才能在竞争中立于不败之地。数控冲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772"/>
      <w:r>
        <w:rPr>
          <w:rFonts w:ascii="仿宋" w:eastAsia="仿宋" w:hAnsi="仿宋" w:cs="仿宋" w:hint="eastAsia"/>
          <w:sz w:val="28"/>
          <w:lang w:eastAsia="zh-CN"/>
        </w:rPr>
        <w:t>二、数控冲床项目选址可行性分析</w:t>
      </w:r>
      <w:bookmarkEnd w:id="5"/>
    </w:p>
    <w:p>
      <w:pPr>
        <w:pStyle w:val="Heading2"/>
        <w:rPr>
          <w:rFonts w:ascii="仿宋" w:eastAsia="仿宋" w:hAnsi="仿宋" w:cs="仿宋" w:hint="eastAsia"/>
          <w:lang w:eastAsia="zh-CN"/>
        </w:rPr>
      </w:pPr>
      <w:bookmarkStart w:id="6" w:name="_Toc8134"/>
      <w:r>
        <w:rPr>
          <w:rFonts w:ascii="仿宋" w:eastAsia="仿宋" w:hAnsi="仿宋" w:cs="仿宋" w:hint="eastAsia"/>
          <w:lang w:eastAsia="zh-CN"/>
        </w:rPr>
        <w:t>(一)、数控冲床项目选址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该数控冲床项目选址位于XX省XX市XX区XXX街道</w:t>
      </w:r>
    </w:p>
    <w:p>
      <w:pPr>
        <w:pStyle w:val="Heading2"/>
        <w:ind w:firstLine="560" w:firstLineChars="200"/>
        <w:rPr>
          <w:rFonts w:ascii="仿宋" w:eastAsia="仿宋" w:hAnsi="仿宋" w:cs="仿宋" w:hint="eastAsia"/>
          <w:sz w:val="28"/>
          <w:lang w:eastAsia="zh-CN"/>
        </w:rPr>
      </w:pPr>
      <w:bookmarkStart w:id="7" w:name="_Toc204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数控冲床项目的征地面积将根据数控冲床项目的实际规模和需求进行精确规划。具体面积XXX平方米，旨在确保数控冲床项目不仅能够满足当前的发展需求，还能够预留空间以适应未来的扩展。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净用地面积是在征地面积基础上去除不可利用面积后的实际可开发用地。具体面积XXX平方米，考虑到环保、交通、安全等多方面因素，以确保数控冲床项目在整体利用效率上达到最优。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数控冲床项目计划建设的建筑总规模具体面积XXX平方米。这一规模的确定综合考虑了数控冲床项目的性质、规模，以及城市规划的相关要求，确保建筑布局与周边环境协调一致。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绿地率是数控冲床项目用地中被规划为绿地的比例。具体面积XXX平方米，旨在通过合理规划绿地，改善数控冲床项目周边环境，提升居民生活质量，并符合城市整体绿化规划。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容积率是用地上可以建设的建筑总体积与用地面积之比。具体面积XXX，通过合理的容积率规划，确保数控冲床项目建筑规模与周边环境和谐共生。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确保数控冲床项目选址与当地城市规划相一致，具体面积XXX平方米。通过与城市规划部门深入沟通，确保数控冲床项目不仅符合城市的整体发展方向，还能够融入城市的发展布局，为城市的长远发展贡献力量。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冲床项目选址符合当地产业政策，具体面积XXX平方米。这包括数控冲床项目对当地经济的促进作用，以及对相关产业的带动效应，确保数控冲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用地总体要求必须符合环保和可持续发展的原则，具体面积XXX平方米。通过采用绿色建筑设计、节能减排等措施，确保数控冲床项目在建设和运营过程中对环境的影响最小化，达到可持续发展的要求。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确保数控冲床项目选址具备必要的公共设施配套，具体面积XXX平方米。这包括交通便利性、教育、医疗等基础设施，以提高居民生活品质，使得数控冲床项目选址更具吸引力。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考虑用地总体要求对当地社会稳定性的影响，具体面积XXX平方米。通过深入了解当地社区反馈，确保数控冲床项目的选址和建设过程对当地社会和谐稳定产生积极作用。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冲床项目选址不仅符合法规和规划，还在实际操作中具有可行性。这一全面规划将为数控冲床项目的成功实施提供坚实的基础，确保数控冲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5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冲床项目的设备规划和空间设计中，我们将采取灵活设备布局的措施。设备布局将根据实际需求进行灵活设计，避免不必要的浪费。通过合理规划设备摆放位置，我们将提高设备的利用率，减少设备间距，以确保数控冲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冲床项目内部引入共享设施的概念，例如共享会议室、办公区等。通过这种方式，我们可以减少对资源的重复建设，提高资源共享效率，从而减小数控冲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7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冲床项目的总图布置中，我们将不同功能区域进行明确的规划，以最大程度满足数控冲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0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冲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数控冲床项目对环境的影响是综合评价的重要因素之一。我们将详细考虑选址周边的自然环境、生态保护区、水源地等情况，确保数控冲床项目的建设和运营对环境影响最小化，并符合当地的环保法规标准。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对选址的评价还需充分考虑当地政府的产业政策和法规。我们将详细了解数控冲床项目所在地的相关政策，确保数控冲床项目的规划和运营与当地法规相符，降低不必要的法律风险。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考虑到社会稳定性对企业运营的重要性，我们将评估选址地区的社会安全情况、劳工关系、社区反馈等方面，以确保数控冲床项目的建设和运营不会受到社会稳定性的负面影响。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最后，我们将综合考虑用地成本，包括土地购置费用、土地开发成本等。通过对用地成本的详细评估，我们能够做出更为精确的经济效益分析，为数控冲床项目的投资决策提供有力支持。</w:t>
      </w:r>
    </w:p>
    <w:p>
      <w:pPr>
        <w:pStyle w:val="Heading1"/>
        <w:ind w:firstLine="560" w:firstLineChars="200"/>
        <w:rPr>
          <w:rFonts w:ascii="仿宋" w:eastAsia="仿宋" w:hAnsi="仿宋" w:cs="仿宋" w:hint="eastAsia"/>
          <w:sz w:val="28"/>
          <w:lang w:eastAsia="zh-CN"/>
        </w:rPr>
      </w:pPr>
      <w:bookmarkStart w:id="11" w:name="_Toc14874"/>
      <w:r>
        <w:rPr>
          <w:rFonts w:ascii="仿宋" w:eastAsia="仿宋" w:hAnsi="仿宋" w:cs="仿宋" w:hint="eastAsia"/>
          <w:sz w:val="28"/>
          <w:lang w:eastAsia="zh-CN"/>
        </w:rPr>
        <w:t>三、数控冲床项目危机管理</w:t>
      </w:r>
      <w:bookmarkEnd w:id="11"/>
    </w:p>
    <w:p>
      <w:pPr>
        <w:pStyle w:val="Heading2"/>
        <w:rPr>
          <w:rFonts w:ascii="仿宋" w:eastAsia="仿宋" w:hAnsi="仿宋" w:cs="仿宋" w:hint="eastAsia"/>
          <w:lang w:eastAsia="zh-CN"/>
        </w:rPr>
      </w:pPr>
      <w:bookmarkStart w:id="12" w:name="_Toc2516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危机管理中，危机预警与识别是确保数控冲床项目稳健运行的核心步骤。通过建立全面的监测机制，数控冲床项目团队旨在及时发现和理解潜在的风险和危机因素，以便采取及时的预防和应对措施，确保数控冲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首先，通过深入的风险评估，数控冲床项目团队全面分析了整个数控冲床项目和各个阶段可能存在的威胁。这包括准确评估每个潜在风险的发生概率和可能影响的程度，为后续危机预警提供了有力支持。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冲床项目团队着重于明确定义数控冲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冲床项目进展的持续监控，团队能够及时发现潜在问题并作出迅速反应。数控冲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在这一阶段，团队的专业素养和反应速度将发挥至关重要的作用，以确保潜在危机能够在初期得到有效的处理，最大程度地减轻负面影响。通过危机预警与识别，数控冲床项目得以更有序、可控地推进。</w:t>
      </w:r>
    </w:p>
    <w:p>
      <w:pPr>
        <w:pStyle w:val="Heading2"/>
        <w:ind w:firstLine="560" w:firstLineChars="200"/>
        <w:rPr>
          <w:rFonts w:ascii="仿宋" w:eastAsia="仿宋" w:hAnsi="仿宋" w:cs="仿宋" w:hint="eastAsia"/>
          <w:sz w:val="28"/>
          <w:lang w:eastAsia="zh-CN"/>
        </w:rPr>
      </w:pPr>
      <w:bookmarkStart w:id="13" w:name="_Toc2588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在危机发生时，数控冲床项目团队立即行动，成立了应急小组。该小组的任务是迅速制定并实施紧急应对措施，以最小化潜在损失。以下是采取的主要措施：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暂停数控冲床项目进度：为遏制危机蔓延，数控冲床项目暂时停止进行，以便全面评估当前状况。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资源重新分配：重新评估数控冲床项目资源的分配，确保最大限度地减小损失。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实时沟通：与关键利益相关者建立实时沟通机制，向他们传递数控冲床项目危机的实际状况，保障数控冲床项目核心利益。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在紧急应对的同时，数控冲床项目团队强调了团队协作和有效沟通的重要性。以下是团队协作的关键举措：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信息共享机制：建立了信息共享平台，确保团队成员能够及时获取数控冲床项目危机的实时信息。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领导者沟通：数控冲床项目领导者通过定期会议和即时沟通工具，指导团队应对危机，保持团队稳定运行。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随着危机得到初步控制，数控冲床项目团队转向制定恢复计划，以确保数控冲床项目能够从中迅速恢复。主要恢复计划包括：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修复受损的进度计划：重新评估数控冲床项目进度，制定修复计划，确保数控冲床项目尽快回归正常进程。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重新调整资源分配：优化资源分配，确保数控冲床项目在有限资源下高效运转。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风险管理机制加强：对数控冲床项目风险进行全面评估，制定更强化的风险管理策略，以预防未来可能的危机。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826"/>
      <w:r>
        <w:rPr>
          <w:rFonts w:ascii="仿宋" w:eastAsia="仿宋" w:hAnsi="仿宋" w:cs="仿宋" w:hint="eastAsia"/>
          <w:sz w:val="28"/>
          <w:lang w:eastAsia="zh-CN"/>
        </w:rPr>
        <w:t>四、数控冲床项目可持续发展</w:t>
      </w:r>
      <w:bookmarkEnd w:id="14"/>
    </w:p>
    <w:p>
      <w:pPr>
        <w:pStyle w:val="Heading2"/>
        <w:rPr>
          <w:rFonts w:ascii="仿宋" w:eastAsia="仿宋" w:hAnsi="仿宋" w:cs="仿宋" w:hint="eastAsia"/>
          <w:lang w:eastAsia="zh-CN"/>
        </w:rPr>
      </w:pPr>
      <w:bookmarkStart w:id="15" w:name="_Toc3165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中，数控冲床项目团队着眼于未来，明确了可持续发展的战略方向。制定的具体可持续发展目标包括降低资源使用、采用环保技术、最大化社会效益等。这一步骤不仅有助于数控冲床项目在环保和社会责任方面达到最高标准，也为未来提供了明确的指引，确保数控冲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可持续实践的融入数控冲床项目管理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冲床项目管理周期。从数控冲床项目规划开始，数控冲床项目团队就考虑了环境和社会的因素。在执行阶段，数控冲床项目团队积极推动绿色技术的应用，优化资源利用。此外，关注员工的社会责任，通过培训和沟通活动提高员工对可持续发展的认知，使他们能够在日常工作中践行可持续实践。这些举措不仅为数控冲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8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扎根于数控冲床项目的可持续发展理念，我们深信环保与社会责任是数控冲床项目成功的关键支柱。在数控冲床项目的每一步，我们都致力于通过创新和实践，履行对环境和社会的坚定责任。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控冲床项目团队通过引入先进的环保技术、建立高效的废物处理系统以及推动能源节约措施，积极履行环保责任。定期的环保监测和评估确保数控冲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不仅致力于自身可持续发展，还注重对社会的回馈。通过支持社区数控冲床项目、参与慈善事业、提供培训机会等方式，数控冲床项目积极履行社会责任。与当地社区建立积极互动，关注员工的工作与生活平衡，以及员工的身心健康，是数控冲床项目在社会责任层面的关键举措。这样的实践不仅增强了数控冲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774"/>
      <w:r>
        <w:rPr>
          <w:rFonts w:ascii="仿宋" w:eastAsia="仿宋" w:hAnsi="仿宋" w:cs="仿宋" w:hint="eastAsia"/>
          <w:sz w:val="28"/>
          <w:lang w:eastAsia="zh-CN"/>
        </w:rPr>
        <w:t>五、数控冲床项目绩效评估</w:t>
      </w:r>
      <w:bookmarkEnd w:id="17"/>
    </w:p>
    <w:p>
      <w:pPr>
        <w:pStyle w:val="Heading2"/>
        <w:rPr>
          <w:rFonts w:ascii="仿宋" w:eastAsia="仿宋" w:hAnsi="仿宋" w:cs="仿宋" w:hint="eastAsia"/>
          <w:lang w:eastAsia="zh-CN"/>
        </w:rPr>
      </w:pPr>
      <w:bookmarkStart w:id="18" w:name="_Toc1639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中，我们设计了一套全面的绩效评估指标，以确保数控冲床项目的可控和成功交付。这些指标跨足数控冲床项目目标、成本、进度和质量等多个维度，为我们提供了全面洞察数控冲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目标达成率是我们关注的首要指标。我们设定了明确的目标，并通过定期监测和评估，迅速发现并应对潜在的目标偏差。这为数控冲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成本绩效是另一个核心关注点。通过实际成本与预算成本的对比分析，我们深入了解成本差异的原因，及时调整资源分配，保持数控冲床项目在经济效益方面的合理水平。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进度作为关键的绩效指标之一，得到了精心的关注。我们制定了详细的数控冲床项目进度计划，并设立了进度符合度指标，确保实际进度与计划进度保持一致。这使我们能够快速发现和解决潜在的进度问题，保持数控冲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冲床项目绩效的不可或缺的一环。我们引入了一系列的质量标准和客户满意度指标，以确保数控冲床项目交付的成果在质量上达到或超越预期水平。通过持续监测这些指标，我们努力提升数控冲床项目整体质量水平，为数控冲床项目的成功交付提供有力保障。通过这些科学且全面的绩效评估，我们能够更好地引导数控冲床项目的持续改进，确保数控冲床项目目标的顺利达成。</w:t>
      </w:r>
    </w:p>
    <w:p>
      <w:pPr>
        <w:pStyle w:val="Heading2"/>
        <w:ind w:firstLine="560" w:firstLineChars="200"/>
        <w:rPr>
          <w:rFonts w:ascii="仿宋" w:eastAsia="仿宋" w:hAnsi="仿宋" w:cs="仿宋" w:hint="eastAsia"/>
          <w:sz w:val="28"/>
          <w:lang w:eastAsia="zh-CN"/>
        </w:rPr>
      </w:pPr>
      <w:bookmarkStart w:id="19" w:name="_Toc2022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绩效评估是数控冲床项目中的关键环节，为确保数控冲床项目达到预期目标，我们采用了多层次、多维度的绩效评估方法。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冲床项目的战略目标对齐，确保每个决策和行动都与数控冲床项目整体目标保持一致。团队会定期召开战略对齐会议，审视当前工作与数控冲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https://d.book118.com/515013014310011034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35BC3"/>
    <w:rsid w:val="65135B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1301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2024-01-03T07:47:00Z</dcterms:created>
  <dcterms:modified xsi:type="dcterms:W3CDTF">2024-01-03T07:47:24Z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08ED50A34981486BA5B95A02E92CEADE_11</vt:lpwstr>
  </property>
  <property fmtid="{D5CDD505-2E9C-101B-9397-08002B2CF9AE}" pid="3" name="KSOProductBuildVer">
    <vt:lpwstr>2052-12.1.0.16120</vt:lpwstr>
  </property>
</Properties>
</file>