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神经细胞生长因子项目规划设计纲要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22" w:history="1">
        <w:r>
          <w:rPr>
            <w:rFonts w:ascii="仿宋" w:eastAsia="仿宋" w:hAnsi="仿宋" w:cs="仿宋" w:hint="eastAsia"/>
            <w:lang w:eastAsia="zh-CN"/>
          </w:rPr>
          <w:t>序言</w:t>
        </w:r>
        <w:r>
          <w:tab/>
        </w:r>
        <w:r>
          <w:fldChar w:fldCharType="begin"/>
        </w:r>
        <w:r>
          <w:instrText xml:space="preserve"> PAGEREF _Toc21822 \h </w:instrText>
        </w:r>
        <w:r>
          <w:fldChar w:fldCharType="separate"/>
        </w:r>
        <w:r>
          <w:t>3</w:t>
        </w:r>
        <w:r>
          <w:fldChar w:fldCharType="end"/>
        </w:r>
      </w:hyperlink>
    </w:p>
    <w:p>
      <w:pPr>
        <w:pStyle w:val="TOC1"/>
        <w:tabs>
          <w:tab w:val="right" w:leader="dot" w:pos="8306"/>
        </w:tabs>
      </w:pPr>
      <w:hyperlink w:anchor="_Toc5461" w:history="1">
        <w:r>
          <w:rPr>
            <w:rFonts w:ascii="仿宋" w:eastAsia="仿宋" w:hAnsi="仿宋" w:cs="仿宋" w:hint="eastAsia"/>
            <w:lang w:eastAsia="zh-CN"/>
          </w:rPr>
          <w:t>一、神经细胞生长因子项目文档管理</w:t>
        </w:r>
        <w:r>
          <w:tab/>
        </w:r>
        <w:r>
          <w:fldChar w:fldCharType="begin"/>
        </w:r>
        <w:r>
          <w:instrText xml:space="preserve"> PAGEREF _Toc5461 \h </w:instrText>
        </w:r>
        <w:r>
          <w:fldChar w:fldCharType="separate"/>
        </w:r>
        <w:r>
          <w:t>3</w:t>
        </w:r>
        <w:r>
          <w:fldChar w:fldCharType="end"/>
        </w:r>
      </w:hyperlink>
    </w:p>
    <w:p>
      <w:pPr>
        <w:pStyle w:val="TOC2"/>
        <w:tabs>
          <w:tab w:val="right" w:leader="dot" w:pos="8306"/>
        </w:tabs>
      </w:pPr>
      <w:hyperlink w:anchor="_Toc27086" w:history="1">
        <w:r>
          <w:rPr>
            <w:rFonts w:ascii="仿宋" w:eastAsia="仿宋" w:hAnsi="仿宋" w:cs="仿宋" w:hint="eastAsia"/>
            <w:lang w:eastAsia="zh-CN"/>
          </w:rPr>
          <w:t>(一)、文档编制与审查</w:t>
        </w:r>
        <w:r>
          <w:tab/>
        </w:r>
        <w:r>
          <w:fldChar w:fldCharType="begin"/>
        </w:r>
        <w:r>
          <w:instrText xml:space="preserve"> PAGEREF _Toc27086 \h </w:instrText>
        </w:r>
        <w:r>
          <w:fldChar w:fldCharType="separate"/>
        </w:r>
        <w:r>
          <w:t>3</w:t>
        </w:r>
        <w:r>
          <w:fldChar w:fldCharType="end"/>
        </w:r>
      </w:hyperlink>
    </w:p>
    <w:p>
      <w:pPr>
        <w:pStyle w:val="TOC2"/>
        <w:tabs>
          <w:tab w:val="right" w:leader="dot" w:pos="8306"/>
        </w:tabs>
      </w:pPr>
      <w:hyperlink w:anchor="_Toc12441" w:history="1">
        <w:r>
          <w:rPr>
            <w:rFonts w:ascii="仿宋" w:eastAsia="仿宋" w:hAnsi="仿宋" w:cs="仿宋" w:hint="eastAsia"/>
            <w:lang w:eastAsia="zh-CN"/>
          </w:rPr>
          <w:t>(二)、文档发布与分发</w:t>
        </w:r>
        <w:r>
          <w:tab/>
        </w:r>
        <w:r>
          <w:fldChar w:fldCharType="begin"/>
        </w:r>
        <w:r>
          <w:instrText xml:space="preserve"> PAGEREF _Toc12441 \h </w:instrText>
        </w:r>
        <w:r>
          <w:fldChar w:fldCharType="separate"/>
        </w:r>
        <w:r>
          <w:t>4</w:t>
        </w:r>
        <w:r>
          <w:fldChar w:fldCharType="end"/>
        </w:r>
      </w:hyperlink>
    </w:p>
    <w:p>
      <w:pPr>
        <w:pStyle w:val="TOC2"/>
        <w:tabs>
          <w:tab w:val="right" w:leader="dot" w:pos="8306"/>
        </w:tabs>
      </w:pPr>
      <w:hyperlink w:anchor="_Toc18499" w:history="1">
        <w:r>
          <w:rPr>
            <w:rFonts w:ascii="仿宋" w:eastAsia="仿宋" w:hAnsi="仿宋" w:cs="仿宋" w:hint="eastAsia"/>
            <w:lang w:eastAsia="zh-CN"/>
          </w:rPr>
          <w:t>(三)、文档存档与归档</w:t>
        </w:r>
        <w:r>
          <w:tab/>
        </w:r>
        <w:r>
          <w:fldChar w:fldCharType="begin"/>
        </w:r>
        <w:r>
          <w:instrText xml:space="preserve"> PAGEREF _Toc18499 \h </w:instrText>
        </w:r>
        <w:r>
          <w:fldChar w:fldCharType="separate"/>
        </w:r>
        <w:r>
          <w:t>5</w:t>
        </w:r>
        <w:r>
          <w:fldChar w:fldCharType="end"/>
        </w:r>
      </w:hyperlink>
    </w:p>
    <w:p>
      <w:pPr>
        <w:pStyle w:val="TOC1"/>
        <w:tabs>
          <w:tab w:val="right" w:leader="dot" w:pos="8306"/>
        </w:tabs>
      </w:pPr>
      <w:hyperlink w:anchor="_Toc21264" w:history="1">
        <w:r>
          <w:rPr>
            <w:rFonts w:ascii="仿宋" w:eastAsia="仿宋" w:hAnsi="仿宋" w:cs="仿宋" w:hint="eastAsia"/>
            <w:lang w:eastAsia="zh-CN"/>
          </w:rPr>
          <w:t>二、神经细胞生长因子项目选址可行性分析</w:t>
        </w:r>
        <w:r>
          <w:tab/>
        </w:r>
        <w:r>
          <w:fldChar w:fldCharType="begin"/>
        </w:r>
        <w:r>
          <w:instrText xml:space="preserve"> PAGEREF _Toc21264 \h </w:instrText>
        </w:r>
        <w:r>
          <w:fldChar w:fldCharType="separate"/>
        </w:r>
        <w:r>
          <w:t>6</w:t>
        </w:r>
        <w:r>
          <w:fldChar w:fldCharType="end"/>
        </w:r>
      </w:hyperlink>
    </w:p>
    <w:p>
      <w:pPr>
        <w:pStyle w:val="TOC2"/>
        <w:tabs>
          <w:tab w:val="right" w:leader="dot" w:pos="8306"/>
        </w:tabs>
      </w:pPr>
      <w:hyperlink w:anchor="_Toc15227" w:history="1">
        <w:r>
          <w:rPr>
            <w:rFonts w:ascii="仿宋" w:eastAsia="仿宋" w:hAnsi="仿宋" w:cs="仿宋" w:hint="eastAsia"/>
            <w:lang w:eastAsia="zh-CN"/>
          </w:rPr>
          <w:t>(一)、神经细胞生长因子项目选址</w:t>
        </w:r>
        <w:r>
          <w:tab/>
        </w:r>
        <w:r>
          <w:fldChar w:fldCharType="begin"/>
        </w:r>
        <w:r>
          <w:instrText xml:space="preserve"> PAGEREF _Toc15227 \h </w:instrText>
        </w:r>
        <w:r>
          <w:fldChar w:fldCharType="separate"/>
        </w:r>
        <w:r>
          <w:t>6</w:t>
        </w:r>
        <w:r>
          <w:fldChar w:fldCharType="end"/>
        </w:r>
      </w:hyperlink>
    </w:p>
    <w:p>
      <w:pPr>
        <w:pStyle w:val="TOC2"/>
        <w:tabs>
          <w:tab w:val="right" w:leader="dot" w:pos="8306"/>
        </w:tabs>
      </w:pPr>
      <w:hyperlink w:anchor="_Toc11572" w:history="1">
        <w:r>
          <w:rPr>
            <w:rFonts w:ascii="仿宋" w:eastAsia="仿宋" w:hAnsi="仿宋" w:cs="仿宋" w:hint="eastAsia"/>
            <w:lang w:eastAsia="zh-CN"/>
          </w:rPr>
          <w:t>(二)、用地控制指标</w:t>
        </w:r>
        <w:r>
          <w:tab/>
        </w:r>
        <w:r>
          <w:fldChar w:fldCharType="begin"/>
        </w:r>
        <w:r>
          <w:instrText xml:space="preserve"> PAGEREF _Toc11572 \h </w:instrText>
        </w:r>
        <w:r>
          <w:fldChar w:fldCharType="separate"/>
        </w:r>
        <w:r>
          <w:t>6</w:t>
        </w:r>
        <w:r>
          <w:fldChar w:fldCharType="end"/>
        </w:r>
      </w:hyperlink>
    </w:p>
    <w:p>
      <w:pPr>
        <w:pStyle w:val="TOC2"/>
        <w:tabs>
          <w:tab w:val="right" w:leader="dot" w:pos="8306"/>
        </w:tabs>
      </w:pPr>
      <w:hyperlink w:anchor="_Toc18127" w:history="1">
        <w:r>
          <w:rPr>
            <w:rFonts w:ascii="仿宋" w:eastAsia="仿宋" w:hAnsi="仿宋" w:cs="仿宋" w:hint="eastAsia"/>
            <w:lang w:eastAsia="zh-CN"/>
          </w:rPr>
          <w:t>(三)、节约用地措施</w:t>
        </w:r>
        <w:r>
          <w:tab/>
        </w:r>
        <w:r>
          <w:fldChar w:fldCharType="begin"/>
        </w:r>
        <w:r>
          <w:instrText xml:space="preserve"> PAGEREF _Toc18127 \h </w:instrText>
        </w:r>
        <w:r>
          <w:fldChar w:fldCharType="separate"/>
        </w:r>
        <w:r>
          <w:t>8</w:t>
        </w:r>
        <w:r>
          <w:fldChar w:fldCharType="end"/>
        </w:r>
      </w:hyperlink>
    </w:p>
    <w:p>
      <w:pPr>
        <w:pStyle w:val="TOC2"/>
        <w:tabs>
          <w:tab w:val="right" w:leader="dot" w:pos="8306"/>
        </w:tabs>
      </w:pPr>
      <w:hyperlink w:anchor="_Toc7833" w:history="1">
        <w:r>
          <w:rPr>
            <w:rFonts w:ascii="仿宋" w:eastAsia="仿宋" w:hAnsi="仿宋" w:cs="仿宋" w:hint="eastAsia"/>
            <w:lang w:eastAsia="zh-CN"/>
          </w:rPr>
          <w:t>(四)、总图布置方案</w:t>
        </w:r>
        <w:r>
          <w:tab/>
        </w:r>
        <w:r>
          <w:fldChar w:fldCharType="begin"/>
        </w:r>
        <w:r>
          <w:instrText xml:space="preserve"> PAGEREF _Toc7833 \h </w:instrText>
        </w:r>
        <w:r>
          <w:fldChar w:fldCharType="separate"/>
        </w:r>
        <w:r>
          <w:t>10</w:t>
        </w:r>
        <w:r>
          <w:fldChar w:fldCharType="end"/>
        </w:r>
      </w:hyperlink>
    </w:p>
    <w:p>
      <w:pPr>
        <w:pStyle w:val="TOC2"/>
        <w:tabs>
          <w:tab w:val="right" w:leader="dot" w:pos="8306"/>
        </w:tabs>
      </w:pPr>
      <w:hyperlink w:anchor="_Toc5789" w:history="1">
        <w:r>
          <w:rPr>
            <w:rFonts w:ascii="仿宋" w:eastAsia="仿宋" w:hAnsi="仿宋" w:cs="仿宋" w:hint="eastAsia"/>
            <w:lang w:eastAsia="zh-CN"/>
          </w:rPr>
          <w:t>(五)、选址综合评价</w:t>
        </w:r>
        <w:r>
          <w:tab/>
        </w:r>
        <w:r>
          <w:fldChar w:fldCharType="begin"/>
        </w:r>
        <w:r>
          <w:instrText xml:space="preserve"> PAGEREF _Toc5789 \h </w:instrText>
        </w:r>
        <w:r>
          <w:fldChar w:fldCharType="separate"/>
        </w:r>
        <w:r>
          <w:t>11</w:t>
        </w:r>
        <w:r>
          <w:fldChar w:fldCharType="end"/>
        </w:r>
      </w:hyperlink>
    </w:p>
    <w:p>
      <w:pPr>
        <w:pStyle w:val="TOC1"/>
        <w:tabs>
          <w:tab w:val="right" w:leader="dot" w:pos="8306"/>
        </w:tabs>
      </w:pPr>
      <w:hyperlink w:anchor="_Toc10455" w:history="1">
        <w:r>
          <w:rPr>
            <w:rFonts w:ascii="仿宋" w:eastAsia="仿宋" w:hAnsi="仿宋" w:cs="仿宋" w:hint="eastAsia"/>
            <w:lang w:eastAsia="zh-CN"/>
          </w:rPr>
          <w:t>三、市场分析、调研</w:t>
        </w:r>
        <w:r>
          <w:tab/>
        </w:r>
        <w:r>
          <w:fldChar w:fldCharType="begin"/>
        </w:r>
        <w:r>
          <w:instrText xml:space="preserve"> PAGEREF _Toc10455 \h </w:instrText>
        </w:r>
        <w:r>
          <w:fldChar w:fldCharType="separate"/>
        </w:r>
        <w:r>
          <w:t>12</w:t>
        </w:r>
        <w:r>
          <w:fldChar w:fldCharType="end"/>
        </w:r>
      </w:hyperlink>
    </w:p>
    <w:p>
      <w:pPr>
        <w:pStyle w:val="TOC2"/>
        <w:tabs>
          <w:tab w:val="right" w:leader="dot" w:pos="8306"/>
        </w:tabs>
      </w:pPr>
      <w:hyperlink w:anchor="_Toc23048" w:history="1">
        <w:r>
          <w:rPr>
            <w:rFonts w:ascii="仿宋" w:eastAsia="仿宋" w:hAnsi="仿宋" w:cs="仿宋" w:hint="eastAsia"/>
            <w:lang w:eastAsia="zh-CN"/>
          </w:rPr>
          <w:t>(一)、神经细胞生长因子行业分析</w:t>
        </w:r>
        <w:r>
          <w:tab/>
        </w:r>
        <w:r>
          <w:fldChar w:fldCharType="begin"/>
        </w:r>
        <w:r>
          <w:instrText xml:space="preserve"> PAGEREF _Toc23048 \h </w:instrText>
        </w:r>
        <w:r>
          <w:fldChar w:fldCharType="separate"/>
        </w:r>
        <w:r>
          <w:t>12</w:t>
        </w:r>
        <w:r>
          <w:fldChar w:fldCharType="end"/>
        </w:r>
      </w:hyperlink>
    </w:p>
    <w:p>
      <w:pPr>
        <w:pStyle w:val="TOC2"/>
        <w:tabs>
          <w:tab w:val="right" w:leader="dot" w:pos="8306"/>
        </w:tabs>
      </w:pPr>
      <w:hyperlink w:anchor="_Toc19145" w:history="1">
        <w:r>
          <w:rPr>
            <w:rFonts w:ascii="仿宋" w:eastAsia="仿宋" w:hAnsi="仿宋" w:cs="仿宋" w:hint="eastAsia"/>
            <w:lang w:eastAsia="zh-CN"/>
          </w:rPr>
          <w:t>(二)、神经细胞生长因子市场分析预测</w:t>
        </w:r>
        <w:r>
          <w:tab/>
        </w:r>
        <w:r>
          <w:fldChar w:fldCharType="begin"/>
        </w:r>
        <w:r>
          <w:instrText xml:space="preserve"> PAGEREF _Toc19145 \h </w:instrText>
        </w:r>
        <w:r>
          <w:fldChar w:fldCharType="separate"/>
        </w:r>
        <w:r>
          <w:t>13</w:t>
        </w:r>
        <w:r>
          <w:fldChar w:fldCharType="end"/>
        </w:r>
      </w:hyperlink>
    </w:p>
    <w:p>
      <w:pPr>
        <w:pStyle w:val="TOC1"/>
        <w:tabs>
          <w:tab w:val="right" w:leader="dot" w:pos="8306"/>
        </w:tabs>
      </w:pPr>
      <w:hyperlink w:anchor="_Toc30648" w:history="1">
        <w:r>
          <w:rPr>
            <w:rFonts w:ascii="仿宋" w:eastAsia="仿宋" w:hAnsi="仿宋" w:cs="仿宋" w:hint="eastAsia"/>
            <w:lang w:eastAsia="zh-CN"/>
          </w:rPr>
          <w:t>四、神经细胞生长因子项目绩效评估</w:t>
        </w:r>
        <w:r>
          <w:tab/>
        </w:r>
        <w:r>
          <w:fldChar w:fldCharType="begin"/>
        </w:r>
        <w:r>
          <w:instrText xml:space="preserve"> PAGEREF _Toc30648 \h </w:instrText>
        </w:r>
        <w:r>
          <w:fldChar w:fldCharType="separate"/>
        </w:r>
        <w:r>
          <w:t>14</w:t>
        </w:r>
        <w:r>
          <w:fldChar w:fldCharType="end"/>
        </w:r>
      </w:hyperlink>
    </w:p>
    <w:p>
      <w:pPr>
        <w:pStyle w:val="TOC2"/>
        <w:tabs>
          <w:tab w:val="right" w:leader="dot" w:pos="8306"/>
        </w:tabs>
      </w:pPr>
      <w:hyperlink w:anchor="_Toc3787" w:history="1">
        <w:r>
          <w:rPr>
            <w:rFonts w:ascii="仿宋" w:eastAsia="仿宋" w:hAnsi="仿宋" w:cs="仿宋" w:hint="eastAsia"/>
            <w:lang w:eastAsia="zh-CN"/>
          </w:rPr>
          <w:t>(一)、绩效评估指标</w:t>
        </w:r>
        <w:r>
          <w:tab/>
        </w:r>
        <w:r>
          <w:fldChar w:fldCharType="begin"/>
        </w:r>
        <w:r>
          <w:instrText xml:space="preserve"> PAGEREF _Toc3787 \h </w:instrText>
        </w:r>
        <w:r>
          <w:fldChar w:fldCharType="separate"/>
        </w:r>
        <w:r>
          <w:t>14</w:t>
        </w:r>
        <w:r>
          <w:fldChar w:fldCharType="end"/>
        </w:r>
      </w:hyperlink>
    </w:p>
    <w:p>
      <w:pPr>
        <w:pStyle w:val="TOC2"/>
        <w:tabs>
          <w:tab w:val="right" w:leader="dot" w:pos="8306"/>
        </w:tabs>
      </w:pPr>
      <w:hyperlink w:anchor="_Toc23970" w:history="1">
        <w:r>
          <w:rPr>
            <w:rFonts w:ascii="仿宋" w:eastAsia="仿宋" w:hAnsi="仿宋" w:cs="仿宋" w:hint="eastAsia"/>
            <w:lang w:eastAsia="zh-CN"/>
          </w:rPr>
          <w:t>(二)、绩效评估方法</w:t>
        </w:r>
        <w:r>
          <w:tab/>
        </w:r>
        <w:r>
          <w:fldChar w:fldCharType="begin"/>
        </w:r>
        <w:r>
          <w:instrText xml:space="preserve"> PAGEREF _Toc23970 \h </w:instrText>
        </w:r>
        <w:r>
          <w:fldChar w:fldCharType="separate"/>
        </w:r>
        <w:r>
          <w:t>15</w:t>
        </w:r>
        <w:r>
          <w:fldChar w:fldCharType="end"/>
        </w:r>
      </w:hyperlink>
    </w:p>
    <w:p>
      <w:pPr>
        <w:pStyle w:val="TOC2"/>
        <w:tabs>
          <w:tab w:val="right" w:leader="dot" w:pos="8306"/>
        </w:tabs>
      </w:pPr>
      <w:hyperlink w:anchor="_Toc11227" w:history="1">
        <w:r>
          <w:rPr>
            <w:rFonts w:ascii="仿宋" w:eastAsia="仿宋" w:hAnsi="仿宋" w:cs="仿宋" w:hint="eastAsia"/>
            <w:lang w:eastAsia="zh-CN"/>
          </w:rPr>
          <w:t>(三)、绩效评估周期</w:t>
        </w:r>
        <w:r>
          <w:tab/>
        </w:r>
        <w:r>
          <w:fldChar w:fldCharType="begin"/>
        </w:r>
        <w:r>
          <w:instrText xml:space="preserve"> PAGEREF _Toc11227 \h </w:instrText>
        </w:r>
        <w:r>
          <w:fldChar w:fldCharType="separate"/>
        </w:r>
        <w:r>
          <w:t>16</w:t>
        </w:r>
        <w:r>
          <w:fldChar w:fldCharType="end"/>
        </w:r>
      </w:hyperlink>
    </w:p>
    <w:p>
      <w:pPr>
        <w:pStyle w:val="TOC1"/>
        <w:tabs>
          <w:tab w:val="right" w:leader="dot" w:pos="8306"/>
        </w:tabs>
      </w:pPr>
      <w:hyperlink w:anchor="_Toc27688" w:history="1">
        <w:r>
          <w:rPr>
            <w:rFonts w:ascii="仿宋" w:eastAsia="仿宋" w:hAnsi="仿宋" w:cs="仿宋" w:hint="eastAsia"/>
            <w:lang w:eastAsia="zh-CN"/>
          </w:rPr>
          <w:t>五、产品规划分析</w:t>
        </w:r>
        <w:r>
          <w:tab/>
        </w:r>
        <w:r>
          <w:fldChar w:fldCharType="begin"/>
        </w:r>
        <w:r>
          <w:instrText xml:space="preserve"> PAGEREF _Toc27688 \h </w:instrText>
        </w:r>
        <w:r>
          <w:fldChar w:fldCharType="separate"/>
        </w:r>
        <w:r>
          <w:t>17</w:t>
        </w:r>
        <w:r>
          <w:fldChar w:fldCharType="end"/>
        </w:r>
      </w:hyperlink>
    </w:p>
    <w:p>
      <w:pPr>
        <w:pStyle w:val="TOC2"/>
        <w:tabs>
          <w:tab w:val="right" w:leader="dot" w:pos="8306"/>
        </w:tabs>
      </w:pPr>
      <w:hyperlink w:anchor="_Toc22726" w:history="1">
        <w:r>
          <w:rPr>
            <w:rFonts w:ascii="仿宋" w:eastAsia="仿宋" w:hAnsi="仿宋" w:cs="仿宋" w:hint="eastAsia"/>
            <w:lang w:eastAsia="zh-CN"/>
          </w:rPr>
          <w:t>(一)、产品规划</w:t>
        </w:r>
        <w:r>
          <w:tab/>
        </w:r>
        <w:r>
          <w:fldChar w:fldCharType="begin"/>
        </w:r>
        <w:r>
          <w:instrText xml:space="preserve"> PAGEREF _Toc22726 \h </w:instrText>
        </w:r>
        <w:r>
          <w:fldChar w:fldCharType="separate"/>
        </w:r>
        <w:r>
          <w:t>17</w:t>
        </w:r>
        <w:r>
          <w:fldChar w:fldCharType="end"/>
        </w:r>
      </w:hyperlink>
    </w:p>
    <w:p>
      <w:pPr>
        <w:pStyle w:val="TOC2"/>
        <w:tabs>
          <w:tab w:val="right" w:leader="dot" w:pos="8306"/>
        </w:tabs>
      </w:pPr>
      <w:hyperlink w:anchor="_Toc16138" w:history="1">
        <w:r>
          <w:rPr>
            <w:rFonts w:ascii="仿宋" w:eastAsia="仿宋" w:hAnsi="仿宋" w:cs="仿宋" w:hint="eastAsia"/>
            <w:lang w:eastAsia="zh-CN"/>
          </w:rPr>
          <w:t>(二)、建设规模</w:t>
        </w:r>
        <w:r>
          <w:tab/>
        </w:r>
        <w:r>
          <w:fldChar w:fldCharType="begin"/>
        </w:r>
        <w:r>
          <w:instrText xml:space="preserve"> PAGEREF _Toc16138 \h </w:instrText>
        </w:r>
        <w:r>
          <w:fldChar w:fldCharType="separate"/>
        </w:r>
        <w:r>
          <w:t>18</w:t>
        </w:r>
        <w:r>
          <w:fldChar w:fldCharType="end"/>
        </w:r>
      </w:hyperlink>
    </w:p>
    <w:p>
      <w:pPr>
        <w:pStyle w:val="TOC1"/>
        <w:tabs>
          <w:tab w:val="right" w:leader="dot" w:pos="8306"/>
        </w:tabs>
      </w:pPr>
      <w:hyperlink w:anchor="_Toc10704" w:history="1">
        <w:r>
          <w:rPr>
            <w:rFonts w:ascii="仿宋" w:eastAsia="仿宋" w:hAnsi="仿宋" w:cs="仿宋" w:hint="eastAsia"/>
            <w:lang w:eastAsia="zh-CN"/>
          </w:rPr>
          <w:t>六、神经细胞生长因子项目概论</w:t>
        </w:r>
        <w:r>
          <w:tab/>
        </w:r>
        <w:r>
          <w:fldChar w:fldCharType="begin"/>
        </w:r>
        <w:r>
          <w:instrText xml:space="preserve"> PAGEREF _Toc10704 \h </w:instrText>
        </w:r>
        <w:r>
          <w:fldChar w:fldCharType="separate"/>
        </w:r>
        <w:r>
          <w:t>19</w:t>
        </w:r>
        <w:r>
          <w:fldChar w:fldCharType="end"/>
        </w:r>
      </w:hyperlink>
    </w:p>
    <w:p>
      <w:pPr>
        <w:pStyle w:val="TOC2"/>
        <w:tabs>
          <w:tab w:val="right" w:leader="dot" w:pos="8306"/>
        </w:tabs>
      </w:pPr>
      <w:hyperlink w:anchor="_Toc27388" w:history="1">
        <w:r>
          <w:rPr>
            <w:rFonts w:ascii="仿宋" w:eastAsia="仿宋" w:hAnsi="仿宋" w:cs="仿宋" w:hint="eastAsia"/>
            <w:lang w:eastAsia="zh-CN"/>
          </w:rPr>
          <w:t>(一)、神经细胞生长因子项目概况</w:t>
        </w:r>
        <w:r>
          <w:tab/>
        </w:r>
        <w:r>
          <w:fldChar w:fldCharType="begin"/>
        </w:r>
        <w:r>
          <w:instrText xml:space="preserve"> PAGEREF _Toc27388 \h </w:instrText>
        </w:r>
        <w:r>
          <w:fldChar w:fldCharType="separate"/>
        </w:r>
        <w:r>
          <w:t>19</w:t>
        </w:r>
        <w:r>
          <w:fldChar w:fldCharType="end"/>
        </w:r>
      </w:hyperlink>
    </w:p>
    <w:p>
      <w:pPr>
        <w:pStyle w:val="TOC2"/>
        <w:tabs>
          <w:tab w:val="right" w:leader="dot" w:pos="8306"/>
        </w:tabs>
      </w:pPr>
      <w:hyperlink w:anchor="_Toc21614" w:history="1">
        <w:r>
          <w:rPr>
            <w:rFonts w:ascii="仿宋" w:eastAsia="仿宋" w:hAnsi="仿宋" w:cs="仿宋" w:hint="eastAsia"/>
            <w:lang w:eastAsia="zh-CN"/>
          </w:rPr>
          <w:t>(二)、神经细胞生长因子项目目标</w:t>
        </w:r>
        <w:r>
          <w:tab/>
        </w:r>
        <w:r>
          <w:fldChar w:fldCharType="begin"/>
        </w:r>
        <w:r>
          <w:instrText xml:space="preserve"> PAGEREF _Toc21614 \h </w:instrText>
        </w:r>
        <w:r>
          <w:fldChar w:fldCharType="separate"/>
        </w:r>
        <w:r>
          <w:t>21</w:t>
        </w:r>
        <w:r>
          <w:fldChar w:fldCharType="end"/>
        </w:r>
      </w:hyperlink>
    </w:p>
    <w:p>
      <w:pPr>
        <w:pStyle w:val="TOC2"/>
        <w:tabs>
          <w:tab w:val="right" w:leader="dot" w:pos="8306"/>
        </w:tabs>
      </w:pPr>
      <w:hyperlink w:anchor="_Toc15588" w:history="1">
        <w:r>
          <w:rPr>
            <w:rFonts w:ascii="仿宋" w:eastAsia="仿宋" w:hAnsi="仿宋" w:cs="仿宋" w:hint="eastAsia"/>
            <w:lang w:eastAsia="zh-CN"/>
          </w:rPr>
          <w:t>(三)、神经细胞生长因子项目提出的理由</w:t>
        </w:r>
        <w:r>
          <w:tab/>
        </w:r>
        <w:r>
          <w:fldChar w:fldCharType="begin"/>
        </w:r>
        <w:r>
          <w:instrText xml:space="preserve"> PAGEREF _Toc15588 \h </w:instrText>
        </w:r>
        <w:r>
          <w:fldChar w:fldCharType="separate"/>
        </w:r>
        <w:r>
          <w:t>22</w:t>
        </w:r>
        <w:r>
          <w:fldChar w:fldCharType="end"/>
        </w:r>
      </w:hyperlink>
    </w:p>
    <w:p>
      <w:pPr>
        <w:pStyle w:val="TOC2"/>
        <w:tabs>
          <w:tab w:val="right" w:leader="dot" w:pos="8306"/>
        </w:tabs>
      </w:pPr>
      <w:hyperlink w:anchor="_Toc21009" w:history="1">
        <w:r>
          <w:rPr>
            <w:rFonts w:ascii="仿宋" w:eastAsia="仿宋" w:hAnsi="仿宋" w:cs="仿宋" w:hint="eastAsia"/>
            <w:lang w:eastAsia="zh-CN"/>
          </w:rPr>
          <w:t>(四)、神经细胞生长因子项目意义</w:t>
        </w:r>
        <w:r>
          <w:tab/>
        </w:r>
        <w:r>
          <w:fldChar w:fldCharType="begin"/>
        </w:r>
        <w:r>
          <w:instrText xml:space="preserve"> PAGEREF _Toc21009 \h </w:instrText>
        </w:r>
        <w:r>
          <w:fldChar w:fldCharType="separate"/>
        </w:r>
        <w:r>
          <w:t>24</w:t>
        </w:r>
        <w:r>
          <w:fldChar w:fldCharType="end"/>
        </w:r>
      </w:hyperlink>
    </w:p>
    <w:p>
      <w:pPr>
        <w:pStyle w:val="TOC2"/>
        <w:tabs>
          <w:tab w:val="right" w:leader="dot" w:pos="8306"/>
        </w:tabs>
      </w:pPr>
      <w:hyperlink w:anchor="_Toc12296" w:history="1">
        <w:r>
          <w:rPr>
            <w:rFonts w:ascii="仿宋" w:eastAsia="仿宋" w:hAnsi="仿宋" w:cs="仿宋" w:hint="eastAsia"/>
            <w:lang w:eastAsia="zh-CN"/>
          </w:rPr>
          <w:t>(五)、神经细胞生长因子项目背景</w:t>
        </w:r>
        <w:r>
          <w:tab/>
        </w:r>
        <w:r>
          <w:fldChar w:fldCharType="begin"/>
        </w:r>
        <w:r>
          <w:instrText xml:space="preserve"> PAGEREF _Toc12296 \h </w:instrText>
        </w:r>
        <w:r>
          <w:fldChar w:fldCharType="separate"/>
        </w:r>
        <w:r>
          <w:t>25</w:t>
        </w:r>
        <w:r>
          <w:fldChar w:fldCharType="end"/>
        </w:r>
      </w:hyperlink>
    </w:p>
    <w:p>
      <w:pPr>
        <w:pStyle w:val="TOC1"/>
        <w:tabs>
          <w:tab w:val="right" w:leader="dot" w:pos="8306"/>
        </w:tabs>
      </w:pPr>
      <w:hyperlink w:anchor="_Toc25113" w:history="1">
        <w:r>
          <w:rPr>
            <w:rFonts w:ascii="仿宋" w:eastAsia="仿宋" w:hAnsi="仿宋" w:cs="仿宋" w:hint="eastAsia"/>
            <w:lang w:eastAsia="zh-CN"/>
          </w:rPr>
          <w:t>七、神经细胞生长因子项目计划安排</w:t>
        </w:r>
        <w:r>
          <w:tab/>
        </w:r>
        <w:r>
          <w:fldChar w:fldCharType="begin"/>
        </w:r>
        <w:r>
          <w:instrText xml:space="preserve"> PAGEREF _Toc25113 \h </w:instrText>
        </w:r>
        <w:r>
          <w:fldChar w:fldCharType="separate"/>
        </w:r>
        <w:r>
          <w:t>26</w:t>
        </w:r>
        <w:r>
          <w:fldChar w:fldCharType="end"/>
        </w:r>
      </w:hyperlink>
    </w:p>
    <w:p>
      <w:pPr>
        <w:pStyle w:val="TOC2"/>
        <w:tabs>
          <w:tab w:val="right" w:leader="dot" w:pos="8306"/>
        </w:tabs>
      </w:pPr>
      <w:hyperlink w:anchor="_Toc15032" w:history="1">
        <w:r>
          <w:rPr>
            <w:rFonts w:ascii="仿宋" w:eastAsia="仿宋" w:hAnsi="仿宋" w:cs="仿宋" w:hint="eastAsia"/>
            <w:lang w:eastAsia="zh-CN"/>
          </w:rPr>
          <w:t>(一)、建设周期</w:t>
        </w:r>
        <w:r>
          <w:tab/>
        </w:r>
        <w:r>
          <w:fldChar w:fldCharType="begin"/>
        </w:r>
        <w:r>
          <w:instrText xml:space="preserve"> PAGEREF _Toc15032 \h </w:instrText>
        </w:r>
        <w:r>
          <w:fldChar w:fldCharType="separate"/>
        </w:r>
        <w:r>
          <w:t>26</w:t>
        </w:r>
        <w:r>
          <w:fldChar w:fldCharType="end"/>
        </w:r>
      </w:hyperlink>
    </w:p>
    <w:p>
      <w:pPr>
        <w:pStyle w:val="TOC2"/>
        <w:tabs>
          <w:tab w:val="right" w:leader="dot" w:pos="8306"/>
        </w:tabs>
      </w:pPr>
      <w:hyperlink w:anchor="_Toc11351" w:history="1">
        <w:r>
          <w:rPr>
            <w:rFonts w:ascii="仿宋" w:eastAsia="仿宋" w:hAnsi="仿宋" w:cs="仿宋" w:hint="eastAsia"/>
            <w:lang w:eastAsia="zh-CN"/>
          </w:rPr>
          <w:t>(二)、建设进度</w:t>
        </w:r>
        <w:r>
          <w:tab/>
        </w:r>
        <w:r>
          <w:fldChar w:fldCharType="begin"/>
        </w:r>
        <w:r>
          <w:instrText xml:space="preserve"> PAGEREF _Toc11351 \h </w:instrText>
        </w:r>
        <w:r>
          <w:fldChar w:fldCharType="separate"/>
        </w:r>
        <w:r>
          <w:t>27</w:t>
        </w:r>
        <w:r>
          <w:fldChar w:fldCharType="end"/>
        </w:r>
      </w:hyperlink>
    </w:p>
    <w:p>
      <w:pPr>
        <w:pStyle w:val="TOC2"/>
        <w:tabs>
          <w:tab w:val="right" w:leader="dot" w:pos="8306"/>
        </w:tabs>
      </w:pPr>
      <w:hyperlink w:anchor="_Toc19766" w:history="1">
        <w:r>
          <w:rPr>
            <w:rFonts w:ascii="仿宋" w:eastAsia="仿宋" w:hAnsi="仿宋" w:cs="仿宋" w:hint="eastAsia"/>
            <w:lang w:eastAsia="zh-CN"/>
          </w:rPr>
          <w:t>(三)、进度安排注意事项</w:t>
        </w:r>
        <w:r>
          <w:tab/>
        </w:r>
        <w:r>
          <w:fldChar w:fldCharType="begin"/>
        </w:r>
        <w:r>
          <w:instrText xml:space="preserve"> PAGEREF _Toc19766 \h </w:instrText>
        </w:r>
        <w:r>
          <w:fldChar w:fldCharType="separate"/>
        </w:r>
        <w:r>
          <w:t>28</w:t>
        </w:r>
        <w:r>
          <w:fldChar w:fldCharType="end"/>
        </w:r>
      </w:hyperlink>
    </w:p>
    <w:p>
      <w:pPr>
        <w:pStyle w:val="TOC2"/>
        <w:tabs>
          <w:tab w:val="right" w:leader="dot" w:pos="8306"/>
        </w:tabs>
      </w:pPr>
      <w:hyperlink w:anchor="_Toc4311" w:history="1">
        <w:r>
          <w:rPr>
            <w:rFonts w:ascii="仿宋" w:eastAsia="仿宋" w:hAnsi="仿宋" w:cs="仿宋" w:hint="eastAsia"/>
            <w:lang w:eastAsia="zh-CN"/>
          </w:rPr>
          <w:t>(四)、人力资源配置</w:t>
        </w:r>
        <w:r>
          <w:tab/>
        </w:r>
        <w:r>
          <w:fldChar w:fldCharType="begin"/>
        </w:r>
        <w:r>
          <w:instrText xml:space="preserve"> PAGEREF _Toc4311 \h </w:instrText>
        </w:r>
        <w:r>
          <w:fldChar w:fldCharType="separate"/>
        </w:r>
        <w:r>
          <w:t>29</w:t>
        </w:r>
        <w:r>
          <w:fldChar w:fldCharType="end"/>
        </w:r>
      </w:hyperlink>
    </w:p>
    <w:p>
      <w:pPr>
        <w:pStyle w:val="TOC1"/>
        <w:tabs>
          <w:tab w:val="right" w:leader="dot" w:pos="8306"/>
        </w:tabs>
      </w:pPr>
      <w:hyperlink w:anchor="_Toc31976" w:history="1">
        <w:r>
          <w:rPr>
            <w:rFonts w:ascii="仿宋" w:eastAsia="仿宋" w:hAnsi="仿宋" w:cs="仿宋" w:hint="eastAsia"/>
            <w:lang w:eastAsia="zh-CN"/>
          </w:rPr>
          <w:t>八、神经细胞生长因子项目环境影响分析</w:t>
        </w:r>
        <w:r>
          <w:tab/>
        </w:r>
        <w:r>
          <w:fldChar w:fldCharType="begin"/>
        </w:r>
        <w:r>
          <w:instrText xml:space="preserve"> PAGEREF _Toc31976 \h </w:instrText>
        </w:r>
        <w:r>
          <w:fldChar w:fldCharType="separate"/>
        </w:r>
        <w:r>
          <w:t>30</w:t>
        </w:r>
        <w:r>
          <w:fldChar w:fldCharType="end"/>
        </w:r>
      </w:hyperlink>
    </w:p>
    <w:p>
      <w:pPr>
        <w:pStyle w:val="TOC2"/>
        <w:tabs>
          <w:tab w:val="right" w:leader="dot" w:pos="8306"/>
        </w:tabs>
      </w:pPr>
      <w:hyperlink w:anchor="_Toc22216" w:history="1">
        <w:r>
          <w:rPr>
            <w:rFonts w:ascii="仿宋" w:eastAsia="仿宋" w:hAnsi="仿宋" w:cs="仿宋" w:hint="eastAsia"/>
            <w:lang w:eastAsia="zh-CN"/>
          </w:rPr>
          <w:t>(一)、建设区域环境质量现状</w:t>
        </w:r>
        <w:r>
          <w:tab/>
        </w:r>
        <w:r>
          <w:fldChar w:fldCharType="begin"/>
        </w:r>
        <w:r>
          <w:instrText xml:space="preserve"> PAGEREF _Toc22216 \h </w:instrText>
        </w:r>
        <w:r>
          <w:fldChar w:fldCharType="separate"/>
        </w:r>
        <w:r>
          <w:t>30</w:t>
        </w:r>
        <w:r>
          <w:fldChar w:fldCharType="end"/>
        </w:r>
      </w:hyperlink>
    </w:p>
    <w:p>
      <w:pPr>
        <w:pStyle w:val="TOC2"/>
        <w:tabs>
          <w:tab w:val="right" w:leader="dot" w:pos="8306"/>
        </w:tabs>
      </w:pPr>
      <w:hyperlink w:anchor="_Toc26141" w:history="1">
        <w:r>
          <w:rPr>
            <w:rFonts w:ascii="仿宋" w:eastAsia="仿宋" w:hAnsi="仿宋" w:cs="仿宋" w:hint="eastAsia"/>
            <w:lang w:eastAsia="zh-CN"/>
          </w:rPr>
          <w:t>(二)、建设期环境保护</w:t>
        </w:r>
        <w:r>
          <w:tab/>
        </w:r>
        <w:r>
          <w:fldChar w:fldCharType="begin"/>
        </w:r>
        <w:r>
          <w:instrText xml:space="preserve"> PAGEREF _Toc26141 \h </w:instrText>
        </w:r>
        <w:r>
          <w:fldChar w:fldCharType="separate"/>
        </w:r>
        <w:r>
          <w:t>32</w:t>
        </w:r>
        <w:r>
          <w:fldChar w:fldCharType="end"/>
        </w:r>
      </w:hyperlink>
    </w:p>
    <w:p>
      <w:pPr>
        <w:pStyle w:val="TOC2"/>
        <w:tabs>
          <w:tab w:val="right" w:leader="dot" w:pos="8306"/>
        </w:tabs>
      </w:pPr>
      <w:hyperlink w:anchor="_Toc15282" w:history="1">
        <w:r>
          <w:rPr>
            <w:rFonts w:ascii="仿宋" w:eastAsia="仿宋" w:hAnsi="仿宋" w:cs="仿宋" w:hint="eastAsia"/>
            <w:lang w:eastAsia="zh-CN"/>
          </w:rPr>
          <w:t>(三)、运营期环境保护</w:t>
        </w:r>
        <w:r>
          <w:tab/>
        </w:r>
        <w:r>
          <w:fldChar w:fldCharType="begin"/>
        </w:r>
        <w:r>
          <w:instrText xml:space="preserve"> PAGEREF _Toc15282 \h </w:instrText>
        </w:r>
        <w:r>
          <w:fldChar w:fldCharType="separate"/>
        </w:r>
        <w:r>
          <w:t>33</w:t>
        </w:r>
        <w:r>
          <w:fldChar w:fldCharType="end"/>
        </w:r>
      </w:hyperlink>
    </w:p>
    <w:p>
      <w:pPr>
        <w:pStyle w:val="TOC2"/>
        <w:tabs>
          <w:tab w:val="right" w:leader="dot" w:pos="8306"/>
        </w:tabs>
      </w:pPr>
      <w:hyperlink w:anchor="_Toc24806" w:history="1">
        <w:r>
          <w:rPr>
            <w:rFonts w:ascii="仿宋" w:eastAsia="仿宋" w:hAnsi="仿宋" w:cs="仿宋" w:hint="eastAsia"/>
            <w:lang w:eastAsia="zh-CN"/>
          </w:rPr>
          <w:t>(四)、神经细胞生长因子项目建设对区域经济的影响</w:t>
        </w:r>
        <w:r>
          <w:tab/>
        </w:r>
        <w:r>
          <w:fldChar w:fldCharType="begin"/>
        </w:r>
        <w:r>
          <w:instrText xml:space="preserve"> PAGEREF _Toc24806 \h </w:instrText>
        </w:r>
        <w:r>
          <w:fldChar w:fldCharType="separate"/>
        </w:r>
        <w:r>
          <w:t>34</w:t>
        </w:r>
        <w:r>
          <w:fldChar w:fldCharType="end"/>
        </w:r>
      </w:hyperlink>
    </w:p>
    <w:p>
      <w:pPr>
        <w:pStyle w:val="TOC2"/>
        <w:tabs>
          <w:tab w:val="right" w:leader="dot" w:pos="8306"/>
        </w:tabs>
      </w:pPr>
      <w:hyperlink w:anchor="_Toc11619" w:history="1">
        <w:r>
          <w:rPr>
            <w:rFonts w:ascii="仿宋" w:eastAsia="仿宋" w:hAnsi="仿宋" w:cs="仿宋" w:hint="eastAsia"/>
            <w:lang w:eastAsia="zh-CN"/>
          </w:rPr>
          <w:t>(五)、废弃物处理</w:t>
        </w:r>
        <w:r>
          <w:tab/>
        </w:r>
        <w:r>
          <w:fldChar w:fldCharType="begin"/>
        </w:r>
        <w:r>
          <w:instrText xml:space="preserve"> PAGEREF _Toc11619 \h </w:instrText>
        </w:r>
        <w:r>
          <w:fldChar w:fldCharType="separate"/>
        </w:r>
        <w:r>
          <w:t>36</w:t>
        </w:r>
        <w:r>
          <w:fldChar w:fldCharType="end"/>
        </w:r>
      </w:hyperlink>
    </w:p>
    <w:p>
      <w:pPr>
        <w:pStyle w:val="TOC2"/>
        <w:tabs>
          <w:tab w:val="right" w:leader="dot" w:pos="8306"/>
        </w:tabs>
      </w:pPr>
      <w:hyperlink w:anchor="_Toc18901" w:history="1">
        <w:r>
          <w:rPr>
            <w:rFonts w:ascii="仿宋" w:eastAsia="仿宋" w:hAnsi="仿宋" w:cs="仿宋" w:hint="eastAsia"/>
            <w:lang w:eastAsia="zh-CN"/>
          </w:rPr>
          <w:t>(六)、特殊环境影响分析</w:t>
        </w:r>
        <w:r>
          <w:tab/>
        </w:r>
        <w:r>
          <w:fldChar w:fldCharType="begin"/>
        </w:r>
        <w:r>
          <w:instrText xml:space="preserve"> PAGEREF _Toc18901 \h </w:instrText>
        </w:r>
        <w:r>
          <w:fldChar w:fldCharType="separate"/>
        </w:r>
        <w:r>
          <w:t>38</w:t>
        </w:r>
        <w:r>
          <w:fldChar w:fldCharType="end"/>
        </w:r>
      </w:hyperlink>
    </w:p>
    <w:p>
      <w:pPr>
        <w:pStyle w:val="TOC2"/>
        <w:tabs>
          <w:tab w:val="right" w:leader="dot" w:pos="8306"/>
        </w:tabs>
      </w:pPr>
      <w:hyperlink w:anchor="_Toc3124" w:history="1">
        <w:r>
          <w:rPr>
            <w:rFonts w:ascii="仿宋" w:eastAsia="仿宋" w:hAnsi="仿宋" w:cs="仿宋" w:hint="eastAsia"/>
            <w:lang w:eastAsia="zh-CN"/>
          </w:rPr>
          <w:t>(七)、清洁生产</w:t>
        </w:r>
        <w:r>
          <w:tab/>
        </w:r>
        <w:r>
          <w:fldChar w:fldCharType="begin"/>
        </w:r>
        <w:r>
          <w:instrText xml:space="preserve"> PAGEREF _Toc3124 \h </w:instrText>
        </w:r>
        <w:r>
          <w:fldChar w:fldCharType="separate"/>
        </w:r>
        <w:r>
          <w:t>39</w:t>
        </w:r>
        <w:r>
          <w:fldChar w:fldCharType="end"/>
        </w:r>
      </w:hyperlink>
    </w:p>
    <w:p>
      <w:pPr>
        <w:pStyle w:val="TOC2"/>
        <w:tabs>
          <w:tab w:val="right" w:leader="dot" w:pos="8306"/>
        </w:tabs>
      </w:pPr>
      <w:hyperlink w:anchor="_Toc26019" w:history="1">
        <w:r>
          <w:rPr>
            <w:rFonts w:ascii="仿宋" w:eastAsia="仿宋" w:hAnsi="仿宋" w:cs="仿宋" w:hint="eastAsia"/>
            <w:lang w:eastAsia="zh-CN"/>
          </w:rPr>
          <w:t>(八)、环境保护综合评价</w:t>
        </w:r>
        <w:r>
          <w:tab/>
        </w:r>
        <w:r>
          <w:fldChar w:fldCharType="begin"/>
        </w:r>
        <w:r>
          <w:instrText xml:space="preserve"> PAGEREF _Toc26019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 w:history="1">
        <w:r>
          <w:rPr>
            <w:rFonts w:ascii="仿宋" w:eastAsia="仿宋" w:hAnsi="仿宋" w:cs="仿宋" w:hint="eastAsia"/>
            <w:lang w:eastAsia="zh-CN"/>
          </w:rPr>
          <w:t>九、神经细胞生长因子项目技术管理</w:t>
        </w:r>
        <w:r>
          <w:tab/>
        </w:r>
        <w:r>
          <w:fldChar w:fldCharType="begin"/>
        </w:r>
        <w:r>
          <w:instrText xml:space="preserve"> PAGEREF _Toc157 \h </w:instrText>
        </w:r>
        <w:r>
          <w:fldChar w:fldCharType="separate"/>
        </w:r>
        <w:r>
          <w:t>41</w:t>
        </w:r>
        <w:r>
          <w:fldChar w:fldCharType="end"/>
        </w:r>
      </w:hyperlink>
    </w:p>
    <w:p>
      <w:pPr>
        <w:pStyle w:val="TOC2"/>
        <w:tabs>
          <w:tab w:val="right" w:leader="dot" w:pos="8306"/>
        </w:tabs>
      </w:pPr>
      <w:hyperlink w:anchor="_Toc24329" w:history="1">
        <w:r>
          <w:rPr>
            <w:rFonts w:ascii="仿宋" w:eastAsia="仿宋" w:hAnsi="仿宋" w:cs="仿宋" w:hint="eastAsia"/>
            <w:lang w:eastAsia="zh-CN"/>
          </w:rPr>
          <w:t>(一)、技术方案选用方向</w:t>
        </w:r>
        <w:r>
          <w:tab/>
        </w:r>
        <w:r>
          <w:fldChar w:fldCharType="begin"/>
        </w:r>
        <w:r>
          <w:instrText xml:space="preserve"> PAGEREF _Toc24329 \h </w:instrText>
        </w:r>
        <w:r>
          <w:fldChar w:fldCharType="separate"/>
        </w:r>
        <w:r>
          <w:t>41</w:t>
        </w:r>
        <w:r>
          <w:fldChar w:fldCharType="end"/>
        </w:r>
      </w:hyperlink>
    </w:p>
    <w:p>
      <w:pPr>
        <w:pStyle w:val="TOC2"/>
        <w:tabs>
          <w:tab w:val="right" w:leader="dot" w:pos="8306"/>
        </w:tabs>
      </w:pPr>
      <w:hyperlink w:anchor="_Toc1578" w:history="1">
        <w:r>
          <w:rPr>
            <w:rFonts w:ascii="仿宋" w:eastAsia="仿宋" w:hAnsi="仿宋" w:cs="仿宋" w:hint="eastAsia"/>
            <w:lang w:eastAsia="zh-CN"/>
          </w:rPr>
          <w:t>(二)、工艺技术方案选用原则</w:t>
        </w:r>
        <w:r>
          <w:tab/>
        </w:r>
        <w:r>
          <w:fldChar w:fldCharType="begin"/>
        </w:r>
        <w:r>
          <w:instrText xml:space="preserve"> PAGEREF _Toc1578 \h </w:instrText>
        </w:r>
        <w:r>
          <w:fldChar w:fldCharType="separate"/>
        </w:r>
        <w:r>
          <w:t>43</w:t>
        </w:r>
        <w:r>
          <w:fldChar w:fldCharType="end"/>
        </w:r>
      </w:hyperlink>
    </w:p>
    <w:p>
      <w:pPr>
        <w:pStyle w:val="TOC2"/>
        <w:tabs>
          <w:tab w:val="right" w:leader="dot" w:pos="8306"/>
        </w:tabs>
      </w:pPr>
      <w:hyperlink w:anchor="_Toc6219" w:history="1">
        <w:r>
          <w:rPr>
            <w:rFonts w:ascii="仿宋" w:eastAsia="仿宋" w:hAnsi="仿宋" w:cs="仿宋" w:hint="eastAsia"/>
            <w:lang w:eastAsia="zh-CN"/>
          </w:rPr>
          <w:t>(三)、工艺技术方案要求</w:t>
        </w:r>
        <w:r>
          <w:tab/>
        </w:r>
        <w:r>
          <w:fldChar w:fldCharType="begin"/>
        </w:r>
        <w:r>
          <w:instrText xml:space="preserve"> PAGEREF _Toc6219 \h </w:instrText>
        </w:r>
        <w:r>
          <w:fldChar w:fldCharType="separate"/>
        </w:r>
        <w:r>
          <w:t>45</w:t>
        </w:r>
        <w:r>
          <w:fldChar w:fldCharType="end"/>
        </w:r>
      </w:hyperlink>
    </w:p>
    <w:p>
      <w:pPr>
        <w:pStyle w:val="TOC1"/>
        <w:tabs>
          <w:tab w:val="right" w:leader="dot" w:pos="8306"/>
        </w:tabs>
      </w:pPr>
      <w:hyperlink w:anchor="_Toc8012" w:history="1">
        <w:r>
          <w:rPr>
            <w:rFonts w:ascii="仿宋" w:eastAsia="仿宋" w:hAnsi="仿宋" w:cs="仿宋" w:hint="eastAsia"/>
            <w:lang w:eastAsia="zh-CN"/>
          </w:rPr>
          <w:t>十、神经细胞生长因子项目财务管理</w:t>
        </w:r>
        <w:r>
          <w:tab/>
        </w:r>
        <w:r>
          <w:fldChar w:fldCharType="begin"/>
        </w:r>
        <w:r>
          <w:instrText xml:space="preserve"> PAGEREF _Toc8012 \h </w:instrText>
        </w:r>
        <w:r>
          <w:fldChar w:fldCharType="separate"/>
        </w:r>
        <w:r>
          <w:t>48</w:t>
        </w:r>
        <w:r>
          <w:fldChar w:fldCharType="end"/>
        </w:r>
      </w:hyperlink>
    </w:p>
    <w:p>
      <w:pPr>
        <w:pStyle w:val="TOC2"/>
        <w:tabs>
          <w:tab w:val="right" w:leader="dot" w:pos="8306"/>
        </w:tabs>
      </w:pPr>
      <w:hyperlink w:anchor="_Toc5709" w:history="1">
        <w:r>
          <w:rPr>
            <w:rFonts w:ascii="仿宋" w:eastAsia="仿宋" w:hAnsi="仿宋" w:cs="仿宋" w:hint="eastAsia"/>
            <w:lang w:eastAsia="zh-CN"/>
          </w:rPr>
          <w:t>(一)、资金需求大</w:t>
        </w:r>
        <w:r>
          <w:tab/>
        </w:r>
        <w:r>
          <w:fldChar w:fldCharType="begin"/>
        </w:r>
        <w:r>
          <w:instrText xml:space="preserve"> PAGEREF _Toc5709 \h </w:instrText>
        </w:r>
        <w:r>
          <w:fldChar w:fldCharType="separate"/>
        </w:r>
        <w:r>
          <w:t>48</w:t>
        </w:r>
        <w:r>
          <w:fldChar w:fldCharType="end"/>
        </w:r>
      </w:hyperlink>
    </w:p>
    <w:p>
      <w:pPr>
        <w:pStyle w:val="TOC2"/>
        <w:tabs>
          <w:tab w:val="right" w:leader="dot" w:pos="8306"/>
        </w:tabs>
      </w:pPr>
      <w:hyperlink w:anchor="_Toc168" w:history="1">
        <w:r>
          <w:rPr>
            <w:rFonts w:ascii="仿宋" w:eastAsia="仿宋" w:hAnsi="仿宋" w:cs="仿宋" w:hint="eastAsia"/>
            <w:lang w:eastAsia="zh-CN"/>
          </w:rPr>
          <w:t>(二)、研发周期长</w:t>
        </w:r>
        <w:r>
          <w:tab/>
        </w:r>
        <w:r>
          <w:fldChar w:fldCharType="begin"/>
        </w:r>
        <w:r>
          <w:instrText xml:space="preserve"> PAGEREF _Toc168 \h </w:instrText>
        </w:r>
        <w:r>
          <w:fldChar w:fldCharType="separate"/>
        </w:r>
        <w:r>
          <w:t>49</w:t>
        </w:r>
        <w:r>
          <w:fldChar w:fldCharType="end"/>
        </w:r>
      </w:hyperlink>
    </w:p>
    <w:p>
      <w:pPr>
        <w:pStyle w:val="TOC2"/>
        <w:tabs>
          <w:tab w:val="right" w:leader="dot" w:pos="8306"/>
        </w:tabs>
      </w:pPr>
      <w:hyperlink w:anchor="_Toc14639" w:history="1">
        <w:r>
          <w:rPr>
            <w:rFonts w:ascii="仿宋" w:eastAsia="仿宋" w:hAnsi="仿宋" w:cs="仿宋" w:hint="eastAsia"/>
            <w:lang w:eastAsia="zh-CN"/>
          </w:rPr>
          <w:t>(三)、市场风险大</w:t>
        </w:r>
        <w:r>
          <w:tab/>
        </w:r>
        <w:r>
          <w:fldChar w:fldCharType="begin"/>
        </w:r>
        <w:r>
          <w:instrText xml:space="preserve"> PAGEREF _Toc14639 \h </w:instrText>
        </w:r>
        <w:r>
          <w:fldChar w:fldCharType="separate"/>
        </w:r>
        <w:r>
          <w:t>50</w:t>
        </w:r>
        <w:r>
          <w:fldChar w:fldCharType="end"/>
        </w:r>
      </w:hyperlink>
    </w:p>
    <w:p>
      <w:pPr>
        <w:pStyle w:val="TOC2"/>
        <w:tabs>
          <w:tab w:val="right" w:leader="dot" w:pos="8306"/>
        </w:tabs>
      </w:pPr>
      <w:hyperlink w:anchor="_Toc14277" w:history="1">
        <w:r>
          <w:rPr>
            <w:rFonts w:ascii="仿宋" w:eastAsia="仿宋" w:hAnsi="仿宋" w:cs="仿宋" w:hint="eastAsia"/>
            <w:lang w:eastAsia="zh-CN"/>
          </w:rPr>
          <w:t>(四)、利润率高</w:t>
        </w:r>
        <w:r>
          <w:tab/>
        </w:r>
        <w:r>
          <w:fldChar w:fldCharType="begin"/>
        </w:r>
        <w:r>
          <w:instrText xml:space="preserve"> PAGEREF _Toc14277 \h </w:instrText>
        </w:r>
        <w:r>
          <w:fldChar w:fldCharType="separate"/>
        </w:r>
        <w:r>
          <w:t>53</w:t>
        </w:r>
        <w:r>
          <w:fldChar w:fldCharType="end"/>
        </w:r>
      </w:hyperlink>
    </w:p>
    <w:p>
      <w:pPr>
        <w:pStyle w:val="TOC1"/>
        <w:tabs>
          <w:tab w:val="right" w:leader="dot" w:pos="8306"/>
        </w:tabs>
      </w:pPr>
      <w:hyperlink w:anchor="_Toc22194" w:history="1">
        <w:r>
          <w:rPr>
            <w:rFonts w:ascii="仿宋" w:eastAsia="仿宋" w:hAnsi="仿宋" w:cs="仿宋" w:hint="eastAsia"/>
            <w:lang w:eastAsia="zh-CN"/>
          </w:rPr>
          <w:t>十一、神经细胞生长因子项目投资规划</w:t>
        </w:r>
        <w:r>
          <w:tab/>
        </w:r>
        <w:r>
          <w:fldChar w:fldCharType="begin"/>
        </w:r>
        <w:r>
          <w:instrText xml:space="preserve"> PAGEREF _Toc22194 \h </w:instrText>
        </w:r>
        <w:r>
          <w:fldChar w:fldCharType="separate"/>
        </w:r>
        <w:r>
          <w:t>55</w:t>
        </w:r>
        <w:r>
          <w:fldChar w:fldCharType="end"/>
        </w:r>
      </w:hyperlink>
    </w:p>
    <w:p>
      <w:pPr>
        <w:pStyle w:val="TOC2"/>
        <w:tabs>
          <w:tab w:val="right" w:leader="dot" w:pos="8306"/>
        </w:tabs>
      </w:pPr>
      <w:hyperlink w:anchor="_Toc12365" w:history="1">
        <w:r>
          <w:rPr>
            <w:rFonts w:ascii="仿宋" w:eastAsia="仿宋" w:hAnsi="仿宋" w:cs="仿宋" w:hint="eastAsia"/>
            <w:lang w:eastAsia="zh-CN"/>
          </w:rPr>
          <w:t>(一)、神经细胞生长因子项目总投资估算</w:t>
        </w:r>
        <w:r>
          <w:tab/>
        </w:r>
        <w:r>
          <w:fldChar w:fldCharType="begin"/>
        </w:r>
        <w:r>
          <w:instrText xml:space="preserve"> PAGEREF _Toc12365 \h </w:instrText>
        </w:r>
        <w:r>
          <w:fldChar w:fldCharType="separate"/>
        </w:r>
        <w:r>
          <w:t>55</w:t>
        </w:r>
        <w:r>
          <w:fldChar w:fldCharType="end"/>
        </w:r>
      </w:hyperlink>
    </w:p>
    <w:p>
      <w:pPr>
        <w:pStyle w:val="TOC2"/>
        <w:tabs>
          <w:tab w:val="right" w:leader="dot" w:pos="8306"/>
        </w:tabs>
      </w:pPr>
      <w:hyperlink w:anchor="_Toc11523" w:history="1">
        <w:r>
          <w:rPr>
            <w:rFonts w:ascii="仿宋" w:eastAsia="仿宋" w:hAnsi="仿宋" w:cs="仿宋" w:hint="eastAsia"/>
            <w:lang w:eastAsia="zh-CN"/>
          </w:rPr>
          <w:t>(二)、资金筹措</w:t>
        </w:r>
        <w:r>
          <w:tab/>
        </w:r>
        <w:r>
          <w:fldChar w:fldCharType="begin"/>
        </w:r>
        <w:r>
          <w:instrText xml:space="preserve"> PAGEREF _Toc11523 \h </w:instrText>
        </w:r>
        <w:r>
          <w:fldChar w:fldCharType="separate"/>
        </w:r>
        <w:r>
          <w:t>56</w:t>
        </w:r>
        <w:r>
          <w:fldChar w:fldCharType="end"/>
        </w:r>
      </w:hyperlink>
    </w:p>
    <w:p>
      <w:pPr>
        <w:pStyle w:val="TOC1"/>
        <w:tabs>
          <w:tab w:val="right" w:leader="dot" w:pos="8306"/>
        </w:tabs>
      </w:pPr>
      <w:hyperlink w:anchor="_Toc21569" w:history="1">
        <w:r>
          <w:rPr>
            <w:rFonts w:ascii="仿宋" w:eastAsia="仿宋" w:hAnsi="仿宋" w:cs="仿宋" w:hint="eastAsia"/>
            <w:lang w:eastAsia="zh-CN"/>
          </w:rPr>
          <w:t>十二、神经细胞生长因子项目创新与研发</w:t>
        </w:r>
        <w:r>
          <w:tab/>
        </w:r>
        <w:r>
          <w:fldChar w:fldCharType="begin"/>
        </w:r>
        <w:r>
          <w:instrText xml:space="preserve"> PAGEREF _Toc21569 \h </w:instrText>
        </w:r>
        <w:r>
          <w:fldChar w:fldCharType="separate"/>
        </w:r>
        <w:r>
          <w:t>57</w:t>
        </w:r>
        <w:r>
          <w:fldChar w:fldCharType="end"/>
        </w:r>
      </w:hyperlink>
    </w:p>
    <w:p>
      <w:pPr>
        <w:pStyle w:val="TOC2"/>
        <w:tabs>
          <w:tab w:val="right" w:leader="dot" w:pos="8306"/>
        </w:tabs>
      </w:pPr>
      <w:hyperlink w:anchor="_Toc6296" w:history="1">
        <w:r>
          <w:rPr>
            <w:rFonts w:ascii="仿宋" w:eastAsia="仿宋" w:hAnsi="仿宋" w:cs="仿宋" w:hint="eastAsia"/>
            <w:lang w:eastAsia="zh-CN"/>
          </w:rPr>
          <w:t>(一)、创新策略与方向</w:t>
        </w:r>
        <w:r>
          <w:tab/>
        </w:r>
        <w:r>
          <w:fldChar w:fldCharType="begin"/>
        </w:r>
        <w:r>
          <w:instrText xml:space="preserve"> PAGEREF _Toc6296 \h </w:instrText>
        </w:r>
        <w:r>
          <w:fldChar w:fldCharType="separate"/>
        </w:r>
        <w:r>
          <w:t>57</w:t>
        </w:r>
        <w:r>
          <w:fldChar w:fldCharType="end"/>
        </w:r>
      </w:hyperlink>
    </w:p>
    <w:p>
      <w:pPr>
        <w:pStyle w:val="TOC2"/>
        <w:tabs>
          <w:tab w:val="right" w:leader="dot" w:pos="8306"/>
        </w:tabs>
      </w:pPr>
      <w:hyperlink w:anchor="_Toc9928" w:history="1">
        <w:r>
          <w:rPr>
            <w:rFonts w:ascii="仿宋" w:eastAsia="仿宋" w:hAnsi="仿宋" w:cs="仿宋" w:hint="eastAsia"/>
            <w:lang w:eastAsia="zh-CN"/>
          </w:rPr>
          <w:t>(二)、研发规划与投入</w:t>
        </w:r>
        <w:r>
          <w:tab/>
        </w:r>
        <w:r>
          <w:fldChar w:fldCharType="begin"/>
        </w:r>
        <w:r>
          <w:instrText xml:space="preserve"> PAGEREF _Toc9928 \h </w:instrText>
        </w:r>
        <w:r>
          <w:fldChar w:fldCharType="separate"/>
        </w:r>
        <w:r>
          <w:t>59</w:t>
        </w:r>
        <w:r>
          <w:fldChar w:fldCharType="end"/>
        </w:r>
      </w:hyperlink>
    </w:p>
    <w:p>
      <w:pPr>
        <w:pStyle w:val="TOC1"/>
        <w:tabs>
          <w:tab w:val="right" w:leader="dot" w:pos="8306"/>
        </w:tabs>
      </w:pPr>
      <w:hyperlink w:anchor="_Toc3657" w:history="1">
        <w:r>
          <w:rPr>
            <w:rFonts w:ascii="仿宋" w:eastAsia="仿宋" w:hAnsi="仿宋" w:cs="仿宋" w:hint="eastAsia"/>
            <w:lang w:eastAsia="zh-CN"/>
          </w:rPr>
          <w:t>十三、神经细胞生长因子项目治理与监督</w:t>
        </w:r>
        <w:r>
          <w:tab/>
        </w:r>
        <w:r>
          <w:fldChar w:fldCharType="begin"/>
        </w:r>
        <w:r>
          <w:instrText xml:space="preserve"> PAGEREF _Toc3657 \h </w:instrText>
        </w:r>
        <w:r>
          <w:fldChar w:fldCharType="separate"/>
        </w:r>
        <w:r>
          <w:t>60</w:t>
        </w:r>
        <w:r>
          <w:fldChar w:fldCharType="end"/>
        </w:r>
      </w:hyperlink>
    </w:p>
    <w:p>
      <w:pPr>
        <w:pStyle w:val="TOC2"/>
        <w:tabs>
          <w:tab w:val="right" w:leader="dot" w:pos="8306"/>
        </w:tabs>
      </w:pPr>
      <w:hyperlink w:anchor="_Toc30342" w:history="1">
        <w:r>
          <w:rPr>
            <w:rFonts w:ascii="仿宋" w:eastAsia="仿宋" w:hAnsi="仿宋" w:cs="仿宋" w:hint="eastAsia"/>
            <w:lang w:eastAsia="zh-CN"/>
          </w:rPr>
          <w:t>(一)、神经细胞生长因子项目治理结构</w:t>
        </w:r>
        <w:r>
          <w:tab/>
        </w:r>
        <w:r>
          <w:fldChar w:fldCharType="begin"/>
        </w:r>
        <w:r>
          <w:instrText xml:space="preserve"> PAGEREF _Toc30342 \h </w:instrText>
        </w:r>
        <w:r>
          <w:fldChar w:fldCharType="separate"/>
        </w:r>
        <w:r>
          <w:t>60</w:t>
        </w:r>
        <w:r>
          <w:fldChar w:fldCharType="end"/>
        </w:r>
      </w:hyperlink>
    </w:p>
    <w:p>
      <w:pPr>
        <w:pStyle w:val="TOC2"/>
        <w:tabs>
          <w:tab w:val="right" w:leader="dot" w:pos="8306"/>
        </w:tabs>
      </w:pPr>
      <w:hyperlink w:anchor="_Toc8900" w:history="1">
        <w:r>
          <w:rPr>
            <w:rFonts w:ascii="仿宋" w:eastAsia="仿宋" w:hAnsi="仿宋" w:cs="仿宋" w:hint="eastAsia"/>
            <w:lang w:eastAsia="zh-CN"/>
          </w:rPr>
          <w:t>(二)、监督与审计</w:t>
        </w:r>
        <w:r>
          <w:tab/>
        </w:r>
        <w:r>
          <w:fldChar w:fldCharType="begin"/>
        </w:r>
        <w:r>
          <w:instrText xml:space="preserve"> PAGEREF _Toc8900 \h </w:instrText>
        </w:r>
        <w:r>
          <w:fldChar w:fldCharType="separate"/>
        </w:r>
        <w:r>
          <w:t>62</w:t>
        </w:r>
        <w:r>
          <w:fldChar w:fldCharType="end"/>
        </w:r>
      </w:hyperlink>
    </w:p>
    <w:p>
      <w:pPr>
        <w:pStyle w:val="TOC1"/>
        <w:tabs>
          <w:tab w:val="right" w:leader="dot" w:pos="8306"/>
        </w:tabs>
      </w:pPr>
      <w:hyperlink w:anchor="_Toc27547" w:history="1">
        <w:r>
          <w:rPr>
            <w:rFonts w:ascii="仿宋" w:eastAsia="仿宋" w:hAnsi="仿宋" w:cs="仿宋" w:hint="eastAsia"/>
            <w:lang w:eastAsia="zh-CN"/>
          </w:rPr>
          <w:t>十四、利益相关者分析与沟通计划</w:t>
        </w:r>
        <w:r>
          <w:tab/>
        </w:r>
        <w:r>
          <w:fldChar w:fldCharType="begin"/>
        </w:r>
        <w:r>
          <w:instrText xml:space="preserve"> PAGEREF _Toc27547 \h </w:instrText>
        </w:r>
        <w:r>
          <w:fldChar w:fldCharType="separate"/>
        </w:r>
        <w:r>
          <w:t>63</w:t>
        </w:r>
        <w:r>
          <w:fldChar w:fldCharType="end"/>
        </w:r>
      </w:hyperlink>
    </w:p>
    <w:p>
      <w:pPr>
        <w:pStyle w:val="TOC2"/>
        <w:tabs>
          <w:tab w:val="right" w:leader="dot" w:pos="8306"/>
        </w:tabs>
      </w:pPr>
      <w:hyperlink w:anchor="_Toc29453" w:history="1">
        <w:r>
          <w:rPr>
            <w:rFonts w:ascii="仿宋" w:eastAsia="仿宋" w:hAnsi="仿宋" w:cs="仿宋" w:hint="eastAsia"/>
            <w:lang w:eastAsia="zh-CN"/>
          </w:rPr>
          <w:t>(一)、利益相关者分析</w:t>
        </w:r>
        <w:r>
          <w:tab/>
        </w:r>
        <w:r>
          <w:fldChar w:fldCharType="begin"/>
        </w:r>
        <w:r>
          <w:instrText xml:space="preserve"> PAGEREF _Toc29453 \h </w:instrText>
        </w:r>
        <w:r>
          <w:fldChar w:fldCharType="separate"/>
        </w:r>
        <w:r>
          <w:t>63</w:t>
        </w:r>
        <w:r>
          <w:fldChar w:fldCharType="end"/>
        </w:r>
      </w:hyperlink>
    </w:p>
    <w:p>
      <w:pPr>
        <w:pStyle w:val="TOC2"/>
        <w:tabs>
          <w:tab w:val="right" w:leader="dot" w:pos="8306"/>
        </w:tabs>
      </w:pPr>
      <w:hyperlink w:anchor="_Toc5827" w:history="1">
        <w:r>
          <w:rPr>
            <w:rFonts w:ascii="仿宋" w:eastAsia="仿宋" w:hAnsi="仿宋" w:cs="仿宋" w:hint="eastAsia"/>
            <w:lang w:eastAsia="zh-CN"/>
          </w:rPr>
          <w:t>(二)、沟通计划</w:t>
        </w:r>
        <w:r>
          <w:tab/>
        </w:r>
        <w:r>
          <w:fldChar w:fldCharType="begin"/>
        </w:r>
        <w:r>
          <w:instrText xml:space="preserve"> PAGEREF _Toc5827 \h </w:instrText>
        </w:r>
        <w:r>
          <w:fldChar w:fldCharType="separate"/>
        </w:r>
        <w:r>
          <w:t>65</w:t>
        </w:r>
        <w:r>
          <w:fldChar w:fldCharType="end"/>
        </w:r>
      </w:hyperlink>
    </w:p>
    <w:p>
      <w:pPr>
        <w:pStyle w:val="TOC1"/>
        <w:tabs>
          <w:tab w:val="right" w:leader="dot" w:pos="8306"/>
        </w:tabs>
      </w:pPr>
      <w:hyperlink w:anchor="_Toc7603" w:history="1">
        <w:r>
          <w:rPr>
            <w:rFonts w:ascii="仿宋" w:eastAsia="仿宋" w:hAnsi="仿宋" w:cs="仿宋" w:hint="eastAsia"/>
            <w:lang w:eastAsia="zh-CN"/>
          </w:rPr>
          <w:t>十五、供应链管理</w:t>
        </w:r>
        <w:r>
          <w:tab/>
        </w:r>
        <w:r>
          <w:fldChar w:fldCharType="begin"/>
        </w:r>
        <w:r>
          <w:instrText xml:space="preserve"> PAGEREF _Toc7603 \h </w:instrText>
        </w:r>
        <w:r>
          <w:fldChar w:fldCharType="separate"/>
        </w:r>
        <w:r>
          <w:t>66</w:t>
        </w:r>
        <w:r>
          <w:fldChar w:fldCharType="end"/>
        </w:r>
      </w:hyperlink>
    </w:p>
    <w:p>
      <w:pPr>
        <w:pStyle w:val="TOC2"/>
        <w:tabs>
          <w:tab w:val="right" w:leader="dot" w:pos="8306"/>
        </w:tabs>
      </w:pPr>
      <w:hyperlink w:anchor="_Toc4639" w:history="1">
        <w:r>
          <w:rPr>
            <w:rFonts w:ascii="仿宋" w:eastAsia="仿宋" w:hAnsi="仿宋" w:cs="仿宋" w:hint="eastAsia"/>
            <w:lang w:eastAsia="zh-CN"/>
          </w:rPr>
          <w:t>(一)、供应链战略规划</w:t>
        </w:r>
        <w:r>
          <w:tab/>
        </w:r>
        <w:r>
          <w:fldChar w:fldCharType="begin"/>
        </w:r>
        <w:r>
          <w:instrText xml:space="preserve"> PAGEREF _Toc4639 \h </w:instrText>
        </w:r>
        <w:r>
          <w:fldChar w:fldCharType="separate"/>
        </w:r>
        <w:r>
          <w:t>66</w:t>
        </w:r>
        <w:r>
          <w:fldChar w:fldCharType="end"/>
        </w:r>
      </w:hyperlink>
    </w:p>
    <w:p>
      <w:pPr>
        <w:pStyle w:val="TOC2"/>
        <w:tabs>
          <w:tab w:val="right" w:leader="dot" w:pos="8306"/>
        </w:tabs>
      </w:pPr>
      <w:hyperlink w:anchor="_Toc15059" w:history="1">
        <w:r>
          <w:rPr>
            <w:rFonts w:ascii="仿宋" w:eastAsia="仿宋" w:hAnsi="仿宋" w:cs="仿宋" w:hint="eastAsia"/>
            <w:lang w:eastAsia="zh-CN"/>
          </w:rPr>
          <w:t>(二)、供应商选择与合作</w:t>
        </w:r>
        <w:r>
          <w:tab/>
        </w:r>
        <w:r>
          <w:fldChar w:fldCharType="begin"/>
        </w:r>
        <w:r>
          <w:instrText xml:space="preserve"> PAGEREF _Toc15059 \h </w:instrText>
        </w:r>
        <w:r>
          <w:fldChar w:fldCharType="separate"/>
        </w:r>
        <w:r>
          <w:t>67</w:t>
        </w:r>
        <w:r>
          <w:fldChar w:fldCharType="end"/>
        </w:r>
      </w:hyperlink>
    </w:p>
    <w:p>
      <w:pPr>
        <w:pStyle w:val="TOC2"/>
        <w:tabs>
          <w:tab w:val="right" w:leader="dot" w:pos="8306"/>
        </w:tabs>
      </w:pPr>
      <w:hyperlink w:anchor="_Toc2491" w:history="1">
        <w:r>
          <w:rPr>
            <w:rFonts w:ascii="仿宋" w:eastAsia="仿宋" w:hAnsi="仿宋" w:cs="仿宋" w:hint="eastAsia"/>
            <w:lang w:eastAsia="zh-CN"/>
          </w:rPr>
          <w:t>(三)、物流与库存管理</w:t>
        </w:r>
        <w:r>
          <w:tab/>
        </w:r>
        <w:r>
          <w:fldChar w:fldCharType="begin"/>
        </w:r>
        <w:r>
          <w:instrText xml:space="preserve"> PAGEREF _Toc2491 \h </w:instrText>
        </w:r>
        <w:r>
          <w:fldChar w:fldCharType="separate"/>
        </w:r>
        <w:r>
          <w:t>68</w:t>
        </w:r>
        <w:r>
          <w:fldChar w:fldCharType="end"/>
        </w:r>
      </w:hyperlink>
    </w:p>
    <w:p>
      <w:pPr>
        <w:pStyle w:val="TOC1"/>
        <w:tabs>
          <w:tab w:val="right" w:leader="dot" w:pos="8306"/>
        </w:tabs>
      </w:pPr>
      <w:hyperlink w:anchor="_Toc28973" w:history="1">
        <w:r>
          <w:rPr>
            <w:rFonts w:ascii="仿宋" w:eastAsia="仿宋" w:hAnsi="仿宋" w:cs="仿宋" w:hint="eastAsia"/>
            <w:lang w:eastAsia="zh-CN"/>
          </w:rPr>
          <w:t>十六、风险识别与分类</w:t>
        </w:r>
        <w:r>
          <w:tab/>
        </w:r>
        <w:r>
          <w:fldChar w:fldCharType="begin"/>
        </w:r>
        <w:r>
          <w:instrText xml:space="preserve"> PAGEREF _Toc28973 \h </w:instrText>
        </w:r>
        <w:r>
          <w:fldChar w:fldCharType="separate"/>
        </w:r>
        <w:r>
          <w:t>70</w:t>
        </w:r>
        <w:r>
          <w:fldChar w:fldCharType="end"/>
        </w:r>
      </w:hyperlink>
    </w:p>
    <w:p>
      <w:pPr>
        <w:pStyle w:val="TOC2"/>
        <w:tabs>
          <w:tab w:val="right" w:leader="dot" w:pos="8306"/>
        </w:tabs>
      </w:pPr>
      <w:hyperlink w:anchor="_Toc28873" w:history="1">
        <w:r>
          <w:rPr>
            <w:rFonts w:ascii="仿宋" w:eastAsia="仿宋" w:hAnsi="仿宋" w:cs="仿宋" w:hint="eastAsia"/>
            <w:lang w:eastAsia="zh-CN"/>
          </w:rPr>
          <w:t>(一)、风险识别</w:t>
        </w:r>
        <w:r>
          <w:tab/>
        </w:r>
        <w:r>
          <w:fldChar w:fldCharType="begin"/>
        </w:r>
        <w:r>
          <w:instrText xml:space="preserve"> PAGEREF _Toc28873 \h </w:instrText>
        </w:r>
        <w:r>
          <w:fldChar w:fldCharType="separate"/>
        </w:r>
        <w:r>
          <w:t>70</w:t>
        </w:r>
        <w:r>
          <w:fldChar w:fldCharType="end"/>
        </w:r>
      </w:hyperlink>
    </w:p>
    <w:p>
      <w:pPr>
        <w:pStyle w:val="TOC2"/>
        <w:tabs>
          <w:tab w:val="right" w:leader="dot" w:pos="8306"/>
        </w:tabs>
      </w:pPr>
      <w:hyperlink w:anchor="_Toc30926" w:history="1">
        <w:r>
          <w:rPr>
            <w:rFonts w:ascii="仿宋" w:eastAsia="仿宋" w:hAnsi="仿宋" w:cs="仿宋" w:hint="eastAsia"/>
            <w:lang w:eastAsia="zh-CN"/>
          </w:rPr>
          <w:t>(二)、风险分类</w:t>
        </w:r>
        <w:r>
          <w:tab/>
        </w:r>
        <w:r>
          <w:fldChar w:fldCharType="begin"/>
        </w:r>
        <w:r>
          <w:instrText xml:space="preserve"> PAGEREF _Toc30926 \h </w:instrText>
        </w:r>
        <w:r>
          <w:fldChar w:fldCharType="separate"/>
        </w:r>
        <w:r>
          <w:t>71</w:t>
        </w:r>
        <w:r>
          <w:fldChar w:fldCharType="end"/>
        </w:r>
      </w:hyperlink>
    </w:p>
    <w:p>
      <w:pPr>
        <w:pStyle w:val="TOC1"/>
        <w:tabs>
          <w:tab w:val="right" w:leader="dot" w:pos="8306"/>
        </w:tabs>
      </w:pPr>
      <w:hyperlink w:anchor="_Toc4645" w:history="1">
        <w:r>
          <w:rPr>
            <w:rFonts w:ascii="仿宋" w:eastAsia="仿宋" w:hAnsi="仿宋" w:cs="仿宋" w:hint="eastAsia"/>
            <w:lang w:eastAsia="zh-CN"/>
          </w:rPr>
          <w:t>十七、营销与推广策略</w:t>
        </w:r>
        <w:r>
          <w:tab/>
        </w:r>
        <w:r>
          <w:fldChar w:fldCharType="begin"/>
        </w:r>
        <w:r>
          <w:instrText xml:space="preserve"> PAGEREF _Toc4645 \h </w:instrText>
        </w:r>
        <w:r>
          <w:fldChar w:fldCharType="separate"/>
        </w:r>
        <w:r>
          <w:t>73</w:t>
        </w:r>
        <w:r>
          <w:fldChar w:fldCharType="end"/>
        </w:r>
      </w:hyperlink>
    </w:p>
    <w:p>
      <w:pPr>
        <w:pStyle w:val="TOC2"/>
        <w:tabs>
          <w:tab w:val="right" w:leader="dot" w:pos="8306"/>
        </w:tabs>
      </w:pPr>
      <w:hyperlink w:anchor="_Toc8221" w:history="1">
        <w:r>
          <w:rPr>
            <w:rFonts w:ascii="仿宋" w:eastAsia="仿宋" w:hAnsi="仿宋" w:cs="仿宋" w:hint="eastAsia"/>
            <w:lang w:eastAsia="zh-CN"/>
          </w:rPr>
          <w:t>(一)、产品/服务定位与特点</w:t>
        </w:r>
        <w:r>
          <w:tab/>
        </w:r>
        <w:r>
          <w:fldChar w:fldCharType="begin"/>
        </w:r>
        <w:r>
          <w:instrText xml:space="preserve"> PAGEREF _Toc8221 \h </w:instrText>
        </w:r>
        <w:r>
          <w:fldChar w:fldCharType="separate"/>
        </w:r>
        <w:r>
          <w:t>73</w:t>
        </w:r>
        <w:r>
          <w:fldChar w:fldCharType="end"/>
        </w:r>
      </w:hyperlink>
    </w:p>
    <w:p>
      <w:pPr>
        <w:pStyle w:val="TOC2"/>
        <w:tabs>
          <w:tab w:val="right" w:leader="dot" w:pos="8306"/>
        </w:tabs>
      </w:pPr>
      <w:hyperlink w:anchor="_Toc23979" w:history="1">
        <w:r>
          <w:rPr>
            <w:rFonts w:ascii="仿宋" w:eastAsia="仿宋" w:hAnsi="仿宋" w:cs="仿宋" w:hint="eastAsia"/>
            <w:lang w:eastAsia="zh-CN"/>
          </w:rPr>
          <w:t>(二)、市场定位与竞争分析</w:t>
        </w:r>
        <w:r>
          <w:tab/>
        </w:r>
        <w:r>
          <w:fldChar w:fldCharType="begin"/>
        </w:r>
        <w:r>
          <w:instrText xml:space="preserve"> PAGEREF _Toc23979 \h </w:instrText>
        </w:r>
        <w:r>
          <w:fldChar w:fldCharType="separate"/>
        </w:r>
        <w:r>
          <w:t>74</w:t>
        </w:r>
        <w:r>
          <w:fldChar w:fldCharType="end"/>
        </w:r>
      </w:hyperlink>
    </w:p>
    <w:p>
      <w:pPr>
        <w:pStyle w:val="TOC2"/>
        <w:tabs>
          <w:tab w:val="right" w:leader="dot" w:pos="8306"/>
        </w:tabs>
      </w:pPr>
      <w:hyperlink w:anchor="_Toc20050" w:history="1">
        <w:r>
          <w:rPr>
            <w:rFonts w:ascii="仿宋" w:eastAsia="仿宋" w:hAnsi="仿宋" w:cs="仿宋" w:hint="eastAsia"/>
            <w:lang w:eastAsia="zh-CN"/>
          </w:rPr>
          <w:t>(三)、营销渠道与策略</w:t>
        </w:r>
        <w:r>
          <w:tab/>
        </w:r>
        <w:r>
          <w:fldChar w:fldCharType="begin"/>
        </w:r>
        <w:r>
          <w:instrText xml:space="preserve"> PAGEREF _Toc20050 \h </w:instrText>
        </w:r>
        <w:r>
          <w:fldChar w:fldCharType="separate"/>
        </w:r>
        <w:r>
          <w:t>76</w:t>
        </w:r>
        <w:r>
          <w:fldChar w:fldCharType="end"/>
        </w:r>
      </w:hyperlink>
    </w:p>
    <w:p>
      <w:pPr>
        <w:pStyle w:val="TOC2"/>
        <w:tabs>
          <w:tab w:val="right" w:leader="dot" w:pos="8306"/>
        </w:tabs>
      </w:pPr>
      <w:hyperlink w:anchor="_Toc8531" w:history="1">
        <w:r>
          <w:rPr>
            <w:rFonts w:ascii="仿宋" w:eastAsia="仿宋" w:hAnsi="仿宋" w:cs="仿宋" w:hint="eastAsia"/>
            <w:lang w:eastAsia="zh-CN"/>
          </w:rPr>
          <w:t>(四)、推广与宣传活动</w:t>
        </w:r>
        <w:r>
          <w:tab/>
        </w:r>
        <w:r>
          <w:fldChar w:fldCharType="begin"/>
        </w:r>
        <w:r>
          <w:instrText xml:space="preserve"> PAGEREF _Toc8531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61"/>
      <w:r>
        <w:rPr>
          <w:rFonts w:ascii="仿宋" w:eastAsia="仿宋" w:hAnsi="仿宋" w:cs="仿宋" w:hint="eastAsia"/>
          <w:sz w:val="28"/>
          <w:lang w:eastAsia="zh-CN"/>
        </w:rPr>
        <w:t>一、神经细胞生长因子项目文档管理</w:t>
      </w:r>
      <w:bookmarkEnd w:id="2"/>
    </w:p>
    <w:p>
      <w:pPr>
        <w:pStyle w:val="Heading2"/>
        <w:rPr>
          <w:rFonts w:ascii="仿宋" w:eastAsia="仿宋" w:hAnsi="仿宋" w:cs="仿宋" w:hint="eastAsia"/>
          <w:lang w:eastAsia="zh-CN"/>
        </w:rPr>
      </w:pPr>
      <w:bookmarkStart w:id="3" w:name="_Toc270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神经细胞生长因子项目高度重视文档的质量和准确性，以支持神经细胞生长因子项目的各项活动和决策。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文档的编制始于神经细胞生长因子项目计划的初期，我们制定了详细的文档编制计划，明确了每个文档的内容、格式和编写责任人。在神经细胞生长因子项目启动阶段，我们首先编制了神经细胞生长因子项目章程，明确定义了神经细胞生长因子项目的目标、范围、风险等关键要素。随后，神经细胞生长因子项目团队根据计划陆续编制了需求文档、设计文档、测试文档等各类文档，确保神经细胞生长因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神经细胞生长因子项目管理中的重要环节，旨在确保神经细胞生长因子项目文档符合质量标准和神经细胞生长因子项目需求。在神经细胞生长因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神经细胞生长因子项目相关利益方和专业领域的专家对文档进行独立审查。这有助于获取更全面、客观的反馈，确保神经细胞生长因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在文档编制与审查方面建立了严格的管理机制，通过规范的流程和多维度的审查，确保神经细胞生长因子项目文档的质量、准确性和可靠性，为神经细胞生长因子项目的顺利推进提供了有力支持。</w:t>
      </w:r>
    </w:p>
    <w:p>
      <w:pPr>
        <w:pStyle w:val="Heading2"/>
        <w:ind w:firstLine="560" w:firstLineChars="200"/>
        <w:rPr>
          <w:rFonts w:ascii="仿宋" w:eastAsia="仿宋" w:hAnsi="仿宋" w:cs="仿宋" w:hint="eastAsia"/>
          <w:sz w:val="28"/>
          <w:lang w:eastAsia="zh-CN"/>
        </w:rPr>
      </w:pPr>
      <w:bookmarkStart w:id="4" w:name="_Toc124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在神经细胞生长因子项目中，我们致力于优化文档发布与分发过程，以确保信息的高效传递和团队间协作的顺畅进行。以下是我们采取的关键优化策略：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我们通过多渠道发布文档，包括电子邮件、神经细胞生长因子项目管理平台、内部网站等，以满足不同团队成员的偏好和需求。多渠道发布确保了信息的全面覆盖。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我们采用了精细的权限控制，确保只有授权人员可以访问敏感信息。这种安全措施保护了神经细胞生长因子项目文档的机密性，防止了未经授权的信息泄露。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4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神经细胞生长因子项目生命周期中一个至关重要的环节，直接关系到神经细胞生长因子项目信息的长期保存和历史记录的完整性。在神经细胞生长因子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264"/>
      <w:r>
        <w:rPr>
          <w:rFonts w:ascii="仿宋" w:eastAsia="仿宋" w:hAnsi="仿宋" w:cs="仿宋" w:hint="eastAsia"/>
          <w:sz w:val="28"/>
          <w:lang w:eastAsia="zh-CN"/>
        </w:rPr>
        <w:t>二、神经细胞生长因子项目选址可行性分析</w:t>
      </w:r>
      <w:bookmarkEnd w:id="6"/>
    </w:p>
    <w:p>
      <w:pPr>
        <w:pStyle w:val="Heading2"/>
        <w:rPr>
          <w:rFonts w:ascii="仿宋" w:eastAsia="仿宋" w:hAnsi="仿宋" w:cs="仿宋" w:hint="eastAsia"/>
          <w:lang w:eastAsia="zh-CN"/>
        </w:rPr>
      </w:pPr>
      <w:bookmarkStart w:id="7" w:name="_Toc15227"/>
      <w:r>
        <w:rPr>
          <w:rFonts w:ascii="仿宋" w:eastAsia="仿宋" w:hAnsi="仿宋" w:cs="仿宋" w:hint="eastAsia"/>
          <w:lang w:eastAsia="zh-CN"/>
        </w:rPr>
        <w:t>(一)、神经细胞生长因子项目选址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该神经细胞生长因子项目选址位于XX省XX市XX区XXX街道</w:t>
      </w:r>
    </w:p>
    <w:p>
      <w:pPr>
        <w:pStyle w:val="Heading2"/>
        <w:ind w:firstLine="560" w:firstLineChars="200"/>
        <w:rPr>
          <w:rFonts w:ascii="仿宋" w:eastAsia="仿宋" w:hAnsi="仿宋" w:cs="仿宋" w:hint="eastAsia"/>
          <w:sz w:val="28"/>
          <w:lang w:eastAsia="zh-CN"/>
        </w:rPr>
      </w:pPr>
      <w:bookmarkStart w:id="8" w:name="_Toc1157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神经细胞生长因子项目的征地面积将根据神经细胞生长因子项目的实际规模和需求进行精确规划。具体面积XXX平方米，旨在确保神经细胞生长因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净用地面积是在征地面积基础上去除不可利用面积后的实际可开发用地。具体面积XXX平方米，考虑到环保、交通、安全等多方面因素，以确保神经细胞生长因子项目在整体利用效率上达到最优。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神经细胞生长因子项目计划建设的建筑总规模具体面积XXX平方米。这一规模的确定综合考虑了神经细胞生长因子项目的性质、规模，以及城市规划的相关要求，确保建筑布局与周边环境协调一致。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绿地率是神经细胞生长因子项目用地中被规划为绿地的比例。具体面积XXX平方米，旨在通过合理规划绿地，改善神经细胞生长因子项目周边环境，提升居民生活质量，并符合城市整体绿化规划。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容积率是用地上可以建设的建筑总体积与用地面积之比。具体面积XXX，通过合理的容积率规划，确保神经细胞生长因子项目建筑规模与周边环境和谐共生。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神经细胞生长因子项目选址与当地城市规划相一致，具体面积XXX平方米。通过与城市规划部门深入沟通，确保神经细胞生长因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神经细胞生长因子项目选址符合当地产业政策，具体面积XXX平方米。这包括神经细胞生长因子项目对当地经济的促进作用，以及对相关产业的带动效应，确保神经细胞生长因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用地总体要求必须符合环保和可持续发展的原则，具体面积XXX平方米。通过采用绿色建筑设计、节能减排等措施，确保神经细胞生长因子项目在建设和运营过程中对环境的影响最小化，达到可持续发展的要求。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确保神经细胞生长因子项目选址具备必要的公共设施配套，具体面积XXX平方米。这包括交通便利性、教育、医疗等基础设施，以提高居民生活品质，使得神经细胞生长因子项目选址更具吸引力。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考虑用地总体要求对当地社会稳定性的影响，具体面积XXX平方米。通过深入了解当地社区反馈，确保神经细胞生长因子项目的选址和建设过程对当地社会和谐稳定产生积极作用。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神经细胞生长因子项目选址不仅符合法规和规划，还在实际操作中具有可行性。这一全面规划将为神经细胞生长因子项目的成功实施提供坚实的基础，确保神经细胞生长因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12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细胞生长因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神经细胞生长因子项目的设备规划和空间设计中，我们将采取灵活设备布局的措施。设备布局将根据实际需求进行灵活设计，避免不必要的浪费。通过合理规划设备摆放位置，我们将提高设备的利用率，减少设备间距，以确保神经细胞生长因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神经细胞生长因子项目内部引入共享设施的概念，例如共享会议室、办公区等。通过这种方式，我们可以减少对资源的重复建设，提高资源共享效率，从而减小神经细胞生长因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783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神经细胞生长因子项目的总图布置中，我们将不同功能区域进行明确的规划，以最大程度满足神经细胞生长因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578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神经细胞生长因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神经细胞生长因子项目对环境的影响是综合评价的重要因素之一。我们将详细考虑选址周边的自然环境、生态保护区、水源地等情况，确保神经细胞生长因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对选址的评价还需充分考虑当地政府的产业政策和法规。我们将详细了解神经细胞生长因子项目所在地的相关政策，确保神经细胞生长因子项目的规划和运营与当地法规相符，降低不必要的法律风险。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考虑到社会稳定性对企业运营的重要性，我们将评估选址地区的社会安全情况、劳工关系、社区反馈等方面，以确保神经细胞生长因子项目的建设和运营不会受到社会稳定性的负面影响。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最后，我们将综合考虑用地成本，包括土地购置费用、土地开发成本等。通过对用地成本的详细评估，我们能够做出更为精确的经济效益分析，为神经细胞生长因子项目的投资决策提供有力支持。</w:t>
      </w:r>
    </w:p>
    <w:p>
      <w:pPr>
        <w:pStyle w:val="Heading1"/>
        <w:ind w:firstLine="560" w:firstLineChars="200"/>
        <w:rPr>
          <w:rFonts w:ascii="仿宋" w:eastAsia="仿宋" w:hAnsi="仿宋" w:cs="仿宋" w:hint="eastAsia"/>
          <w:sz w:val="28"/>
          <w:lang w:eastAsia="zh-CN"/>
        </w:rPr>
      </w:pPr>
      <w:bookmarkStart w:id="12" w:name="_Toc1045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3048"/>
      <w:r>
        <w:rPr>
          <w:rFonts w:ascii="仿宋" w:eastAsia="仿宋" w:hAnsi="仿宋" w:cs="仿宋" w:hint="eastAsia"/>
          <w:lang w:eastAsia="zh-CN"/>
        </w:rPr>
        <w:t>(一)、神经细胞生长因子行业分析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行业一直以来都是市场的关注焦点。行业内的发展趋势、竞争态势以及潜在机会都对神经细胞生长因子项目的推进产生深远的影响。通过深入研究行业的整体概貌，我们将更好地理解行业的核心特征，为神经细胞生长因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细胞生长因子行业，技术一直是推动创新和发展的关键因素。我们将对当前技术趋势进行详尽分析，包括但不限于人工智能、大数据应用、先进制造技术等。这有助于神经细胞生长因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神经细胞生长因子项目成功的基础。我们将对主要竞争对手进行深入研究，包括其市场份额、产品特点、市场定位等。通过全面了解竞争对手的优势和劣势，神经细胞生长因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145"/>
      <w:r>
        <w:rPr>
          <w:rFonts w:ascii="仿宋" w:eastAsia="仿宋" w:hAnsi="仿宋" w:cs="仿宋" w:hint="eastAsia"/>
          <w:sz w:val="28"/>
          <w:lang w:eastAsia="zh-CN"/>
        </w:rPr>
        <w:t>(二)、神经细胞生长因子市场分析预测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神经细胞生长因子市场未来的增长趋势。这包括市场的整体规模、各细分领域的发展趋势等。神经细胞生长因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神经细胞生长因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神经细胞生长因子项目实施过程中需要充分考虑的因素。我们将对市场风险进行全面评估，包括但不限于政策法规风险、市场竞争风险、技术变革风险等。通过对潜在风险的深入分析，神经细胞生长因子项目可以制定相应的风险缓解策略，降低不确定性对神经细胞生长因子项目的影响。</w:t>
      </w:r>
    </w:p>
    <w:p>
      <w:pPr>
        <w:pStyle w:val="Heading1"/>
        <w:ind w:firstLine="560" w:firstLineChars="200"/>
        <w:rPr>
          <w:rFonts w:ascii="仿宋" w:eastAsia="仿宋" w:hAnsi="仿宋" w:cs="仿宋" w:hint="eastAsia"/>
          <w:sz w:val="28"/>
          <w:lang w:eastAsia="zh-CN"/>
        </w:rPr>
      </w:pPr>
      <w:bookmarkStart w:id="15" w:name="_Toc30648"/>
      <w:r>
        <w:rPr>
          <w:rFonts w:ascii="仿宋" w:eastAsia="仿宋" w:hAnsi="仿宋" w:cs="仿宋" w:hint="eastAsia"/>
          <w:sz w:val="28"/>
          <w:lang w:eastAsia="zh-CN"/>
        </w:rPr>
        <w:t>四、神经细胞生长因子项目绩效评估</w:t>
      </w:r>
      <w:bookmarkEnd w:id="15"/>
    </w:p>
    <w:p>
      <w:pPr>
        <w:pStyle w:val="Heading2"/>
        <w:rPr>
          <w:rFonts w:ascii="仿宋" w:eastAsia="仿宋" w:hAnsi="仿宋" w:cs="仿宋" w:hint="eastAsia"/>
          <w:lang w:eastAsia="zh-CN"/>
        </w:rPr>
      </w:pPr>
      <w:bookmarkStart w:id="16" w:name="_Toc378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细胞生长因子项目中，我们设计了一套全面的绩效评估指标，以确保神经细胞生长因子项目的可控和成功交付。这些指标跨足神经细胞生长因子项目目标、成本、进度和质量等多个维度，为我们提供了全面洞察神经细胞生长因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目标达成率是我们关注的首要指标。我们设定了明确的目标，并通过定期监测和评估，迅速发现并应对潜在的目标偏差。这为神经细胞生长因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成本绩效是另一个核心关注点。通过实际成本与预算成本的对比分析，我们深入了解成本差异的原因，及时调整资源分配，保持神经细胞生长因子项目在经济效益方面的合理水平。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细胞生长因子项目进度作为关键的绩效指标之一，得到了精心的关注。我们制定了详细的神经细胞生长因子项目进度计划，并设立了进度符合度指标，确保实际进度与计划进度保持一致。这使我们能够快速发现和解决潜在的进度问题，保持神经细胞生长因子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神经细胞生长因子项目绩效的不可或缺的一环。我们引入了一系列的质量标准和客户满意度指标，以确保神经细胞生长因子项目交付的成果在质量上达到或超越预期水平。通过持续监测这些指标，我们努力提升神经细胞生长因子项目整体质量水平，为神经细胞生长因子项目的成功交付提供有力保障。通过这些科学且全面的绩效评估，我们能够更好地引导神经细胞生长因子项目的持续改进，确保神经细胞生长因子项目目标的顺利达成。</w:t>
      </w:r>
    </w:p>
    <w:p>
      <w:pPr>
        <w:pStyle w:val="Heading2"/>
        <w:ind w:firstLine="560" w:firstLineChars="200"/>
        <w:rPr>
          <w:rFonts w:ascii="仿宋" w:eastAsia="仿宋" w:hAnsi="仿宋" w:cs="仿宋" w:hint="eastAsia"/>
          <w:sz w:val="28"/>
          <w:lang w:eastAsia="zh-CN"/>
        </w:rPr>
      </w:pPr>
      <w:bookmarkStart w:id="17" w:name="_Toc2397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绩效评估是神经细胞生长因子项目中的关键环节，为确保神经细胞生长因子项目达到预期目标，我们采用了多层次、多维度的绩效评估方法。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神经细胞生长因子项目的战略目标对齐，确保每个决策和行动都与神经细胞生长因子项目整体目标保持一致。团队会定期召开战略对齐会议，审视当前工作与神经细胞生长因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神经细胞生长因子项目进度、质量、成本和风险等方面。这些指标通过数据收集和分析，为神经细胞生长因子项目管理团队提供了客观的评估依据。例如，我们通过神经细胞生长因子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神经细胞生长因子项目内部，还考虑了神经细胞生长因子项目对外部环境的影响。我们定期进行干系人满意度调查，以了解各利益相关方对神经细胞生长因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这种多层次、多角度的绩效评估方法，使得我们能够全面了解神经细胞生长因子项目的运行状态，及时做出调整，确保神经细胞生长因子项目在不断变化的环境中保持稳健前行。</w:t>
      </w:r>
    </w:p>
    <w:p>
      <w:pPr>
        <w:pStyle w:val="Heading2"/>
        <w:ind w:firstLine="560" w:firstLineChars="200"/>
        <w:rPr>
          <w:rFonts w:ascii="仿宋" w:eastAsia="仿宋" w:hAnsi="仿宋" w:cs="仿宋" w:hint="eastAsia"/>
          <w:sz w:val="28"/>
          <w:lang w:eastAsia="zh-CN"/>
        </w:rPr>
      </w:pPr>
      <w:bookmarkStart w:id="18" w:name="_Toc1122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为了确保神经细胞生长因子项目的有效管理和不断优化，我们采用了精心设计的绩效评估周期。这个周期旨在实现灵活、实时和全面的评估，以适应神经细胞生长因子项目执行中的各种挑战。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神经细胞生长因子项目的不同需求，分为短期、中期和长期。短期评估关注每个迭代或工作周期，以及时发现和解决当前任务中的问题。中期评估涵盖几个迭代，深入了解整体神经细胞生长因子项目的趋势和性能。长期评估则着眼于整个神经细胞生长因子项目阶段，确保神经细胞生长因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https://d.book118.com/515030210301011122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神经细胞生长因子项目规划设计纲要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DC01FE"/>
    <w:rsid w:val="31DC01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30210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2024-03-03T04:31:00Z</dcterms:created>
  <dcterms:modified xsi:type="dcterms:W3CDTF">2024-03-03T04:32:04Z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DC3F437B3C2C480AA302CDFD7ADA2078_11</vt:lpwstr>
  </property>
  <property fmtid="{D5CDD505-2E9C-101B-9397-08002B2CF9AE}" pid="3" name="KSOProductBuildVer">
    <vt:lpwstr>2052-12.1.0.16388</vt:lpwstr>
  </property>
</Properties>
</file>