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热继电器属于(  )电器。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主令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变配电室的防鼠挡板应设在(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控制室门处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高压室门处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设备区通往室外的门处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低压室门处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电动机专局与电压(  )成正比，所以降压启动方法仅适用于空载或轻载起动。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平方</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立方</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高低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对断路器的正常维护包括(  )等。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对操动机构的检修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对控制回路的检查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对不带电部分的定期清扫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日常用的白炽灯灯丝断后在搭上使用时比原来的更亮，这是因为电阻(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高压送电线路电压一般在(  )kV及以上。</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ll0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电容器重新合闸时，应先(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充电</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断电</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“禁止合闸，有人工作！”标识牌的颜色应该是(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白底黑字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黑底白字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工人在从事电工作业时，如见到以下标志，则表示(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注意安全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当心电缆</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当心电机伤人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在高温的苛刻工作条件下，齿轮油在空气.水和金属的催化作用下，容易氧化生成胶质.沥青.不溶物.腐蚀性物质，使油的性能变坏并缩短使用周期。所以，齿轮油必须要有良好的(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极压抗磨性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低温流动性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热氧化安定性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对于AB两相金属性短路边界条件与序量关系描述正确的是(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A相电流与B相电流大小相等且方向相反，C相正序电流与C相负序电流大小相等且方向相反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A相电流与B相电流大小相等且方向相反，A相正序电流与A相负序电流大小相等且方向相反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A相电流与B相电流大小相等且方向相同，A相正序电流与A相负序电流大小相等且方向相同</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A相电流与A相电流大小相等且方向相同，C相正序电流与C相负序电流大小相等且方向相同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新装和大修后的低压线路和设备，要求绝缘电阻值不低于( )兆欧。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绝缘手套属于(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三相四线低压架空线路中，零线的截面不应小于相线截面的(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50%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安全牌分为禁止类安全牌.指令类安全牌.(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提醒类安全牌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警告类安全牌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预防类安全牌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允许类安全牌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电流产生的热量新国际标准使用单位是(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当电网频率是(  )HZ时，2极三相异步电动机的同步转速为3000r/min。</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对于10kV及以下电缆户内.外终端，一般( )进行一次定期巡视检查。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2-4年</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5-6年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  )是液体绝缘材料。</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十二烷基苯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玻璃漆布</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云母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对称三相电源三角形连接时,线电压是相电压的( )倍。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低压电器按其动作方式又可分为自动切换电器和(  )电器。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非电动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非机械</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自动切换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变压器在电力系统中运行，其电源电压一般不得超过额定值的(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±lO</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+5～一10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利用交流接触器作欠压保护的原理是当电压不足时，线圈产生的(  )不足，触头分断。</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磁力</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一式二份的工作票，一份由工作负责人收执，作为进行工作的依据，一份由(  )收执，按值移交。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变压器铁芯压紧的工作必须以(  )进行。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从左边到右边</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从右边到左边</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从两边到中部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从中部到两边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能够测量电功率的仪表是(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电度表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高压隔离开关只能接通或切断(  )电路。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分析和计算复杂电路的主要依据是(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欧姆定律和基尔霍夫定律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叠加原理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电流速断保护是防止(  )故障的保护。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相间短路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电路过载</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具有反时限安秒特性的元件就具备短路保护和( )保护能力。</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复合味汁的兑制不能忽视。(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热源因素</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季节变化因素</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烹调设备因素</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盛装器皿因素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在TN—C系统中，用电设备的金属外壳应当接( )干线。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停电操作应在断路器断开后进行，其顺序为(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先拉线路侧刀闸，后拉母线侧刀闸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先拉母线侧刀闸，后拉线路侧刀闸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先拉哪一侧刀闸不要求</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变压器因为电流流过导线时会使导线发热，要损耗能量称为(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铜损；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铁损；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无功损耗；</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有功损耗；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使用单位应当对在用的建筑起重机械及其安全保护装置.吊具.索具等进行经常性和定期的检查.(  )和保养，并做好纪录。</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维护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修理</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上油</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除锈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静电电位可高达(  )以上。</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数万伏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数千伏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数百伏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数十伏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《全国供电规则》规定，高压用户的功率因数必须保证在( )。</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0.8以上</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0.85以上</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0.9以上</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0.95以上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导线接头电阻要足够小,与同长度同截面导线的电阻比不大于(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在操作闸刀开关时，动作应当(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迅速</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缓慢</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平稳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金属梯子不适于以下什么工作场所?(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有触电机会的工作场所</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坑穴或密闭场所</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高空作业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安全标志要求标准统一或(  ),以便于管理。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符合标准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符合习惯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符合行规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SF6断路器调整时，相间中心距离误差不大于(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gn22-10型隔离开关，合闸过程采用了(  )原理。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两步动作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一步动作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四步动作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三步动作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电阳并联电路中的总电流等于各电阳中的电流(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冷缩电缆终端头的外绝缘材料为(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聚氯乙烯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硅橡胶</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人体触电时,根据触电的体位不同,电流通过人体最危险途径是(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左手至双脚</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右手至双脚</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右手至左手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表达式B=F/qv是表明(  )物理量。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磁场强度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磁感应强度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电场强度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磁化强度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三极管内部由三层半导体材料组成,分别称为发射区.基区和集电区,结合处形成两个PN结,分别称为发射结和(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集中结</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集成结</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集电结</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集合结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在下水道.煤气管线.潮湿地.垃圾堆或有腐质物等附近挖坑时,应设(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热继电器的热元件整定电流IFRN＝(  )IMN。</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0.95～1.05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少油断路器跳闸后严重喷油时，正确的处理方法是(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不强送电，应立即安排停电检修</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观察油标，只要还有油即可试送电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静待三分钟后再试送电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试送两次，如仍然掉闸喷油，则停电检修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三相电路中，流过(  )的电流叫线电流。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各相线</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每相电源</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下列(  )归于根本安全用具。</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绝缘棒.绝缘夹钳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绝缘手套.绝缘靴</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携带型接地线.临时遮栏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一组对称相量α.β.γ按顺时针方向排列，彼此相差120°，称为(  )分量。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正序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负序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零序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电力线路按架起办法可分为(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输电线路和配电线路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高压线路和低压线路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架空电力线路和电力电缆线路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表示中性导体和保护导体结构上是合一的，也就是工作零线{N}和保护零线{PE}完全合一{PEN}的系统是(  )它是三相四线制系统。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TN-C系统；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TN-S系统；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TN-C-S系统；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在全部停电和部分停电的电气设备上工作，必须完成的技术措施有(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停电.验电.挂接地线.装设遮拦及悬挂标示牌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停电.放电.挂接地线.装设遮拦及悬挂标示牌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停电.验电.放电.装设遮拦及悬挂标示牌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按照能量守恒定律,变压器绕组电压高的一侧电流(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和绕组电压低的一侧一样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容量在630kvA以下的变压器，在每次合闸前及拉闸后应检查(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一次;</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两次;</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选用的高压电器性能应满足在规定条件下能开断运行出现的最大短路电流(有效值)，此电流称为(  )电流。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额定</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额定短路开断</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热稳定</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动稳定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电力电缆的基本结构由(  )构成。</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线芯和绝缘层</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线芯和保护层</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绝缘层和保护层</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线芯.绝缘层和保护层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依据IEC.标准，单相三相制或三相五线制归于( )体系。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TN—</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C.TN—S</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TN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PE线或PEN线上除工作接地外其他接地点的再次接地称为( )接地。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在维修过程中，临时工作中断后或每班开始工作时，都必须(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征得许可人的同意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重新填写工作票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接交接班</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重新检查电源确认已断开，并验明无电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高压配电网是指电压在(  )及以上的配电网。</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1kv</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B.35kv</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选择电压表时,其内阻( )被测负载的电阻为好。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远小于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远大于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电流互感器的二次侧回路采用铜芯绝缘导线，其截面应不小于(  )mm2。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直流电动机常用的电力制动方法有(  )种。</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https://d.book118.com/515032112043011124</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1503211204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