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37" w:history="1">
        <w:r>
          <w:rPr>
            <w:rFonts w:ascii="仿宋" w:eastAsia="仿宋" w:hAnsi="仿宋" w:cs="仿宋" w:hint="eastAsia"/>
            <w:lang w:eastAsia="zh-CN"/>
          </w:rPr>
          <w:t>概论</w:t>
        </w:r>
        <w:r>
          <w:tab/>
        </w:r>
        <w:r>
          <w:fldChar w:fldCharType="begin"/>
        </w:r>
        <w:r>
          <w:instrText xml:space="preserve"> PAGEREF _Toc21837 \h </w:instrText>
        </w:r>
        <w:r>
          <w:fldChar w:fldCharType="separate"/>
        </w:r>
        <w:r>
          <w:t>3</w:t>
        </w:r>
        <w:r>
          <w:fldChar w:fldCharType="end"/>
        </w:r>
      </w:hyperlink>
    </w:p>
    <w:p>
      <w:pPr>
        <w:pStyle w:val="TOC1"/>
        <w:tabs>
          <w:tab w:val="right" w:leader="dot" w:pos="8306"/>
        </w:tabs>
      </w:pPr>
      <w:hyperlink w:anchor="_Toc17803" w:history="1">
        <w:r>
          <w:rPr>
            <w:rFonts w:ascii="仿宋" w:eastAsia="仿宋" w:hAnsi="仿宋" w:cs="仿宋" w:hint="eastAsia"/>
            <w:lang w:eastAsia="zh-CN"/>
          </w:rPr>
          <w:t>一、市场分析、调研</w:t>
        </w:r>
        <w:r>
          <w:tab/>
        </w:r>
        <w:r>
          <w:fldChar w:fldCharType="begin"/>
        </w:r>
        <w:r>
          <w:instrText xml:space="preserve"> PAGEREF _Toc17803 \h </w:instrText>
        </w:r>
        <w:r>
          <w:fldChar w:fldCharType="separate"/>
        </w:r>
        <w:r>
          <w:t>3</w:t>
        </w:r>
        <w:r>
          <w:fldChar w:fldCharType="end"/>
        </w:r>
      </w:hyperlink>
    </w:p>
    <w:p>
      <w:pPr>
        <w:pStyle w:val="TOC2"/>
        <w:tabs>
          <w:tab w:val="right" w:leader="dot" w:pos="8306"/>
        </w:tabs>
      </w:pPr>
      <w:hyperlink w:anchor="_Toc13851" w:history="1">
        <w:r>
          <w:rPr>
            <w:rFonts w:ascii="仿宋" w:eastAsia="仿宋" w:hAnsi="仿宋" w:cs="仿宋" w:hint="eastAsia"/>
            <w:lang w:eastAsia="zh-CN"/>
          </w:rPr>
          <w:t>(一)、特种照明行业分析</w:t>
        </w:r>
        <w:r>
          <w:tab/>
        </w:r>
        <w:r>
          <w:fldChar w:fldCharType="begin"/>
        </w:r>
        <w:r>
          <w:instrText xml:space="preserve"> PAGEREF _Toc13851 \h </w:instrText>
        </w:r>
        <w:r>
          <w:fldChar w:fldCharType="separate"/>
        </w:r>
        <w:r>
          <w:t>3</w:t>
        </w:r>
        <w:r>
          <w:fldChar w:fldCharType="end"/>
        </w:r>
      </w:hyperlink>
    </w:p>
    <w:p>
      <w:pPr>
        <w:pStyle w:val="TOC2"/>
        <w:tabs>
          <w:tab w:val="right" w:leader="dot" w:pos="8306"/>
        </w:tabs>
      </w:pPr>
      <w:hyperlink w:anchor="_Toc27262" w:history="1">
        <w:r>
          <w:rPr>
            <w:rFonts w:ascii="仿宋" w:eastAsia="仿宋" w:hAnsi="仿宋" w:cs="仿宋" w:hint="eastAsia"/>
            <w:lang w:eastAsia="zh-CN"/>
          </w:rPr>
          <w:t>(二)、特种照明市场分析预测</w:t>
        </w:r>
        <w:r>
          <w:tab/>
        </w:r>
        <w:r>
          <w:fldChar w:fldCharType="begin"/>
        </w:r>
        <w:r>
          <w:instrText xml:space="preserve"> PAGEREF _Toc27262 \h </w:instrText>
        </w:r>
        <w:r>
          <w:fldChar w:fldCharType="separate"/>
        </w:r>
        <w:r>
          <w:t>4</w:t>
        </w:r>
        <w:r>
          <w:fldChar w:fldCharType="end"/>
        </w:r>
      </w:hyperlink>
    </w:p>
    <w:p>
      <w:pPr>
        <w:pStyle w:val="TOC1"/>
        <w:tabs>
          <w:tab w:val="right" w:leader="dot" w:pos="8306"/>
        </w:tabs>
      </w:pPr>
      <w:hyperlink w:anchor="_Toc7501" w:history="1">
        <w:r>
          <w:rPr>
            <w:rFonts w:ascii="仿宋" w:eastAsia="仿宋" w:hAnsi="仿宋" w:cs="仿宋" w:hint="eastAsia"/>
            <w:lang w:eastAsia="zh-CN"/>
          </w:rPr>
          <w:t>二、产品规划分析</w:t>
        </w:r>
        <w:r>
          <w:tab/>
        </w:r>
        <w:r>
          <w:fldChar w:fldCharType="begin"/>
        </w:r>
        <w:r>
          <w:instrText xml:space="preserve"> PAGEREF _Toc7501 \h </w:instrText>
        </w:r>
        <w:r>
          <w:fldChar w:fldCharType="separate"/>
        </w:r>
        <w:r>
          <w:t>5</w:t>
        </w:r>
        <w:r>
          <w:fldChar w:fldCharType="end"/>
        </w:r>
      </w:hyperlink>
    </w:p>
    <w:p>
      <w:pPr>
        <w:pStyle w:val="TOC2"/>
        <w:tabs>
          <w:tab w:val="right" w:leader="dot" w:pos="8306"/>
        </w:tabs>
      </w:pPr>
      <w:hyperlink w:anchor="_Toc11882" w:history="1">
        <w:r>
          <w:rPr>
            <w:rFonts w:ascii="仿宋" w:eastAsia="仿宋" w:hAnsi="仿宋" w:cs="仿宋" w:hint="eastAsia"/>
            <w:lang w:eastAsia="zh-CN"/>
          </w:rPr>
          <w:t>(一)、产品规划</w:t>
        </w:r>
        <w:r>
          <w:tab/>
        </w:r>
        <w:r>
          <w:fldChar w:fldCharType="begin"/>
        </w:r>
        <w:r>
          <w:instrText xml:space="preserve"> PAGEREF _Toc11882 \h </w:instrText>
        </w:r>
        <w:r>
          <w:fldChar w:fldCharType="separate"/>
        </w:r>
        <w:r>
          <w:t>5</w:t>
        </w:r>
        <w:r>
          <w:fldChar w:fldCharType="end"/>
        </w:r>
      </w:hyperlink>
    </w:p>
    <w:p>
      <w:pPr>
        <w:pStyle w:val="TOC2"/>
        <w:tabs>
          <w:tab w:val="right" w:leader="dot" w:pos="8306"/>
        </w:tabs>
      </w:pPr>
      <w:hyperlink w:anchor="_Toc29223" w:history="1">
        <w:r>
          <w:rPr>
            <w:rFonts w:ascii="仿宋" w:eastAsia="仿宋" w:hAnsi="仿宋" w:cs="仿宋" w:hint="eastAsia"/>
            <w:lang w:eastAsia="zh-CN"/>
          </w:rPr>
          <w:t>(二)、建设规模</w:t>
        </w:r>
        <w:r>
          <w:tab/>
        </w:r>
        <w:r>
          <w:fldChar w:fldCharType="begin"/>
        </w:r>
        <w:r>
          <w:instrText xml:space="preserve"> PAGEREF _Toc29223 \h </w:instrText>
        </w:r>
        <w:r>
          <w:fldChar w:fldCharType="separate"/>
        </w:r>
        <w:r>
          <w:t>5</w:t>
        </w:r>
        <w:r>
          <w:fldChar w:fldCharType="end"/>
        </w:r>
      </w:hyperlink>
    </w:p>
    <w:p>
      <w:pPr>
        <w:pStyle w:val="TOC1"/>
        <w:tabs>
          <w:tab w:val="right" w:leader="dot" w:pos="8306"/>
        </w:tabs>
      </w:pPr>
      <w:hyperlink w:anchor="_Toc9892" w:history="1">
        <w:r>
          <w:rPr>
            <w:rFonts w:ascii="仿宋" w:eastAsia="仿宋" w:hAnsi="仿宋" w:cs="仿宋" w:hint="eastAsia"/>
            <w:lang w:eastAsia="zh-CN"/>
          </w:rPr>
          <w:t>三、特种照明项目选址可行性分析</w:t>
        </w:r>
        <w:r>
          <w:tab/>
        </w:r>
        <w:r>
          <w:fldChar w:fldCharType="begin"/>
        </w:r>
        <w:r>
          <w:instrText xml:space="preserve"> PAGEREF _Toc9892 \h </w:instrText>
        </w:r>
        <w:r>
          <w:fldChar w:fldCharType="separate"/>
        </w:r>
        <w:r>
          <w:t>7</w:t>
        </w:r>
        <w:r>
          <w:fldChar w:fldCharType="end"/>
        </w:r>
      </w:hyperlink>
    </w:p>
    <w:p>
      <w:pPr>
        <w:pStyle w:val="TOC2"/>
        <w:tabs>
          <w:tab w:val="right" w:leader="dot" w:pos="8306"/>
        </w:tabs>
      </w:pPr>
      <w:hyperlink w:anchor="_Toc6980" w:history="1">
        <w:r>
          <w:rPr>
            <w:rFonts w:ascii="仿宋" w:eastAsia="仿宋" w:hAnsi="仿宋" w:cs="仿宋" w:hint="eastAsia"/>
            <w:lang w:eastAsia="zh-CN"/>
          </w:rPr>
          <w:t>(一)、特种照明项目选址</w:t>
        </w:r>
        <w:r>
          <w:tab/>
        </w:r>
        <w:r>
          <w:fldChar w:fldCharType="begin"/>
        </w:r>
        <w:r>
          <w:instrText xml:space="preserve"> PAGEREF _Toc6980 \h </w:instrText>
        </w:r>
        <w:r>
          <w:fldChar w:fldCharType="separate"/>
        </w:r>
        <w:r>
          <w:t>7</w:t>
        </w:r>
        <w:r>
          <w:fldChar w:fldCharType="end"/>
        </w:r>
      </w:hyperlink>
    </w:p>
    <w:p>
      <w:pPr>
        <w:pStyle w:val="TOC2"/>
        <w:tabs>
          <w:tab w:val="right" w:leader="dot" w:pos="8306"/>
        </w:tabs>
      </w:pPr>
      <w:hyperlink w:anchor="_Toc5004" w:history="1">
        <w:r>
          <w:rPr>
            <w:rFonts w:ascii="仿宋" w:eastAsia="仿宋" w:hAnsi="仿宋" w:cs="仿宋" w:hint="eastAsia"/>
            <w:lang w:eastAsia="zh-CN"/>
          </w:rPr>
          <w:t>(二)、用地控制指标</w:t>
        </w:r>
        <w:r>
          <w:tab/>
        </w:r>
        <w:r>
          <w:fldChar w:fldCharType="begin"/>
        </w:r>
        <w:r>
          <w:instrText xml:space="preserve"> PAGEREF _Toc5004 \h </w:instrText>
        </w:r>
        <w:r>
          <w:fldChar w:fldCharType="separate"/>
        </w:r>
        <w:r>
          <w:t>7</w:t>
        </w:r>
        <w:r>
          <w:fldChar w:fldCharType="end"/>
        </w:r>
      </w:hyperlink>
    </w:p>
    <w:p>
      <w:pPr>
        <w:pStyle w:val="TOC2"/>
        <w:tabs>
          <w:tab w:val="right" w:leader="dot" w:pos="8306"/>
        </w:tabs>
      </w:pPr>
      <w:hyperlink w:anchor="_Toc17135" w:history="1">
        <w:r>
          <w:rPr>
            <w:rFonts w:ascii="仿宋" w:eastAsia="仿宋" w:hAnsi="仿宋" w:cs="仿宋" w:hint="eastAsia"/>
            <w:lang w:eastAsia="zh-CN"/>
          </w:rPr>
          <w:t>(三)、节约用地措施</w:t>
        </w:r>
        <w:r>
          <w:tab/>
        </w:r>
        <w:r>
          <w:fldChar w:fldCharType="begin"/>
        </w:r>
        <w:r>
          <w:instrText xml:space="preserve"> PAGEREF _Toc17135 \h </w:instrText>
        </w:r>
        <w:r>
          <w:fldChar w:fldCharType="separate"/>
        </w:r>
        <w:r>
          <w:t>9</w:t>
        </w:r>
        <w:r>
          <w:fldChar w:fldCharType="end"/>
        </w:r>
      </w:hyperlink>
    </w:p>
    <w:p>
      <w:pPr>
        <w:pStyle w:val="TOC2"/>
        <w:tabs>
          <w:tab w:val="right" w:leader="dot" w:pos="8306"/>
        </w:tabs>
      </w:pPr>
      <w:hyperlink w:anchor="_Toc23556" w:history="1">
        <w:r>
          <w:rPr>
            <w:rFonts w:ascii="仿宋" w:eastAsia="仿宋" w:hAnsi="仿宋" w:cs="仿宋" w:hint="eastAsia"/>
            <w:lang w:eastAsia="zh-CN"/>
          </w:rPr>
          <w:t>(四)、总图布置方案</w:t>
        </w:r>
        <w:r>
          <w:tab/>
        </w:r>
        <w:r>
          <w:fldChar w:fldCharType="begin"/>
        </w:r>
        <w:r>
          <w:instrText xml:space="preserve"> PAGEREF _Toc23556 \h </w:instrText>
        </w:r>
        <w:r>
          <w:fldChar w:fldCharType="separate"/>
        </w:r>
        <w:r>
          <w:t>10</w:t>
        </w:r>
        <w:r>
          <w:fldChar w:fldCharType="end"/>
        </w:r>
      </w:hyperlink>
    </w:p>
    <w:p>
      <w:pPr>
        <w:pStyle w:val="TOC2"/>
        <w:tabs>
          <w:tab w:val="right" w:leader="dot" w:pos="8306"/>
        </w:tabs>
      </w:pPr>
      <w:hyperlink w:anchor="_Toc2875" w:history="1">
        <w:r>
          <w:rPr>
            <w:rFonts w:ascii="仿宋" w:eastAsia="仿宋" w:hAnsi="仿宋" w:cs="仿宋" w:hint="eastAsia"/>
            <w:lang w:eastAsia="zh-CN"/>
          </w:rPr>
          <w:t>(五)、选址综合评价</w:t>
        </w:r>
        <w:r>
          <w:tab/>
        </w:r>
        <w:r>
          <w:fldChar w:fldCharType="begin"/>
        </w:r>
        <w:r>
          <w:instrText xml:space="preserve"> PAGEREF _Toc2875 \h </w:instrText>
        </w:r>
        <w:r>
          <w:fldChar w:fldCharType="separate"/>
        </w:r>
        <w:r>
          <w:t>11</w:t>
        </w:r>
        <w:r>
          <w:fldChar w:fldCharType="end"/>
        </w:r>
      </w:hyperlink>
    </w:p>
    <w:p>
      <w:pPr>
        <w:pStyle w:val="TOC1"/>
        <w:tabs>
          <w:tab w:val="right" w:leader="dot" w:pos="8306"/>
        </w:tabs>
      </w:pPr>
      <w:hyperlink w:anchor="_Toc32165" w:history="1">
        <w:r>
          <w:rPr>
            <w:rFonts w:ascii="仿宋" w:eastAsia="仿宋" w:hAnsi="仿宋" w:cs="仿宋" w:hint="eastAsia"/>
            <w:lang w:eastAsia="zh-CN"/>
          </w:rPr>
          <w:t>四、工艺说明</w:t>
        </w:r>
        <w:r>
          <w:tab/>
        </w:r>
        <w:r>
          <w:fldChar w:fldCharType="begin"/>
        </w:r>
        <w:r>
          <w:instrText xml:space="preserve"> PAGEREF _Toc32165 \h </w:instrText>
        </w:r>
        <w:r>
          <w:fldChar w:fldCharType="separate"/>
        </w:r>
        <w:r>
          <w:t>12</w:t>
        </w:r>
        <w:r>
          <w:fldChar w:fldCharType="end"/>
        </w:r>
      </w:hyperlink>
    </w:p>
    <w:p>
      <w:pPr>
        <w:pStyle w:val="TOC2"/>
        <w:tabs>
          <w:tab w:val="right" w:leader="dot" w:pos="8306"/>
        </w:tabs>
      </w:pPr>
      <w:hyperlink w:anchor="_Toc6117" w:history="1">
        <w:r>
          <w:rPr>
            <w:rFonts w:ascii="仿宋" w:eastAsia="仿宋" w:hAnsi="仿宋" w:cs="仿宋" w:hint="eastAsia"/>
            <w:lang w:eastAsia="zh-CN"/>
          </w:rPr>
          <w:t>(一)、技术管理特点</w:t>
        </w:r>
        <w:r>
          <w:tab/>
        </w:r>
        <w:r>
          <w:fldChar w:fldCharType="begin"/>
        </w:r>
        <w:r>
          <w:instrText xml:space="preserve"> PAGEREF _Toc6117 \h </w:instrText>
        </w:r>
        <w:r>
          <w:fldChar w:fldCharType="separate"/>
        </w:r>
        <w:r>
          <w:t>12</w:t>
        </w:r>
        <w:r>
          <w:fldChar w:fldCharType="end"/>
        </w:r>
      </w:hyperlink>
    </w:p>
    <w:p>
      <w:pPr>
        <w:pStyle w:val="TOC2"/>
        <w:tabs>
          <w:tab w:val="right" w:leader="dot" w:pos="8306"/>
        </w:tabs>
      </w:pPr>
      <w:hyperlink w:anchor="_Toc24475" w:history="1">
        <w:r>
          <w:rPr>
            <w:rFonts w:ascii="仿宋" w:eastAsia="仿宋" w:hAnsi="仿宋" w:cs="仿宋" w:hint="eastAsia"/>
            <w:lang w:eastAsia="zh-CN"/>
          </w:rPr>
          <w:t>(二)、特种照明项目工艺技术设计方案</w:t>
        </w:r>
        <w:r>
          <w:tab/>
        </w:r>
        <w:r>
          <w:fldChar w:fldCharType="begin"/>
        </w:r>
        <w:r>
          <w:instrText xml:space="preserve"> PAGEREF _Toc24475 \h </w:instrText>
        </w:r>
        <w:r>
          <w:fldChar w:fldCharType="separate"/>
        </w:r>
        <w:r>
          <w:t>13</w:t>
        </w:r>
        <w:r>
          <w:fldChar w:fldCharType="end"/>
        </w:r>
      </w:hyperlink>
    </w:p>
    <w:p>
      <w:pPr>
        <w:pStyle w:val="TOC2"/>
        <w:tabs>
          <w:tab w:val="right" w:leader="dot" w:pos="8306"/>
        </w:tabs>
      </w:pPr>
      <w:hyperlink w:anchor="_Toc17480" w:history="1">
        <w:r>
          <w:rPr>
            <w:rFonts w:ascii="仿宋" w:eastAsia="仿宋" w:hAnsi="仿宋" w:cs="仿宋" w:hint="eastAsia"/>
            <w:lang w:eastAsia="zh-CN"/>
          </w:rPr>
          <w:t>(三)、设备选型方案</w:t>
        </w:r>
        <w:r>
          <w:tab/>
        </w:r>
        <w:r>
          <w:fldChar w:fldCharType="begin"/>
        </w:r>
        <w:r>
          <w:instrText xml:space="preserve"> PAGEREF _Toc17480 \h </w:instrText>
        </w:r>
        <w:r>
          <w:fldChar w:fldCharType="separate"/>
        </w:r>
        <w:r>
          <w:t>14</w:t>
        </w:r>
        <w:r>
          <w:fldChar w:fldCharType="end"/>
        </w:r>
      </w:hyperlink>
    </w:p>
    <w:p>
      <w:pPr>
        <w:pStyle w:val="TOC1"/>
        <w:tabs>
          <w:tab w:val="right" w:leader="dot" w:pos="8306"/>
        </w:tabs>
      </w:pPr>
      <w:hyperlink w:anchor="_Toc9542" w:history="1">
        <w:r>
          <w:rPr>
            <w:rFonts w:ascii="仿宋" w:eastAsia="仿宋" w:hAnsi="仿宋" w:cs="仿宋" w:hint="eastAsia"/>
            <w:lang w:eastAsia="zh-CN"/>
          </w:rPr>
          <w:t>五、特种照明项目可持续发展</w:t>
        </w:r>
        <w:r>
          <w:tab/>
        </w:r>
        <w:r>
          <w:fldChar w:fldCharType="begin"/>
        </w:r>
        <w:r>
          <w:instrText xml:space="preserve"> PAGEREF _Toc9542 \h </w:instrText>
        </w:r>
        <w:r>
          <w:fldChar w:fldCharType="separate"/>
        </w:r>
        <w:r>
          <w:t>16</w:t>
        </w:r>
        <w:r>
          <w:fldChar w:fldCharType="end"/>
        </w:r>
      </w:hyperlink>
    </w:p>
    <w:p>
      <w:pPr>
        <w:pStyle w:val="TOC2"/>
        <w:tabs>
          <w:tab w:val="right" w:leader="dot" w:pos="8306"/>
        </w:tabs>
      </w:pPr>
      <w:hyperlink w:anchor="_Toc19944" w:history="1">
        <w:r>
          <w:rPr>
            <w:rFonts w:ascii="仿宋" w:eastAsia="仿宋" w:hAnsi="仿宋" w:cs="仿宋" w:hint="eastAsia"/>
            <w:lang w:eastAsia="zh-CN"/>
          </w:rPr>
          <w:t>(一)、可持续战略与实践</w:t>
        </w:r>
        <w:r>
          <w:tab/>
        </w:r>
        <w:r>
          <w:fldChar w:fldCharType="begin"/>
        </w:r>
        <w:r>
          <w:instrText xml:space="preserve"> PAGEREF _Toc19944 \h </w:instrText>
        </w:r>
        <w:r>
          <w:fldChar w:fldCharType="separate"/>
        </w:r>
        <w:r>
          <w:t>16</w:t>
        </w:r>
        <w:r>
          <w:fldChar w:fldCharType="end"/>
        </w:r>
      </w:hyperlink>
    </w:p>
    <w:p>
      <w:pPr>
        <w:pStyle w:val="TOC2"/>
        <w:tabs>
          <w:tab w:val="right" w:leader="dot" w:pos="8306"/>
        </w:tabs>
      </w:pPr>
      <w:hyperlink w:anchor="_Toc18205" w:history="1">
        <w:r>
          <w:rPr>
            <w:rFonts w:ascii="仿宋" w:eastAsia="仿宋" w:hAnsi="仿宋" w:cs="仿宋" w:hint="eastAsia"/>
            <w:lang w:eastAsia="zh-CN"/>
          </w:rPr>
          <w:t>(二)、环保与社会责任</w:t>
        </w:r>
        <w:r>
          <w:tab/>
        </w:r>
        <w:r>
          <w:fldChar w:fldCharType="begin"/>
        </w:r>
        <w:r>
          <w:instrText xml:space="preserve"> PAGEREF _Toc18205 \h </w:instrText>
        </w:r>
        <w:r>
          <w:fldChar w:fldCharType="separate"/>
        </w:r>
        <w:r>
          <w:t>16</w:t>
        </w:r>
        <w:r>
          <w:fldChar w:fldCharType="end"/>
        </w:r>
      </w:hyperlink>
    </w:p>
    <w:p>
      <w:pPr>
        <w:pStyle w:val="TOC1"/>
        <w:tabs>
          <w:tab w:val="right" w:leader="dot" w:pos="8306"/>
        </w:tabs>
      </w:pPr>
      <w:hyperlink w:anchor="_Toc16480" w:history="1">
        <w:r>
          <w:rPr>
            <w:rFonts w:ascii="仿宋" w:eastAsia="仿宋" w:hAnsi="仿宋" w:cs="仿宋" w:hint="eastAsia"/>
            <w:lang w:eastAsia="zh-CN"/>
          </w:rPr>
          <w:t>六、特种照明项目概论</w:t>
        </w:r>
        <w:r>
          <w:tab/>
        </w:r>
        <w:r>
          <w:fldChar w:fldCharType="begin"/>
        </w:r>
        <w:r>
          <w:instrText xml:space="preserve"> PAGEREF _Toc16480 \h </w:instrText>
        </w:r>
        <w:r>
          <w:fldChar w:fldCharType="separate"/>
        </w:r>
        <w:r>
          <w:t>17</w:t>
        </w:r>
        <w:r>
          <w:fldChar w:fldCharType="end"/>
        </w:r>
      </w:hyperlink>
    </w:p>
    <w:p>
      <w:pPr>
        <w:pStyle w:val="TOC2"/>
        <w:tabs>
          <w:tab w:val="right" w:leader="dot" w:pos="8306"/>
        </w:tabs>
      </w:pPr>
      <w:hyperlink w:anchor="_Toc11104" w:history="1">
        <w:r>
          <w:rPr>
            <w:rFonts w:ascii="仿宋" w:eastAsia="仿宋" w:hAnsi="仿宋" w:cs="仿宋" w:hint="eastAsia"/>
            <w:lang w:eastAsia="zh-CN"/>
          </w:rPr>
          <w:t>(一)、特种照明项目概况</w:t>
        </w:r>
        <w:r>
          <w:tab/>
        </w:r>
        <w:r>
          <w:fldChar w:fldCharType="begin"/>
        </w:r>
        <w:r>
          <w:instrText xml:space="preserve"> PAGEREF _Toc11104 \h </w:instrText>
        </w:r>
        <w:r>
          <w:fldChar w:fldCharType="separate"/>
        </w:r>
        <w:r>
          <w:t>17</w:t>
        </w:r>
        <w:r>
          <w:fldChar w:fldCharType="end"/>
        </w:r>
      </w:hyperlink>
    </w:p>
    <w:p>
      <w:pPr>
        <w:pStyle w:val="TOC2"/>
        <w:tabs>
          <w:tab w:val="right" w:leader="dot" w:pos="8306"/>
        </w:tabs>
      </w:pPr>
      <w:hyperlink w:anchor="_Toc5560" w:history="1">
        <w:r>
          <w:rPr>
            <w:rFonts w:ascii="仿宋" w:eastAsia="仿宋" w:hAnsi="仿宋" w:cs="仿宋" w:hint="eastAsia"/>
            <w:lang w:eastAsia="zh-CN"/>
          </w:rPr>
          <w:t>(二)、特种照明项目目标</w:t>
        </w:r>
        <w:r>
          <w:tab/>
        </w:r>
        <w:r>
          <w:fldChar w:fldCharType="begin"/>
        </w:r>
        <w:r>
          <w:instrText xml:space="preserve"> PAGEREF _Toc5560 \h </w:instrText>
        </w:r>
        <w:r>
          <w:fldChar w:fldCharType="separate"/>
        </w:r>
        <w:r>
          <w:t>19</w:t>
        </w:r>
        <w:r>
          <w:fldChar w:fldCharType="end"/>
        </w:r>
      </w:hyperlink>
    </w:p>
    <w:p>
      <w:pPr>
        <w:pStyle w:val="TOC2"/>
        <w:tabs>
          <w:tab w:val="right" w:leader="dot" w:pos="8306"/>
        </w:tabs>
      </w:pPr>
      <w:hyperlink w:anchor="_Toc1432" w:history="1">
        <w:r>
          <w:rPr>
            <w:rFonts w:ascii="仿宋" w:eastAsia="仿宋" w:hAnsi="仿宋" w:cs="仿宋" w:hint="eastAsia"/>
            <w:lang w:eastAsia="zh-CN"/>
          </w:rPr>
          <w:t>(三)、特种照明项目提出的理由</w:t>
        </w:r>
        <w:r>
          <w:tab/>
        </w:r>
        <w:r>
          <w:fldChar w:fldCharType="begin"/>
        </w:r>
        <w:r>
          <w:instrText xml:space="preserve"> PAGEREF _Toc1432 \h </w:instrText>
        </w:r>
        <w:r>
          <w:fldChar w:fldCharType="separate"/>
        </w:r>
        <w:r>
          <w:t>20</w:t>
        </w:r>
        <w:r>
          <w:fldChar w:fldCharType="end"/>
        </w:r>
      </w:hyperlink>
    </w:p>
    <w:p>
      <w:pPr>
        <w:pStyle w:val="TOC2"/>
        <w:tabs>
          <w:tab w:val="right" w:leader="dot" w:pos="8306"/>
        </w:tabs>
      </w:pPr>
      <w:hyperlink w:anchor="_Toc22125" w:history="1">
        <w:r>
          <w:rPr>
            <w:rFonts w:ascii="仿宋" w:eastAsia="仿宋" w:hAnsi="仿宋" w:cs="仿宋" w:hint="eastAsia"/>
            <w:lang w:eastAsia="zh-CN"/>
          </w:rPr>
          <w:t>(四)、特种照明项目意义</w:t>
        </w:r>
        <w:r>
          <w:tab/>
        </w:r>
        <w:r>
          <w:fldChar w:fldCharType="begin"/>
        </w:r>
        <w:r>
          <w:instrText xml:space="preserve"> PAGEREF _Toc22125 \h </w:instrText>
        </w:r>
        <w:r>
          <w:fldChar w:fldCharType="separate"/>
        </w:r>
        <w:r>
          <w:t>22</w:t>
        </w:r>
        <w:r>
          <w:fldChar w:fldCharType="end"/>
        </w:r>
      </w:hyperlink>
    </w:p>
    <w:p>
      <w:pPr>
        <w:pStyle w:val="TOC2"/>
        <w:tabs>
          <w:tab w:val="right" w:leader="dot" w:pos="8306"/>
        </w:tabs>
      </w:pPr>
      <w:hyperlink w:anchor="_Toc15108" w:history="1">
        <w:r>
          <w:rPr>
            <w:rFonts w:ascii="仿宋" w:eastAsia="仿宋" w:hAnsi="仿宋" w:cs="仿宋" w:hint="eastAsia"/>
            <w:lang w:eastAsia="zh-CN"/>
          </w:rPr>
          <w:t>(五)、特种照明项目背景</w:t>
        </w:r>
        <w:r>
          <w:tab/>
        </w:r>
        <w:r>
          <w:fldChar w:fldCharType="begin"/>
        </w:r>
        <w:r>
          <w:instrText xml:space="preserve"> PAGEREF _Toc15108 \h </w:instrText>
        </w:r>
        <w:r>
          <w:fldChar w:fldCharType="separate"/>
        </w:r>
        <w:r>
          <w:t>23</w:t>
        </w:r>
        <w:r>
          <w:fldChar w:fldCharType="end"/>
        </w:r>
      </w:hyperlink>
    </w:p>
    <w:p>
      <w:pPr>
        <w:pStyle w:val="TOC1"/>
        <w:tabs>
          <w:tab w:val="right" w:leader="dot" w:pos="8306"/>
        </w:tabs>
      </w:pPr>
      <w:hyperlink w:anchor="_Toc7854" w:history="1">
        <w:r>
          <w:rPr>
            <w:rFonts w:ascii="仿宋" w:eastAsia="仿宋" w:hAnsi="仿宋" w:cs="仿宋" w:hint="eastAsia"/>
            <w:lang w:eastAsia="zh-CN"/>
          </w:rPr>
          <w:t>七、特种照明项目社会影响</w:t>
        </w:r>
        <w:r>
          <w:tab/>
        </w:r>
        <w:r>
          <w:fldChar w:fldCharType="begin"/>
        </w:r>
        <w:r>
          <w:instrText xml:space="preserve"> PAGEREF _Toc7854 \h </w:instrText>
        </w:r>
        <w:r>
          <w:fldChar w:fldCharType="separate"/>
        </w:r>
        <w:r>
          <w:t>24</w:t>
        </w:r>
        <w:r>
          <w:fldChar w:fldCharType="end"/>
        </w:r>
      </w:hyperlink>
    </w:p>
    <w:p>
      <w:pPr>
        <w:pStyle w:val="TOC2"/>
        <w:tabs>
          <w:tab w:val="right" w:leader="dot" w:pos="8306"/>
        </w:tabs>
      </w:pPr>
      <w:hyperlink w:anchor="_Toc15188" w:history="1">
        <w:r>
          <w:rPr>
            <w:rFonts w:ascii="仿宋" w:eastAsia="仿宋" w:hAnsi="仿宋" w:cs="仿宋" w:hint="eastAsia"/>
            <w:lang w:eastAsia="zh-CN"/>
          </w:rPr>
          <w:t>(一)、社会责任与义务</w:t>
        </w:r>
        <w:r>
          <w:tab/>
        </w:r>
        <w:r>
          <w:fldChar w:fldCharType="begin"/>
        </w:r>
        <w:r>
          <w:instrText xml:space="preserve"> PAGEREF _Toc15188 \h </w:instrText>
        </w:r>
        <w:r>
          <w:fldChar w:fldCharType="separate"/>
        </w:r>
        <w:r>
          <w:t>24</w:t>
        </w:r>
        <w:r>
          <w:fldChar w:fldCharType="end"/>
        </w:r>
      </w:hyperlink>
    </w:p>
    <w:p>
      <w:pPr>
        <w:pStyle w:val="TOC2"/>
        <w:tabs>
          <w:tab w:val="right" w:leader="dot" w:pos="8306"/>
        </w:tabs>
      </w:pPr>
      <w:hyperlink w:anchor="_Toc23200" w:history="1">
        <w:r>
          <w:rPr>
            <w:rFonts w:ascii="仿宋" w:eastAsia="仿宋" w:hAnsi="仿宋" w:cs="仿宋" w:hint="eastAsia"/>
            <w:lang w:eastAsia="zh-CN"/>
          </w:rPr>
          <w:t>(二)、社会参与与沟通</w:t>
        </w:r>
        <w:r>
          <w:tab/>
        </w:r>
        <w:r>
          <w:fldChar w:fldCharType="begin"/>
        </w:r>
        <w:r>
          <w:instrText xml:space="preserve"> PAGEREF _Toc23200 \h </w:instrText>
        </w:r>
        <w:r>
          <w:fldChar w:fldCharType="separate"/>
        </w:r>
        <w:r>
          <w:t>24</w:t>
        </w:r>
        <w:r>
          <w:fldChar w:fldCharType="end"/>
        </w:r>
      </w:hyperlink>
    </w:p>
    <w:p>
      <w:pPr>
        <w:pStyle w:val="TOC1"/>
        <w:tabs>
          <w:tab w:val="right" w:leader="dot" w:pos="8306"/>
        </w:tabs>
      </w:pPr>
      <w:hyperlink w:anchor="_Toc30828" w:history="1">
        <w:r>
          <w:rPr>
            <w:rFonts w:ascii="仿宋" w:eastAsia="仿宋" w:hAnsi="仿宋" w:cs="仿宋" w:hint="eastAsia"/>
            <w:lang w:eastAsia="zh-CN"/>
          </w:rPr>
          <w:t>八、特种照明项目计划安排</w:t>
        </w:r>
        <w:r>
          <w:tab/>
        </w:r>
        <w:r>
          <w:fldChar w:fldCharType="begin"/>
        </w:r>
        <w:r>
          <w:instrText xml:space="preserve"> PAGEREF _Toc30828 \h </w:instrText>
        </w:r>
        <w:r>
          <w:fldChar w:fldCharType="separate"/>
        </w:r>
        <w:r>
          <w:t>25</w:t>
        </w:r>
        <w:r>
          <w:fldChar w:fldCharType="end"/>
        </w:r>
      </w:hyperlink>
    </w:p>
    <w:p>
      <w:pPr>
        <w:pStyle w:val="TOC2"/>
        <w:tabs>
          <w:tab w:val="right" w:leader="dot" w:pos="8306"/>
        </w:tabs>
      </w:pPr>
      <w:hyperlink w:anchor="_Toc22954" w:history="1">
        <w:r>
          <w:rPr>
            <w:rFonts w:ascii="仿宋" w:eastAsia="仿宋" w:hAnsi="仿宋" w:cs="仿宋" w:hint="eastAsia"/>
            <w:lang w:eastAsia="zh-CN"/>
          </w:rPr>
          <w:t>(一)、建设周期</w:t>
        </w:r>
        <w:r>
          <w:tab/>
        </w:r>
        <w:r>
          <w:fldChar w:fldCharType="begin"/>
        </w:r>
        <w:r>
          <w:instrText xml:space="preserve"> PAGEREF _Toc22954 \h </w:instrText>
        </w:r>
        <w:r>
          <w:fldChar w:fldCharType="separate"/>
        </w:r>
        <w:r>
          <w:t>25</w:t>
        </w:r>
        <w:r>
          <w:fldChar w:fldCharType="end"/>
        </w:r>
      </w:hyperlink>
    </w:p>
    <w:p>
      <w:pPr>
        <w:pStyle w:val="TOC2"/>
        <w:tabs>
          <w:tab w:val="right" w:leader="dot" w:pos="8306"/>
        </w:tabs>
      </w:pPr>
      <w:hyperlink w:anchor="_Toc15615" w:history="1">
        <w:r>
          <w:rPr>
            <w:rFonts w:ascii="仿宋" w:eastAsia="仿宋" w:hAnsi="仿宋" w:cs="仿宋" w:hint="eastAsia"/>
            <w:lang w:eastAsia="zh-CN"/>
          </w:rPr>
          <w:t>(二)、建设进度</w:t>
        </w:r>
        <w:r>
          <w:tab/>
        </w:r>
        <w:r>
          <w:fldChar w:fldCharType="begin"/>
        </w:r>
        <w:r>
          <w:instrText xml:space="preserve"> PAGEREF _Toc15615 \h </w:instrText>
        </w:r>
        <w:r>
          <w:fldChar w:fldCharType="separate"/>
        </w:r>
        <w:r>
          <w:t>26</w:t>
        </w:r>
        <w:r>
          <w:fldChar w:fldCharType="end"/>
        </w:r>
      </w:hyperlink>
    </w:p>
    <w:p>
      <w:pPr>
        <w:pStyle w:val="TOC2"/>
        <w:tabs>
          <w:tab w:val="right" w:leader="dot" w:pos="8306"/>
        </w:tabs>
      </w:pPr>
      <w:hyperlink w:anchor="_Toc6409" w:history="1">
        <w:r>
          <w:rPr>
            <w:rFonts w:ascii="仿宋" w:eastAsia="仿宋" w:hAnsi="仿宋" w:cs="仿宋" w:hint="eastAsia"/>
            <w:lang w:eastAsia="zh-CN"/>
          </w:rPr>
          <w:t>(三)、进度安排注意事项</w:t>
        </w:r>
        <w:r>
          <w:tab/>
        </w:r>
        <w:r>
          <w:fldChar w:fldCharType="begin"/>
        </w:r>
        <w:r>
          <w:instrText xml:space="preserve"> PAGEREF _Toc6409 \h </w:instrText>
        </w:r>
        <w:r>
          <w:fldChar w:fldCharType="separate"/>
        </w:r>
        <w:r>
          <w:t>27</w:t>
        </w:r>
        <w:r>
          <w:fldChar w:fldCharType="end"/>
        </w:r>
      </w:hyperlink>
    </w:p>
    <w:p>
      <w:pPr>
        <w:pStyle w:val="TOC2"/>
        <w:tabs>
          <w:tab w:val="right" w:leader="dot" w:pos="8306"/>
        </w:tabs>
      </w:pPr>
      <w:hyperlink w:anchor="_Toc24895" w:history="1">
        <w:r>
          <w:rPr>
            <w:rFonts w:ascii="仿宋" w:eastAsia="仿宋" w:hAnsi="仿宋" w:cs="仿宋" w:hint="eastAsia"/>
            <w:lang w:eastAsia="zh-CN"/>
          </w:rPr>
          <w:t>(四)、人力资源配置</w:t>
        </w:r>
        <w:r>
          <w:tab/>
        </w:r>
        <w:r>
          <w:fldChar w:fldCharType="begin"/>
        </w:r>
        <w:r>
          <w:instrText xml:space="preserve"> PAGEREF _Toc24895 \h </w:instrText>
        </w:r>
        <w:r>
          <w:fldChar w:fldCharType="separate"/>
        </w:r>
        <w:r>
          <w:t>29</w:t>
        </w:r>
        <w:r>
          <w:fldChar w:fldCharType="end"/>
        </w:r>
      </w:hyperlink>
    </w:p>
    <w:p>
      <w:pPr>
        <w:pStyle w:val="TOC1"/>
        <w:tabs>
          <w:tab w:val="right" w:leader="dot" w:pos="8306"/>
        </w:tabs>
      </w:pPr>
      <w:hyperlink w:anchor="_Toc26700" w:history="1">
        <w:r>
          <w:rPr>
            <w:rFonts w:ascii="仿宋" w:eastAsia="仿宋" w:hAnsi="仿宋" w:cs="仿宋" w:hint="eastAsia"/>
            <w:lang w:eastAsia="zh-CN"/>
          </w:rPr>
          <w:t>九、特种照明项目风险管理</w:t>
        </w:r>
        <w:r>
          <w:tab/>
        </w:r>
        <w:r>
          <w:fldChar w:fldCharType="begin"/>
        </w:r>
        <w:r>
          <w:instrText xml:space="preserve"> PAGEREF _Toc26700 \h </w:instrText>
        </w:r>
        <w:r>
          <w:fldChar w:fldCharType="separate"/>
        </w:r>
        <w:r>
          <w:t>29</w:t>
        </w:r>
        <w:r>
          <w:fldChar w:fldCharType="end"/>
        </w:r>
      </w:hyperlink>
    </w:p>
    <w:p>
      <w:pPr>
        <w:pStyle w:val="TOC2"/>
        <w:tabs>
          <w:tab w:val="right" w:leader="dot" w:pos="8306"/>
        </w:tabs>
      </w:pPr>
      <w:hyperlink w:anchor="_Toc5638" w:history="1">
        <w:r>
          <w:rPr>
            <w:rFonts w:ascii="仿宋" w:eastAsia="仿宋" w:hAnsi="仿宋" w:cs="仿宋" w:hint="eastAsia"/>
            <w:lang w:eastAsia="zh-CN"/>
          </w:rPr>
          <w:t>(一)、风险识别与评估</w:t>
        </w:r>
        <w:r>
          <w:tab/>
        </w:r>
        <w:r>
          <w:fldChar w:fldCharType="begin"/>
        </w:r>
        <w:r>
          <w:instrText xml:space="preserve"> PAGEREF _Toc5638 \h </w:instrText>
        </w:r>
        <w:r>
          <w:fldChar w:fldCharType="separate"/>
        </w:r>
        <w:r>
          <w:t>29</w:t>
        </w:r>
        <w:r>
          <w:fldChar w:fldCharType="end"/>
        </w:r>
      </w:hyperlink>
    </w:p>
    <w:p>
      <w:pPr>
        <w:pStyle w:val="TOC2"/>
        <w:tabs>
          <w:tab w:val="right" w:leader="dot" w:pos="8306"/>
        </w:tabs>
      </w:pPr>
      <w:hyperlink w:anchor="_Toc24165" w:history="1">
        <w:r>
          <w:rPr>
            <w:rFonts w:ascii="仿宋" w:eastAsia="仿宋" w:hAnsi="仿宋" w:cs="仿宋" w:hint="eastAsia"/>
            <w:lang w:eastAsia="zh-CN"/>
          </w:rPr>
          <w:t>(二)、风险应对策略</w:t>
        </w:r>
        <w:r>
          <w:tab/>
        </w:r>
        <w:r>
          <w:fldChar w:fldCharType="begin"/>
        </w:r>
        <w:r>
          <w:instrText xml:space="preserve"> PAGEREF _Toc24165 \h </w:instrText>
        </w:r>
        <w:r>
          <w:fldChar w:fldCharType="separate"/>
        </w:r>
        <w:r>
          <w:t>31</w:t>
        </w:r>
        <w:r>
          <w:fldChar w:fldCharType="end"/>
        </w:r>
      </w:hyperlink>
    </w:p>
    <w:p>
      <w:pPr>
        <w:pStyle w:val="TOC2"/>
        <w:tabs>
          <w:tab w:val="right" w:leader="dot" w:pos="8306"/>
        </w:tabs>
      </w:pPr>
      <w:hyperlink w:anchor="_Toc529" w:history="1">
        <w:r>
          <w:rPr>
            <w:rFonts w:ascii="仿宋" w:eastAsia="仿宋" w:hAnsi="仿宋" w:cs="仿宋" w:hint="eastAsia"/>
            <w:lang w:eastAsia="zh-CN"/>
          </w:rPr>
          <w:t>(三)、风险监控与控制</w:t>
        </w:r>
        <w:r>
          <w:tab/>
        </w:r>
        <w:r>
          <w:fldChar w:fldCharType="begin"/>
        </w:r>
        <w:r>
          <w:instrText xml:space="preserve"> PAGEREF _Toc529 \h </w:instrText>
        </w:r>
        <w:r>
          <w:fldChar w:fldCharType="separate"/>
        </w:r>
        <w:r>
          <w:t>32</w:t>
        </w:r>
        <w:r>
          <w:fldChar w:fldCharType="end"/>
        </w:r>
      </w:hyperlink>
    </w:p>
    <w:p>
      <w:pPr>
        <w:pStyle w:val="TOC1"/>
        <w:tabs>
          <w:tab w:val="right" w:leader="dot" w:pos="8306"/>
        </w:tabs>
      </w:pPr>
      <w:hyperlink w:anchor="_Toc3175" w:history="1">
        <w:r>
          <w:rPr>
            <w:rFonts w:ascii="仿宋" w:eastAsia="仿宋" w:hAnsi="仿宋" w:cs="仿宋" w:hint="eastAsia"/>
            <w:lang w:eastAsia="zh-CN"/>
          </w:rPr>
          <w:t>十、特种照明项目财务管理</w:t>
        </w:r>
        <w:r>
          <w:tab/>
        </w:r>
        <w:r>
          <w:fldChar w:fldCharType="begin"/>
        </w:r>
        <w:r>
          <w:instrText xml:space="preserve"> PAGEREF _Toc3175 \h </w:instrText>
        </w:r>
        <w:r>
          <w:fldChar w:fldCharType="separate"/>
        </w:r>
        <w:r>
          <w:t>33</w:t>
        </w:r>
        <w:r>
          <w:fldChar w:fldCharType="end"/>
        </w:r>
      </w:hyperlink>
    </w:p>
    <w:p>
      <w:pPr>
        <w:pStyle w:val="TOC2"/>
        <w:tabs>
          <w:tab w:val="right" w:leader="dot" w:pos="8306"/>
        </w:tabs>
      </w:pPr>
      <w:hyperlink w:anchor="_Toc2630" w:history="1">
        <w:r>
          <w:rPr>
            <w:rFonts w:ascii="仿宋" w:eastAsia="仿宋" w:hAnsi="仿宋" w:cs="仿宋" w:hint="eastAsia"/>
            <w:lang w:eastAsia="zh-CN"/>
          </w:rPr>
          <w:t>(一)、资金需求大</w:t>
        </w:r>
        <w:r>
          <w:tab/>
        </w:r>
        <w:r>
          <w:fldChar w:fldCharType="begin"/>
        </w:r>
        <w:r>
          <w:instrText xml:space="preserve"> PAGEREF _Toc2630 \h </w:instrText>
        </w:r>
        <w:r>
          <w:fldChar w:fldCharType="separate"/>
        </w:r>
        <w:r>
          <w:t>33</w:t>
        </w:r>
        <w:r>
          <w:fldChar w:fldCharType="end"/>
        </w:r>
      </w:hyperlink>
    </w:p>
    <w:p>
      <w:pPr>
        <w:pStyle w:val="TOC2"/>
        <w:tabs>
          <w:tab w:val="right" w:leader="dot" w:pos="8306"/>
        </w:tabs>
      </w:pPr>
      <w:hyperlink w:anchor="_Toc823" w:history="1">
        <w:r>
          <w:rPr>
            <w:rFonts w:ascii="仿宋" w:eastAsia="仿宋" w:hAnsi="仿宋" w:cs="仿宋" w:hint="eastAsia"/>
            <w:lang w:eastAsia="zh-CN"/>
          </w:rPr>
          <w:t>(二)、研发周期长</w:t>
        </w:r>
        <w:r>
          <w:tab/>
        </w:r>
        <w:r>
          <w:fldChar w:fldCharType="begin"/>
        </w:r>
        <w:r>
          <w:instrText xml:space="preserve"> PAGEREF _Toc823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13" w:history="1">
        <w:r>
          <w:rPr>
            <w:rFonts w:ascii="仿宋" w:eastAsia="仿宋" w:hAnsi="仿宋" w:cs="仿宋" w:hint="eastAsia"/>
            <w:lang w:eastAsia="zh-CN"/>
          </w:rPr>
          <w:t>(三)、市场风险大</w:t>
        </w:r>
        <w:r>
          <w:tab/>
        </w:r>
        <w:r>
          <w:fldChar w:fldCharType="begin"/>
        </w:r>
        <w:r>
          <w:instrText xml:space="preserve"> PAGEREF _Toc9513 \h </w:instrText>
        </w:r>
        <w:r>
          <w:fldChar w:fldCharType="separate"/>
        </w:r>
        <w:r>
          <w:t>36</w:t>
        </w:r>
        <w:r>
          <w:fldChar w:fldCharType="end"/>
        </w:r>
      </w:hyperlink>
    </w:p>
    <w:p>
      <w:pPr>
        <w:pStyle w:val="TOC2"/>
        <w:tabs>
          <w:tab w:val="right" w:leader="dot" w:pos="8306"/>
        </w:tabs>
      </w:pPr>
      <w:hyperlink w:anchor="_Toc11186" w:history="1">
        <w:r>
          <w:rPr>
            <w:rFonts w:ascii="仿宋" w:eastAsia="仿宋" w:hAnsi="仿宋" w:cs="仿宋" w:hint="eastAsia"/>
            <w:lang w:eastAsia="zh-CN"/>
          </w:rPr>
          <w:t>(四)、利润率高</w:t>
        </w:r>
        <w:r>
          <w:tab/>
        </w:r>
        <w:r>
          <w:fldChar w:fldCharType="begin"/>
        </w:r>
        <w:r>
          <w:instrText xml:space="preserve"> PAGEREF _Toc11186 \h </w:instrText>
        </w:r>
        <w:r>
          <w:fldChar w:fldCharType="separate"/>
        </w:r>
        <w:r>
          <w:t>38</w:t>
        </w:r>
        <w:r>
          <w:fldChar w:fldCharType="end"/>
        </w:r>
      </w:hyperlink>
    </w:p>
    <w:p>
      <w:pPr>
        <w:pStyle w:val="TOC1"/>
        <w:tabs>
          <w:tab w:val="right" w:leader="dot" w:pos="8306"/>
        </w:tabs>
      </w:pPr>
      <w:hyperlink w:anchor="_Toc23268" w:history="1">
        <w:r>
          <w:rPr>
            <w:rFonts w:ascii="仿宋" w:eastAsia="仿宋" w:hAnsi="仿宋" w:cs="仿宋" w:hint="eastAsia"/>
            <w:lang w:eastAsia="zh-CN"/>
          </w:rPr>
          <w:t>十一、特种照明项目人力资源培养与发展</w:t>
        </w:r>
        <w:r>
          <w:tab/>
        </w:r>
        <w:r>
          <w:fldChar w:fldCharType="begin"/>
        </w:r>
        <w:r>
          <w:instrText xml:space="preserve"> PAGEREF _Toc23268 \h </w:instrText>
        </w:r>
        <w:r>
          <w:fldChar w:fldCharType="separate"/>
        </w:r>
        <w:r>
          <w:t>40</w:t>
        </w:r>
        <w:r>
          <w:fldChar w:fldCharType="end"/>
        </w:r>
      </w:hyperlink>
    </w:p>
    <w:p>
      <w:pPr>
        <w:pStyle w:val="TOC2"/>
        <w:tabs>
          <w:tab w:val="right" w:leader="dot" w:pos="8306"/>
        </w:tabs>
      </w:pPr>
      <w:hyperlink w:anchor="_Toc11546" w:history="1">
        <w:r>
          <w:rPr>
            <w:rFonts w:ascii="仿宋" w:eastAsia="仿宋" w:hAnsi="仿宋" w:cs="仿宋" w:hint="eastAsia"/>
            <w:lang w:eastAsia="zh-CN"/>
          </w:rPr>
          <w:t>(一)、人才需求与规划</w:t>
        </w:r>
        <w:r>
          <w:tab/>
        </w:r>
        <w:r>
          <w:fldChar w:fldCharType="begin"/>
        </w:r>
        <w:r>
          <w:instrText xml:space="preserve"> PAGEREF _Toc11546 \h </w:instrText>
        </w:r>
        <w:r>
          <w:fldChar w:fldCharType="separate"/>
        </w:r>
        <w:r>
          <w:t>40</w:t>
        </w:r>
        <w:r>
          <w:fldChar w:fldCharType="end"/>
        </w:r>
      </w:hyperlink>
    </w:p>
    <w:p>
      <w:pPr>
        <w:pStyle w:val="TOC2"/>
        <w:tabs>
          <w:tab w:val="right" w:leader="dot" w:pos="8306"/>
        </w:tabs>
      </w:pPr>
      <w:hyperlink w:anchor="_Toc24200" w:history="1">
        <w:r>
          <w:rPr>
            <w:rFonts w:ascii="仿宋" w:eastAsia="仿宋" w:hAnsi="仿宋" w:cs="仿宋" w:hint="eastAsia"/>
            <w:lang w:eastAsia="zh-CN"/>
          </w:rPr>
          <w:t>(二)、培训与发展计划</w:t>
        </w:r>
        <w:r>
          <w:tab/>
        </w:r>
        <w:r>
          <w:fldChar w:fldCharType="begin"/>
        </w:r>
        <w:r>
          <w:instrText xml:space="preserve"> PAGEREF _Toc24200 \h </w:instrText>
        </w:r>
        <w:r>
          <w:fldChar w:fldCharType="separate"/>
        </w:r>
        <w:r>
          <w:t>41</w:t>
        </w:r>
        <w:r>
          <w:fldChar w:fldCharType="end"/>
        </w:r>
      </w:hyperlink>
    </w:p>
    <w:p>
      <w:pPr>
        <w:pStyle w:val="TOC1"/>
        <w:tabs>
          <w:tab w:val="right" w:leader="dot" w:pos="8306"/>
        </w:tabs>
      </w:pPr>
      <w:hyperlink w:anchor="_Toc15297" w:history="1">
        <w:r>
          <w:rPr>
            <w:rFonts w:ascii="仿宋" w:eastAsia="仿宋" w:hAnsi="仿宋" w:cs="仿宋" w:hint="eastAsia"/>
            <w:lang w:eastAsia="zh-CN"/>
          </w:rPr>
          <w:t>十二、特种照明项目经营效益</w:t>
        </w:r>
        <w:r>
          <w:tab/>
        </w:r>
        <w:r>
          <w:fldChar w:fldCharType="begin"/>
        </w:r>
        <w:r>
          <w:instrText xml:space="preserve"> PAGEREF _Toc15297 \h </w:instrText>
        </w:r>
        <w:r>
          <w:fldChar w:fldCharType="separate"/>
        </w:r>
        <w:r>
          <w:t>41</w:t>
        </w:r>
        <w:r>
          <w:fldChar w:fldCharType="end"/>
        </w:r>
      </w:hyperlink>
    </w:p>
    <w:p>
      <w:pPr>
        <w:pStyle w:val="TOC2"/>
        <w:tabs>
          <w:tab w:val="right" w:leader="dot" w:pos="8306"/>
        </w:tabs>
      </w:pPr>
      <w:hyperlink w:anchor="_Toc21113" w:history="1">
        <w:r>
          <w:rPr>
            <w:rFonts w:ascii="仿宋" w:eastAsia="仿宋" w:hAnsi="仿宋" w:cs="仿宋" w:hint="eastAsia"/>
            <w:lang w:eastAsia="zh-CN"/>
          </w:rPr>
          <w:t>(一)、经济评价财务测算</w:t>
        </w:r>
        <w:r>
          <w:tab/>
        </w:r>
        <w:r>
          <w:fldChar w:fldCharType="begin"/>
        </w:r>
        <w:r>
          <w:instrText xml:space="preserve"> PAGEREF _Toc21113 \h </w:instrText>
        </w:r>
        <w:r>
          <w:fldChar w:fldCharType="separate"/>
        </w:r>
        <w:r>
          <w:t>41</w:t>
        </w:r>
        <w:r>
          <w:fldChar w:fldCharType="end"/>
        </w:r>
      </w:hyperlink>
    </w:p>
    <w:p>
      <w:pPr>
        <w:pStyle w:val="TOC2"/>
        <w:tabs>
          <w:tab w:val="right" w:leader="dot" w:pos="8306"/>
        </w:tabs>
      </w:pPr>
      <w:hyperlink w:anchor="_Toc14933" w:history="1">
        <w:r>
          <w:rPr>
            <w:rFonts w:ascii="仿宋" w:eastAsia="仿宋" w:hAnsi="仿宋" w:cs="仿宋" w:hint="eastAsia"/>
            <w:lang w:eastAsia="zh-CN"/>
          </w:rPr>
          <w:t>(二)、特种照明项目盈利能力分析</w:t>
        </w:r>
        <w:r>
          <w:tab/>
        </w:r>
        <w:r>
          <w:fldChar w:fldCharType="begin"/>
        </w:r>
        <w:r>
          <w:instrText xml:space="preserve"> PAGEREF _Toc14933 \h </w:instrText>
        </w:r>
        <w:r>
          <w:fldChar w:fldCharType="separate"/>
        </w:r>
        <w:r>
          <w:t>43</w:t>
        </w:r>
        <w:r>
          <w:fldChar w:fldCharType="end"/>
        </w:r>
      </w:hyperlink>
    </w:p>
    <w:p>
      <w:pPr>
        <w:pStyle w:val="TOC1"/>
        <w:tabs>
          <w:tab w:val="right" w:leader="dot" w:pos="8306"/>
        </w:tabs>
      </w:pPr>
      <w:hyperlink w:anchor="_Toc6439" w:history="1">
        <w:r>
          <w:rPr>
            <w:rFonts w:ascii="仿宋" w:eastAsia="仿宋" w:hAnsi="仿宋" w:cs="仿宋" w:hint="eastAsia"/>
            <w:lang w:eastAsia="zh-CN"/>
          </w:rPr>
          <w:t>十三、质量管理体系</w:t>
        </w:r>
        <w:r>
          <w:tab/>
        </w:r>
        <w:r>
          <w:fldChar w:fldCharType="begin"/>
        </w:r>
        <w:r>
          <w:instrText xml:space="preserve"> PAGEREF _Toc6439 \h </w:instrText>
        </w:r>
        <w:r>
          <w:fldChar w:fldCharType="separate"/>
        </w:r>
        <w:r>
          <w:t>43</w:t>
        </w:r>
        <w:r>
          <w:fldChar w:fldCharType="end"/>
        </w:r>
      </w:hyperlink>
    </w:p>
    <w:p>
      <w:pPr>
        <w:pStyle w:val="TOC2"/>
        <w:tabs>
          <w:tab w:val="right" w:leader="dot" w:pos="8306"/>
        </w:tabs>
      </w:pPr>
      <w:hyperlink w:anchor="_Toc10804" w:history="1">
        <w:r>
          <w:rPr>
            <w:rFonts w:ascii="仿宋" w:eastAsia="仿宋" w:hAnsi="仿宋" w:cs="仿宋" w:hint="eastAsia"/>
            <w:lang w:eastAsia="zh-CN"/>
          </w:rPr>
          <w:t>(一)、质量目标与方针</w:t>
        </w:r>
        <w:r>
          <w:tab/>
        </w:r>
        <w:r>
          <w:fldChar w:fldCharType="begin"/>
        </w:r>
        <w:r>
          <w:instrText xml:space="preserve"> PAGEREF _Toc10804 \h </w:instrText>
        </w:r>
        <w:r>
          <w:fldChar w:fldCharType="separate"/>
        </w:r>
        <w:r>
          <w:t>43</w:t>
        </w:r>
        <w:r>
          <w:fldChar w:fldCharType="end"/>
        </w:r>
      </w:hyperlink>
    </w:p>
    <w:p>
      <w:pPr>
        <w:pStyle w:val="TOC2"/>
        <w:tabs>
          <w:tab w:val="right" w:leader="dot" w:pos="8306"/>
        </w:tabs>
      </w:pPr>
      <w:hyperlink w:anchor="_Toc23667" w:history="1">
        <w:r>
          <w:rPr>
            <w:rFonts w:ascii="仿宋" w:eastAsia="仿宋" w:hAnsi="仿宋" w:cs="仿宋" w:hint="eastAsia"/>
            <w:lang w:eastAsia="zh-CN"/>
          </w:rPr>
          <w:t>(二)、质量管理责任</w:t>
        </w:r>
        <w:r>
          <w:tab/>
        </w:r>
        <w:r>
          <w:fldChar w:fldCharType="begin"/>
        </w:r>
        <w:r>
          <w:instrText xml:space="preserve"> PAGEREF _Toc23667 \h </w:instrText>
        </w:r>
        <w:r>
          <w:fldChar w:fldCharType="separate"/>
        </w:r>
        <w:r>
          <w:t>44</w:t>
        </w:r>
        <w:r>
          <w:fldChar w:fldCharType="end"/>
        </w:r>
      </w:hyperlink>
    </w:p>
    <w:p>
      <w:pPr>
        <w:pStyle w:val="TOC2"/>
        <w:tabs>
          <w:tab w:val="right" w:leader="dot" w:pos="8306"/>
        </w:tabs>
      </w:pPr>
      <w:hyperlink w:anchor="_Toc2992" w:history="1">
        <w:r>
          <w:rPr>
            <w:rFonts w:ascii="仿宋" w:eastAsia="仿宋" w:hAnsi="仿宋" w:cs="仿宋" w:hint="eastAsia"/>
            <w:lang w:eastAsia="zh-CN"/>
          </w:rPr>
          <w:t>(三)、质量管理体系文件</w:t>
        </w:r>
        <w:r>
          <w:tab/>
        </w:r>
        <w:r>
          <w:fldChar w:fldCharType="begin"/>
        </w:r>
        <w:r>
          <w:instrText xml:space="preserve"> PAGEREF _Toc2992 \h </w:instrText>
        </w:r>
        <w:r>
          <w:fldChar w:fldCharType="separate"/>
        </w:r>
        <w:r>
          <w:t>46</w:t>
        </w:r>
        <w:r>
          <w:fldChar w:fldCharType="end"/>
        </w:r>
      </w:hyperlink>
    </w:p>
    <w:p>
      <w:pPr>
        <w:pStyle w:val="TOC2"/>
        <w:tabs>
          <w:tab w:val="right" w:leader="dot" w:pos="8306"/>
        </w:tabs>
      </w:pPr>
      <w:hyperlink w:anchor="_Toc2431" w:history="1">
        <w:r>
          <w:rPr>
            <w:rFonts w:ascii="仿宋" w:eastAsia="仿宋" w:hAnsi="仿宋" w:cs="仿宋" w:hint="eastAsia"/>
            <w:lang w:eastAsia="zh-CN"/>
          </w:rPr>
          <w:t>(四)、质量培训与教育</w:t>
        </w:r>
        <w:r>
          <w:tab/>
        </w:r>
        <w:r>
          <w:fldChar w:fldCharType="begin"/>
        </w:r>
        <w:r>
          <w:instrText xml:space="preserve"> PAGEREF _Toc2431 \h </w:instrText>
        </w:r>
        <w:r>
          <w:fldChar w:fldCharType="separate"/>
        </w:r>
        <w:r>
          <w:t>48</w:t>
        </w:r>
        <w:r>
          <w:fldChar w:fldCharType="end"/>
        </w:r>
      </w:hyperlink>
    </w:p>
    <w:p>
      <w:pPr>
        <w:pStyle w:val="TOC2"/>
        <w:tabs>
          <w:tab w:val="right" w:leader="dot" w:pos="8306"/>
        </w:tabs>
      </w:pPr>
      <w:hyperlink w:anchor="_Toc5423" w:history="1">
        <w:r>
          <w:rPr>
            <w:rFonts w:ascii="仿宋" w:eastAsia="仿宋" w:hAnsi="仿宋" w:cs="仿宋" w:hint="eastAsia"/>
            <w:lang w:eastAsia="zh-CN"/>
          </w:rPr>
          <w:t>(五)、质量审核与评价</w:t>
        </w:r>
        <w:r>
          <w:tab/>
        </w:r>
        <w:r>
          <w:fldChar w:fldCharType="begin"/>
        </w:r>
        <w:r>
          <w:instrText xml:space="preserve"> PAGEREF _Toc5423 \h </w:instrText>
        </w:r>
        <w:r>
          <w:fldChar w:fldCharType="separate"/>
        </w:r>
        <w:r>
          <w:t>49</w:t>
        </w:r>
        <w:r>
          <w:fldChar w:fldCharType="end"/>
        </w:r>
      </w:hyperlink>
    </w:p>
    <w:p>
      <w:pPr>
        <w:pStyle w:val="TOC2"/>
        <w:tabs>
          <w:tab w:val="right" w:leader="dot" w:pos="8306"/>
        </w:tabs>
      </w:pPr>
      <w:hyperlink w:anchor="_Toc11192" w:history="1">
        <w:r>
          <w:rPr>
            <w:rFonts w:ascii="仿宋" w:eastAsia="仿宋" w:hAnsi="仿宋" w:cs="仿宋" w:hint="eastAsia"/>
            <w:lang w:eastAsia="zh-CN"/>
          </w:rPr>
          <w:t>(六)、不符合与纠正措施</w:t>
        </w:r>
        <w:r>
          <w:tab/>
        </w:r>
        <w:r>
          <w:fldChar w:fldCharType="begin"/>
        </w:r>
        <w:r>
          <w:instrText xml:space="preserve"> PAGEREF _Toc11192 \h </w:instrText>
        </w:r>
        <w:r>
          <w:fldChar w:fldCharType="separate"/>
        </w:r>
        <w:r>
          <w:t>50</w:t>
        </w:r>
        <w:r>
          <w:fldChar w:fldCharType="end"/>
        </w:r>
      </w:hyperlink>
    </w:p>
    <w:p>
      <w:pPr>
        <w:pStyle w:val="TOC1"/>
        <w:tabs>
          <w:tab w:val="right" w:leader="dot" w:pos="8306"/>
        </w:tabs>
      </w:pPr>
      <w:hyperlink w:anchor="_Toc8326" w:history="1">
        <w:r>
          <w:rPr>
            <w:rFonts w:ascii="仿宋" w:eastAsia="仿宋" w:hAnsi="仿宋" w:cs="仿宋" w:hint="eastAsia"/>
            <w:lang w:eastAsia="zh-CN"/>
          </w:rPr>
          <w:t>十四、特种照明项目治理与监督</w:t>
        </w:r>
        <w:r>
          <w:tab/>
        </w:r>
        <w:r>
          <w:fldChar w:fldCharType="begin"/>
        </w:r>
        <w:r>
          <w:instrText xml:space="preserve"> PAGEREF _Toc8326 \h </w:instrText>
        </w:r>
        <w:r>
          <w:fldChar w:fldCharType="separate"/>
        </w:r>
        <w:r>
          <w:t>51</w:t>
        </w:r>
        <w:r>
          <w:fldChar w:fldCharType="end"/>
        </w:r>
      </w:hyperlink>
    </w:p>
    <w:p>
      <w:pPr>
        <w:pStyle w:val="TOC2"/>
        <w:tabs>
          <w:tab w:val="right" w:leader="dot" w:pos="8306"/>
        </w:tabs>
      </w:pPr>
      <w:hyperlink w:anchor="_Toc10574" w:history="1">
        <w:r>
          <w:rPr>
            <w:rFonts w:ascii="仿宋" w:eastAsia="仿宋" w:hAnsi="仿宋" w:cs="仿宋" w:hint="eastAsia"/>
            <w:lang w:eastAsia="zh-CN"/>
          </w:rPr>
          <w:t>(一)、特种照明项目治理结构</w:t>
        </w:r>
        <w:r>
          <w:tab/>
        </w:r>
        <w:r>
          <w:fldChar w:fldCharType="begin"/>
        </w:r>
        <w:r>
          <w:instrText xml:space="preserve"> PAGEREF _Toc10574 \h </w:instrText>
        </w:r>
        <w:r>
          <w:fldChar w:fldCharType="separate"/>
        </w:r>
        <w:r>
          <w:t>51</w:t>
        </w:r>
        <w:r>
          <w:fldChar w:fldCharType="end"/>
        </w:r>
      </w:hyperlink>
    </w:p>
    <w:p>
      <w:pPr>
        <w:pStyle w:val="TOC2"/>
        <w:tabs>
          <w:tab w:val="right" w:leader="dot" w:pos="8306"/>
        </w:tabs>
      </w:pPr>
      <w:hyperlink w:anchor="_Toc26634" w:history="1">
        <w:r>
          <w:rPr>
            <w:rFonts w:ascii="仿宋" w:eastAsia="仿宋" w:hAnsi="仿宋" w:cs="仿宋" w:hint="eastAsia"/>
            <w:lang w:eastAsia="zh-CN"/>
          </w:rPr>
          <w:t>(二)、监督与审计</w:t>
        </w:r>
        <w:r>
          <w:tab/>
        </w:r>
        <w:r>
          <w:fldChar w:fldCharType="begin"/>
        </w:r>
        <w:r>
          <w:instrText xml:space="preserve"> PAGEREF _Toc26634 \h </w:instrText>
        </w:r>
        <w:r>
          <w:fldChar w:fldCharType="separate"/>
        </w:r>
        <w:r>
          <w:t>53</w:t>
        </w:r>
        <w:r>
          <w:fldChar w:fldCharType="end"/>
        </w:r>
      </w:hyperlink>
    </w:p>
    <w:p>
      <w:pPr>
        <w:pStyle w:val="TOC1"/>
        <w:tabs>
          <w:tab w:val="right" w:leader="dot" w:pos="8306"/>
        </w:tabs>
      </w:pPr>
      <w:hyperlink w:anchor="_Toc13452" w:history="1">
        <w:r>
          <w:rPr>
            <w:rFonts w:ascii="仿宋" w:eastAsia="仿宋" w:hAnsi="仿宋" w:cs="仿宋" w:hint="eastAsia"/>
            <w:lang w:eastAsia="zh-CN"/>
          </w:rPr>
          <w:t>十五、营销与推广策略</w:t>
        </w:r>
        <w:r>
          <w:tab/>
        </w:r>
        <w:r>
          <w:fldChar w:fldCharType="begin"/>
        </w:r>
        <w:r>
          <w:instrText xml:space="preserve"> PAGEREF _Toc13452 \h </w:instrText>
        </w:r>
        <w:r>
          <w:fldChar w:fldCharType="separate"/>
        </w:r>
        <w:r>
          <w:t>54</w:t>
        </w:r>
        <w:r>
          <w:fldChar w:fldCharType="end"/>
        </w:r>
      </w:hyperlink>
    </w:p>
    <w:p>
      <w:pPr>
        <w:pStyle w:val="TOC2"/>
        <w:tabs>
          <w:tab w:val="right" w:leader="dot" w:pos="8306"/>
        </w:tabs>
      </w:pPr>
      <w:hyperlink w:anchor="_Toc14620" w:history="1">
        <w:r>
          <w:rPr>
            <w:rFonts w:ascii="仿宋" w:eastAsia="仿宋" w:hAnsi="仿宋" w:cs="仿宋" w:hint="eastAsia"/>
            <w:lang w:eastAsia="zh-CN"/>
          </w:rPr>
          <w:t>(一)、产品/服务定位与特点</w:t>
        </w:r>
        <w:r>
          <w:tab/>
        </w:r>
        <w:r>
          <w:fldChar w:fldCharType="begin"/>
        </w:r>
        <w:r>
          <w:instrText xml:space="preserve"> PAGEREF _Toc14620 \h </w:instrText>
        </w:r>
        <w:r>
          <w:fldChar w:fldCharType="separate"/>
        </w:r>
        <w:r>
          <w:t>54</w:t>
        </w:r>
        <w:r>
          <w:fldChar w:fldCharType="end"/>
        </w:r>
      </w:hyperlink>
    </w:p>
    <w:p>
      <w:pPr>
        <w:pStyle w:val="TOC2"/>
        <w:tabs>
          <w:tab w:val="right" w:leader="dot" w:pos="8306"/>
        </w:tabs>
      </w:pPr>
      <w:hyperlink w:anchor="_Toc8345" w:history="1">
        <w:r>
          <w:rPr>
            <w:rFonts w:ascii="仿宋" w:eastAsia="仿宋" w:hAnsi="仿宋" w:cs="仿宋" w:hint="eastAsia"/>
            <w:lang w:eastAsia="zh-CN"/>
          </w:rPr>
          <w:t>(二)、市场定位与竞争分析</w:t>
        </w:r>
        <w:r>
          <w:tab/>
        </w:r>
        <w:r>
          <w:fldChar w:fldCharType="begin"/>
        </w:r>
        <w:r>
          <w:instrText xml:space="preserve"> PAGEREF _Toc8345 \h </w:instrText>
        </w:r>
        <w:r>
          <w:fldChar w:fldCharType="separate"/>
        </w:r>
        <w:r>
          <w:t>55</w:t>
        </w:r>
        <w:r>
          <w:fldChar w:fldCharType="end"/>
        </w:r>
      </w:hyperlink>
    </w:p>
    <w:p>
      <w:pPr>
        <w:pStyle w:val="TOC2"/>
        <w:tabs>
          <w:tab w:val="right" w:leader="dot" w:pos="8306"/>
        </w:tabs>
      </w:pPr>
      <w:hyperlink w:anchor="_Toc12361" w:history="1">
        <w:r>
          <w:rPr>
            <w:rFonts w:ascii="仿宋" w:eastAsia="仿宋" w:hAnsi="仿宋" w:cs="仿宋" w:hint="eastAsia"/>
            <w:lang w:eastAsia="zh-CN"/>
          </w:rPr>
          <w:t>(三)、营销渠道与策略</w:t>
        </w:r>
        <w:r>
          <w:tab/>
        </w:r>
        <w:r>
          <w:fldChar w:fldCharType="begin"/>
        </w:r>
        <w:r>
          <w:instrText xml:space="preserve"> PAGEREF _Toc12361 \h </w:instrText>
        </w:r>
        <w:r>
          <w:fldChar w:fldCharType="separate"/>
        </w:r>
        <w:r>
          <w:t>57</w:t>
        </w:r>
        <w:r>
          <w:fldChar w:fldCharType="end"/>
        </w:r>
      </w:hyperlink>
    </w:p>
    <w:p>
      <w:pPr>
        <w:pStyle w:val="TOC2"/>
        <w:tabs>
          <w:tab w:val="right" w:leader="dot" w:pos="8306"/>
        </w:tabs>
      </w:pPr>
      <w:hyperlink w:anchor="_Toc32180" w:history="1">
        <w:r>
          <w:rPr>
            <w:rFonts w:ascii="仿宋" w:eastAsia="仿宋" w:hAnsi="仿宋" w:cs="仿宋" w:hint="eastAsia"/>
            <w:lang w:eastAsia="zh-CN"/>
          </w:rPr>
          <w:t>(四)、推广与宣传活动</w:t>
        </w:r>
        <w:r>
          <w:tab/>
        </w:r>
        <w:r>
          <w:fldChar w:fldCharType="begin"/>
        </w:r>
        <w:r>
          <w:instrText xml:space="preserve"> PAGEREF _Toc32180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851"/>
      <w:r>
        <w:rPr>
          <w:rFonts w:ascii="仿宋" w:eastAsia="仿宋" w:hAnsi="仿宋" w:cs="仿宋" w:hint="eastAsia"/>
          <w:lang w:eastAsia="zh-CN"/>
        </w:rPr>
        <w:t>(一)、特种照明行业分析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行业一直以来都是市场的关注焦点。行业内的发展趋势、竞争态势以及潜在机会都对特种照明项目的推进产生深远的影响。通过深入研究行业的整体概貌，我们将更好地理解行业的核心特征，为特种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行业，技术一直是推动创新和发展的关键因素。我们将对当前技术趋势进行详尽分析，包括但不限于人工智能、大数据应用、先进制造技术等。这有助于特种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照明项目成功的基础。我们将对主要竞争对手进行深入研究，包括其市场份额、产品特点、市场定位等。通过全面了解竞争对手的优势和劣势，特种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262"/>
      <w:r>
        <w:rPr>
          <w:rFonts w:ascii="仿宋" w:eastAsia="仿宋" w:hAnsi="仿宋" w:cs="仿宋" w:hint="eastAsia"/>
          <w:sz w:val="28"/>
          <w:lang w:eastAsia="zh-CN"/>
        </w:rPr>
        <w:t>(二)、特种照明市场分析预测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通过对市场规模的深入调研，我们将预测特种照明市场未来的增长趋势。这包括市场的整体规模、各细分领域的发展趋势等。特种照明项目可以根据市场的扩张速度和潜在机会，制定更符合市场需求的发展策略。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种照明项目实施过程中需要充分考虑的因素。我们将对市场风险进行全面评估，包括但不限于政策法规风险、市场竞争风险、技术变革风险等。通过对潜在风险的深入分析，特种照明项目可以制定相应的风险缓解策略，降低不确定性对特种照明项目的影响。</w:t>
      </w:r>
    </w:p>
    <w:p>
      <w:pPr>
        <w:pStyle w:val="Heading1"/>
        <w:ind w:firstLine="560" w:firstLineChars="200"/>
        <w:rPr>
          <w:rFonts w:ascii="仿宋" w:eastAsia="仿宋" w:hAnsi="仿宋" w:cs="仿宋" w:hint="eastAsia"/>
          <w:sz w:val="28"/>
          <w:lang w:eastAsia="zh-CN"/>
        </w:rPr>
      </w:pPr>
      <w:bookmarkStart w:id="5" w:name="_Toc750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88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特种照明项目的主要产品是XXXX，预计年产值为XXX万元。这一产品在市场中占据着重要的地位，其广泛的应用范围使得该特种照明项目的市场前景非常广阔。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照明项目的xxx产品作为重要的原材料之一，将在多个领域发挥关键作用。其在建筑、交通、能源等方面的广泛应用将为整个产业链提供强大的支持，形成产业协同效应。特种照明项目的年产值XXX万XXX万XXX万万元不仅反映了其在市场上的巨大潜力，更预示着它对国民经济的积极贡献。这种关联度高、涉及面广的产业关系，使得该特种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22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总征地面积为XXXX平方米，相当于约XX.XX亩，其中净用地面积为XXXX平方米，红线范围内相当于约XX.XX亩。这一用地规模充分考虑了特种照明项目的建设需求，保障了特种照明项目在合适的空间内得以充分发展。特种照明项目规划的总建筑面积为XXXX平方米，其中主体工程建设占XXXX平方米，计容建筑面积达XXXX平方米。预计建筑工程的投资将达到XXXX万元，为特种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计划购置的设备共计XXXX台（套），设备购置费用为XXXX万元。这一设备购置计划充分考虑到特种照明项目的生产需求和技术要求，确保了特种照明项目在生产运营中具备先进的技术装备和高效的生产能力。设备的合理配置将为特种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特种照明项目计划总投资为XXXX万元，预计年实现营业收入为XXXX万元。这一产能规模的设定旨在确保特种照明项目能够在投资与回报之间取得平衡，实现长期可持续的发展。特种照明项目的总投资充分考虑到各个方面的需求，包括用地建设、设备购置等多个环节，以确保特种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892"/>
      <w:r>
        <w:rPr>
          <w:rFonts w:ascii="仿宋" w:eastAsia="仿宋" w:hAnsi="仿宋" w:cs="仿宋" w:hint="eastAsia"/>
          <w:sz w:val="28"/>
          <w:lang w:eastAsia="zh-CN"/>
        </w:rPr>
        <w:t>三、特种照明项目选址可行性分析</w:t>
      </w:r>
      <w:bookmarkEnd w:id="8"/>
    </w:p>
    <w:p>
      <w:pPr>
        <w:pStyle w:val="Heading2"/>
        <w:rPr>
          <w:rFonts w:ascii="仿宋" w:eastAsia="仿宋" w:hAnsi="仿宋" w:cs="仿宋" w:hint="eastAsia"/>
          <w:lang w:eastAsia="zh-CN"/>
        </w:rPr>
      </w:pPr>
      <w:bookmarkStart w:id="9" w:name="_Toc6980"/>
      <w:r>
        <w:rPr>
          <w:rFonts w:ascii="仿宋" w:eastAsia="仿宋" w:hAnsi="仿宋" w:cs="仿宋" w:hint="eastAsia"/>
          <w:lang w:eastAsia="zh-CN"/>
        </w:rPr>
        <w:t>(一)、特种照明项目选址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该特种照明项目选址位于XX省XX市XX区XXX街道</w:t>
      </w:r>
    </w:p>
    <w:p>
      <w:pPr>
        <w:pStyle w:val="Heading2"/>
        <w:ind w:firstLine="560" w:firstLineChars="200"/>
        <w:rPr>
          <w:rFonts w:ascii="仿宋" w:eastAsia="仿宋" w:hAnsi="仿宋" w:cs="仿宋" w:hint="eastAsia"/>
          <w:sz w:val="28"/>
          <w:lang w:eastAsia="zh-CN"/>
        </w:rPr>
      </w:pPr>
      <w:bookmarkStart w:id="10" w:name="_Toc500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特种照明项目的征地面积将根据特种照明项目的实际规模和需求进行精确规划。具体面积XXX平方米，旨在确保特种照明项目不仅能够满足当前的发展需求，还能够预留空间以适应未来的扩展。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特种照明项目计划建设的建筑总规模具体面积XXX平方米。这一规模的确定综合考虑了特种照明项目的性质、规模，以及城市规划的相关要求，确保建筑布局与周边环境协调一致。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绿地率是特种照明项目用地中被规划为绿地的比例。具体面积XXX平方米，旨在通过合理规划绿地，改善特种照明项目周边环境，提升居民生活质量，并符合城市整体绿化规划。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容积率是用地上可以建设的建筑总体积与用地面积之比。具体面积XXX，通过合理的容积率规划，确保特种照明项目建筑规模与周边环境和谐共生。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确保特种照明项目选址与当地城市规划相一致，具体面积XXX平方米。通过与城市规划部门深入沟通，确保特种照明项目不仅符合城市的整体发展方向，还能够融入城市的发展布局，为城市的长远发展贡献力量。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照明项目选址符合当地产业政策，具体面积XXX平方米。这包括特种照明项目对当地经济的促进作用，以及对相关产业的带动效应，确保特种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确保特种照明项目选址具备必要的公共设施配套，具体面积XXX平方米。这包括交通便利性、教育、医疗等基础设施，以提高居民生活品质，使得特种照明项目选址更具吸引力。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考虑用地总体要求对当地社会稳定性的影响，具体面积XXX平方米。通过深入了解当地社区反馈，确保特种照明项目的选址和建设过程对当地社会和谐稳定产生积极作用。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特种照明项目选址不仅符合法规和规划，还在实际操作中具有可行性。这一全面规划将为特种照明项目的成功实施提供坚实的基础，确保特种照明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13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照明项目的设备规划和空间设计中，我们将采取灵活设备布局的措施。设备布局将根据实际需求进行灵活设计，避免不必要的浪费。通过合理规划设备摆放位置，我们将提高设备的利用率，减少设备间距，以确保特种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照明项目内部引入共享设施的概念，例如共享会议室、办公区等。通过这种方式，我们可以减少对资源的重复建设，提高资源共享效率，从而减小特种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55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照明项目的总图布置中，我们将不同功能区域进行明确的规划，以最大程度满足特种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7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特种照明项目对环境的影响是综合评价的重要因素之一。我们将详细考虑选址周边的自然环境、生态保护区、水源地等情况，确保特种照明项目的建设和运营对环境影响最小化，并符合当地的环保法规标准。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对选址的评价还需充分考虑当地政府的产业政策和法规。我们将详细了解特种照明项目所在地的相关政策，确保特种照明项目的规划和运营与当地法规相符，降低不必要的法律风险。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最后，我们将综合考虑用地成本，包括土地购置费用、土地开发成本等。通过对用地成本的详细评估，我们能够做出更为精确的经济效益分析，为特种照明项目的投资决策提供有力支持。</w:t>
      </w:r>
    </w:p>
    <w:p>
      <w:pPr>
        <w:pStyle w:val="Heading1"/>
        <w:ind w:firstLine="560" w:firstLineChars="200"/>
        <w:rPr>
          <w:rFonts w:ascii="仿宋" w:eastAsia="仿宋" w:hAnsi="仿宋" w:cs="仿宋" w:hint="eastAsia"/>
          <w:sz w:val="28"/>
          <w:lang w:eastAsia="zh-CN"/>
        </w:rPr>
      </w:pPr>
      <w:bookmarkStart w:id="14" w:name="_Toc3216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1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技术管理特点体现在其创新导向。通过引入最先进的技术趋势和解决方案，特种照明项目致力于提升科技含量、提高质量和效率水平。这意味着我们将采用最新的工具和方法，确保特种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照明项目技术管理的显著特征。通过整合不同领域的技术资源，我们实现了跨学科的协同工作。这有助于优化技术架构，提高整体效能。此外，整合性策略还促进了不同技术团队之间的紧密沟通和高效合作，确保特种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照明项目所采用的技术。通过不断优化技术方案，特种照明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照明项目团队将在特种照明项目初期识别可能的技术风险，并采取相应的预防和应对措施。通过建立健全的风险评估机制，特种照明项目能够在实施过程中及时发现并解决潜在的技术问题，保障特种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照明项目中，技术将成为特种照明项目成功的有力支持。这一深度剖析揭示了技术管理在特种照明项目实施中的关键作用，为特种照明项目的技术基础奠定了坚实的基础。</w:t>
      </w:r>
    </w:p>
    <w:p>
      <w:pPr>
        <w:pStyle w:val="Heading2"/>
        <w:ind w:firstLine="560" w:firstLineChars="200"/>
        <w:rPr>
          <w:rFonts w:ascii="仿宋" w:eastAsia="仿宋" w:hAnsi="仿宋" w:cs="仿宋" w:hint="eastAsia"/>
          <w:sz w:val="28"/>
          <w:lang w:eastAsia="zh-CN"/>
        </w:rPr>
      </w:pPr>
      <w:bookmarkStart w:id="16" w:name="_Toc24475"/>
      <w:r>
        <w:rPr>
          <w:rFonts w:ascii="仿宋" w:eastAsia="仿宋" w:hAnsi="仿宋" w:cs="仿宋" w:hint="eastAsia"/>
          <w:sz w:val="28"/>
          <w:lang w:eastAsia="zh-CN"/>
        </w:rPr>
        <w:t>(二)、特种照明项目工艺技术设计方案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照明项目将严格按照相关行业规范要求进行组织。通过有效控制产品质量，特种照明项目将致力于为顾客提供优质的特种照明项目产品和良好的服务。这体现了特种照明项目对于生产活动合规性和质量标准的高度重视，为特种照明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照明项目注重生态效益和清洁生产原则。特种照明项目建设将紧密结合地方特色经济发展，与社会经济发展规划和区域环境保护规划方案相协调一致。通过与当地区域自然生态系统的结合，特种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照明项目产品具有多样化的客户需求和个性化的特点。因此，特种照明项目产品规格品种多样，且单批生产数量较小。为满足这一特点，特种照明项目承办单位将建设先进的柔性制造生产线。通过广泛应用柔性制造技术，特种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照明项目采用的技术具有较高的技术含量和自动化水平，处于国内先进水平。这一技术选用不仅体现了对生产效率、质量和环境友好性的高标准要求，同时为特种照明项目的可持续发展奠定了坚实的基础。</w:t>
      </w:r>
    </w:p>
    <w:p>
      <w:pPr>
        <w:pStyle w:val="Heading2"/>
        <w:ind w:firstLine="560" w:firstLineChars="200"/>
        <w:rPr>
          <w:rFonts w:ascii="仿宋" w:eastAsia="仿宋" w:hAnsi="仿宋" w:cs="仿宋" w:hint="eastAsia"/>
          <w:sz w:val="28"/>
          <w:lang w:eastAsia="zh-CN"/>
        </w:rPr>
      </w:pPr>
      <w:bookmarkStart w:id="17" w:name="_Toc1748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为确保特种照明项目的高效生产和技术实施，我们制定了一套精心设计的设备选型方案，以满足特种照明项目生产、质量和环保的要求。该方案的主要特点如下：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542"/>
      <w:r>
        <w:rPr>
          <w:rFonts w:ascii="仿宋" w:eastAsia="仿宋" w:hAnsi="仿宋" w:cs="仿宋" w:hint="eastAsia"/>
          <w:sz w:val="28"/>
          <w:lang w:eastAsia="zh-CN"/>
        </w:rPr>
        <w:t>五、特种照明项目可持续发展</w:t>
      </w:r>
      <w:bookmarkEnd w:id="18"/>
    </w:p>
    <w:p>
      <w:pPr>
        <w:pStyle w:val="Heading2"/>
        <w:rPr>
          <w:rFonts w:ascii="仿宋" w:eastAsia="仿宋" w:hAnsi="仿宋" w:cs="仿宋" w:hint="eastAsia"/>
          <w:lang w:eastAsia="zh-CN"/>
        </w:rPr>
      </w:pPr>
      <w:bookmarkStart w:id="19" w:name="_Toc1994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中，特种照明项目团队着眼于未来，明确了可持续发展的战略方向。制定的具体可持续发展目标包括降低资源使用、采用环保技术、最大化社会效益等。这一步骤不仅有助于特种照明项目在环保和社会责任方面达到最高标准，也为未来提供了明确的指引，确保特种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照明项目管理周期。从特种照明项目规划开始，特种照明项目团队就考虑了环境和社会的因素。在执行阶段，特种照明项目团队积极推动绿色技术的应用，优化资源利用。此外，关注员工的社会责任，通过培训和沟通活动提高员工对可持续发展的认知，使他们能够在日常工作中践行可持续实践。这些举措不仅为特种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820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扎根于特种照明项目的可持续发展理念，我们深信环保与社会责任是特种照明项目成功的关键支柱。在特种照明项目的每一步，我们都致力于通过创新和实践，履行对环境和社会的坚定责任。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https://d.book118.com/515104240133011122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728D0"/>
    <w:rsid w:val="3D7728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10424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2024-03-04T05:36:00Z</dcterms:created>
  <dcterms:modified xsi:type="dcterms:W3CDTF">2024-03-04T05:37:08Z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D025E148991C44879C54D8250E428EEA_11</vt:lpwstr>
  </property>
  <property fmtid="{D5CDD505-2E9C-101B-9397-08002B2CF9AE}" pid="3" name="KSOProductBuildVer">
    <vt:lpwstr>2052-12.1.0.16388</vt:lpwstr>
  </property>
</Properties>
</file>