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2024年湖州职业技术学院高职单招（英语／数学／语文）笔试历年真题摘选含答案解析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梁实秋早年参加的文学社团是（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“多行不义必自毙”“贻笑大方”“夙兴夜寐”三个成语依次出自（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A.《寡人之于国也》、《庄子·秋水》、《季氏将伐颛臾》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B.《郑伯克段于鄢》、《庄子·秋水》、《诗经·氓》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C.《陈情表》、《诗经·氓》、《郑伯克段于鄢》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D.《礼记·大同》、《寡人之于国也》、《庄子·秋水》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“既来之，则安之”这句古语出自（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https://d.book118.com/515110102213011122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515110102213011122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