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 w:history="1">
        <w:r>
          <w:rPr>
            <w:rFonts w:ascii="仿宋" w:eastAsia="仿宋" w:hAnsi="仿宋" w:cs="仿宋" w:hint="eastAsia"/>
            <w:lang w:eastAsia="zh-CN"/>
          </w:rPr>
          <w:t>前言</w:t>
        </w:r>
        <w:r>
          <w:tab/>
        </w:r>
        <w:r>
          <w:fldChar w:fldCharType="begin"/>
        </w:r>
        <w:r>
          <w:instrText xml:space="preserve"> PAGEREF _Toc229 \h </w:instrText>
        </w:r>
        <w:r>
          <w:fldChar w:fldCharType="separate"/>
        </w:r>
        <w:r>
          <w:t>3</w:t>
        </w:r>
        <w:r>
          <w:fldChar w:fldCharType="end"/>
        </w:r>
      </w:hyperlink>
    </w:p>
    <w:p>
      <w:pPr>
        <w:pStyle w:val="TOC1"/>
        <w:tabs>
          <w:tab w:val="right" w:leader="dot" w:pos="8306"/>
        </w:tabs>
      </w:pPr>
      <w:hyperlink w:anchor="_Toc4763" w:history="1">
        <w:r>
          <w:rPr>
            <w:rFonts w:ascii="仿宋" w:eastAsia="仿宋" w:hAnsi="仿宋" w:cs="仿宋" w:hint="eastAsia"/>
            <w:lang w:eastAsia="zh-CN"/>
          </w:rPr>
          <w:t>一、工艺先进性</w:t>
        </w:r>
        <w:r>
          <w:tab/>
        </w:r>
        <w:r>
          <w:fldChar w:fldCharType="begin"/>
        </w:r>
        <w:r>
          <w:instrText xml:space="preserve"> PAGEREF _Toc4763 \h </w:instrText>
        </w:r>
        <w:r>
          <w:fldChar w:fldCharType="separate"/>
        </w:r>
        <w:r>
          <w:t>3</w:t>
        </w:r>
        <w:r>
          <w:fldChar w:fldCharType="end"/>
        </w:r>
      </w:hyperlink>
    </w:p>
    <w:p>
      <w:pPr>
        <w:pStyle w:val="TOC2"/>
        <w:tabs>
          <w:tab w:val="right" w:leader="dot" w:pos="8306"/>
        </w:tabs>
      </w:pPr>
      <w:hyperlink w:anchor="_Toc27561" w:history="1">
        <w:r>
          <w:rPr>
            <w:rFonts w:ascii="仿宋" w:eastAsia="仿宋" w:hAnsi="仿宋" w:cs="仿宋" w:hint="eastAsia"/>
            <w:lang w:eastAsia="zh-CN"/>
          </w:rPr>
          <w:t>(一)、摩托车零部件及配件项目建设期的原辅材料保障</w:t>
        </w:r>
        <w:r>
          <w:tab/>
        </w:r>
        <w:r>
          <w:fldChar w:fldCharType="begin"/>
        </w:r>
        <w:r>
          <w:instrText xml:space="preserve"> PAGEREF _Toc27561 \h </w:instrText>
        </w:r>
        <w:r>
          <w:fldChar w:fldCharType="separate"/>
        </w:r>
        <w:r>
          <w:t>3</w:t>
        </w:r>
        <w:r>
          <w:fldChar w:fldCharType="end"/>
        </w:r>
      </w:hyperlink>
    </w:p>
    <w:p>
      <w:pPr>
        <w:pStyle w:val="TOC2"/>
        <w:tabs>
          <w:tab w:val="right" w:leader="dot" w:pos="8306"/>
        </w:tabs>
      </w:pPr>
      <w:hyperlink w:anchor="_Toc20187" w:history="1">
        <w:r>
          <w:rPr>
            <w:rFonts w:ascii="仿宋" w:eastAsia="仿宋" w:hAnsi="仿宋" w:cs="仿宋" w:hint="eastAsia"/>
            <w:lang w:eastAsia="zh-CN"/>
          </w:rPr>
          <w:t>(二)、摩托车零部件及配件项目运营期的原辅材料采购与管理</w:t>
        </w:r>
        <w:r>
          <w:tab/>
        </w:r>
        <w:r>
          <w:fldChar w:fldCharType="begin"/>
        </w:r>
        <w:r>
          <w:instrText xml:space="preserve"> PAGEREF _Toc20187 \h </w:instrText>
        </w:r>
        <w:r>
          <w:fldChar w:fldCharType="separate"/>
        </w:r>
        <w:r>
          <w:t>4</w:t>
        </w:r>
        <w:r>
          <w:fldChar w:fldCharType="end"/>
        </w:r>
      </w:hyperlink>
    </w:p>
    <w:p>
      <w:pPr>
        <w:pStyle w:val="TOC2"/>
        <w:tabs>
          <w:tab w:val="right" w:leader="dot" w:pos="8306"/>
        </w:tabs>
      </w:pPr>
      <w:hyperlink w:anchor="_Toc20323" w:history="1">
        <w:r>
          <w:rPr>
            <w:rFonts w:ascii="仿宋" w:eastAsia="仿宋" w:hAnsi="仿宋" w:cs="仿宋" w:hint="eastAsia"/>
            <w:lang w:eastAsia="zh-CN"/>
          </w:rPr>
          <w:t>(三)、技术管理的独特特色</w:t>
        </w:r>
        <w:r>
          <w:tab/>
        </w:r>
        <w:r>
          <w:fldChar w:fldCharType="begin"/>
        </w:r>
        <w:r>
          <w:instrText xml:space="preserve"> PAGEREF _Toc20323 \h </w:instrText>
        </w:r>
        <w:r>
          <w:fldChar w:fldCharType="separate"/>
        </w:r>
        <w:r>
          <w:t>5</w:t>
        </w:r>
        <w:r>
          <w:fldChar w:fldCharType="end"/>
        </w:r>
      </w:hyperlink>
    </w:p>
    <w:p>
      <w:pPr>
        <w:pStyle w:val="TOC2"/>
        <w:tabs>
          <w:tab w:val="right" w:leader="dot" w:pos="8306"/>
        </w:tabs>
      </w:pPr>
      <w:hyperlink w:anchor="_Toc12259" w:history="1">
        <w:r>
          <w:rPr>
            <w:rFonts w:ascii="仿宋" w:eastAsia="仿宋" w:hAnsi="仿宋" w:cs="仿宋" w:hint="eastAsia"/>
            <w:lang w:eastAsia="zh-CN"/>
          </w:rPr>
          <w:t>(四)、摩托车零部件及配件项目工艺技术设计方案</w:t>
        </w:r>
        <w:r>
          <w:tab/>
        </w:r>
        <w:r>
          <w:fldChar w:fldCharType="begin"/>
        </w:r>
        <w:r>
          <w:instrText xml:space="preserve"> PAGEREF _Toc12259 \h </w:instrText>
        </w:r>
        <w:r>
          <w:fldChar w:fldCharType="separate"/>
        </w:r>
        <w:r>
          <w:t>7</w:t>
        </w:r>
        <w:r>
          <w:fldChar w:fldCharType="end"/>
        </w:r>
      </w:hyperlink>
    </w:p>
    <w:p>
      <w:pPr>
        <w:pStyle w:val="TOC2"/>
        <w:tabs>
          <w:tab w:val="right" w:leader="dot" w:pos="8306"/>
        </w:tabs>
      </w:pPr>
      <w:hyperlink w:anchor="_Toc1739" w:history="1">
        <w:r>
          <w:rPr>
            <w:rFonts w:ascii="仿宋" w:eastAsia="仿宋" w:hAnsi="仿宋" w:cs="仿宋" w:hint="eastAsia"/>
            <w:lang w:eastAsia="zh-CN"/>
          </w:rPr>
          <w:t>(五)、设备选型的智能化方案</w:t>
        </w:r>
        <w:r>
          <w:tab/>
        </w:r>
        <w:r>
          <w:fldChar w:fldCharType="begin"/>
        </w:r>
        <w:r>
          <w:instrText xml:space="preserve"> PAGEREF _Toc1739 \h </w:instrText>
        </w:r>
        <w:r>
          <w:fldChar w:fldCharType="separate"/>
        </w:r>
        <w:r>
          <w:t>8</w:t>
        </w:r>
        <w:r>
          <w:fldChar w:fldCharType="end"/>
        </w:r>
      </w:hyperlink>
    </w:p>
    <w:p>
      <w:pPr>
        <w:pStyle w:val="TOC1"/>
        <w:tabs>
          <w:tab w:val="right" w:leader="dot" w:pos="8306"/>
        </w:tabs>
      </w:pPr>
      <w:hyperlink w:anchor="_Toc31947" w:history="1">
        <w:r>
          <w:rPr>
            <w:rFonts w:ascii="仿宋" w:eastAsia="仿宋" w:hAnsi="仿宋" w:cs="仿宋" w:hint="eastAsia"/>
            <w:lang w:eastAsia="zh-CN"/>
          </w:rPr>
          <w:t>二、风险应对评估</w:t>
        </w:r>
        <w:r>
          <w:tab/>
        </w:r>
        <w:r>
          <w:fldChar w:fldCharType="begin"/>
        </w:r>
        <w:r>
          <w:instrText xml:space="preserve"> PAGEREF _Toc31947 \h </w:instrText>
        </w:r>
        <w:r>
          <w:fldChar w:fldCharType="separate"/>
        </w:r>
        <w:r>
          <w:t>9</w:t>
        </w:r>
        <w:r>
          <w:fldChar w:fldCharType="end"/>
        </w:r>
      </w:hyperlink>
    </w:p>
    <w:p>
      <w:pPr>
        <w:pStyle w:val="TOC2"/>
        <w:tabs>
          <w:tab w:val="right" w:leader="dot" w:pos="8306"/>
        </w:tabs>
      </w:pPr>
      <w:hyperlink w:anchor="_Toc16085" w:history="1">
        <w:r>
          <w:rPr>
            <w:rFonts w:ascii="仿宋" w:eastAsia="仿宋" w:hAnsi="仿宋" w:cs="仿宋" w:hint="eastAsia"/>
            <w:lang w:eastAsia="zh-CN"/>
          </w:rPr>
          <w:t>(一)、政策风险分析</w:t>
        </w:r>
        <w:r>
          <w:tab/>
        </w:r>
        <w:r>
          <w:fldChar w:fldCharType="begin"/>
        </w:r>
        <w:r>
          <w:instrText xml:space="preserve"> PAGEREF _Toc16085 \h </w:instrText>
        </w:r>
        <w:r>
          <w:fldChar w:fldCharType="separate"/>
        </w:r>
        <w:r>
          <w:t>9</w:t>
        </w:r>
        <w:r>
          <w:fldChar w:fldCharType="end"/>
        </w:r>
      </w:hyperlink>
    </w:p>
    <w:p>
      <w:pPr>
        <w:pStyle w:val="TOC2"/>
        <w:tabs>
          <w:tab w:val="right" w:leader="dot" w:pos="8306"/>
        </w:tabs>
      </w:pPr>
      <w:hyperlink w:anchor="_Toc4104" w:history="1">
        <w:r>
          <w:rPr>
            <w:rFonts w:ascii="仿宋" w:eastAsia="仿宋" w:hAnsi="仿宋" w:cs="仿宋" w:hint="eastAsia"/>
            <w:lang w:eastAsia="zh-CN"/>
          </w:rPr>
          <w:t>(二)、社会风险分析</w:t>
        </w:r>
        <w:r>
          <w:tab/>
        </w:r>
        <w:r>
          <w:fldChar w:fldCharType="begin"/>
        </w:r>
        <w:r>
          <w:instrText xml:space="preserve"> PAGEREF _Toc4104 \h </w:instrText>
        </w:r>
        <w:r>
          <w:fldChar w:fldCharType="separate"/>
        </w:r>
        <w:r>
          <w:t>9</w:t>
        </w:r>
        <w:r>
          <w:fldChar w:fldCharType="end"/>
        </w:r>
      </w:hyperlink>
    </w:p>
    <w:p>
      <w:pPr>
        <w:pStyle w:val="TOC2"/>
        <w:tabs>
          <w:tab w:val="right" w:leader="dot" w:pos="8306"/>
        </w:tabs>
      </w:pPr>
      <w:hyperlink w:anchor="_Toc3115" w:history="1">
        <w:r>
          <w:rPr>
            <w:rFonts w:ascii="仿宋" w:eastAsia="仿宋" w:hAnsi="仿宋" w:cs="仿宋" w:hint="eastAsia"/>
            <w:lang w:eastAsia="zh-CN"/>
          </w:rPr>
          <w:t>(三)、市场风险分析</w:t>
        </w:r>
        <w:r>
          <w:tab/>
        </w:r>
        <w:r>
          <w:fldChar w:fldCharType="begin"/>
        </w:r>
        <w:r>
          <w:instrText xml:space="preserve"> PAGEREF _Toc3115 \h </w:instrText>
        </w:r>
        <w:r>
          <w:fldChar w:fldCharType="separate"/>
        </w:r>
        <w:r>
          <w:t>10</w:t>
        </w:r>
        <w:r>
          <w:fldChar w:fldCharType="end"/>
        </w:r>
      </w:hyperlink>
    </w:p>
    <w:p>
      <w:pPr>
        <w:pStyle w:val="TOC2"/>
        <w:tabs>
          <w:tab w:val="right" w:leader="dot" w:pos="8306"/>
        </w:tabs>
      </w:pPr>
      <w:hyperlink w:anchor="_Toc26495" w:history="1">
        <w:r>
          <w:rPr>
            <w:rFonts w:ascii="仿宋" w:eastAsia="仿宋" w:hAnsi="仿宋" w:cs="仿宋" w:hint="eastAsia"/>
            <w:lang w:eastAsia="zh-CN"/>
          </w:rPr>
          <w:t>(四)、资金风险分析</w:t>
        </w:r>
        <w:r>
          <w:tab/>
        </w:r>
        <w:r>
          <w:fldChar w:fldCharType="begin"/>
        </w:r>
        <w:r>
          <w:instrText xml:space="preserve"> PAGEREF _Toc26495 \h </w:instrText>
        </w:r>
        <w:r>
          <w:fldChar w:fldCharType="separate"/>
        </w:r>
        <w:r>
          <w:t>10</w:t>
        </w:r>
        <w:r>
          <w:fldChar w:fldCharType="end"/>
        </w:r>
      </w:hyperlink>
    </w:p>
    <w:p>
      <w:pPr>
        <w:pStyle w:val="TOC2"/>
        <w:tabs>
          <w:tab w:val="right" w:leader="dot" w:pos="8306"/>
        </w:tabs>
      </w:pPr>
      <w:hyperlink w:anchor="_Toc18808" w:history="1">
        <w:r>
          <w:rPr>
            <w:rFonts w:ascii="仿宋" w:eastAsia="仿宋" w:hAnsi="仿宋" w:cs="仿宋" w:hint="eastAsia"/>
            <w:lang w:eastAsia="zh-CN"/>
          </w:rPr>
          <w:t>(五)、技术风险分析</w:t>
        </w:r>
        <w:r>
          <w:tab/>
        </w:r>
        <w:r>
          <w:fldChar w:fldCharType="begin"/>
        </w:r>
        <w:r>
          <w:instrText xml:space="preserve"> PAGEREF _Toc18808 \h </w:instrText>
        </w:r>
        <w:r>
          <w:fldChar w:fldCharType="separate"/>
        </w:r>
        <w:r>
          <w:t>10</w:t>
        </w:r>
        <w:r>
          <w:fldChar w:fldCharType="end"/>
        </w:r>
      </w:hyperlink>
    </w:p>
    <w:p>
      <w:pPr>
        <w:pStyle w:val="TOC2"/>
        <w:tabs>
          <w:tab w:val="right" w:leader="dot" w:pos="8306"/>
        </w:tabs>
      </w:pPr>
      <w:hyperlink w:anchor="_Toc24100" w:history="1">
        <w:r>
          <w:rPr>
            <w:rFonts w:ascii="仿宋" w:eastAsia="仿宋" w:hAnsi="仿宋" w:cs="仿宋" w:hint="eastAsia"/>
            <w:lang w:eastAsia="zh-CN"/>
          </w:rPr>
          <w:t>(六)、财务风险分析</w:t>
        </w:r>
        <w:r>
          <w:tab/>
        </w:r>
        <w:r>
          <w:fldChar w:fldCharType="begin"/>
        </w:r>
        <w:r>
          <w:instrText xml:space="preserve"> PAGEREF _Toc24100 \h </w:instrText>
        </w:r>
        <w:r>
          <w:fldChar w:fldCharType="separate"/>
        </w:r>
        <w:r>
          <w:t>10</w:t>
        </w:r>
        <w:r>
          <w:fldChar w:fldCharType="end"/>
        </w:r>
      </w:hyperlink>
    </w:p>
    <w:p>
      <w:pPr>
        <w:pStyle w:val="TOC2"/>
        <w:tabs>
          <w:tab w:val="right" w:leader="dot" w:pos="8306"/>
        </w:tabs>
      </w:pPr>
      <w:hyperlink w:anchor="_Toc27913" w:history="1">
        <w:r>
          <w:rPr>
            <w:rFonts w:ascii="仿宋" w:eastAsia="仿宋" w:hAnsi="仿宋" w:cs="仿宋" w:hint="eastAsia"/>
            <w:lang w:eastAsia="zh-CN"/>
          </w:rPr>
          <w:t>(七)、管理风险分析</w:t>
        </w:r>
        <w:r>
          <w:tab/>
        </w:r>
        <w:r>
          <w:fldChar w:fldCharType="begin"/>
        </w:r>
        <w:r>
          <w:instrText xml:space="preserve"> PAGEREF _Toc27913 \h </w:instrText>
        </w:r>
        <w:r>
          <w:fldChar w:fldCharType="separate"/>
        </w:r>
        <w:r>
          <w:t>11</w:t>
        </w:r>
        <w:r>
          <w:fldChar w:fldCharType="end"/>
        </w:r>
      </w:hyperlink>
    </w:p>
    <w:p>
      <w:pPr>
        <w:pStyle w:val="TOC2"/>
        <w:tabs>
          <w:tab w:val="right" w:leader="dot" w:pos="8306"/>
        </w:tabs>
      </w:pPr>
      <w:hyperlink w:anchor="_Toc9101" w:history="1">
        <w:r>
          <w:rPr>
            <w:rFonts w:ascii="仿宋" w:eastAsia="仿宋" w:hAnsi="仿宋" w:cs="仿宋" w:hint="eastAsia"/>
            <w:lang w:eastAsia="zh-CN"/>
          </w:rPr>
          <w:t>(八)、其它风险分析</w:t>
        </w:r>
        <w:r>
          <w:tab/>
        </w:r>
        <w:r>
          <w:fldChar w:fldCharType="begin"/>
        </w:r>
        <w:r>
          <w:instrText xml:space="preserve"> PAGEREF _Toc9101 \h </w:instrText>
        </w:r>
        <w:r>
          <w:fldChar w:fldCharType="separate"/>
        </w:r>
        <w:r>
          <w:t>11</w:t>
        </w:r>
        <w:r>
          <w:fldChar w:fldCharType="end"/>
        </w:r>
      </w:hyperlink>
    </w:p>
    <w:p>
      <w:pPr>
        <w:pStyle w:val="TOC1"/>
        <w:tabs>
          <w:tab w:val="right" w:leader="dot" w:pos="8306"/>
        </w:tabs>
      </w:pPr>
      <w:hyperlink w:anchor="_Toc14487" w:history="1">
        <w:r>
          <w:rPr>
            <w:rFonts w:ascii="仿宋" w:eastAsia="仿宋" w:hAnsi="仿宋" w:cs="仿宋" w:hint="eastAsia"/>
            <w:lang w:eastAsia="zh-CN"/>
          </w:rPr>
          <w:t>三、工程设计说明</w:t>
        </w:r>
        <w:r>
          <w:tab/>
        </w:r>
        <w:r>
          <w:fldChar w:fldCharType="begin"/>
        </w:r>
        <w:r>
          <w:instrText xml:space="preserve"> PAGEREF _Toc14487 \h </w:instrText>
        </w:r>
        <w:r>
          <w:fldChar w:fldCharType="separate"/>
        </w:r>
        <w:r>
          <w:t>11</w:t>
        </w:r>
        <w:r>
          <w:fldChar w:fldCharType="end"/>
        </w:r>
      </w:hyperlink>
    </w:p>
    <w:p>
      <w:pPr>
        <w:pStyle w:val="TOC2"/>
        <w:tabs>
          <w:tab w:val="right" w:leader="dot" w:pos="8306"/>
        </w:tabs>
      </w:pPr>
      <w:hyperlink w:anchor="_Toc26915" w:history="1">
        <w:r>
          <w:rPr>
            <w:rFonts w:ascii="仿宋" w:eastAsia="仿宋" w:hAnsi="仿宋" w:cs="仿宋" w:hint="eastAsia"/>
            <w:lang w:eastAsia="zh-CN"/>
          </w:rPr>
          <w:t>(一)、建筑工程设计原则</w:t>
        </w:r>
        <w:r>
          <w:tab/>
        </w:r>
        <w:r>
          <w:fldChar w:fldCharType="begin"/>
        </w:r>
        <w:r>
          <w:instrText xml:space="preserve"> PAGEREF _Toc26915 \h </w:instrText>
        </w:r>
        <w:r>
          <w:fldChar w:fldCharType="separate"/>
        </w:r>
        <w:r>
          <w:t>11</w:t>
        </w:r>
        <w:r>
          <w:fldChar w:fldCharType="end"/>
        </w:r>
      </w:hyperlink>
    </w:p>
    <w:p>
      <w:pPr>
        <w:pStyle w:val="TOC2"/>
        <w:tabs>
          <w:tab w:val="right" w:leader="dot" w:pos="8306"/>
        </w:tabs>
      </w:pPr>
      <w:hyperlink w:anchor="_Toc31795" w:history="1">
        <w:r>
          <w:rPr>
            <w:rFonts w:ascii="仿宋" w:eastAsia="仿宋" w:hAnsi="仿宋" w:cs="仿宋" w:hint="eastAsia"/>
            <w:lang w:eastAsia="zh-CN"/>
          </w:rPr>
          <w:t>(二)、摩托车零部件及配件项目工程建设标准规范</w:t>
        </w:r>
        <w:r>
          <w:tab/>
        </w:r>
        <w:r>
          <w:fldChar w:fldCharType="begin"/>
        </w:r>
        <w:r>
          <w:instrText xml:space="preserve"> PAGEREF _Toc31795 \h </w:instrText>
        </w:r>
        <w:r>
          <w:fldChar w:fldCharType="separate"/>
        </w:r>
        <w:r>
          <w:t>12</w:t>
        </w:r>
        <w:r>
          <w:fldChar w:fldCharType="end"/>
        </w:r>
      </w:hyperlink>
    </w:p>
    <w:p>
      <w:pPr>
        <w:pStyle w:val="TOC2"/>
        <w:tabs>
          <w:tab w:val="right" w:leader="dot" w:pos="8306"/>
        </w:tabs>
      </w:pPr>
      <w:hyperlink w:anchor="_Toc14807" w:history="1">
        <w:r>
          <w:rPr>
            <w:rFonts w:ascii="仿宋" w:eastAsia="仿宋" w:hAnsi="仿宋" w:cs="仿宋" w:hint="eastAsia"/>
            <w:lang w:eastAsia="zh-CN"/>
          </w:rPr>
          <w:t>(三)、摩托车零部件及配件项目总平面设计要求</w:t>
        </w:r>
        <w:r>
          <w:tab/>
        </w:r>
        <w:r>
          <w:fldChar w:fldCharType="begin"/>
        </w:r>
        <w:r>
          <w:instrText xml:space="preserve"> PAGEREF _Toc14807 \h </w:instrText>
        </w:r>
        <w:r>
          <w:fldChar w:fldCharType="separate"/>
        </w:r>
        <w:r>
          <w:t>12</w:t>
        </w:r>
        <w:r>
          <w:fldChar w:fldCharType="end"/>
        </w:r>
      </w:hyperlink>
    </w:p>
    <w:p>
      <w:pPr>
        <w:pStyle w:val="TOC2"/>
        <w:tabs>
          <w:tab w:val="right" w:leader="dot" w:pos="8306"/>
        </w:tabs>
      </w:pPr>
      <w:hyperlink w:anchor="_Toc11684" w:history="1">
        <w:r>
          <w:rPr>
            <w:rFonts w:ascii="仿宋" w:eastAsia="仿宋" w:hAnsi="仿宋" w:cs="仿宋" w:hint="eastAsia"/>
            <w:lang w:eastAsia="zh-CN"/>
          </w:rPr>
          <w:t>(四)、建筑设计规范和标准</w:t>
        </w:r>
        <w:r>
          <w:tab/>
        </w:r>
        <w:r>
          <w:fldChar w:fldCharType="begin"/>
        </w:r>
        <w:r>
          <w:instrText xml:space="preserve"> PAGEREF _Toc11684 \h </w:instrText>
        </w:r>
        <w:r>
          <w:fldChar w:fldCharType="separate"/>
        </w:r>
        <w:r>
          <w:t>12</w:t>
        </w:r>
        <w:r>
          <w:fldChar w:fldCharType="end"/>
        </w:r>
      </w:hyperlink>
    </w:p>
    <w:p>
      <w:pPr>
        <w:pStyle w:val="TOC2"/>
        <w:tabs>
          <w:tab w:val="right" w:leader="dot" w:pos="8306"/>
        </w:tabs>
      </w:pPr>
      <w:hyperlink w:anchor="_Toc22659" w:history="1">
        <w:r>
          <w:rPr>
            <w:rFonts w:ascii="仿宋" w:eastAsia="仿宋" w:hAnsi="仿宋" w:cs="仿宋" w:hint="eastAsia"/>
            <w:lang w:eastAsia="zh-CN"/>
          </w:rPr>
          <w:t>(五)、土建工程设计年限及安全等级</w:t>
        </w:r>
        <w:r>
          <w:tab/>
        </w:r>
        <w:r>
          <w:fldChar w:fldCharType="begin"/>
        </w:r>
        <w:r>
          <w:instrText xml:space="preserve"> PAGEREF _Toc22659 \h </w:instrText>
        </w:r>
        <w:r>
          <w:fldChar w:fldCharType="separate"/>
        </w:r>
        <w:r>
          <w:t>12</w:t>
        </w:r>
        <w:r>
          <w:fldChar w:fldCharType="end"/>
        </w:r>
      </w:hyperlink>
    </w:p>
    <w:p>
      <w:pPr>
        <w:pStyle w:val="TOC2"/>
        <w:tabs>
          <w:tab w:val="right" w:leader="dot" w:pos="8306"/>
        </w:tabs>
      </w:pPr>
      <w:hyperlink w:anchor="_Toc24512" w:history="1">
        <w:r>
          <w:rPr>
            <w:rFonts w:ascii="仿宋" w:eastAsia="仿宋" w:hAnsi="仿宋" w:cs="仿宋" w:hint="eastAsia"/>
            <w:lang w:eastAsia="zh-CN"/>
          </w:rPr>
          <w:t>(六)、建筑工程设计总体要求</w:t>
        </w:r>
        <w:r>
          <w:tab/>
        </w:r>
        <w:r>
          <w:fldChar w:fldCharType="begin"/>
        </w:r>
        <w:r>
          <w:instrText xml:space="preserve"> PAGEREF _Toc24512 \h </w:instrText>
        </w:r>
        <w:r>
          <w:fldChar w:fldCharType="separate"/>
        </w:r>
        <w:r>
          <w:t>13</w:t>
        </w:r>
        <w:r>
          <w:fldChar w:fldCharType="end"/>
        </w:r>
      </w:hyperlink>
    </w:p>
    <w:p>
      <w:pPr>
        <w:pStyle w:val="TOC1"/>
        <w:tabs>
          <w:tab w:val="right" w:leader="dot" w:pos="8306"/>
        </w:tabs>
      </w:pPr>
      <w:hyperlink w:anchor="_Toc8808" w:history="1">
        <w:r>
          <w:rPr>
            <w:rFonts w:ascii="仿宋" w:eastAsia="仿宋" w:hAnsi="仿宋" w:cs="仿宋" w:hint="eastAsia"/>
            <w:lang w:eastAsia="zh-CN"/>
          </w:rPr>
          <w:t>四、后期运营与管理</w:t>
        </w:r>
        <w:r>
          <w:tab/>
        </w:r>
        <w:r>
          <w:fldChar w:fldCharType="begin"/>
        </w:r>
        <w:r>
          <w:instrText xml:space="preserve"> PAGEREF _Toc8808 \h </w:instrText>
        </w:r>
        <w:r>
          <w:fldChar w:fldCharType="separate"/>
        </w:r>
        <w:r>
          <w:t>13</w:t>
        </w:r>
        <w:r>
          <w:fldChar w:fldCharType="end"/>
        </w:r>
      </w:hyperlink>
    </w:p>
    <w:p>
      <w:pPr>
        <w:pStyle w:val="TOC2"/>
        <w:tabs>
          <w:tab w:val="right" w:leader="dot" w:pos="8306"/>
        </w:tabs>
      </w:pPr>
      <w:hyperlink w:anchor="_Toc16775" w:history="1">
        <w:r>
          <w:rPr>
            <w:rFonts w:ascii="仿宋" w:eastAsia="仿宋" w:hAnsi="仿宋" w:cs="仿宋" w:hint="eastAsia"/>
            <w:lang w:eastAsia="zh-CN"/>
          </w:rPr>
          <w:t>(一)、摩托车零部件及配件项目运营管理机制</w:t>
        </w:r>
        <w:r>
          <w:tab/>
        </w:r>
        <w:r>
          <w:fldChar w:fldCharType="begin"/>
        </w:r>
        <w:r>
          <w:instrText xml:space="preserve"> PAGEREF _Toc16775 \h </w:instrText>
        </w:r>
        <w:r>
          <w:fldChar w:fldCharType="separate"/>
        </w:r>
        <w:r>
          <w:t>13</w:t>
        </w:r>
        <w:r>
          <w:fldChar w:fldCharType="end"/>
        </w:r>
      </w:hyperlink>
    </w:p>
    <w:p>
      <w:pPr>
        <w:pStyle w:val="TOC2"/>
        <w:tabs>
          <w:tab w:val="right" w:leader="dot" w:pos="8306"/>
        </w:tabs>
      </w:pPr>
      <w:hyperlink w:anchor="_Toc7769" w:history="1">
        <w:r>
          <w:rPr>
            <w:rFonts w:ascii="仿宋" w:eastAsia="仿宋" w:hAnsi="仿宋" w:cs="仿宋" w:hint="eastAsia"/>
            <w:lang w:eastAsia="zh-CN"/>
          </w:rPr>
          <w:t>(二)、人员培训与知识转移</w:t>
        </w:r>
        <w:r>
          <w:tab/>
        </w:r>
        <w:r>
          <w:fldChar w:fldCharType="begin"/>
        </w:r>
        <w:r>
          <w:instrText xml:space="preserve"> PAGEREF _Toc7769 \h </w:instrText>
        </w:r>
        <w:r>
          <w:fldChar w:fldCharType="separate"/>
        </w:r>
        <w:r>
          <w:t>14</w:t>
        </w:r>
        <w:r>
          <w:fldChar w:fldCharType="end"/>
        </w:r>
      </w:hyperlink>
    </w:p>
    <w:p>
      <w:pPr>
        <w:pStyle w:val="TOC2"/>
        <w:tabs>
          <w:tab w:val="right" w:leader="dot" w:pos="8306"/>
        </w:tabs>
      </w:pPr>
      <w:hyperlink w:anchor="_Toc19201" w:history="1">
        <w:r>
          <w:rPr>
            <w:rFonts w:ascii="仿宋" w:eastAsia="仿宋" w:hAnsi="仿宋" w:cs="仿宋" w:hint="eastAsia"/>
            <w:lang w:eastAsia="zh-CN"/>
          </w:rPr>
          <w:t>(三)、设备维护与保养</w:t>
        </w:r>
        <w:r>
          <w:tab/>
        </w:r>
        <w:r>
          <w:fldChar w:fldCharType="begin"/>
        </w:r>
        <w:r>
          <w:instrText xml:space="preserve"> PAGEREF _Toc19201 \h </w:instrText>
        </w:r>
        <w:r>
          <w:fldChar w:fldCharType="separate"/>
        </w:r>
        <w:r>
          <w:t>14</w:t>
        </w:r>
        <w:r>
          <w:fldChar w:fldCharType="end"/>
        </w:r>
      </w:hyperlink>
    </w:p>
    <w:p>
      <w:pPr>
        <w:pStyle w:val="TOC2"/>
        <w:tabs>
          <w:tab w:val="right" w:leader="dot" w:pos="8306"/>
        </w:tabs>
      </w:pPr>
      <w:hyperlink w:anchor="_Toc26270" w:history="1">
        <w:r>
          <w:rPr>
            <w:rFonts w:ascii="仿宋" w:eastAsia="仿宋" w:hAnsi="仿宋" w:cs="仿宋" w:hint="eastAsia"/>
            <w:lang w:eastAsia="zh-CN"/>
          </w:rPr>
          <w:t>(四)、定期检查与评估</w:t>
        </w:r>
        <w:r>
          <w:tab/>
        </w:r>
        <w:r>
          <w:fldChar w:fldCharType="begin"/>
        </w:r>
        <w:r>
          <w:instrText xml:space="preserve"> PAGEREF _Toc26270 \h </w:instrText>
        </w:r>
        <w:r>
          <w:fldChar w:fldCharType="separate"/>
        </w:r>
        <w:r>
          <w:t>15</w:t>
        </w:r>
        <w:r>
          <w:fldChar w:fldCharType="end"/>
        </w:r>
      </w:hyperlink>
    </w:p>
    <w:p>
      <w:pPr>
        <w:pStyle w:val="TOC1"/>
        <w:tabs>
          <w:tab w:val="right" w:leader="dot" w:pos="8306"/>
        </w:tabs>
      </w:pPr>
      <w:hyperlink w:anchor="_Toc11830" w:history="1">
        <w:r>
          <w:rPr>
            <w:rFonts w:ascii="仿宋" w:eastAsia="仿宋" w:hAnsi="仿宋" w:cs="仿宋" w:hint="eastAsia"/>
            <w:lang w:eastAsia="zh-CN"/>
          </w:rPr>
          <w:t>五、质量管理与监督</w:t>
        </w:r>
        <w:r>
          <w:tab/>
        </w:r>
        <w:r>
          <w:fldChar w:fldCharType="begin"/>
        </w:r>
        <w:r>
          <w:instrText xml:space="preserve"> PAGEREF _Toc11830 \h </w:instrText>
        </w:r>
        <w:r>
          <w:fldChar w:fldCharType="separate"/>
        </w:r>
        <w:r>
          <w:t>16</w:t>
        </w:r>
        <w:r>
          <w:fldChar w:fldCharType="end"/>
        </w:r>
      </w:hyperlink>
    </w:p>
    <w:p>
      <w:pPr>
        <w:pStyle w:val="TOC2"/>
        <w:tabs>
          <w:tab w:val="right" w:leader="dot" w:pos="8306"/>
        </w:tabs>
      </w:pPr>
      <w:hyperlink w:anchor="_Toc19093" w:history="1">
        <w:r>
          <w:rPr>
            <w:rFonts w:ascii="仿宋" w:eastAsia="仿宋" w:hAnsi="仿宋" w:cs="仿宋" w:hint="eastAsia"/>
            <w:lang w:eastAsia="zh-CN"/>
          </w:rPr>
          <w:t>(一)、质量管理原则</w:t>
        </w:r>
        <w:r>
          <w:tab/>
        </w:r>
        <w:r>
          <w:fldChar w:fldCharType="begin"/>
        </w:r>
        <w:r>
          <w:instrText xml:space="preserve"> PAGEREF _Toc19093 \h </w:instrText>
        </w:r>
        <w:r>
          <w:fldChar w:fldCharType="separate"/>
        </w:r>
        <w:r>
          <w:t>16</w:t>
        </w:r>
        <w:r>
          <w:fldChar w:fldCharType="end"/>
        </w:r>
      </w:hyperlink>
    </w:p>
    <w:p>
      <w:pPr>
        <w:pStyle w:val="TOC2"/>
        <w:tabs>
          <w:tab w:val="right" w:leader="dot" w:pos="8306"/>
        </w:tabs>
      </w:pPr>
      <w:hyperlink w:anchor="_Toc5301" w:history="1">
        <w:r>
          <w:rPr>
            <w:rFonts w:ascii="仿宋" w:eastAsia="仿宋" w:hAnsi="仿宋" w:cs="仿宋" w:hint="eastAsia"/>
            <w:lang w:eastAsia="zh-CN"/>
          </w:rPr>
          <w:t>(二)、质量控制措施</w:t>
        </w:r>
        <w:r>
          <w:tab/>
        </w:r>
        <w:r>
          <w:fldChar w:fldCharType="begin"/>
        </w:r>
        <w:r>
          <w:instrText xml:space="preserve"> PAGEREF _Toc5301 \h </w:instrText>
        </w:r>
        <w:r>
          <w:fldChar w:fldCharType="separate"/>
        </w:r>
        <w:r>
          <w:t>17</w:t>
        </w:r>
        <w:r>
          <w:fldChar w:fldCharType="end"/>
        </w:r>
      </w:hyperlink>
    </w:p>
    <w:p>
      <w:pPr>
        <w:pStyle w:val="TOC2"/>
        <w:tabs>
          <w:tab w:val="right" w:leader="dot" w:pos="8306"/>
        </w:tabs>
      </w:pPr>
      <w:hyperlink w:anchor="_Toc11918" w:history="1">
        <w:r>
          <w:rPr>
            <w:rFonts w:ascii="仿宋" w:eastAsia="仿宋" w:hAnsi="仿宋" w:cs="仿宋" w:hint="eastAsia"/>
            <w:lang w:eastAsia="zh-CN"/>
          </w:rPr>
          <w:t>(三)、监督与评估机制</w:t>
        </w:r>
        <w:r>
          <w:tab/>
        </w:r>
        <w:r>
          <w:fldChar w:fldCharType="begin"/>
        </w:r>
        <w:r>
          <w:instrText xml:space="preserve"> PAGEREF _Toc11918 \h </w:instrText>
        </w:r>
        <w:r>
          <w:fldChar w:fldCharType="separate"/>
        </w:r>
        <w:r>
          <w:t>19</w:t>
        </w:r>
        <w:r>
          <w:fldChar w:fldCharType="end"/>
        </w:r>
      </w:hyperlink>
    </w:p>
    <w:p>
      <w:pPr>
        <w:pStyle w:val="TOC2"/>
        <w:tabs>
          <w:tab w:val="right" w:leader="dot" w:pos="8306"/>
        </w:tabs>
      </w:pPr>
      <w:hyperlink w:anchor="_Toc13958" w:history="1">
        <w:r>
          <w:rPr>
            <w:rFonts w:ascii="仿宋" w:eastAsia="仿宋" w:hAnsi="仿宋" w:cs="仿宋" w:hint="eastAsia"/>
            <w:lang w:eastAsia="zh-CN"/>
          </w:rPr>
          <w:t>(四)、持续改进与反馈</w:t>
        </w:r>
        <w:r>
          <w:tab/>
        </w:r>
        <w:r>
          <w:fldChar w:fldCharType="begin"/>
        </w:r>
        <w:r>
          <w:instrText xml:space="preserve"> PAGEREF _Toc13958 \h </w:instrText>
        </w:r>
        <w:r>
          <w:fldChar w:fldCharType="separate"/>
        </w:r>
        <w:r>
          <w:t>20</w:t>
        </w:r>
        <w:r>
          <w:fldChar w:fldCharType="end"/>
        </w:r>
      </w:hyperlink>
    </w:p>
    <w:p>
      <w:pPr>
        <w:pStyle w:val="TOC1"/>
        <w:tabs>
          <w:tab w:val="right" w:leader="dot" w:pos="8306"/>
        </w:tabs>
      </w:pPr>
      <w:hyperlink w:anchor="_Toc9094" w:history="1">
        <w:r>
          <w:rPr>
            <w:rFonts w:ascii="仿宋" w:eastAsia="仿宋" w:hAnsi="仿宋" w:cs="仿宋" w:hint="eastAsia"/>
            <w:lang w:eastAsia="zh-CN"/>
          </w:rPr>
          <w:t>六、危机管理与应急响应</w:t>
        </w:r>
        <w:r>
          <w:tab/>
        </w:r>
        <w:r>
          <w:fldChar w:fldCharType="begin"/>
        </w:r>
        <w:r>
          <w:instrText xml:space="preserve"> PAGEREF _Toc9094 \h </w:instrText>
        </w:r>
        <w:r>
          <w:fldChar w:fldCharType="separate"/>
        </w:r>
        <w:r>
          <w:t>23</w:t>
        </w:r>
        <w:r>
          <w:fldChar w:fldCharType="end"/>
        </w:r>
      </w:hyperlink>
    </w:p>
    <w:p>
      <w:pPr>
        <w:pStyle w:val="TOC2"/>
        <w:tabs>
          <w:tab w:val="right" w:leader="dot" w:pos="8306"/>
        </w:tabs>
      </w:pPr>
      <w:hyperlink w:anchor="_Toc32124" w:history="1">
        <w:r>
          <w:rPr>
            <w:rFonts w:ascii="仿宋" w:eastAsia="仿宋" w:hAnsi="仿宋" w:cs="仿宋" w:hint="eastAsia"/>
            <w:lang w:eastAsia="zh-CN"/>
          </w:rPr>
          <w:t>(一)、危机管理计划制定</w:t>
        </w:r>
        <w:r>
          <w:tab/>
        </w:r>
        <w:r>
          <w:fldChar w:fldCharType="begin"/>
        </w:r>
        <w:r>
          <w:instrText xml:space="preserve"> PAGEREF _Toc32124 \h </w:instrText>
        </w:r>
        <w:r>
          <w:fldChar w:fldCharType="separate"/>
        </w:r>
        <w:r>
          <w:t>23</w:t>
        </w:r>
        <w:r>
          <w:fldChar w:fldCharType="end"/>
        </w:r>
      </w:hyperlink>
    </w:p>
    <w:p>
      <w:pPr>
        <w:pStyle w:val="TOC2"/>
        <w:tabs>
          <w:tab w:val="right" w:leader="dot" w:pos="8306"/>
        </w:tabs>
      </w:pPr>
      <w:hyperlink w:anchor="_Toc15780" w:history="1">
        <w:r>
          <w:rPr>
            <w:rFonts w:ascii="仿宋" w:eastAsia="仿宋" w:hAnsi="仿宋" w:cs="仿宋" w:hint="eastAsia"/>
            <w:lang w:eastAsia="zh-CN"/>
          </w:rPr>
          <w:t>(二)、应急响应流程</w:t>
        </w:r>
        <w:r>
          <w:tab/>
        </w:r>
        <w:r>
          <w:fldChar w:fldCharType="begin"/>
        </w:r>
        <w:r>
          <w:instrText xml:space="preserve"> PAGEREF _Toc15780 \h </w:instrText>
        </w:r>
        <w:r>
          <w:fldChar w:fldCharType="separate"/>
        </w:r>
        <w:r>
          <w:t>25</w:t>
        </w:r>
        <w:r>
          <w:fldChar w:fldCharType="end"/>
        </w:r>
      </w:hyperlink>
    </w:p>
    <w:p>
      <w:pPr>
        <w:pStyle w:val="TOC2"/>
        <w:tabs>
          <w:tab w:val="right" w:leader="dot" w:pos="8306"/>
        </w:tabs>
      </w:pPr>
      <w:hyperlink w:anchor="_Toc16449" w:history="1">
        <w:r>
          <w:rPr>
            <w:rFonts w:ascii="仿宋" w:eastAsia="仿宋" w:hAnsi="仿宋" w:cs="仿宋" w:hint="eastAsia"/>
            <w:lang w:eastAsia="zh-CN"/>
          </w:rPr>
          <w:t>(三)、危机公关与舆情管理</w:t>
        </w:r>
        <w:r>
          <w:tab/>
        </w:r>
        <w:r>
          <w:fldChar w:fldCharType="begin"/>
        </w:r>
        <w:r>
          <w:instrText xml:space="preserve"> PAGEREF _Toc16449 \h </w:instrText>
        </w:r>
        <w:r>
          <w:fldChar w:fldCharType="separate"/>
        </w:r>
        <w:r>
          <w:t>26</w:t>
        </w:r>
        <w:r>
          <w:fldChar w:fldCharType="end"/>
        </w:r>
      </w:hyperlink>
    </w:p>
    <w:p>
      <w:pPr>
        <w:pStyle w:val="TOC2"/>
        <w:tabs>
          <w:tab w:val="right" w:leader="dot" w:pos="8306"/>
        </w:tabs>
      </w:pPr>
      <w:hyperlink w:anchor="_Toc10145" w:history="1">
        <w:r>
          <w:rPr>
            <w:rFonts w:ascii="仿宋" w:eastAsia="仿宋" w:hAnsi="仿宋" w:cs="仿宋" w:hint="eastAsia"/>
            <w:lang w:eastAsia="zh-CN"/>
          </w:rPr>
          <w:t>(四)、事故调查与报告</w:t>
        </w:r>
        <w:r>
          <w:tab/>
        </w:r>
        <w:r>
          <w:fldChar w:fldCharType="begin"/>
        </w:r>
        <w:r>
          <w:instrText xml:space="preserve"> PAGEREF _Toc10145 \h </w:instrText>
        </w:r>
        <w:r>
          <w:fldChar w:fldCharType="separate"/>
        </w:r>
        <w:r>
          <w:t>26</w:t>
        </w:r>
        <w:r>
          <w:fldChar w:fldCharType="end"/>
        </w:r>
      </w:hyperlink>
    </w:p>
    <w:p>
      <w:pPr>
        <w:pStyle w:val="TOC1"/>
        <w:tabs>
          <w:tab w:val="right" w:leader="dot" w:pos="8306"/>
        </w:tabs>
      </w:pPr>
      <w:hyperlink w:anchor="_Toc14991" w:history="1">
        <w:r>
          <w:rPr>
            <w:rFonts w:ascii="仿宋" w:eastAsia="仿宋" w:hAnsi="仿宋" w:cs="仿宋" w:hint="eastAsia"/>
            <w:lang w:eastAsia="zh-CN"/>
          </w:rPr>
          <w:t>七、摩托车零部件及配件项目收尾与总结</w:t>
        </w:r>
        <w:r>
          <w:tab/>
        </w:r>
        <w:r>
          <w:fldChar w:fldCharType="begin"/>
        </w:r>
        <w:r>
          <w:instrText xml:space="preserve"> PAGEREF _Toc14991 \h </w:instrText>
        </w:r>
        <w:r>
          <w:fldChar w:fldCharType="separate"/>
        </w:r>
        <w:r>
          <w:t>27</w:t>
        </w:r>
        <w:r>
          <w:fldChar w:fldCharType="end"/>
        </w:r>
      </w:hyperlink>
    </w:p>
    <w:p>
      <w:pPr>
        <w:pStyle w:val="TOC2"/>
        <w:tabs>
          <w:tab w:val="right" w:leader="dot" w:pos="8306"/>
        </w:tabs>
      </w:pPr>
      <w:hyperlink w:anchor="_Toc8842" w:history="1">
        <w:r>
          <w:rPr>
            <w:rFonts w:ascii="仿宋" w:eastAsia="仿宋" w:hAnsi="仿宋" w:cs="仿宋" w:hint="eastAsia"/>
            <w:lang w:eastAsia="zh-CN"/>
          </w:rPr>
          <w:t>(一)、摩托车零部件及配件项目总结与经验分享</w:t>
        </w:r>
        <w:r>
          <w:tab/>
        </w:r>
        <w:r>
          <w:fldChar w:fldCharType="begin"/>
        </w:r>
        <w:r>
          <w:instrText xml:space="preserve"> PAGEREF _Toc8842 \h </w:instrText>
        </w:r>
        <w:r>
          <w:fldChar w:fldCharType="separate"/>
        </w:r>
        <w:r>
          <w:t>27</w:t>
        </w:r>
        <w:r>
          <w:fldChar w:fldCharType="end"/>
        </w:r>
      </w:hyperlink>
    </w:p>
    <w:p>
      <w:pPr>
        <w:pStyle w:val="TOC2"/>
        <w:tabs>
          <w:tab w:val="right" w:leader="dot" w:pos="8306"/>
        </w:tabs>
      </w:pPr>
      <w:hyperlink w:anchor="_Toc21624" w:history="1">
        <w:r>
          <w:rPr>
            <w:rFonts w:ascii="仿宋" w:eastAsia="仿宋" w:hAnsi="仿宋" w:cs="仿宋" w:hint="eastAsia"/>
            <w:lang w:eastAsia="zh-CN"/>
          </w:rPr>
          <w:t>(二)、摩托车零部件及配件项目报告与归档</w:t>
        </w:r>
        <w:r>
          <w:tab/>
        </w:r>
        <w:r>
          <w:fldChar w:fldCharType="begin"/>
        </w:r>
        <w:r>
          <w:instrText xml:space="preserve"> PAGEREF _Toc21624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8" w:history="1">
        <w:r>
          <w:rPr>
            <w:rFonts w:ascii="仿宋" w:eastAsia="仿宋" w:hAnsi="仿宋" w:cs="仿宋" w:hint="eastAsia"/>
            <w:lang w:eastAsia="zh-CN"/>
          </w:rPr>
          <w:t>(三)、摩托车零部件及配件项目收尾与结算</w:t>
        </w:r>
        <w:r>
          <w:tab/>
        </w:r>
        <w:r>
          <w:fldChar w:fldCharType="begin"/>
        </w:r>
        <w:r>
          <w:instrText xml:space="preserve"> PAGEREF _Toc23678 \h </w:instrText>
        </w:r>
        <w:r>
          <w:fldChar w:fldCharType="separate"/>
        </w:r>
        <w:r>
          <w:t>32</w:t>
        </w:r>
        <w:r>
          <w:fldChar w:fldCharType="end"/>
        </w:r>
      </w:hyperlink>
    </w:p>
    <w:p>
      <w:pPr>
        <w:pStyle w:val="TOC2"/>
        <w:tabs>
          <w:tab w:val="right" w:leader="dot" w:pos="8306"/>
        </w:tabs>
      </w:pPr>
      <w:hyperlink w:anchor="_Toc6317" w:history="1">
        <w:r>
          <w:rPr>
            <w:rFonts w:ascii="仿宋" w:eastAsia="仿宋" w:hAnsi="仿宋" w:cs="仿宋" w:hint="eastAsia"/>
            <w:lang w:eastAsia="zh-CN"/>
          </w:rPr>
          <w:t>(四)、团队人员调整与反馈</w:t>
        </w:r>
        <w:r>
          <w:tab/>
        </w:r>
        <w:r>
          <w:fldChar w:fldCharType="begin"/>
        </w:r>
        <w:r>
          <w:instrText xml:space="preserve"> PAGEREF _Toc6317 \h </w:instrText>
        </w:r>
        <w:r>
          <w:fldChar w:fldCharType="separate"/>
        </w:r>
        <w:r>
          <w:t>33</w:t>
        </w:r>
        <w:r>
          <w:fldChar w:fldCharType="end"/>
        </w:r>
      </w:hyperlink>
    </w:p>
    <w:p>
      <w:pPr>
        <w:pStyle w:val="TOC1"/>
        <w:tabs>
          <w:tab w:val="right" w:leader="dot" w:pos="8306"/>
        </w:tabs>
      </w:pPr>
      <w:hyperlink w:anchor="_Toc7755" w:history="1">
        <w:r>
          <w:rPr>
            <w:rFonts w:ascii="仿宋" w:eastAsia="仿宋" w:hAnsi="仿宋" w:cs="仿宋" w:hint="eastAsia"/>
            <w:lang w:eastAsia="zh-CN"/>
          </w:rPr>
          <w:t>八、摩托车零部件及配件项目落地与推广</w:t>
        </w:r>
        <w:r>
          <w:tab/>
        </w:r>
        <w:r>
          <w:fldChar w:fldCharType="begin"/>
        </w:r>
        <w:r>
          <w:instrText xml:space="preserve"> PAGEREF _Toc7755 \h </w:instrText>
        </w:r>
        <w:r>
          <w:fldChar w:fldCharType="separate"/>
        </w:r>
        <w:r>
          <w:t>34</w:t>
        </w:r>
        <w:r>
          <w:fldChar w:fldCharType="end"/>
        </w:r>
      </w:hyperlink>
    </w:p>
    <w:p>
      <w:pPr>
        <w:pStyle w:val="TOC2"/>
        <w:tabs>
          <w:tab w:val="right" w:leader="dot" w:pos="8306"/>
        </w:tabs>
      </w:pPr>
      <w:hyperlink w:anchor="_Toc31258" w:history="1">
        <w:r>
          <w:rPr>
            <w:rFonts w:ascii="仿宋" w:eastAsia="仿宋" w:hAnsi="仿宋" w:cs="仿宋" w:hint="eastAsia"/>
            <w:lang w:eastAsia="zh-CN"/>
          </w:rPr>
          <w:t>(一)、摩托车零部件及配件项目推广计划</w:t>
        </w:r>
        <w:r>
          <w:tab/>
        </w:r>
        <w:r>
          <w:fldChar w:fldCharType="begin"/>
        </w:r>
        <w:r>
          <w:instrText xml:space="preserve"> PAGEREF _Toc31258 \h </w:instrText>
        </w:r>
        <w:r>
          <w:fldChar w:fldCharType="separate"/>
        </w:r>
        <w:r>
          <w:t>34</w:t>
        </w:r>
        <w:r>
          <w:fldChar w:fldCharType="end"/>
        </w:r>
      </w:hyperlink>
    </w:p>
    <w:p>
      <w:pPr>
        <w:pStyle w:val="TOC2"/>
        <w:tabs>
          <w:tab w:val="right" w:leader="dot" w:pos="8306"/>
        </w:tabs>
      </w:pPr>
      <w:hyperlink w:anchor="_Toc3875" w:history="1">
        <w:r>
          <w:rPr>
            <w:rFonts w:ascii="仿宋" w:eastAsia="仿宋" w:hAnsi="仿宋" w:cs="仿宋" w:hint="eastAsia"/>
            <w:lang w:eastAsia="zh-CN"/>
          </w:rPr>
          <w:t>(二)、地方政府支持与合作</w:t>
        </w:r>
        <w:r>
          <w:tab/>
        </w:r>
        <w:r>
          <w:fldChar w:fldCharType="begin"/>
        </w:r>
        <w:r>
          <w:instrText xml:space="preserve"> PAGEREF _Toc3875 \h </w:instrText>
        </w:r>
        <w:r>
          <w:fldChar w:fldCharType="separate"/>
        </w:r>
        <w:r>
          <w:t>35</w:t>
        </w:r>
        <w:r>
          <w:fldChar w:fldCharType="end"/>
        </w:r>
      </w:hyperlink>
    </w:p>
    <w:p>
      <w:pPr>
        <w:pStyle w:val="TOC2"/>
        <w:tabs>
          <w:tab w:val="right" w:leader="dot" w:pos="8306"/>
        </w:tabs>
      </w:pPr>
      <w:hyperlink w:anchor="_Toc19289" w:history="1">
        <w:r>
          <w:rPr>
            <w:rFonts w:ascii="仿宋" w:eastAsia="仿宋" w:hAnsi="仿宋" w:cs="仿宋" w:hint="eastAsia"/>
            <w:lang w:eastAsia="zh-CN"/>
          </w:rPr>
          <w:t>(三)、市场推广与品牌建设</w:t>
        </w:r>
        <w:r>
          <w:tab/>
        </w:r>
        <w:r>
          <w:fldChar w:fldCharType="begin"/>
        </w:r>
        <w:r>
          <w:instrText xml:space="preserve"> PAGEREF _Toc19289 \h </w:instrText>
        </w:r>
        <w:r>
          <w:fldChar w:fldCharType="separate"/>
        </w:r>
        <w:r>
          <w:t>36</w:t>
        </w:r>
        <w:r>
          <w:fldChar w:fldCharType="end"/>
        </w:r>
      </w:hyperlink>
    </w:p>
    <w:p>
      <w:pPr>
        <w:pStyle w:val="TOC2"/>
        <w:tabs>
          <w:tab w:val="right" w:leader="dot" w:pos="8306"/>
        </w:tabs>
      </w:pPr>
      <w:hyperlink w:anchor="_Toc1721" w:history="1">
        <w:r>
          <w:rPr>
            <w:rFonts w:ascii="仿宋" w:eastAsia="仿宋" w:hAnsi="仿宋" w:cs="仿宋" w:hint="eastAsia"/>
            <w:lang w:eastAsia="zh-CN"/>
          </w:rPr>
          <w:t>(四)、社会参与与共享机制</w:t>
        </w:r>
        <w:r>
          <w:tab/>
        </w:r>
        <w:r>
          <w:fldChar w:fldCharType="begin"/>
        </w:r>
        <w:r>
          <w:instrText xml:space="preserve"> PAGEREF _Toc1721 \h </w:instrText>
        </w:r>
        <w:r>
          <w:fldChar w:fldCharType="separate"/>
        </w:r>
        <w:r>
          <w:t>37</w:t>
        </w:r>
        <w:r>
          <w:fldChar w:fldCharType="end"/>
        </w:r>
      </w:hyperlink>
    </w:p>
    <w:p>
      <w:pPr>
        <w:pStyle w:val="TOC1"/>
        <w:tabs>
          <w:tab w:val="right" w:leader="dot" w:pos="8306"/>
        </w:tabs>
      </w:pPr>
      <w:hyperlink w:anchor="_Toc7878" w:history="1">
        <w:r>
          <w:rPr>
            <w:rFonts w:ascii="仿宋" w:eastAsia="仿宋" w:hAnsi="仿宋" w:cs="仿宋" w:hint="eastAsia"/>
            <w:lang w:eastAsia="zh-CN"/>
          </w:rPr>
          <w:t>九、危机管理与应急响应</w:t>
        </w:r>
        <w:r>
          <w:tab/>
        </w:r>
        <w:r>
          <w:fldChar w:fldCharType="begin"/>
        </w:r>
        <w:r>
          <w:instrText xml:space="preserve"> PAGEREF _Toc7878 \h </w:instrText>
        </w:r>
        <w:r>
          <w:fldChar w:fldCharType="separate"/>
        </w:r>
        <w:r>
          <w:t>38</w:t>
        </w:r>
        <w:r>
          <w:fldChar w:fldCharType="end"/>
        </w:r>
      </w:hyperlink>
    </w:p>
    <w:p>
      <w:pPr>
        <w:pStyle w:val="TOC2"/>
        <w:tabs>
          <w:tab w:val="right" w:leader="dot" w:pos="8306"/>
        </w:tabs>
      </w:pPr>
      <w:hyperlink w:anchor="_Toc27013" w:history="1">
        <w:r>
          <w:rPr>
            <w:rFonts w:ascii="仿宋" w:eastAsia="仿宋" w:hAnsi="仿宋" w:cs="仿宋" w:hint="eastAsia"/>
            <w:lang w:eastAsia="zh-CN"/>
          </w:rPr>
          <w:t>(一)、危机预警机制</w:t>
        </w:r>
        <w:r>
          <w:tab/>
        </w:r>
        <w:r>
          <w:fldChar w:fldCharType="begin"/>
        </w:r>
        <w:r>
          <w:instrText xml:space="preserve"> PAGEREF _Toc27013 \h </w:instrText>
        </w:r>
        <w:r>
          <w:fldChar w:fldCharType="separate"/>
        </w:r>
        <w:r>
          <w:t>38</w:t>
        </w:r>
        <w:r>
          <w:fldChar w:fldCharType="end"/>
        </w:r>
      </w:hyperlink>
    </w:p>
    <w:p>
      <w:pPr>
        <w:pStyle w:val="TOC2"/>
        <w:tabs>
          <w:tab w:val="right" w:leader="dot" w:pos="8306"/>
        </w:tabs>
      </w:pPr>
      <w:hyperlink w:anchor="_Toc15426" w:history="1">
        <w:r>
          <w:rPr>
            <w:rFonts w:ascii="仿宋" w:eastAsia="仿宋" w:hAnsi="仿宋" w:cs="仿宋" w:hint="eastAsia"/>
            <w:lang w:eastAsia="zh-CN"/>
          </w:rPr>
          <w:t>(二)、应急预案与演练</w:t>
        </w:r>
        <w:r>
          <w:tab/>
        </w:r>
        <w:r>
          <w:fldChar w:fldCharType="begin"/>
        </w:r>
        <w:r>
          <w:instrText xml:space="preserve"> PAGEREF _Toc15426 \h </w:instrText>
        </w:r>
        <w:r>
          <w:fldChar w:fldCharType="separate"/>
        </w:r>
        <w:r>
          <w:t>39</w:t>
        </w:r>
        <w:r>
          <w:fldChar w:fldCharType="end"/>
        </w:r>
      </w:hyperlink>
    </w:p>
    <w:p>
      <w:pPr>
        <w:pStyle w:val="TOC2"/>
        <w:tabs>
          <w:tab w:val="right" w:leader="dot" w:pos="8306"/>
        </w:tabs>
      </w:pPr>
      <w:hyperlink w:anchor="_Toc10252" w:history="1">
        <w:r>
          <w:rPr>
            <w:rFonts w:ascii="仿宋" w:eastAsia="仿宋" w:hAnsi="仿宋" w:cs="仿宋" w:hint="eastAsia"/>
            <w:lang w:eastAsia="zh-CN"/>
          </w:rPr>
          <w:t>(三)、公关与舆情管理</w:t>
        </w:r>
        <w:r>
          <w:tab/>
        </w:r>
        <w:r>
          <w:fldChar w:fldCharType="begin"/>
        </w:r>
        <w:r>
          <w:instrText xml:space="preserve"> PAGEREF _Toc10252 \h </w:instrText>
        </w:r>
        <w:r>
          <w:fldChar w:fldCharType="separate"/>
        </w:r>
        <w:r>
          <w:t>41</w:t>
        </w:r>
        <w:r>
          <w:fldChar w:fldCharType="end"/>
        </w:r>
      </w:hyperlink>
    </w:p>
    <w:p>
      <w:pPr>
        <w:pStyle w:val="TOC2"/>
        <w:tabs>
          <w:tab w:val="right" w:leader="dot" w:pos="8306"/>
        </w:tabs>
      </w:pPr>
      <w:hyperlink w:anchor="_Toc478" w:history="1">
        <w:r>
          <w:rPr>
            <w:rFonts w:ascii="仿宋" w:eastAsia="仿宋" w:hAnsi="仿宋" w:cs="仿宋" w:hint="eastAsia"/>
            <w:lang w:eastAsia="zh-CN"/>
          </w:rPr>
          <w:t>(四)、危机后期修复与改进</w:t>
        </w:r>
        <w:r>
          <w:tab/>
        </w:r>
        <w:r>
          <w:fldChar w:fldCharType="begin"/>
        </w:r>
        <w:r>
          <w:instrText xml:space="preserve"> PAGEREF _Toc478 \h </w:instrText>
        </w:r>
        <w:r>
          <w:fldChar w:fldCharType="separate"/>
        </w:r>
        <w:r>
          <w:t>43</w:t>
        </w:r>
        <w:r>
          <w:fldChar w:fldCharType="end"/>
        </w:r>
      </w:hyperlink>
    </w:p>
    <w:p>
      <w:pPr>
        <w:pStyle w:val="TOC1"/>
        <w:tabs>
          <w:tab w:val="right" w:leader="dot" w:pos="8306"/>
        </w:tabs>
      </w:pPr>
      <w:hyperlink w:anchor="_Toc332" w:history="1">
        <w:r>
          <w:rPr>
            <w:rFonts w:ascii="仿宋" w:eastAsia="仿宋" w:hAnsi="仿宋" w:cs="仿宋" w:hint="eastAsia"/>
            <w:lang w:eastAsia="zh-CN"/>
          </w:rPr>
          <w:t>十、成本控制与效益提升</w:t>
        </w:r>
        <w:r>
          <w:tab/>
        </w:r>
        <w:r>
          <w:fldChar w:fldCharType="begin"/>
        </w:r>
        <w:r>
          <w:instrText xml:space="preserve"> PAGEREF _Toc332 \h </w:instrText>
        </w:r>
        <w:r>
          <w:fldChar w:fldCharType="separate"/>
        </w:r>
        <w:r>
          <w:t>45</w:t>
        </w:r>
        <w:r>
          <w:fldChar w:fldCharType="end"/>
        </w:r>
      </w:hyperlink>
    </w:p>
    <w:p>
      <w:pPr>
        <w:pStyle w:val="TOC2"/>
        <w:tabs>
          <w:tab w:val="right" w:leader="dot" w:pos="8306"/>
        </w:tabs>
      </w:pPr>
      <w:hyperlink w:anchor="_Toc28419" w:history="1">
        <w:r>
          <w:rPr>
            <w:rFonts w:ascii="仿宋" w:eastAsia="仿宋" w:hAnsi="仿宋" w:cs="仿宋" w:hint="eastAsia"/>
            <w:lang w:eastAsia="zh-CN"/>
          </w:rPr>
          <w:t>(一)、成本核算与预算管理</w:t>
        </w:r>
        <w:r>
          <w:tab/>
        </w:r>
        <w:r>
          <w:fldChar w:fldCharType="begin"/>
        </w:r>
        <w:r>
          <w:instrText xml:space="preserve"> PAGEREF _Toc28419 \h </w:instrText>
        </w:r>
        <w:r>
          <w:fldChar w:fldCharType="separate"/>
        </w:r>
        <w:r>
          <w:t>45</w:t>
        </w:r>
        <w:r>
          <w:fldChar w:fldCharType="end"/>
        </w:r>
      </w:hyperlink>
    </w:p>
    <w:p>
      <w:pPr>
        <w:pStyle w:val="TOC2"/>
        <w:tabs>
          <w:tab w:val="right" w:leader="dot" w:pos="8306"/>
        </w:tabs>
      </w:pPr>
      <w:hyperlink w:anchor="_Toc27083" w:history="1">
        <w:r>
          <w:rPr>
            <w:rFonts w:ascii="仿宋" w:eastAsia="仿宋" w:hAnsi="仿宋" w:cs="仿宋" w:hint="eastAsia"/>
            <w:lang w:eastAsia="zh-CN"/>
          </w:rPr>
          <w:t>(二)、资源利用效率评估</w:t>
        </w:r>
        <w:r>
          <w:tab/>
        </w:r>
        <w:r>
          <w:fldChar w:fldCharType="begin"/>
        </w:r>
        <w:r>
          <w:instrText xml:space="preserve"> PAGEREF _Toc27083 \h </w:instrText>
        </w:r>
        <w:r>
          <w:fldChar w:fldCharType="separate"/>
        </w:r>
        <w:r>
          <w:t>47</w:t>
        </w:r>
        <w:r>
          <w:fldChar w:fldCharType="end"/>
        </w:r>
      </w:hyperlink>
    </w:p>
    <w:p>
      <w:pPr>
        <w:pStyle w:val="TOC2"/>
        <w:tabs>
          <w:tab w:val="right" w:leader="dot" w:pos="8306"/>
        </w:tabs>
      </w:pPr>
      <w:hyperlink w:anchor="_Toc21981" w:history="1">
        <w:r>
          <w:rPr>
            <w:rFonts w:ascii="仿宋" w:eastAsia="仿宋" w:hAnsi="仿宋" w:cs="仿宋" w:hint="eastAsia"/>
            <w:lang w:eastAsia="zh-CN"/>
          </w:rPr>
          <w:t>(三)、降本增效的具体措施</w:t>
        </w:r>
        <w:r>
          <w:tab/>
        </w:r>
        <w:r>
          <w:fldChar w:fldCharType="begin"/>
        </w:r>
        <w:r>
          <w:instrText xml:space="preserve"> PAGEREF _Toc21981 \h </w:instrText>
        </w:r>
        <w:r>
          <w:fldChar w:fldCharType="separate"/>
        </w:r>
        <w:r>
          <w:t>49</w:t>
        </w:r>
        <w:r>
          <w:fldChar w:fldCharType="end"/>
        </w:r>
      </w:hyperlink>
    </w:p>
    <w:p>
      <w:pPr>
        <w:pStyle w:val="TOC2"/>
        <w:tabs>
          <w:tab w:val="right" w:leader="dot" w:pos="8306"/>
        </w:tabs>
      </w:pPr>
      <w:hyperlink w:anchor="_Toc17367" w:history="1">
        <w:r>
          <w:rPr>
            <w:rFonts w:ascii="仿宋" w:eastAsia="仿宋" w:hAnsi="仿宋" w:cs="仿宋" w:hint="eastAsia"/>
            <w:lang w:eastAsia="zh-CN"/>
          </w:rPr>
          <w:t>(四)、成本与效益的平衡策略</w:t>
        </w:r>
        <w:r>
          <w:tab/>
        </w:r>
        <w:r>
          <w:fldChar w:fldCharType="begin"/>
        </w:r>
        <w:r>
          <w:instrText xml:space="preserve"> PAGEREF _Toc17367 \h </w:instrText>
        </w:r>
        <w:r>
          <w:fldChar w:fldCharType="separate"/>
        </w:r>
        <w:r>
          <w:t>50</w:t>
        </w:r>
        <w:r>
          <w:fldChar w:fldCharType="end"/>
        </w:r>
      </w:hyperlink>
    </w:p>
    <w:p>
      <w:pPr>
        <w:pStyle w:val="TOC1"/>
        <w:tabs>
          <w:tab w:val="right" w:leader="dot" w:pos="8306"/>
        </w:tabs>
      </w:pPr>
      <w:hyperlink w:anchor="_Toc19724" w:history="1">
        <w:r>
          <w:rPr>
            <w:rFonts w:ascii="仿宋" w:eastAsia="仿宋" w:hAnsi="仿宋" w:cs="仿宋" w:hint="eastAsia"/>
            <w:lang w:eastAsia="zh-CN"/>
          </w:rPr>
          <w:t>十一、员工福利与团队建设</w:t>
        </w:r>
        <w:r>
          <w:tab/>
        </w:r>
        <w:r>
          <w:fldChar w:fldCharType="begin"/>
        </w:r>
        <w:r>
          <w:instrText xml:space="preserve"> PAGEREF _Toc19724 \h </w:instrText>
        </w:r>
        <w:r>
          <w:fldChar w:fldCharType="separate"/>
        </w:r>
        <w:r>
          <w:t>52</w:t>
        </w:r>
        <w:r>
          <w:fldChar w:fldCharType="end"/>
        </w:r>
      </w:hyperlink>
    </w:p>
    <w:p>
      <w:pPr>
        <w:pStyle w:val="TOC2"/>
        <w:tabs>
          <w:tab w:val="right" w:leader="dot" w:pos="8306"/>
        </w:tabs>
      </w:pPr>
      <w:hyperlink w:anchor="_Toc15088" w:history="1">
        <w:r>
          <w:rPr>
            <w:rFonts w:ascii="仿宋" w:eastAsia="仿宋" w:hAnsi="仿宋" w:cs="仿宋" w:hint="eastAsia"/>
            <w:lang w:eastAsia="zh-CN"/>
          </w:rPr>
          <w:t>(一)、员工福利政策制定</w:t>
        </w:r>
        <w:r>
          <w:tab/>
        </w:r>
        <w:r>
          <w:fldChar w:fldCharType="begin"/>
        </w:r>
        <w:r>
          <w:instrText xml:space="preserve"> PAGEREF _Toc15088 \h </w:instrText>
        </w:r>
        <w:r>
          <w:fldChar w:fldCharType="separate"/>
        </w:r>
        <w:r>
          <w:t>52</w:t>
        </w:r>
        <w:r>
          <w:fldChar w:fldCharType="end"/>
        </w:r>
      </w:hyperlink>
    </w:p>
    <w:p>
      <w:pPr>
        <w:pStyle w:val="TOC2"/>
        <w:tabs>
          <w:tab w:val="right" w:leader="dot" w:pos="8306"/>
        </w:tabs>
      </w:pPr>
      <w:hyperlink w:anchor="_Toc3050" w:history="1">
        <w:r>
          <w:rPr>
            <w:rFonts w:ascii="仿宋" w:eastAsia="仿宋" w:hAnsi="仿宋" w:cs="仿宋" w:hint="eastAsia"/>
            <w:lang w:eastAsia="zh-CN"/>
          </w:rPr>
          <w:t>(二)、团队建设活动规划</w:t>
        </w:r>
        <w:r>
          <w:tab/>
        </w:r>
        <w:r>
          <w:fldChar w:fldCharType="begin"/>
        </w:r>
        <w:r>
          <w:instrText xml:space="preserve"> PAGEREF _Toc3050 \h </w:instrText>
        </w:r>
        <w:r>
          <w:fldChar w:fldCharType="separate"/>
        </w:r>
        <w:r>
          <w:t>53</w:t>
        </w:r>
        <w:r>
          <w:fldChar w:fldCharType="end"/>
        </w:r>
      </w:hyperlink>
    </w:p>
    <w:p>
      <w:pPr>
        <w:pStyle w:val="TOC2"/>
        <w:tabs>
          <w:tab w:val="right" w:leader="dot" w:pos="8306"/>
        </w:tabs>
      </w:pPr>
      <w:hyperlink w:anchor="_Toc25472" w:history="1">
        <w:r>
          <w:rPr>
            <w:rFonts w:ascii="仿宋" w:eastAsia="仿宋" w:hAnsi="仿宋" w:cs="仿宋" w:hint="eastAsia"/>
            <w:lang w:eastAsia="zh-CN"/>
          </w:rPr>
          <w:t>(三)、员工关怀与激励措施</w:t>
        </w:r>
        <w:r>
          <w:tab/>
        </w:r>
        <w:r>
          <w:fldChar w:fldCharType="begin"/>
        </w:r>
        <w:r>
          <w:instrText xml:space="preserve"> PAGEREF _Toc25472 \h </w:instrText>
        </w:r>
        <w:r>
          <w:fldChar w:fldCharType="separate"/>
        </w:r>
        <w:r>
          <w:t>53</w:t>
        </w:r>
        <w:r>
          <w:fldChar w:fldCharType="end"/>
        </w:r>
      </w:hyperlink>
    </w:p>
    <w:p>
      <w:pPr>
        <w:pStyle w:val="TOC2"/>
        <w:tabs>
          <w:tab w:val="right" w:leader="dot" w:pos="8306"/>
        </w:tabs>
      </w:pPr>
      <w:hyperlink w:anchor="_Toc28128" w:history="1">
        <w:r>
          <w:rPr>
            <w:rFonts w:ascii="仿宋" w:eastAsia="仿宋" w:hAnsi="仿宋" w:cs="仿宋" w:hint="eastAsia"/>
            <w:lang w:eastAsia="zh-CN"/>
          </w:rPr>
          <w:t>(四)、团队文化与价值观塑造</w:t>
        </w:r>
        <w:r>
          <w:tab/>
        </w:r>
        <w:r>
          <w:fldChar w:fldCharType="begin"/>
        </w:r>
        <w:r>
          <w:instrText xml:space="preserve"> PAGEREF _Toc28128 \h </w:instrText>
        </w:r>
        <w:r>
          <w:fldChar w:fldCharType="separate"/>
        </w:r>
        <w:r>
          <w:t>55</w:t>
        </w:r>
        <w:r>
          <w:fldChar w:fldCharType="end"/>
        </w:r>
      </w:hyperlink>
    </w:p>
    <w:p>
      <w:pPr>
        <w:pStyle w:val="TOC1"/>
        <w:tabs>
          <w:tab w:val="right" w:leader="dot" w:pos="8306"/>
        </w:tabs>
      </w:pPr>
      <w:hyperlink w:anchor="_Toc2375" w:history="1">
        <w:r>
          <w:rPr>
            <w:rFonts w:ascii="仿宋" w:eastAsia="仿宋" w:hAnsi="仿宋" w:cs="仿宋" w:hint="eastAsia"/>
            <w:lang w:eastAsia="zh-CN"/>
          </w:rPr>
          <w:t>十二、资源有效利用与节能减排</w:t>
        </w:r>
        <w:r>
          <w:tab/>
        </w:r>
        <w:r>
          <w:fldChar w:fldCharType="begin"/>
        </w:r>
        <w:r>
          <w:instrText xml:space="preserve"> PAGEREF _Toc2375 \h </w:instrText>
        </w:r>
        <w:r>
          <w:fldChar w:fldCharType="separate"/>
        </w:r>
        <w:r>
          <w:t>56</w:t>
        </w:r>
        <w:r>
          <w:fldChar w:fldCharType="end"/>
        </w:r>
      </w:hyperlink>
    </w:p>
    <w:p>
      <w:pPr>
        <w:pStyle w:val="TOC2"/>
        <w:tabs>
          <w:tab w:val="right" w:leader="dot" w:pos="8306"/>
        </w:tabs>
      </w:pPr>
      <w:hyperlink w:anchor="_Toc32173" w:history="1">
        <w:r>
          <w:rPr>
            <w:rFonts w:ascii="仿宋" w:eastAsia="仿宋" w:hAnsi="仿宋" w:cs="仿宋" w:hint="eastAsia"/>
            <w:lang w:eastAsia="zh-CN"/>
          </w:rPr>
          <w:t>(一)、资源有效利用策略</w:t>
        </w:r>
        <w:r>
          <w:tab/>
        </w:r>
        <w:r>
          <w:fldChar w:fldCharType="begin"/>
        </w:r>
        <w:r>
          <w:instrText xml:space="preserve"> PAGEREF _Toc32173 \h </w:instrText>
        </w:r>
        <w:r>
          <w:fldChar w:fldCharType="separate"/>
        </w:r>
        <w:r>
          <w:t>56</w:t>
        </w:r>
        <w:r>
          <w:fldChar w:fldCharType="end"/>
        </w:r>
      </w:hyperlink>
    </w:p>
    <w:p>
      <w:pPr>
        <w:pStyle w:val="TOC2"/>
        <w:tabs>
          <w:tab w:val="right" w:leader="dot" w:pos="8306"/>
        </w:tabs>
      </w:pPr>
      <w:hyperlink w:anchor="_Toc10785" w:history="1">
        <w:r>
          <w:rPr>
            <w:rFonts w:ascii="仿宋" w:eastAsia="仿宋" w:hAnsi="仿宋" w:cs="仿宋" w:hint="eastAsia"/>
            <w:lang w:eastAsia="zh-CN"/>
          </w:rPr>
          <w:t>(二)、节能措施与技术应用</w:t>
        </w:r>
        <w:r>
          <w:tab/>
        </w:r>
        <w:r>
          <w:fldChar w:fldCharType="begin"/>
        </w:r>
        <w:r>
          <w:instrText xml:space="preserve"> PAGEREF _Toc10785 \h </w:instrText>
        </w:r>
        <w:r>
          <w:fldChar w:fldCharType="separate"/>
        </w:r>
        <w:r>
          <w:t>57</w:t>
        </w:r>
        <w:r>
          <w:fldChar w:fldCharType="end"/>
        </w:r>
      </w:hyperlink>
    </w:p>
    <w:p>
      <w:pPr>
        <w:pStyle w:val="TOC2"/>
        <w:tabs>
          <w:tab w:val="right" w:leader="dot" w:pos="8306"/>
        </w:tabs>
      </w:pPr>
      <w:hyperlink w:anchor="_Toc12162" w:history="1">
        <w:r>
          <w:rPr>
            <w:rFonts w:ascii="仿宋" w:eastAsia="仿宋" w:hAnsi="仿宋" w:cs="仿宋" w:hint="eastAsia"/>
            <w:lang w:eastAsia="zh-CN"/>
          </w:rPr>
          <w:t>(三)、减少排放与废弃物管理</w:t>
        </w:r>
        <w:r>
          <w:tab/>
        </w:r>
        <w:r>
          <w:fldChar w:fldCharType="begin"/>
        </w:r>
        <w:r>
          <w:instrText xml:space="preserve"> PAGEREF _Toc12162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4763"/>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7561"/>
      <w:r>
        <w:rPr>
          <w:rFonts w:ascii="仿宋" w:eastAsia="仿宋" w:hAnsi="仿宋" w:cs="仿宋" w:hint="eastAsia"/>
          <w:lang w:eastAsia="zh-CN"/>
        </w:rPr>
        <w:t>(一)、摩托车零部件及配件项目建设期的原辅材料保障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摩托车零部件及配件项目在施工期间的原辅材料采购主要涵盖以下几个方面：钢材、木材、水泥以及各种建筑和装饰材料。摩托车零部件及配件项目所在地周边市场拥有丰富的供应资源，有多家供货厂家和商户，能够满足摩托车零部件及配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摩托车零部件及配件项目施工不可或缺的主要材料之一，涵盖结构钢、型钢等多个种类，市场上存在多家专业生产厂家，提供了多样化的选择。木材作为建筑和装饰的重要原材料，周边供应商可提供各类木材品种，以满足摩托车零部件及配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摩托车零部件及配件项目所在地区有多家水泥生产厂家，保障了摩托车零部件及配件项目对水泥的供应。此外，各种建筑及装饰材料，如砖瓦、涂料、地板等，也能在周边市场找到丰富的品种和供应商，确保摩托车零部件及配件项目在施工过程中有足够的选择空间。</w:t>
      </w:r>
    </w:p>
    <w:p>
      <w:pPr>
        <w:pStyle w:val="Heading2"/>
        <w:ind w:firstLine="560" w:firstLineChars="200"/>
        <w:rPr>
          <w:rFonts w:ascii="仿宋" w:eastAsia="仿宋" w:hAnsi="仿宋" w:cs="仿宋" w:hint="eastAsia"/>
          <w:sz w:val="28"/>
          <w:lang w:eastAsia="zh-CN"/>
        </w:rPr>
      </w:pPr>
      <w:bookmarkStart w:id="4" w:name="_Toc20187"/>
      <w:r>
        <w:rPr>
          <w:rFonts w:ascii="仿宋" w:eastAsia="仿宋" w:hAnsi="仿宋" w:cs="仿宋" w:hint="eastAsia"/>
          <w:sz w:val="28"/>
          <w:lang w:eastAsia="zh-CN"/>
        </w:rPr>
        <w:t>(二)、摩托车零部件及配件项目运营期的原辅材料采购与管理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0323"/>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制定并执行符合环保法规的排放标准，确保摩托车零部件及配件项目不对周边环境造成污染。</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实施定期的能耗评估，优化生产流程，确保摩托车零部件及配件项目运行成本最低化。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二、摩托车零部件及配件项目技术优势分析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投资摩托车零部件及配件项目具备明显的技术优势，主要体现在以下方面：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投资摩托车零部件及配件项目所采用的技术与国内资源条件相适应，具有良好的技术适应性。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技术支援条件良好，具备较强的可靠性，有助于确保摩托车零部件及配件项目的平稳运行和高效生产。</w:t>
      </w:r>
    </w:p>
    <w:p>
      <w:pPr>
        <w:pStyle w:val="Heading2"/>
        <w:ind w:firstLine="560" w:firstLineChars="200"/>
        <w:rPr>
          <w:rFonts w:ascii="仿宋" w:eastAsia="仿宋" w:hAnsi="仿宋" w:cs="仿宋" w:hint="eastAsia"/>
          <w:sz w:val="28"/>
          <w:lang w:eastAsia="zh-CN"/>
        </w:rPr>
      </w:pPr>
      <w:bookmarkStart w:id="6" w:name="_Toc12259"/>
      <w:r>
        <w:rPr>
          <w:rFonts w:ascii="仿宋" w:eastAsia="仿宋" w:hAnsi="仿宋" w:cs="仿宋" w:hint="eastAsia"/>
          <w:sz w:val="28"/>
          <w:lang w:eastAsia="zh-CN"/>
        </w:rPr>
        <w:t>(四)、摩托车零部件及配件项目工艺技术设计方案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的建设和实施过程中，我们坚定贯彻执行“三同时”原则，即环境保护、职业安全卫生、消防及节能的原则。我们注重遵循与环境保护、职业安全卫生、消防及节能相关的法律法规，并全面贯彻各项措施，确保摩托车零部件及配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摩托车零部件及配件项目技术优势分析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在技术方面拥有独特的优势。首先，我们的节能设施是先进的，并具备多规格产品转换的能力，从而确保摩托车零部件及配件项目在运行过程中能够适应市场需求的变化，具备较低的运行成本。其次，投资摩托车零部件及配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摩托车零部件及配件项目提供了强大的技术支持，使其具备了较强的可靠性。在技术方面，摩托车零部件及配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73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摩托车零部件及配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摩托车零部件及配件项目投资风险，我们将力求选择设备生产厂家，其设备交货期、售后服务、安装调试等方面表现优越，以确保摩托车零部件及配件项目的顺利进行。我们主要选用国产设备，以减少摩托车零部件及配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万元。通过以上措施，我们将确保摩托车零部件及配件项目在设备采购方面达到最佳性能和效益。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31947"/>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16085"/>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实施过程中，政策因素可能对摩托车零部件及配件项目产生一定的影响。为了应对潜在的政策风险，我们将密切关注国家和地方相关政策的变化。与相关政府部门建立良好的沟通渠道，及时获取政策信息，确保摩托车零部件及配件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4104"/>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3115"/>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摩托车零部件及配件项目面临的重要挑战之一。我们将进行全面的市场调研，了解目标市场的需求和竞争格局。同时，制定灵活的市场推广策略，以适应市场变化。建立多层次、多元化的市场渠道，降低单一市场对摩托车零部件及配件项目的风险影响。</w:t>
      </w:r>
    </w:p>
    <w:p>
      <w:pPr>
        <w:pStyle w:val="Heading2"/>
        <w:ind w:firstLine="560" w:firstLineChars="200"/>
        <w:rPr>
          <w:rFonts w:ascii="仿宋" w:eastAsia="仿宋" w:hAnsi="仿宋" w:cs="仿宋" w:hint="eastAsia"/>
          <w:sz w:val="28"/>
          <w:lang w:eastAsia="zh-CN"/>
        </w:rPr>
      </w:pPr>
      <w:bookmarkStart w:id="12" w:name="_Toc26495"/>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摩托车零部件及配件项目成功实施的基础。我们将建立健全的资金管理制度，定期进行资金流量分析，确保摩托车零部件及配件项目运营资金的充足。与金融机构建立良好的合作关系，提前制定应对资金紧张的预案，以确保摩托车零部件及配件项目的资金安全。</w:t>
      </w:r>
    </w:p>
    <w:p>
      <w:pPr>
        <w:pStyle w:val="Heading2"/>
        <w:ind w:firstLine="560" w:firstLineChars="200"/>
        <w:rPr>
          <w:rFonts w:ascii="仿宋" w:eastAsia="仿宋" w:hAnsi="仿宋" w:cs="仿宋" w:hint="eastAsia"/>
          <w:sz w:val="28"/>
          <w:lang w:eastAsia="zh-CN"/>
        </w:rPr>
      </w:pPr>
      <w:bookmarkStart w:id="13" w:name="_Toc18808"/>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摩托车零部件及配件项目实施中不可避免的挑战。我们将进行全面的技术评估，确保所采用的技术方案是成熟、可行的。与专业技术团队建立良好的合作关系，及时解决技术难题，确保摩托车零部件及配件项目按计划进行。</w:t>
      </w:r>
    </w:p>
    <w:p>
      <w:pPr>
        <w:pStyle w:val="Heading2"/>
        <w:ind w:firstLine="560" w:firstLineChars="200"/>
        <w:rPr>
          <w:rFonts w:ascii="仿宋" w:eastAsia="仿宋" w:hAnsi="仿宋" w:cs="仿宋" w:hint="eastAsia"/>
          <w:sz w:val="28"/>
          <w:lang w:eastAsia="zh-CN"/>
        </w:rPr>
      </w:pPr>
      <w:bookmarkStart w:id="14" w:name="_Toc24100"/>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摩托车零部件及配件项目运营中需要高度重视的方面。我们将建立健全的财务管理体系，严格执行财务制度。通过多元化投资，降低财务风险集中度。及时调整财务战略，确保摩托车零部件及配件项目财务运作的健康发展。</w:t>
      </w:r>
    </w:p>
    <w:p>
      <w:pPr>
        <w:pStyle w:val="Heading2"/>
        <w:ind w:firstLine="560" w:firstLineChars="200"/>
        <w:rPr>
          <w:rFonts w:ascii="仿宋" w:eastAsia="仿宋" w:hAnsi="仿宋" w:cs="仿宋" w:hint="eastAsia"/>
          <w:sz w:val="28"/>
          <w:lang w:eastAsia="zh-CN"/>
        </w:rPr>
      </w:pPr>
      <w:bookmarkStart w:id="15" w:name="_Toc27913"/>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摩托车零部件及配件项目进度管理等方面。我们将通过建设高效的管理团队，提升管理水平。建立科学的摩托车零部件及配件项目管理体系，确保摩托车零部件及配件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9101"/>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实施中可能还存在其他各种意外风险，我们将建立综合的风险管理机制，及时评估、响应和应对各类潜在风险。通过建设风险管理团队，提高应对不确定性的能力。灵活调整摩托车零部件及配件项目计划，确保摩托车零部件及配件项目始终处于可控的状态。</w:t>
      </w:r>
    </w:p>
    <w:p>
      <w:pPr>
        <w:pStyle w:val="Heading1"/>
        <w:ind w:firstLine="560" w:firstLineChars="200"/>
        <w:rPr>
          <w:rFonts w:ascii="仿宋" w:eastAsia="仿宋" w:hAnsi="仿宋" w:cs="仿宋" w:hint="eastAsia"/>
          <w:sz w:val="28"/>
          <w:lang w:eastAsia="zh-CN"/>
        </w:rPr>
      </w:pPr>
      <w:bookmarkStart w:id="17" w:name="_Toc14487"/>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2691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31795"/>
      <w:r>
        <w:rPr>
          <w:rFonts w:ascii="仿宋" w:eastAsia="仿宋" w:hAnsi="仿宋" w:cs="仿宋" w:hint="eastAsia"/>
          <w:sz w:val="28"/>
          <w:lang w:eastAsia="zh-CN"/>
        </w:rPr>
        <w:t>(二)、摩托车零部件及配件项目工程建设标准规范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4807"/>
      <w:r>
        <w:rPr>
          <w:rFonts w:ascii="仿宋" w:eastAsia="仿宋" w:hAnsi="仿宋" w:cs="仿宋" w:hint="eastAsia"/>
          <w:sz w:val="28"/>
          <w:lang w:eastAsia="zh-CN"/>
        </w:rPr>
        <w:t>(三)、摩托车零部件及配件项目总平面设计要求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摩托车零部件及配件项目总平面设计要求将包括对摩托车零部件及配件项目用地的科学规划，确保合理的场地利用和各功能区域的合理布局。这涉及到交通流线、景观绿化、建筑分布等方面的综合考虑。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11684"/>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2659"/>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4512"/>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8808"/>
      <w:r>
        <w:rPr>
          <w:rFonts w:ascii="仿宋" w:eastAsia="仿宋" w:hAnsi="仿宋" w:cs="仿宋" w:hint="eastAsia"/>
          <w:sz w:val="28"/>
          <w:lang w:eastAsia="zh-CN"/>
        </w:rPr>
        <w:t>四、后期运营与管理</w:t>
      </w:r>
      <w:bookmarkEnd w:id="24"/>
    </w:p>
    <w:p>
      <w:pPr>
        <w:pStyle w:val="Heading2"/>
        <w:rPr>
          <w:rFonts w:ascii="仿宋" w:eastAsia="仿宋" w:hAnsi="仿宋" w:cs="仿宋" w:hint="eastAsia"/>
          <w:lang w:eastAsia="zh-CN"/>
        </w:rPr>
      </w:pPr>
      <w:bookmarkStart w:id="25" w:name="_Toc16775"/>
      <w:r>
        <w:rPr>
          <w:rFonts w:ascii="仿宋" w:eastAsia="仿宋" w:hAnsi="仿宋" w:cs="仿宋" w:hint="eastAsia"/>
          <w:lang w:eastAsia="zh-CN"/>
        </w:rPr>
        <w:t>(一)、摩托车零部件及配件项目运营管理机制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在摩托车零部件及配件项目运营阶段，我们将建立完善的运营管理机制，以确保摩托车零部件及配件项目稳健运行和高效管理。关键要点包括：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成立专业化的运营团队，囊括各领域专业人才，确保对摩托车零部件及配件项目各方面进行全面管理。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6" w:name="_Toc7769"/>
      <w:r>
        <w:rPr>
          <w:rFonts w:ascii="仿宋" w:eastAsia="仿宋" w:hAnsi="仿宋" w:cs="仿宋" w:hint="eastAsia"/>
          <w:sz w:val="28"/>
          <w:lang w:eastAsia="zh-CN"/>
        </w:rPr>
        <w:t>(二)、人员培训与知识转移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7" w:name="_Toc19201"/>
      <w:r>
        <w:rPr>
          <w:rFonts w:ascii="仿宋" w:eastAsia="仿宋" w:hAnsi="仿宋" w:cs="仿宋" w:hint="eastAsia"/>
          <w:sz w:val="28"/>
          <w:lang w:eastAsia="zh-CN"/>
        </w:rPr>
        <w:t>(三)、设备维护与保养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8" w:name="_Toc26270"/>
      <w:r>
        <w:rPr>
          <w:rFonts w:ascii="仿宋" w:eastAsia="仿宋" w:hAnsi="仿宋" w:cs="仿宋" w:hint="eastAsia"/>
          <w:sz w:val="28"/>
          <w:lang w:eastAsia="zh-CN"/>
        </w:rPr>
        <w:t>(四)、定期检查与评估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为保持摩托车零部件及配件项目的高效运行和不断改进，我们将定期进行检查与评估：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9" w:name="_Toc11830"/>
      <w:r>
        <w:rPr>
          <w:rFonts w:ascii="仿宋" w:eastAsia="仿宋" w:hAnsi="仿宋" w:cs="仿宋" w:hint="eastAsia"/>
          <w:sz w:val="28"/>
          <w:lang w:eastAsia="zh-CN"/>
        </w:rPr>
        <w:t>五、质量管理与监督</w:t>
      </w:r>
      <w:bookmarkEnd w:id="29"/>
    </w:p>
    <w:p>
      <w:pPr>
        <w:pStyle w:val="Heading2"/>
        <w:rPr>
          <w:rFonts w:ascii="仿宋" w:eastAsia="仿宋" w:hAnsi="仿宋" w:cs="仿宋" w:hint="eastAsia"/>
          <w:lang w:eastAsia="zh-CN"/>
        </w:rPr>
      </w:pPr>
      <w:bookmarkStart w:id="30" w:name="_Toc19093"/>
      <w:r>
        <w:rPr>
          <w:rFonts w:ascii="仿宋" w:eastAsia="仿宋" w:hAnsi="仿宋" w:cs="仿宋" w:hint="eastAsia"/>
          <w:lang w:eastAsia="zh-CN"/>
        </w:rPr>
        <w:t>(一)、质量管理原则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全员参与是实现质量管理的关键。每位员工都需要理解自己的工作对产品和服务质量的影响，并承担相应的责任。通过培训和沟通，我们鼓励员工提出改进建议，并建立起一个共同致力于卓越质量的团队。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流程方法：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关注的不仅仅是产品和服务，更关注整个组织的运作流程。我们通过制定和优化流程，确保每一个环节都是可控的、可测量的，并能够实现高效的运作。这有助于降低过程中的变异性，提高产品和服务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系统方法：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一个系统的方法，而不是孤立的解决问题。我们建立了完善的质量管理体系，确保各个部门和流程之间能够协同工作。通过内部审核和管理评审，我们不断监控和改进体系的运作，以确保其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持续改进是质量管理的基石。我们鼓励员工对工作进行不断的评估和改进，以适应市场的变化和客户需求的演变。通过制定明确的改进目标和采用各种改进工具，我们确保持续地提高产品和服务的质量水平。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基于事实的决策：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基于事实的决策。我们强调数据的收集、分析和利用，以便更好地理解组织的运作状况。通过建立和维护各类质量指标，我们可以及时发现问题、采取纠正措施，并在决策中遵循客观、数据驱动的原则。</w:t>
      </w:r>
    </w:p>
    <w:p>
      <w:pPr>
        <w:pStyle w:val="Heading2"/>
        <w:ind w:firstLine="560" w:firstLineChars="200"/>
        <w:rPr>
          <w:rFonts w:ascii="仿宋" w:eastAsia="仿宋" w:hAnsi="仿宋" w:cs="仿宋" w:hint="eastAsia"/>
          <w:sz w:val="28"/>
          <w:lang w:eastAsia="zh-CN"/>
        </w:rPr>
      </w:pPr>
      <w:bookmarkStart w:id="31" w:name="_Toc5301"/>
      <w:r>
        <w:rPr>
          <w:rFonts w:ascii="仿宋" w:eastAsia="仿宋" w:hAnsi="仿宋" w:cs="仿宋" w:hint="eastAsia"/>
          <w:sz w:val="28"/>
          <w:lang w:eastAsia="zh-CN"/>
        </w:rPr>
        <w:t>(二)、质量控制措施</w:t>
      </w:r>
      <w:bookmarkEnd w:id="3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为确保产品和服务的质量达到或超越客户期望，我们采取了一系列有效的质量控制措施，以覆盖从设计到生产、交付和售后服务的全过程。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强调设计阶段的控制：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或服务设计阶段，我们执行严格的设计控制，确保产品或服务的设计满足客户需求和规格要求。通过原型测试、模拟分析和设计评审等手段，我们检验并验证设计的可行性，及早发现和纠正潜在的设计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制定标准操作程序（SOP）：</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为确保每一项工作都按照规定的标准进行，我们建立了详细的标准操作程序（SOP）。SOP不仅包括生产流程，还包括相关的检验和测试程序，确保每个工序都符合质量标准，降低人为差错的发生。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3. 严格的原材料控制：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从供应商选择到原材料的接收检查，我们实行了严格的原材料控制。只有符合质量标准的原材料才被接收并用于生产。通过建立供应商质量评估体系，我们与可靠的供应商建立了长期稳定的合作关系。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在线和离线检测：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在生产过程中，我们实施了多层次的检测措施。在线检测通过传感器和自动化设备，实时监测生产过程中的关键指标。离线检测则通过专业的质检团队进行，确保产品符合规格要求，达到预定的质量水平。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过程稳定性分析：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我们通过过程稳定性分析，监测和维护生产过程的稳定性。采用统计方法对生产数据进行分析，及时发现生产过程中的异常变化，并通过调整工艺参数和培训操作人员，保持生产过程的稳定性和一致性。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客户满意度调查：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为了全面了解客户对产品和服务的满意度，我们定期进行客户满意度调查。通过收集客户反馈，我们了解客户的期望和需求，并在产品和服务中不断改进，以提高客户满意度。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售后服务和质量反馈：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建立了健全的售后服务体系，及时响应客户的问题和反馈。通过对售后服务过程的监控和分析，我们发现产品的使用情况和可能存在的问题，为产品的质量改进提供有力支持。</w:t>
      </w:r>
    </w:p>
    <w:p>
      <w:pPr>
        <w:pStyle w:val="Heading2"/>
        <w:ind w:firstLine="560" w:firstLineChars="200"/>
        <w:rPr>
          <w:rFonts w:ascii="仿宋" w:eastAsia="仿宋" w:hAnsi="仿宋" w:cs="仿宋" w:hint="eastAsia"/>
          <w:sz w:val="28"/>
          <w:lang w:eastAsia="zh-CN"/>
        </w:rPr>
      </w:pPr>
      <w:bookmarkStart w:id="32" w:name="_Toc11918"/>
      <w:r>
        <w:rPr>
          <w:rFonts w:ascii="仿宋" w:eastAsia="仿宋" w:hAnsi="仿宋" w:cs="仿宋" w:hint="eastAsia"/>
          <w:sz w:val="28"/>
          <w:lang w:eastAsia="zh-CN"/>
        </w:rPr>
        <w:t>(三)、监督与评估机制</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为了确保组织的运营和实施在各个层面都得到有效的监督和评估，我们建立了全面的监督与评估机制。这一机制旨在持续提高组织的绩效、质量和效益，确保各项活动符合法规和政策要求。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是指由组织内部的各级管理层和部门负责人对下属及相关业务进行监控和评估的机制。内部监督涵盖了对业务流程、财务状况、人力资源管理等各方面的监督。通过内部审计、管理会议和定期报告等手段，我们确保各个环节的运作都符合公司设定的标准和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外部独立审计：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https://d.book118.com/515130030013011120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33D44"/>
    <w:rsid w:val="2CCA2C19"/>
    <w:rsid w:val="5F233D4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5130030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2024-02-03T21:22:00Z</dcterms:created>
  <dcterms:modified xsi:type="dcterms:W3CDTF">2024-02-03T21:22:30Z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341C26E52831404BBDDA59B4CB385819_11</vt:lpwstr>
  </property>
  <property fmtid="{D5CDD505-2E9C-101B-9397-08002B2CF9AE}" pid="3" name="KSOProductBuildVer">
    <vt:lpwstr>2052-12.1.0.16250</vt:lpwstr>
  </property>
</Properties>
</file>