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82934" w:rsidP="00682934">
      <w:pPr>
        <w:spacing w:before="48" w:beforeLines="20" w:after="360" w:afterLines="150" w:line="360" w:lineRule="auto"/>
        <w:jc w:val="center"/>
        <w:rPr>
          <w:rFonts w:ascii="华文中宋" w:eastAsia="华文中宋" w:hAnsi="华文中宋"/>
          <w:b/>
          <w:sz w:val="30"/>
        </w:rPr>
      </w:pPr>
      <w:r w:rsidRPr="00682934">
        <w:rPr>
          <w:rFonts w:ascii="华文中宋" w:eastAsia="华文中宋" w:hAnsi="华文中宋"/>
          <w:b/>
          <w:sz w:val="30"/>
        </w:rPr>
        <w:t>2023</w:t>
      </w:r>
      <w:r w:rsidRPr="00682934">
        <w:rPr>
          <w:rFonts w:ascii="华文中宋" w:eastAsia="华文中宋" w:hAnsi="华文中宋"/>
          <w:b/>
          <w:sz w:val="30"/>
        </w:rPr>
        <w:t>年沈阳市城市建设投资集团有限公司人员招聘考试试题及答案解析</w:t>
      </w:r>
    </w:p>
    <w:p w:rsidR="00A77B3E">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pPr>
        <w:spacing w:after="260" w:line="360" w:lineRule="auto"/>
      </w:pPr>
      <w:r>
        <w:rPr>
          <w:rFonts w:eastAsia="微软雅黑" w:cs="宋体"/>
          <w:b/>
        </w:rPr>
        <w:t>一、</w:t>
      </w:r>
      <w:r>
        <w:rPr>
          <w:rFonts w:eastAsia="微软雅黑" w:cs="宋体"/>
          <w:b/>
        </w:rPr>
        <w:t>言语理解与表达</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飞扬公司开发的操作系统及相应的智能手机发展迅猛，然而近来一些</w:t>
      </w:r>
      <w:r w:rsidRPr="00E0697D">
        <w:rPr>
          <w:rFonts w:ascii="Times New Roman" w:eastAsia="微软雅黑" w:hAnsi="微软雅黑" w:cs="宋体" w:hint="eastAsia"/>
          <w:szCs w:val="18"/>
        </w:rPr>
        <w:t>IT</w:t>
      </w:r>
      <w:r w:rsidRPr="00E0697D">
        <w:rPr>
          <w:rFonts w:ascii="Times New Roman" w:eastAsia="微软雅黑" w:hAnsi="微软雅黑" w:cs="宋体" w:hint="eastAsia"/>
          <w:szCs w:val="18"/>
        </w:rPr>
        <w:t>公司通过专利权直接或间接向飞扬公司发难，如通过索取专利使用费抬高飞扬公司硬件生产商的成本，禁止其销售等。飞扬公司在操作系统的开发过程中对专利问题的马虎态度，已成为制约其发展的阿喀琉斯之踵。</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文中的“阿喀琉斯之踵”寓指</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、技术上的缺陷</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、设计上的败笔</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、应用上的漏洞</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、法律上的软肋</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szCs w:val="18"/>
        </w:rPr>
        <w:t>第一步，定位原文，“阿喀琉斯之踵”出现在文末。分析“阿喀琉斯之踵”的前文语境，前文讲飞扬公司技术方面发展迅猛，但其他公司会在专利权方面向其发难，对专利问题的马虎态度成为制约其发展的阿喀琉斯之踵，由此可知“对专利问题的马虎态度”就是“阿喀琉斯之踵”。第二步，对比选项。“专利问题”涉及的是法律层面的专利权，并非是“技术”“设计”和“应用”。</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项符合语境。故选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如何理解人和看待人的存在问题</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马克思主义的创始人对此有明确的论述。马克思在《</w:t>
      </w:r>
      <w:r w:rsidRPr="003F588C">
        <w:rPr>
          <w:rFonts w:ascii="Times New Roman" w:eastAsia="微软雅黑" w:hAnsi="微软雅黑" w:cs="宋体" w:hint="eastAsia"/>
          <w:szCs w:val="18"/>
        </w:rPr>
        <w:t>1844</w:t>
      </w:r>
      <w:r w:rsidRPr="003F588C">
        <w:rPr>
          <w:rFonts w:ascii="Times New Roman" w:eastAsia="微软雅黑" w:hAnsi="微软雅黑" w:cs="宋体" w:hint="eastAsia"/>
          <w:szCs w:val="18"/>
        </w:rPr>
        <w:t>年经济学哲学手稿》中说：“有意识的生命活动把人同动物的生命活动直接区别开来。正是由于这一点，人才是类存在物。”在《关于费尔巴哈的提纲》中，马克思批评费尔巴哈“没有把人的活动本身理解为客观的活动”“不是把它们当作感性的人的感性活动，当作实践去理解，不是从主观方面去理解”。同时指出，“人的本质并不是单个人所固有的抽象物在其现实性上。它是一切社会关系的总和”。在《关于费尔巴哈的提纲》中，马克思和恩格斯又把人的存在理解为人的“现实生活过程”。马克思主义的人学理论为正确理解人和看待人的存在提供了坚实的理论基础。</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根据上述材料，下列表述错误的一项是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、马克思主义的人学理论有效吸收了费尔巴哈人学理论的主要观点</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、马克思主义的人学理论揭示了人作为“类存在物”的主要原因和根据</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、马克思主义的人学理论肯定了人作为“社会关系的总和”的“现实性”和作为“现实生活过程”的承担者的客体性质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、马克思主义的人学理论强调了人的实践的主体性质</w:t>
      </w:r>
    </w:p>
    <w:p w:rsidR="003F588C">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第一步，分析文段，将选项与文段一一对应。第二步，辨析选项。</w:t>
      </w:r>
      <w:r w:rsidRPr="003F588C">
        <w:rPr>
          <w:rFonts w:ascii="Times New Roman" w:eastAsia="微软雅黑" w:hAnsi="微软雅黑" w:cs="宋体" w:hint="eastAsia"/>
          <w:szCs w:val="18"/>
        </w:rPr>
        <w:t>A</w:t>
      </w:r>
    </w:p>
    <w:p w:rsidR="003F588C">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szCs w:val="18"/>
        </w:rPr>
        <w:t>项对应“马克思批评费尔巴哈‘没有把人的活动本身理解为客观的活动’……同时指出……又把人的存在理解为……”，可知马克思并不赞同费尔巴哈的观点，没有吸收其观点，属于曲解文意，当选。</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项对应“有意识的生命活动把人同动物的生命活动直接区别开来。正是由于这一点，人才是类存在物”，揭示了其原因和依据，符合原文，排</w:t>
      </w:r>
      <w:r w:rsidRPr="003F588C">
        <w:rPr>
          <w:rFonts w:ascii="Times New Roman" w:eastAsia="微软雅黑" w:hAnsi="微软雅黑" w:cs="宋体" w:hint="eastAsia"/>
          <w:szCs w:val="18"/>
        </w:rPr>
        <w:t>除。</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项对应“人的本质……是一切社会关系的总和”“马克思和恩格斯又把人的存在理解为人的‘现实生活过程’”，符合原文，排除。</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项对应“不是把它们当作感性的人的感性活动，当作实践去理解”，符合原文，排除。故选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如果我是一株树啊，我要做</w:t>
      </w:r>
      <w:r w:rsidRPr="00E0697D">
        <w:rPr>
          <w:rFonts w:ascii="Times New Roman" w:eastAsia="微软雅黑" w:hAnsi="微软雅黑" w:cs="宋体" w:hint="eastAsia"/>
          <w:szCs w:val="18"/>
        </w:rPr>
        <w:t>一株高大粗壮的树，把我的顶际插入云端，把我的枝干伸向辽远。当着太阳沉下去了，我用我的全心来迎接四面八方失巢的小鸟，要他们全部栖息在我的枝干间。</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这段话，作者的感情和下列诗歌中相仿的是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、谁言寸草心，报得三春晖</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、我欲乘风归去，又恐琼楼玉宇，高处不胜寒</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、安得广厦千万间，大庇天下寒士俱欢颜</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、山不厌高，海不厌深，周公吐哺，天下归心</w:t>
      </w:r>
    </w:p>
    <w:p w:rsidR="00E0697D">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解答本题应首先推断出诗歌的隐含主旨，然后再在选项中找出与之相同的选项。通过材料中“我用我的全心来迎接四面八方失巢的小鸟，要他们全部栖息在我的枝干间”</w:t>
      </w:r>
      <w:r w:rsidRPr="00E0697D">
        <w:rPr>
          <w:rFonts w:ascii="Times New Roman" w:eastAsia="微软雅黑" w:hAnsi="微软雅黑" w:cs="宋体" w:hint="eastAsia"/>
          <w:szCs w:val="18"/>
        </w:rPr>
        <w:t>可知，材料传达出一种忧虑他人、勇于奉献的精神</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选项“安得广厦千万间，大庇天下寒士俱欢颜”出自杜甫的《茅屋为秋风所破歌》，意思是“如何能得到千万间宽敞高大的房子，普遍地庇覆天下间贫寒的读书人，让他们开颜欢笑”，体现了忧国忧民，为他人着想的崇高思想，与材料一致。</w:t>
      </w:r>
      <w:r w:rsidRPr="00E0697D">
        <w:rPr>
          <w:rFonts w:ascii="Times New Roman" w:eastAsia="微软雅黑" w:hAnsi="微软雅黑" w:cs="宋体" w:hint="eastAsia"/>
          <w:szCs w:val="18"/>
        </w:rPr>
        <w:t>A</w:t>
      </w:r>
      <w:r>
        <w:rPr>
          <w:rFonts w:ascii="微软雅黑" w:eastAsia="微软雅黑" w:hAnsi="微软雅黑" w:cs="微软雅黑"/>
          <w:b/>
          <w:color w:val="4066F4"/>
          <w:szCs w:val="18"/>
        </w:rPr>
        <w:br/>
      </w:r>
      <w:r>
        <w:rPr>
          <w:rFonts w:ascii="微软雅黑" w:eastAsia="微软雅黑" w:hAnsi="微软雅黑" w:cs="微软雅黑"/>
          <w:b/>
          <w:color w:val="4066F4"/>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https://d.book118.com/515143042123011041</w:t>
        </w:r>
      </w:hyperlink>
    </w:p>
    <w:p w:rsidR="00E0697D">
      <w:pPr>
        <w:pStyle w:val="NormalWeb"/>
        <w:widowControl/>
        <w:snapToGrid w:val="0"/>
        <w:spacing w:beforeAutospacing="0" w:after="260" w:afterAutospacing="0" w:line="360" w:lineRule="auto"/>
        <w:rPr>
          <w:rFonts w:ascii="微软雅黑" w:eastAsia="微软雅黑" w:hAnsi="微软雅黑" w:cs="微软雅黑"/>
          <w:b/>
          <w:color w:val="4066F4"/>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80F3C52"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93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82934">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934">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82934">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82934">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rsidP="00E44D3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682934">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82934">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682934"/>
    <w:rsid w:val="007675BD"/>
    <w:rsid w:val="009C641C"/>
    <w:rsid w:val="00A77B3E"/>
    <w:rsid w:val="00A95C3D"/>
    <w:rsid w:val="00CA2A55"/>
    <w:rsid w:val="00E0697D"/>
    <w:rsid w:val="00E44D3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40560FF"/>
  <w15:docId w15:val="{45C9A381-446B-41D4-9234-EBD1F73919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unhideWhenUsed/>
    <w:rsid w:val="0068293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82934"/>
    <w:rPr>
      <w:sz w:val="18"/>
      <w:szCs w:val="18"/>
    </w:rPr>
  </w:style>
  <w:style w:type="paragraph" w:styleId="Footer">
    <w:name w:val="footer"/>
    <w:basedOn w:val="Normal"/>
    <w:link w:val="a0"/>
    <w:unhideWhenUsed/>
    <w:rsid w:val="00682934"/>
    <w:pPr>
      <w:tabs>
        <w:tab w:val="center" w:pos="4153"/>
        <w:tab w:val="right" w:pos="8306"/>
      </w:tabs>
      <w:snapToGrid w:val="0"/>
    </w:pPr>
    <w:rPr>
      <w:sz w:val="18"/>
      <w:szCs w:val="18"/>
    </w:rPr>
  </w:style>
  <w:style w:type="character" w:customStyle="1" w:styleId="a0">
    <w:name w:val="页脚 字符"/>
    <w:basedOn w:val="DefaultParagraphFont"/>
    <w:link w:val="Footer"/>
    <w:rsid w:val="00682934"/>
    <w:rPr>
      <w:sz w:val="18"/>
      <w:szCs w:val="18"/>
    </w:rPr>
  </w:style>
  <w:style w:type="character" w:styleId="PageNumber">
    <w:name w:val="page number"/>
    <w:basedOn w:val="DefaultParagraphFont"/>
    <w:semiHidden/>
    <w:unhideWhenUsed/>
    <w:rsid w:val="006829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1514304212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4232</Words>
  <Characters>24127</Characters>
  <Application>Microsoft Office Word</Application>
  <DocSecurity>0</DocSecurity>
  <Lines>201</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2</cp:revision>
  <dcterms:created xsi:type="dcterms:W3CDTF">2024-01-11T10:53:00Z</dcterms:created>
  <dcterms:modified xsi:type="dcterms:W3CDTF">2024-01-11T10:53:00Z</dcterms:modified>
</cp:coreProperties>
</file>