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建材级纤维素醚项目规划设计纲要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76" w:history="1">
        <w:r>
          <w:rPr>
            <w:rFonts w:ascii="仿宋" w:eastAsia="仿宋" w:hAnsi="仿宋" w:cs="仿宋" w:hint="eastAsia"/>
            <w:lang w:eastAsia="zh-CN"/>
          </w:rPr>
          <w:t>序言</w:t>
        </w:r>
        <w:r>
          <w:tab/>
        </w:r>
        <w:r>
          <w:fldChar w:fldCharType="begin"/>
        </w:r>
        <w:r>
          <w:instrText xml:space="preserve"> PAGEREF _Toc17576 \h </w:instrText>
        </w:r>
        <w:r>
          <w:fldChar w:fldCharType="separate"/>
        </w:r>
        <w:r>
          <w:t>3</w:t>
        </w:r>
        <w:r>
          <w:fldChar w:fldCharType="end"/>
        </w:r>
      </w:hyperlink>
    </w:p>
    <w:p>
      <w:pPr>
        <w:pStyle w:val="TOC1"/>
        <w:tabs>
          <w:tab w:val="right" w:leader="dot" w:pos="8306"/>
        </w:tabs>
      </w:pPr>
      <w:hyperlink w:anchor="_Toc28061" w:history="1">
        <w:r>
          <w:rPr>
            <w:rFonts w:ascii="仿宋" w:eastAsia="仿宋" w:hAnsi="仿宋" w:cs="仿宋" w:hint="eastAsia"/>
            <w:lang w:eastAsia="zh-CN"/>
          </w:rPr>
          <w:t>一、产品规划分析</w:t>
        </w:r>
        <w:r>
          <w:tab/>
        </w:r>
        <w:r>
          <w:fldChar w:fldCharType="begin"/>
        </w:r>
        <w:r>
          <w:instrText xml:space="preserve"> PAGEREF _Toc28061 \h </w:instrText>
        </w:r>
        <w:r>
          <w:fldChar w:fldCharType="separate"/>
        </w:r>
        <w:r>
          <w:t>3</w:t>
        </w:r>
        <w:r>
          <w:fldChar w:fldCharType="end"/>
        </w:r>
      </w:hyperlink>
    </w:p>
    <w:p>
      <w:pPr>
        <w:pStyle w:val="TOC2"/>
        <w:tabs>
          <w:tab w:val="right" w:leader="dot" w:pos="8306"/>
        </w:tabs>
      </w:pPr>
      <w:hyperlink w:anchor="_Toc22128" w:history="1">
        <w:r>
          <w:rPr>
            <w:rFonts w:ascii="仿宋" w:eastAsia="仿宋" w:hAnsi="仿宋" w:cs="仿宋" w:hint="eastAsia"/>
            <w:lang w:eastAsia="zh-CN"/>
          </w:rPr>
          <w:t>(一)、产品规划</w:t>
        </w:r>
        <w:r>
          <w:tab/>
        </w:r>
        <w:r>
          <w:fldChar w:fldCharType="begin"/>
        </w:r>
        <w:r>
          <w:instrText xml:space="preserve"> PAGEREF _Toc22128 \h </w:instrText>
        </w:r>
        <w:r>
          <w:fldChar w:fldCharType="separate"/>
        </w:r>
        <w:r>
          <w:t>3</w:t>
        </w:r>
        <w:r>
          <w:fldChar w:fldCharType="end"/>
        </w:r>
      </w:hyperlink>
    </w:p>
    <w:p>
      <w:pPr>
        <w:pStyle w:val="TOC2"/>
        <w:tabs>
          <w:tab w:val="right" w:leader="dot" w:pos="8306"/>
        </w:tabs>
      </w:pPr>
      <w:hyperlink w:anchor="_Toc3857" w:history="1">
        <w:r>
          <w:rPr>
            <w:rFonts w:ascii="仿宋" w:eastAsia="仿宋" w:hAnsi="仿宋" w:cs="仿宋" w:hint="eastAsia"/>
            <w:lang w:eastAsia="zh-CN"/>
          </w:rPr>
          <w:t>(二)、建设规模</w:t>
        </w:r>
        <w:r>
          <w:tab/>
        </w:r>
        <w:r>
          <w:fldChar w:fldCharType="begin"/>
        </w:r>
        <w:r>
          <w:instrText xml:space="preserve"> PAGEREF _Toc3857 \h </w:instrText>
        </w:r>
        <w:r>
          <w:fldChar w:fldCharType="separate"/>
        </w:r>
        <w:r>
          <w:t>4</w:t>
        </w:r>
        <w:r>
          <w:fldChar w:fldCharType="end"/>
        </w:r>
      </w:hyperlink>
    </w:p>
    <w:p>
      <w:pPr>
        <w:pStyle w:val="TOC1"/>
        <w:tabs>
          <w:tab w:val="right" w:leader="dot" w:pos="8306"/>
        </w:tabs>
      </w:pPr>
      <w:hyperlink w:anchor="_Toc29008" w:history="1">
        <w:r>
          <w:rPr>
            <w:rFonts w:ascii="仿宋" w:eastAsia="仿宋" w:hAnsi="仿宋" w:cs="仿宋" w:hint="eastAsia"/>
            <w:lang w:eastAsia="zh-CN"/>
          </w:rPr>
          <w:t>二、建材级纤维素醚项目可持续发展</w:t>
        </w:r>
        <w:r>
          <w:tab/>
        </w:r>
        <w:r>
          <w:fldChar w:fldCharType="begin"/>
        </w:r>
        <w:r>
          <w:instrText xml:space="preserve"> PAGEREF _Toc29008 \h </w:instrText>
        </w:r>
        <w:r>
          <w:fldChar w:fldCharType="separate"/>
        </w:r>
        <w:r>
          <w:t>5</w:t>
        </w:r>
        <w:r>
          <w:fldChar w:fldCharType="end"/>
        </w:r>
      </w:hyperlink>
    </w:p>
    <w:p>
      <w:pPr>
        <w:pStyle w:val="TOC2"/>
        <w:tabs>
          <w:tab w:val="right" w:leader="dot" w:pos="8306"/>
        </w:tabs>
      </w:pPr>
      <w:hyperlink w:anchor="_Toc13794" w:history="1">
        <w:r>
          <w:rPr>
            <w:rFonts w:ascii="仿宋" w:eastAsia="仿宋" w:hAnsi="仿宋" w:cs="仿宋" w:hint="eastAsia"/>
            <w:lang w:eastAsia="zh-CN"/>
          </w:rPr>
          <w:t>(一)、可持续战略与实践</w:t>
        </w:r>
        <w:r>
          <w:tab/>
        </w:r>
        <w:r>
          <w:fldChar w:fldCharType="begin"/>
        </w:r>
        <w:r>
          <w:instrText xml:space="preserve"> PAGEREF _Toc13794 \h </w:instrText>
        </w:r>
        <w:r>
          <w:fldChar w:fldCharType="separate"/>
        </w:r>
        <w:r>
          <w:t>5</w:t>
        </w:r>
        <w:r>
          <w:fldChar w:fldCharType="end"/>
        </w:r>
      </w:hyperlink>
    </w:p>
    <w:p>
      <w:pPr>
        <w:pStyle w:val="TOC2"/>
        <w:tabs>
          <w:tab w:val="right" w:leader="dot" w:pos="8306"/>
        </w:tabs>
      </w:pPr>
      <w:hyperlink w:anchor="_Toc14126" w:history="1">
        <w:r>
          <w:rPr>
            <w:rFonts w:ascii="仿宋" w:eastAsia="仿宋" w:hAnsi="仿宋" w:cs="仿宋" w:hint="eastAsia"/>
            <w:lang w:eastAsia="zh-CN"/>
          </w:rPr>
          <w:t>(二)、环保与社会责任</w:t>
        </w:r>
        <w:r>
          <w:tab/>
        </w:r>
        <w:r>
          <w:fldChar w:fldCharType="begin"/>
        </w:r>
        <w:r>
          <w:instrText xml:space="preserve"> PAGEREF _Toc14126 \h </w:instrText>
        </w:r>
        <w:r>
          <w:fldChar w:fldCharType="separate"/>
        </w:r>
        <w:r>
          <w:t>6</w:t>
        </w:r>
        <w:r>
          <w:fldChar w:fldCharType="end"/>
        </w:r>
      </w:hyperlink>
    </w:p>
    <w:p>
      <w:pPr>
        <w:pStyle w:val="TOC1"/>
        <w:tabs>
          <w:tab w:val="right" w:leader="dot" w:pos="8306"/>
        </w:tabs>
      </w:pPr>
      <w:hyperlink w:anchor="_Toc21365" w:history="1">
        <w:r>
          <w:rPr>
            <w:rFonts w:ascii="仿宋" w:eastAsia="仿宋" w:hAnsi="仿宋" w:cs="仿宋" w:hint="eastAsia"/>
            <w:lang w:eastAsia="zh-CN"/>
          </w:rPr>
          <w:t>三、工艺说明</w:t>
        </w:r>
        <w:r>
          <w:tab/>
        </w:r>
        <w:r>
          <w:fldChar w:fldCharType="begin"/>
        </w:r>
        <w:r>
          <w:instrText xml:space="preserve"> PAGEREF _Toc21365 \h </w:instrText>
        </w:r>
        <w:r>
          <w:fldChar w:fldCharType="separate"/>
        </w:r>
        <w:r>
          <w:t>7</w:t>
        </w:r>
        <w:r>
          <w:fldChar w:fldCharType="end"/>
        </w:r>
      </w:hyperlink>
    </w:p>
    <w:p>
      <w:pPr>
        <w:pStyle w:val="TOC2"/>
        <w:tabs>
          <w:tab w:val="right" w:leader="dot" w:pos="8306"/>
        </w:tabs>
      </w:pPr>
      <w:hyperlink w:anchor="_Toc13965" w:history="1">
        <w:r>
          <w:rPr>
            <w:rFonts w:ascii="仿宋" w:eastAsia="仿宋" w:hAnsi="仿宋" w:cs="仿宋" w:hint="eastAsia"/>
            <w:lang w:eastAsia="zh-CN"/>
          </w:rPr>
          <w:t>(一)、技术管理特点</w:t>
        </w:r>
        <w:r>
          <w:tab/>
        </w:r>
        <w:r>
          <w:fldChar w:fldCharType="begin"/>
        </w:r>
        <w:r>
          <w:instrText xml:space="preserve"> PAGEREF _Toc13965 \h </w:instrText>
        </w:r>
        <w:r>
          <w:fldChar w:fldCharType="separate"/>
        </w:r>
        <w:r>
          <w:t>7</w:t>
        </w:r>
        <w:r>
          <w:fldChar w:fldCharType="end"/>
        </w:r>
      </w:hyperlink>
    </w:p>
    <w:p>
      <w:pPr>
        <w:pStyle w:val="TOC2"/>
        <w:tabs>
          <w:tab w:val="right" w:leader="dot" w:pos="8306"/>
        </w:tabs>
      </w:pPr>
      <w:hyperlink w:anchor="_Toc23596" w:history="1">
        <w:r>
          <w:rPr>
            <w:rFonts w:ascii="仿宋" w:eastAsia="仿宋" w:hAnsi="仿宋" w:cs="仿宋" w:hint="eastAsia"/>
            <w:lang w:eastAsia="zh-CN"/>
          </w:rPr>
          <w:t>(二)、建材级纤维素醚项目工艺技术设计方案</w:t>
        </w:r>
        <w:r>
          <w:tab/>
        </w:r>
        <w:r>
          <w:fldChar w:fldCharType="begin"/>
        </w:r>
        <w:r>
          <w:instrText xml:space="preserve"> PAGEREF _Toc23596 \h </w:instrText>
        </w:r>
        <w:r>
          <w:fldChar w:fldCharType="separate"/>
        </w:r>
        <w:r>
          <w:t>8</w:t>
        </w:r>
        <w:r>
          <w:fldChar w:fldCharType="end"/>
        </w:r>
      </w:hyperlink>
    </w:p>
    <w:p>
      <w:pPr>
        <w:pStyle w:val="TOC2"/>
        <w:tabs>
          <w:tab w:val="right" w:leader="dot" w:pos="8306"/>
        </w:tabs>
      </w:pPr>
      <w:hyperlink w:anchor="_Toc23180" w:history="1">
        <w:r>
          <w:rPr>
            <w:rFonts w:ascii="仿宋" w:eastAsia="仿宋" w:hAnsi="仿宋" w:cs="仿宋" w:hint="eastAsia"/>
            <w:lang w:eastAsia="zh-CN"/>
          </w:rPr>
          <w:t>(三)、设备选型方案</w:t>
        </w:r>
        <w:r>
          <w:tab/>
        </w:r>
        <w:r>
          <w:fldChar w:fldCharType="begin"/>
        </w:r>
        <w:r>
          <w:instrText xml:space="preserve"> PAGEREF _Toc23180 \h </w:instrText>
        </w:r>
        <w:r>
          <w:fldChar w:fldCharType="separate"/>
        </w:r>
        <w:r>
          <w:t>9</w:t>
        </w:r>
        <w:r>
          <w:fldChar w:fldCharType="end"/>
        </w:r>
      </w:hyperlink>
    </w:p>
    <w:p>
      <w:pPr>
        <w:pStyle w:val="TOC1"/>
        <w:tabs>
          <w:tab w:val="right" w:leader="dot" w:pos="8306"/>
        </w:tabs>
      </w:pPr>
      <w:hyperlink w:anchor="_Toc15845" w:history="1">
        <w:r>
          <w:rPr>
            <w:rFonts w:ascii="仿宋" w:eastAsia="仿宋" w:hAnsi="仿宋" w:cs="仿宋" w:hint="eastAsia"/>
            <w:lang w:eastAsia="zh-CN"/>
          </w:rPr>
          <w:t>四、建材级纤维素醚项目建设单位说明</w:t>
        </w:r>
        <w:r>
          <w:tab/>
        </w:r>
        <w:r>
          <w:fldChar w:fldCharType="begin"/>
        </w:r>
        <w:r>
          <w:instrText xml:space="preserve"> PAGEREF _Toc15845 \h </w:instrText>
        </w:r>
        <w:r>
          <w:fldChar w:fldCharType="separate"/>
        </w:r>
        <w:r>
          <w:t>10</w:t>
        </w:r>
        <w:r>
          <w:fldChar w:fldCharType="end"/>
        </w:r>
      </w:hyperlink>
    </w:p>
    <w:p>
      <w:pPr>
        <w:pStyle w:val="TOC2"/>
        <w:tabs>
          <w:tab w:val="right" w:leader="dot" w:pos="8306"/>
        </w:tabs>
      </w:pPr>
      <w:hyperlink w:anchor="_Toc13281" w:history="1">
        <w:r>
          <w:rPr>
            <w:rFonts w:ascii="仿宋" w:eastAsia="仿宋" w:hAnsi="仿宋" w:cs="仿宋" w:hint="eastAsia"/>
            <w:lang w:eastAsia="zh-CN"/>
          </w:rPr>
          <w:t>(一)、建材级纤维素醚项目承办单位基本情况</w:t>
        </w:r>
        <w:r>
          <w:tab/>
        </w:r>
        <w:r>
          <w:fldChar w:fldCharType="begin"/>
        </w:r>
        <w:r>
          <w:instrText xml:space="preserve"> PAGEREF _Toc13281 \h </w:instrText>
        </w:r>
        <w:r>
          <w:fldChar w:fldCharType="separate"/>
        </w:r>
        <w:r>
          <w:t>10</w:t>
        </w:r>
        <w:r>
          <w:fldChar w:fldCharType="end"/>
        </w:r>
      </w:hyperlink>
    </w:p>
    <w:p>
      <w:pPr>
        <w:pStyle w:val="TOC2"/>
        <w:tabs>
          <w:tab w:val="right" w:leader="dot" w:pos="8306"/>
        </w:tabs>
      </w:pPr>
      <w:hyperlink w:anchor="_Toc32645" w:history="1">
        <w:r>
          <w:rPr>
            <w:rFonts w:ascii="仿宋" w:eastAsia="仿宋" w:hAnsi="仿宋" w:cs="仿宋" w:hint="eastAsia"/>
            <w:lang w:eastAsia="zh-CN"/>
          </w:rPr>
          <w:t>(二)、公司经济效益分析</w:t>
        </w:r>
        <w:r>
          <w:tab/>
        </w:r>
        <w:r>
          <w:fldChar w:fldCharType="begin"/>
        </w:r>
        <w:r>
          <w:instrText xml:space="preserve"> PAGEREF _Toc32645 \h </w:instrText>
        </w:r>
        <w:r>
          <w:fldChar w:fldCharType="separate"/>
        </w:r>
        <w:r>
          <w:t>11</w:t>
        </w:r>
        <w:r>
          <w:fldChar w:fldCharType="end"/>
        </w:r>
      </w:hyperlink>
    </w:p>
    <w:p>
      <w:pPr>
        <w:pStyle w:val="TOC1"/>
        <w:tabs>
          <w:tab w:val="right" w:leader="dot" w:pos="8306"/>
        </w:tabs>
      </w:pPr>
      <w:hyperlink w:anchor="_Toc10942" w:history="1">
        <w:r>
          <w:rPr>
            <w:rFonts w:ascii="仿宋" w:eastAsia="仿宋" w:hAnsi="仿宋" w:cs="仿宋" w:hint="eastAsia"/>
            <w:lang w:eastAsia="zh-CN"/>
          </w:rPr>
          <w:t>五、建材级纤维素醚项目绩效评估</w:t>
        </w:r>
        <w:r>
          <w:tab/>
        </w:r>
        <w:r>
          <w:fldChar w:fldCharType="begin"/>
        </w:r>
        <w:r>
          <w:instrText xml:space="preserve"> PAGEREF _Toc10942 \h </w:instrText>
        </w:r>
        <w:r>
          <w:fldChar w:fldCharType="separate"/>
        </w:r>
        <w:r>
          <w:t>12</w:t>
        </w:r>
        <w:r>
          <w:fldChar w:fldCharType="end"/>
        </w:r>
      </w:hyperlink>
    </w:p>
    <w:p>
      <w:pPr>
        <w:pStyle w:val="TOC2"/>
        <w:tabs>
          <w:tab w:val="right" w:leader="dot" w:pos="8306"/>
        </w:tabs>
      </w:pPr>
      <w:hyperlink w:anchor="_Toc31190" w:history="1">
        <w:r>
          <w:rPr>
            <w:rFonts w:ascii="仿宋" w:eastAsia="仿宋" w:hAnsi="仿宋" w:cs="仿宋" w:hint="eastAsia"/>
            <w:lang w:eastAsia="zh-CN"/>
          </w:rPr>
          <w:t>(一)、绩效评估指标</w:t>
        </w:r>
        <w:r>
          <w:tab/>
        </w:r>
        <w:r>
          <w:fldChar w:fldCharType="begin"/>
        </w:r>
        <w:r>
          <w:instrText xml:space="preserve"> PAGEREF _Toc31190 \h </w:instrText>
        </w:r>
        <w:r>
          <w:fldChar w:fldCharType="separate"/>
        </w:r>
        <w:r>
          <w:t>12</w:t>
        </w:r>
        <w:r>
          <w:fldChar w:fldCharType="end"/>
        </w:r>
      </w:hyperlink>
    </w:p>
    <w:p>
      <w:pPr>
        <w:pStyle w:val="TOC2"/>
        <w:tabs>
          <w:tab w:val="right" w:leader="dot" w:pos="8306"/>
        </w:tabs>
      </w:pPr>
      <w:hyperlink w:anchor="_Toc26810" w:history="1">
        <w:r>
          <w:rPr>
            <w:rFonts w:ascii="仿宋" w:eastAsia="仿宋" w:hAnsi="仿宋" w:cs="仿宋" w:hint="eastAsia"/>
            <w:lang w:eastAsia="zh-CN"/>
          </w:rPr>
          <w:t>(二)、绩效评估方法</w:t>
        </w:r>
        <w:r>
          <w:tab/>
        </w:r>
        <w:r>
          <w:fldChar w:fldCharType="begin"/>
        </w:r>
        <w:r>
          <w:instrText xml:space="preserve"> PAGEREF _Toc26810 \h </w:instrText>
        </w:r>
        <w:r>
          <w:fldChar w:fldCharType="separate"/>
        </w:r>
        <w:r>
          <w:t>13</w:t>
        </w:r>
        <w:r>
          <w:fldChar w:fldCharType="end"/>
        </w:r>
      </w:hyperlink>
    </w:p>
    <w:p>
      <w:pPr>
        <w:pStyle w:val="TOC2"/>
        <w:tabs>
          <w:tab w:val="right" w:leader="dot" w:pos="8306"/>
        </w:tabs>
      </w:pPr>
      <w:hyperlink w:anchor="_Toc23606" w:history="1">
        <w:r>
          <w:rPr>
            <w:rFonts w:ascii="仿宋" w:eastAsia="仿宋" w:hAnsi="仿宋" w:cs="仿宋" w:hint="eastAsia"/>
            <w:lang w:eastAsia="zh-CN"/>
          </w:rPr>
          <w:t>(三)、绩效评估周期</w:t>
        </w:r>
        <w:r>
          <w:tab/>
        </w:r>
        <w:r>
          <w:fldChar w:fldCharType="begin"/>
        </w:r>
        <w:r>
          <w:instrText xml:space="preserve"> PAGEREF _Toc23606 \h </w:instrText>
        </w:r>
        <w:r>
          <w:fldChar w:fldCharType="separate"/>
        </w:r>
        <w:r>
          <w:t>14</w:t>
        </w:r>
        <w:r>
          <w:fldChar w:fldCharType="end"/>
        </w:r>
      </w:hyperlink>
    </w:p>
    <w:p>
      <w:pPr>
        <w:pStyle w:val="TOC1"/>
        <w:tabs>
          <w:tab w:val="right" w:leader="dot" w:pos="8306"/>
        </w:tabs>
      </w:pPr>
      <w:hyperlink w:anchor="_Toc828" w:history="1">
        <w:r>
          <w:rPr>
            <w:rFonts w:ascii="仿宋" w:eastAsia="仿宋" w:hAnsi="仿宋" w:cs="仿宋" w:hint="eastAsia"/>
            <w:lang w:eastAsia="zh-CN"/>
          </w:rPr>
          <w:t>六、市场分析、调研</w:t>
        </w:r>
        <w:r>
          <w:tab/>
        </w:r>
        <w:r>
          <w:fldChar w:fldCharType="begin"/>
        </w:r>
        <w:r>
          <w:instrText xml:space="preserve"> PAGEREF _Toc828 \h </w:instrText>
        </w:r>
        <w:r>
          <w:fldChar w:fldCharType="separate"/>
        </w:r>
        <w:r>
          <w:t>15</w:t>
        </w:r>
        <w:r>
          <w:fldChar w:fldCharType="end"/>
        </w:r>
      </w:hyperlink>
    </w:p>
    <w:p>
      <w:pPr>
        <w:pStyle w:val="TOC2"/>
        <w:tabs>
          <w:tab w:val="right" w:leader="dot" w:pos="8306"/>
        </w:tabs>
      </w:pPr>
      <w:hyperlink w:anchor="_Toc1007" w:history="1">
        <w:r>
          <w:rPr>
            <w:rFonts w:ascii="仿宋" w:eastAsia="仿宋" w:hAnsi="仿宋" w:cs="仿宋" w:hint="eastAsia"/>
            <w:lang w:eastAsia="zh-CN"/>
          </w:rPr>
          <w:t>(一)、建材级纤维素醚行业分析</w:t>
        </w:r>
        <w:r>
          <w:tab/>
        </w:r>
        <w:r>
          <w:fldChar w:fldCharType="begin"/>
        </w:r>
        <w:r>
          <w:instrText xml:space="preserve"> PAGEREF _Toc1007 \h </w:instrText>
        </w:r>
        <w:r>
          <w:fldChar w:fldCharType="separate"/>
        </w:r>
        <w:r>
          <w:t>15</w:t>
        </w:r>
        <w:r>
          <w:fldChar w:fldCharType="end"/>
        </w:r>
      </w:hyperlink>
    </w:p>
    <w:p>
      <w:pPr>
        <w:pStyle w:val="TOC2"/>
        <w:tabs>
          <w:tab w:val="right" w:leader="dot" w:pos="8306"/>
        </w:tabs>
      </w:pPr>
      <w:hyperlink w:anchor="_Toc29172" w:history="1">
        <w:r>
          <w:rPr>
            <w:rFonts w:ascii="仿宋" w:eastAsia="仿宋" w:hAnsi="仿宋" w:cs="仿宋" w:hint="eastAsia"/>
            <w:lang w:eastAsia="zh-CN"/>
          </w:rPr>
          <w:t>(二)、建材级纤维素醚市场分析预测</w:t>
        </w:r>
        <w:r>
          <w:tab/>
        </w:r>
        <w:r>
          <w:fldChar w:fldCharType="begin"/>
        </w:r>
        <w:r>
          <w:instrText xml:space="preserve"> PAGEREF _Toc29172 \h </w:instrText>
        </w:r>
        <w:r>
          <w:fldChar w:fldCharType="separate"/>
        </w:r>
        <w:r>
          <w:t>16</w:t>
        </w:r>
        <w:r>
          <w:fldChar w:fldCharType="end"/>
        </w:r>
      </w:hyperlink>
    </w:p>
    <w:p>
      <w:pPr>
        <w:pStyle w:val="TOC1"/>
        <w:tabs>
          <w:tab w:val="right" w:leader="dot" w:pos="8306"/>
        </w:tabs>
      </w:pPr>
      <w:hyperlink w:anchor="_Toc9015" w:history="1">
        <w:r>
          <w:rPr>
            <w:rFonts w:ascii="仿宋" w:eastAsia="仿宋" w:hAnsi="仿宋" w:cs="仿宋" w:hint="eastAsia"/>
            <w:lang w:eastAsia="zh-CN"/>
          </w:rPr>
          <w:t>七、建材级纤维素醚项目环境影响分析</w:t>
        </w:r>
        <w:r>
          <w:tab/>
        </w:r>
        <w:r>
          <w:fldChar w:fldCharType="begin"/>
        </w:r>
        <w:r>
          <w:instrText xml:space="preserve"> PAGEREF _Toc9015 \h </w:instrText>
        </w:r>
        <w:r>
          <w:fldChar w:fldCharType="separate"/>
        </w:r>
        <w:r>
          <w:t>17</w:t>
        </w:r>
        <w:r>
          <w:fldChar w:fldCharType="end"/>
        </w:r>
      </w:hyperlink>
    </w:p>
    <w:p>
      <w:pPr>
        <w:pStyle w:val="TOC2"/>
        <w:tabs>
          <w:tab w:val="right" w:leader="dot" w:pos="8306"/>
        </w:tabs>
      </w:pPr>
      <w:hyperlink w:anchor="_Toc31336" w:history="1">
        <w:r>
          <w:rPr>
            <w:rFonts w:ascii="仿宋" w:eastAsia="仿宋" w:hAnsi="仿宋" w:cs="仿宋" w:hint="eastAsia"/>
            <w:lang w:eastAsia="zh-CN"/>
          </w:rPr>
          <w:t>(一)、建设区域环境质量现状</w:t>
        </w:r>
        <w:r>
          <w:tab/>
        </w:r>
        <w:r>
          <w:fldChar w:fldCharType="begin"/>
        </w:r>
        <w:r>
          <w:instrText xml:space="preserve"> PAGEREF _Toc31336 \h </w:instrText>
        </w:r>
        <w:r>
          <w:fldChar w:fldCharType="separate"/>
        </w:r>
        <w:r>
          <w:t>17</w:t>
        </w:r>
        <w:r>
          <w:fldChar w:fldCharType="end"/>
        </w:r>
      </w:hyperlink>
    </w:p>
    <w:p>
      <w:pPr>
        <w:pStyle w:val="TOC2"/>
        <w:tabs>
          <w:tab w:val="right" w:leader="dot" w:pos="8306"/>
        </w:tabs>
      </w:pPr>
      <w:hyperlink w:anchor="_Toc23835" w:history="1">
        <w:r>
          <w:rPr>
            <w:rFonts w:ascii="仿宋" w:eastAsia="仿宋" w:hAnsi="仿宋" w:cs="仿宋" w:hint="eastAsia"/>
            <w:lang w:eastAsia="zh-CN"/>
          </w:rPr>
          <w:t>(二)、建设期环境保护</w:t>
        </w:r>
        <w:r>
          <w:tab/>
        </w:r>
        <w:r>
          <w:fldChar w:fldCharType="begin"/>
        </w:r>
        <w:r>
          <w:instrText xml:space="preserve"> PAGEREF _Toc23835 \h </w:instrText>
        </w:r>
        <w:r>
          <w:fldChar w:fldCharType="separate"/>
        </w:r>
        <w:r>
          <w:t>18</w:t>
        </w:r>
        <w:r>
          <w:fldChar w:fldCharType="end"/>
        </w:r>
      </w:hyperlink>
    </w:p>
    <w:p>
      <w:pPr>
        <w:pStyle w:val="TOC2"/>
        <w:tabs>
          <w:tab w:val="right" w:leader="dot" w:pos="8306"/>
        </w:tabs>
      </w:pPr>
      <w:hyperlink w:anchor="_Toc16544" w:history="1">
        <w:r>
          <w:rPr>
            <w:rFonts w:ascii="仿宋" w:eastAsia="仿宋" w:hAnsi="仿宋" w:cs="仿宋" w:hint="eastAsia"/>
            <w:lang w:eastAsia="zh-CN"/>
          </w:rPr>
          <w:t>(三)、运营期环境保护</w:t>
        </w:r>
        <w:r>
          <w:tab/>
        </w:r>
        <w:r>
          <w:fldChar w:fldCharType="begin"/>
        </w:r>
        <w:r>
          <w:instrText xml:space="preserve"> PAGEREF _Toc16544 \h </w:instrText>
        </w:r>
        <w:r>
          <w:fldChar w:fldCharType="separate"/>
        </w:r>
        <w:r>
          <w:t>20</w:t>
        </w:r>
        <w:r>
          <w:fldChar w:fldCharType="end"/>
        </w:r>
      </w:hyperlink>
    </w:p>
    <w:p>
      <w:pPr>
        <w:pStyle w:val="TOC2"/>
        <w:tabs>
          <w:tab w:val="right" w:leader="dot" w:pos="8306"/>
        </w:tabs>
      </w:pPr>
      <w:hyperlink w:anchor="_Toc26089" w:history="1">
        <w:r>
          <w:rPr>
            <w:rFonts w:ascii="仿宋" w:eastAsia="仿宋" w:hAnsi="仿宋" w:cs="仿宋" w:hint="eastAsia"/>
            <w:lang w:eastAsia="zh-CN"/>
          </w:rPr>
          <w:t>(四)、建材级纤维素醚项目建设对区域经济的影响</w:t>
        </w:r>
        <w:r>
          <w:tab/>
        </w:r>
        <w:r>
          <w:fldChar w:fldCharType="begin"/>
        </w:r>
        <w:r>
          <w:instrText xml:space="preserve"> PAGEREF _Toc26089 \h </w:instrText>
        </w:r>
        <w:r>
          <w:fldChar w:fldCharType="separate"/>
        </w:r>
        <w:r>
          <w:t>21</w:t>
        </w:r>
        <w:r>
          <w:fldChar w:fldCharType="end"/>
        </w:r>
      </w:hyperlink>
    </w:p>
    <w:p>
      <w:pPr>
        <w:pStyle w:val="TOC2"/>
        <w:tabs>
          <w:tab w:val="right" w:leader="dot" w:pos="8306"/>
        </w:tabs>
      </w:pPr>
      <w:hyperlink w:anchor="_Toc28273" w:history="1">
        <w:r>
          <w:rPr>
            <w:rFonts w:ascii="仿宋" w:eastAsia="仿宋" w:hAnsi="仿宋" w:cs="仿宋" w:hint="eastAsia"/>
            <w:lang w:eastAsia="zh-CN"/>
          </w:rPr>
          <w:t>(五)、废弃物处理</w:t>
        </w:r>
        <w:r>
          <w:tab/>
        </w:r>
        <w:r>
          <w:fldChar w:fldCharType="begin"/>
        </w:r>
        <w:r>
          <w:instrText xml:space="preserve"> PAGEREF _Toc28273 \h </w:instrText>
        </w:r>
        <w:r>
          <w:fldChar w:fldCharType="separate"/>
        </w:r>
        <w:r>
          <w:t>23</w:t>
        </w:r>
        <w:r>
          <w:fldChar w:fldCharType="end"/>
        </w:r>
      </w:hyperlink>
    </w:p>
    <w:p>
      <w:pPr>
        <w:pStyle w:val="TOC2"/>
        <w:tabs>
          <w:tab w:val="right" w:leader="dot" w:pos="8306"/>
        </w:tabs>
      </w:pPr>
      <w:hyperlink w:anchor="_Toc29660" w:history="1">
        <w:r>
          <w:rPr>
            <w:rFonts w:ascii="仿宋" w:eastAsia="仿宋" w:hAnsi="仿宋" w:cs="仿宋" w:hint="eastAsia"/>
            <w:lang w:eastAsia="zh-CN"/>
          </w:rPr>
          <w:t>(六)、特殊环境影响分析</w:t>
        </w:r>
        <w:r>
          <w:tab/>
        </w:r>
        <w:r>
          <w:fldChar w:fldCharType="begin"/>
        </w:r>
        <w:r>
          <w:instrText xml:space="preserve"> PAGEREF _Toc29660 \h </w:instrText>
        </w:r>
        <w:r>
          <w:fldChar w:fldCharType="separate"/>
        </w:r>
        <w:r>
          <w:t>24</w:t>
        </w:r>
        <w:r>
          <w:fldChar w:fldCharType="end"/>
        </w:r>
      </w:hyperlink>
    </w:p>
    <w:p>
      <w:pPr>
        <w:pStyle w:val="TOC2"/>
        <w:tabs>
          <w:tab w:val="right" w:leader="dot" w:pos="8306"/>
        </w:tabs>
      </w:pPr>
      <w:hyperlink w:anchor="_Toc11780" w:history="1">
        <w:r>
          <w:rPr>
            <w:rFonts w:ascii="仿宋" w:eastAsia="仿宋" w:hAnsi="仿宋" w:cs="仿宋" w:hint="eastAsia"/>
            <w:lang w:eastAsia="zh-CN"/>
          </w:rPr>
          <w:t>(七)、清洁生产</w:t>
        </w:r>
        <w:r>
          <w:tab/>
        </w:r>
        <w:r>
          <w:fldChar w:fldCharType="begin"/>
        </w:r>
        <w:r>
          <w:instrText xml:space="preserve"> PAGEREF _Toc11780 \h </w:instrText>
        </w:r>
        <w:r>
          <w:fldChar w:fldCharType="separate"/>
        </w:r>
        <w:r>
          <w:t>25</w:t>
        </w:r>
        <w:r>
          <w:fldChar w:fldCharType="end"/>
        </w:r>
      </w:hyperlink>
    </w:p>
    <w:p>
      <w:pPr>
        <w:pStyle w:val="TOC2"/>
        <w:tabs>
          <w:tab w:val="right" w:leader="dot" w:pos="8306"/>
        </w:tabs>
      </w:pPr>
      <w:hyperlink w:anchor="_Toc27143" w:history="1">
        <w:r>
          <w:rPr>
            <w:rFonts w:ascii="仿宋" w:eastAsia="仿宋" w:hAnsi="仿宋" w:cs="仿宋" w:hint="eastAsia"/>
            <w:lang w:eastAsia="zh-CN"/>
          </w:rPr>
          <w:t>(八)、环境保护综合评价</w:t>
        </w:r>
        <w:r>
          <w:tab/>
        </w:r>
        <w:r>
          <w:fldChar w:fldCharType="begin"/>
        </w:r>
        <w:r>
          <w:instrText xml:space="preserve"> PAGEREF _Toc27143 \h </w:instrText>
        </w:r>
        <w:r>
          <w:fldChar w:fldCharType="separate"/>
        </w:r>
        <w:r>
          <w:t>27</w:t>
        </w:r>
        <w:r>
          <w:fldChar w:fldCharType="end"/>
        </w:r>
      </w:hyperlink>
    </w:p>
    <w:p>
      <w:pPr>
        <w:pStyle w:val="TOC1"/>
        <w:tabs>
          <w:tab w:val="right" w:leader="dot" w:pos="8306"/>
        </w:tabs>
      </w:pPr>
      <w:hyperlink w:anchor="_Toc22904" w:history="1">
        <w:r>
          <w:rPr>
            <w:rFonts w:ascii="仿宋" w:eastAsia="仿宋" w:hAnsi="仿宋" w:cs="仿宋" w:hint="eastAsia"/>
            <w:lang w:eastAsia="zh-CN"/>
          </w:rPr>
          <w:t>八、建材级纤维素醚项目技术管理</w:t>
        </w:r>
        <w:r>
          <w:tab/>
        </w:r>
        <w:r>
          <w:fldChar w:fldCharType="begin"/>
        </w:r>
        <w:r>
          <w:instrText xml:space="preserve"> PAGEREF _Toc22904 \h </w:instrText>
        </w:r>
        <w:r>
          <w:fldChar w:fldCharType="separate"/>
        </w:r>
        <w:r>
          <w:t>28</w:t>
        </w:r>
        <w:r>
          <w:fldChar w:fldCharType="end"/>
        </w:r>
      </w:hyperlink>
    </w:p>
    <w:p>
      <w:pPr>
        <w:pStyle w:val="TOC2"/>
        <w:tabs>
          <w:tab w:val="right" w:leader="dot" w:pos="8306"/>
        </w:tabs>
      </w:pPr>
      <w:hyperlink w:anchor="_Toc14306" w:history="1">
        <w:r>
          <w:rPr>
            <w:rFonts w:ascii="仿宋" w:eastAsia="仿宋" w:hAnsi="仿宋" w:cs="仿宋" w:hint="eastAsia"/>
            <w:lang w:eastAsia="zh-CN"/>
          </w:rPr>
          <w:t>(一)、技术方案选用方向</w:t>
        </w:r>
        <w:r>
          <w:tab/>
        </w:r>
        <w:r>
          <w:fldChar w:fldCharType="begin"/>
        </w:r>
        <w:r>
          <w:instrText xml:space="preserve"> PAGEREF _Toc14306 \h </w:instrText>
        </w:r>
        <w:r>
          <w:fldChar w:fldCharType="separate"/>
        </w:r>
        <w:r>
          <w:t>28</w:t>
        </w:r>
        <w:r>
          <w:fldChar w:fldCharType="end"/>
        </w:r>
      </w:hyperlink>
    </w:p>
    <w:p>
      <w:pPr>
        <w:pStyle w:val="TOC2"/>
        <w:tabs>
          <w:tab w:val="right" w:leader="dot" w:pos="8306"/>
        </w:tabs>
      </w:pPr>
      <w:hyperlink w:anchor="_Toc4322" w:history="1">
        <w:r>
          <w:rPr>
            <w:rFonts w:ascii="仿宋" w:eastAsia="仿宋" w:hAnsi="仿宋" w:cs="仿宋" w:hint="eastAsia"/>
            <w:lang w:eastAsia="zh-CN"/>
          </w:rPr>
          <w:t>(二)、工艺技术方案选用原则</w:t>
        </w:r>
        <w:r>
          <w:tab/>
        </w:r>
        <w:r>
          <w:fldChar w:fldCharType="begin"/>
        </w:r>
        <w:r>
          <w:instrText xml:space="preserve"> PAGEREF _Toc4322 \h </w:instrText>
        </w:r>
        <w:r>
          <w:fldChar w:fldCharType="separate"/>
        </w:r>
        <w:r>
          <w:t>30</w:t>
        </w:r>
        <w:r>
          <w:fldChar w:fldCharType="end"/>
        </w:r>
      </w:hyperlink>
    </w:p>
    <w:p>
      <w:pPr>
        <w:pStyle w:val="TOC2"/>
        <w:tabs>
          <w:tab w:val="right" w:leader="dot" w:pos="8306"/>
        </w:tabs>
      </w:pPr>
      <w:hyperlink w:anchor="_Toc31194" w:history="1">
        <w:r>
          <w:rPr>
            <w:rFonts w:ascii="仿宋" w:eastAsia="仿宋" w:hAnsi="仿宋" w:cs="仿宋" w:hint="eastAsia"/>
            <w:lang w:eastAsia="zh-CN"/>
          </w:rPr>
          <w:t>(三)、工艺技术方案要求</w:t>
        </w:r>
        <w:r>
          <w:tab/>
        </w:r>
        <w:r>
          <w:fldChar w:fldCharType="begin"/>
        </w:r>
        <w:r>
          <w:instrText xml:space="preserve"> PAGEREF _Toc31194 \h </w:instrText>
        </w:r>
        <w:r>
          <w:fldChar w:fldCharType="separate"/>
        </w:r>
        <w:r>
          <w:t>32</w:t>
        </w:r>
        <w:r>
          <w:fldChar w:fldCharType="end"/>
        </w:r>
      </w:hyperlink>
    </w:p>
    <w:p>
      <w:pPr>
        <w:pStyle w:val="TOC1"/>
        <w:tabs>
          <w:tab w:val="right" w:leader="dot" w:pos="8306"/>
        </w:tabs>
      </w:pPr>
      <w:hyperlink w:anchor="_Toc12530" w:history="1">
        <w:r>
          <w:rPr>
            <w:rFonts w:ascii="仿宋" w:eastAsia="仿宋" w:hAnsi="仿宋" w:cs="仿宋" w:hint="eastAsia"/>
            <w:lang w:eastAsia="zh-CN"/>
          </w:rPr>
          <w:t>九、建材级纤维素醚项目社会影响</w:t>
        </w:r>
        <w:r>
          <w:tab/>
        </w:r>
        <w:r>
          <w:fldChar w:fldCharType="begin"/>
        </w:r>
        <w:r>
          <w:instrText xml:space="preserve"> PAGEREF _Toc12530 \h </w:instrText>
        </w:r>
        <w:r>
          <w:fldChar w:fldCharType="separate"/>
        </w:r>
        <w:r>
          <w:t>34</w:t>
        </w:r>
        <w:r>
          <w:fldChar w:fldCharType="end"/>
        </w:r>
      </w:hyperlink>
    </w:p>
    <w:p>
      <w:pPr>
        <w:pStyle w:val="TOC2"/>
        <w:tabs>
          <w:tab w:val="right" w:leader="dot" w:pos="8306"/>
        </w:tabs>
      </w:pPr>
      <w:hyperlink w:anchor="_Toc3036" w:history="1">
        <w:r>
          <w:rPr>
            <w:rFonts w:ascii="仿宋" w:eastAsia="仿宋" w:hAnsi="仿宋" w:cs="仿宋" w:hint="eastAsia"/>
            <w:lang w:eastAsia="zh-CN"/>
          </w:rPr>
          <w:t>(一)、社会责任与义务</w:t>
        </w:r>
        <w:r>
          <w:tab/>
        </w:r>
        <w:r>
          <w:fldChar w:fldCharType="begin"/>
        </w:r>
        <w:r>
          <w:instrText xml:space="preserve"> PAGEREF _Toc3036 \h </w:instrText>
        </w:r>
        <w:r>
          <w:fldChar w:fldCharType="separate"/>
        </w:r>
        <w:r>
          <w:t>34</w:t>
        </w:r>
        <w:r>
          <w:fldChar w:fldCharType="end"/>
        </w:r>
      </w:hyperlink>
    </w:p>
    <w:p>
      <w:pPr>
        <w:pStyle w:val="TOC2"/>
        <w:tabs>
          <w:tab w:val="right" w:leader="dot" w:pos="8306"/>
        </w:tabs>
      </w:pPr>
      <w:hyperlink w:anchor="_Toc14334" w:history="1">
        <w:r>
          <w:rPr>
            <w:rFonts w:ascii="仿宋" w:eastAsia="仿宋" w:hAnsi="仿宋" w:cs="仿宋" w:hint="eastAsia"/>
            <w:lang w:eastAsia="zh-CN"/>
          </w:rPr>
          <w:t>(二)、社会参与与沟通</w:t>
        </w:r>
        <w:r>
          <w:tab/>
        </w:r>
        <w:r>
          <w:fldChar w:fldCharType="begin"/>
        </w:r>
        <w:r>
          <w:instrText xml:space="preserve"> PAGEREF _Toc14334 \h </w:instrText>
        </w:r>
        <w:r>
          <w:fldChar w:fldCharType="separate"/>
        </w:r>
        <w:r>
          <w:t>35</w:t>
        </w:r>
        <w:r>
          <w:fldChar w:fldCharType="end"/>
        </w:r>
      </w:hyperlink>
    </w:p>
    <w:p>
      <w:pPr>
        <w:pStyle w:val="TOC1"/>
        <w:tabs>
          <w:tab w:val="right" w:leader="dot" w:pos="8306"/>
        </w:tabs>
      </w:pPr>
      <w:hyperlink w:anchor="_Toc1197" w:history="1">
        <w:r>
          <w:rPr>
            <w:rFonts w:ascii="仿宋" w:eastAsia="仿宋" w:hAnsi="仿宋" w:cs="仿宋" w:hint="eastAsia"/>
            <w:lang w:eastAsia="zh-CN"/>
          </w:rPr>
          <w:t>十、生产安全保护</w:t>
        </w:r>
        <w:r>
          <w:tab/>
        </w:r>
        <w:r>
          <w:fldChar w:fldCharType="begin"/>
        </w:r>
        <w:r>
          <w:instrText xml:space="preserve"> PAGEREF _Toc1197 \h </w:instrText>
        </w:r>
        <w:r>
          <w:fldChar w:fldCharType="separate"/>
        </w:r>
        <w:r>
          <w:t>36</w:t>
        </w:r>
        <w:r>
          <w:fldChar w:fldCharType="end"/>
        </w:r>
      </w:hyperlink>
    </w:p>
    <w:p>
      <w:pPr>
        <w:pStyle w:val="TOC2"/>
        <w:tabs>
          <w:tab w:val="right" w:leader="dot" w:pos="8306"/>
        </w:tabs>
      </w:pPr>
      <w:hyperlink w:anchor="_Toc21582" w:history="1">
        <w:r>
          <w:rPr>
            <w:rFonts w:ascii="仿宋" w:eastAsia="仿宋" w:hAnsi="仿宋" w:cs="仿宋" w:hint="eastAsia"/>
            <w:lang w:eastAsia="zh-CN"/>
          </w:rPr>
          <w:t>(一)、消防安全</w:t>
        </w:r>
        <w:r>
          <w:tab/>
        </w:r>
        <w:r>
          <w:fldChar w:fldCharType="begin"/>
        </w:r>
        <w:r>
          <w:instrText xml:space="preserve"> PAGEREF _Toc21582 \h </w:instrText>
        </w:r>
        <w:r>
          <w:fldChar w:fldCharType="separate"/>
        </w:r>
        <w:r>
          <w:t>36</w:t>
        </w:r>
        <w:r>
          <w:fldChar w:fldCharType="end"/>
        </w:r>
      </w:hyperlink>
    </w:p>
    <w:p>
      <w:pPr>
        <w:pStyle w:val="TOC2"/>
        <w:tabs>
          <w:tab w:val="right" w:leader="dot" w:pos="8306"/>
        </w:tabs>
      </w:pPr>
      <w:hyperlink w:anchor="_Toc2446" w:history="1">
        <w:r>
          <w:rPr>
            <w:rFonts w:ascii="仿宋" w:eastAsia="仿宋" w:hAnsi="仿宋" w:cs="仿宋" w:hint="eastAsia"/>
            <w:lang w:eastAsia="zh-CN"/>
          </w:rPr>
          <w:t>(二)、防火防爆总图布置措施</w:t>
        </w:r>
        <w:r>
          <w:tab/>
        </w:r>
        <w:r>
          <w:fldChar w:fldCharType="begin"/>
        </w:r>
        <w:r>
          <w:instrText xml:space="preserve"> PAGEREF _Toc2446 \h </w:instrText>
        </w:r>
        <w:r>
          <w:fldChar w:fldCharType="separate"/>
        </w:r>
        <w:r>
          <w:t>37</w:t>
        </w:r>
        <w:r>
          <w:fldChar w:fldCharType="end"/>
        </w:r>
      </w:hyperlink>
    </w:p>
    <w:p>
      <w:pPr>
        <w:pStyle w:val="TOC2"/>
        <w:tabs>
          <w:tab w:val="right" w:leader="dot" w:pos="8306"/>
        </w:tabs>
      </w:pPr>
      <w:hyperlink w:anchor="_Toc28122" w:history="1">
        <w:r>
          <w:rPr>
            <w:rFonts w:ascii="仿宋" w:eastAsia="仿宋" w:hAnsi="仿宋" w:cs="仿宋" w:hint="eastAsia"/>
            <w:lang w:eastAsia="zh-CN"/>
          </w:rPr>
          <w:t>(三)、自然灾害防范措施</w:t>
        </w:r>
        <w:r>
          <w:tab/>
        </w:r>
        <w:r>
          <w:fldChar w:fldCharType="begin"/>
        </w:r>
        <w:r>
          <w:instrText xml:space="preserve"> PAGEREF _Toc28122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89" w:history="1">
        <w:r>
          <w:rPr>
            <w:rFonts w:ascii="仿宋" w:eastAsia="仿宋" w:hAnsi="仿宋" w:cs="仿宋" w:hint="eastAsia"/>
            <w:lang w:eastAsia="zh-CN"/>
          </w:rPr>
          <w:t>(四)、安全色及安全标志使用要求</w:t>
        </w:r>
        <w:r>
          <w:tab/>
        </w:r>
        <w:r>
          <w:fldChar w:fldCharType="begin"/>
        </w:r>
        <w:r>
          <w:instrText xml:space="preserve"> PAGEREF _Toc9089 \h </w:instrText>
        </w:r>
        <w:r>
          <w:fldChar w:fldCharType="separate"/>
        </w:r>
        <w:r>
          <w:t>39</w:t>
        </w:r>
        <w:r>
          <w:fldChar w:fldCharType="end"/>
        </w:r>
      </w:hyperlink>
    </w:p>
    <w:p>
      <w:pPr>
        <w:pStyle w:val="TOC2"/>
        <w:tabs>
          <w:tab w:val="right" w:leader="dot" w:pos="8306"/>
        </w:tabs>
      </w:pPr>
      <w:hyperlink w:anchor="_Toc20183" w:history="1">
        <w:r>
          <w:rPr>
            <w:rFonts w:ascii="仿宋" w:eastAsia="仿宋" w:hAnsi="仿宋" w:cs="仿宋" w:hint="eastAsia"/>
            <w:lang w:eastAsia="zh-CN"/>
          </w:rPr>
          <w:t>(五)、防尘防毒措施</w:t>
        </w:r>
        <w:r>
          <w:tab/>
        </w:r>
        <w:r>
          <w:fldChar w:fldCharType="begin"/>
        </w:r>
        <w:r>
          <w:instrText xml:space="preserve"> PAGEREF _Toc20183 \h </w:instrText>
        </w:r>
        <w:r>
          <w:fldChar w:fldCharType="separate"/>
        </w:r>
        <w:r>
          <w:t>40</w:t>
        </w:r>
        <w:r>
          <w:fldChar w:fldCharType="end"/>
        </w:r>
      </w:hyperlink>
    </w:p>
    <w:p>
      <w:pPr>
        <w:pStyle w:val="TOC2"/>
        <w:tabs>
          <w:tab w:val="right" w:leader="dot" w:pos="8306"/>
        </w:tabs>
      </w:pPr>
      <w:hyperlink w:anchor="_Toc19491" w:history="1">
        <w:r>
          <w:rPr>
            <w:rFonts w:ascii="仿宋" w:eastAsia="仿宋" w:hAnsi="仿宋" w:cs="仿宋" w:hint="eastAsia"/>
            <w:lang w:eastAsia="zh-CN"/>
          </w:rPr>
          <w:t>(六)、防静电、触电防护及防雷措施</w:t>
        </w:r>
        <w:r>
          <w:tab/>
        </w:r>
        <w:r>
          <w:fldChar w:fldCharType="begin"/>
        </w:r>
        <w:r>
          <w:instrText xml:space="preserve"> PAGEREF _Toc19491 \h </w:instrText>
        </w:r>
        <w:r>
          <w:fldChar w:fldCharType="separate"/>
        </w:r>
        <w:r>
          <w:t>41</w:t>
        </w:r>
        <w:r>
          <w:fldChar w:fldCharType="end"/>
        </w:r>
      </w:hyperlink>
    </w:p>
    <w:p>
      <w:pPr>
        <w:pStyle w:val="TOC2"/>
        <w:tabs>
          <w:tab w:val="right" w:leader="dot" w:pos="8306"/>
        </w:tabs>
      </w:pPr>
      <w:hyperlink w:anchor="_Toc27076" w:history="1">
        <w:r>
          <w:rPr>
            <w:rFonts w:ascii="仿宋" w:eastAsia="仿宋" w:hAnsi="仿宋" w:cs="仿宋" w:hint="eastAsia"/>
            <w:lang w:eastAsia="zh-CN"/>
          </w:rPr>
          <w:t>(七)、机械设备安全保障措施</w:t>
        </w:r>
        <w:r>
          <w:tab/>
        </w:r>
        <w:r>
          <w:fldChar w:fldCharType="begin"/>
        </w:r>
        <w:r>
          <w:instrText xml:space="preserve"> PAGEREF _Toc27076 \h </w:instrText>
        </w:r>
        <w:r>
          <w:fldChar w:fldCharType="separate"/>
        </w:r>
        <w:r>
          <w:t>43</w:t>
        </w:r>
        <w:r>
          <w:fldChar w:fldCharType="end"/>
        </w:r>
      </w:hyperlink>
    </w:p>
    <w:p>
      <w:pPr>
        <w:pStyle w:val="TOC1"/>
        <w:tabs>
          <w:tab w:val="right" w:leader="dot" w:pos="8306"/>
        </w:tabs>
      </w:pPr>
      <w:hyperlink w:anchor="_Toc22018" w:history="1">
        <w:r>
          <w:rPr>
            <w:rFonts w:ascii="仿宋" w:eastAsia="仿宋" w:hAnsi="仿宋" w:cs="仿宋" w:hint="eastAsia"/>
            <w:lang w:eastAsia="zh-CN"/>
          </w:rPr>
          <w:t>十一、建材级纤维素醚项目创新与研发</w:t>
        </w:r>
        <w:r>
          <w:tab/>
        </w:r>
        <w:r>
          <w:fldChar w:fldCharType="begin"/>
        </w:r>
        <w:r>
          <w:instrText xml:space="preserve"> PAGEREF _Toc22018 \h </w:instrText>
        </w:r>
        <w:r>
          <w:fldChar w:fldCharType="separate"/>
        </w:r>
        <w:r>
          <w:t>44</w:t>
        </w:r>
        <w:r>
          <w:fldChar w:fldCharType="end"/>
        </w:r>
      </w:hyperlink>
    </w:p>
    <w:p>
      <w:pPr>
        <w:pStyle w:val="TOC2"/>
        <w:tabs>
          <w:tab w:val="right" w:leader="dot" w:pos="8306"/>
        </w:tabs>
      </w:pPr>
      <w:hyperlink w:anchor="_Toc28891" w:history="1">
        <w:r>
          <w:rPr>
            <w:rFonts w:ascii="仿宋" w:eastAsia="仿宋" w:hAnsi="仿宋" w:cs="仿宋" w:hint="eastAsia"/>
            <w:lang w:eastAsia="zh-CN"/>
          </w:rPr>
          <w:t>(一)、创新策略与方向</w:t>
        </w:r>
        <w:r>
          <w:tab/>
        </w:r>
        <w:r>
          <w:fldChar w:fldCharType="begin"/>
        </w:r>
        <w:r>
          <w:instrText xml:space="preserve"> PAGEREF _Toc28891 \h </w:instrText>
        </w:r>
        <w:r>
          <w:fldChar w:fldCharType="separate"/>
        </w:r>
        <w:r>
          <w:t>44</w:t>
        </w:r>
        <w:r>
          <w:fldChar w:fldCharType="end"/>
        </w:r>
      </w:hyperlink>
    </w:p>
    <w:p>
      <w:pPr>
        <w:pStyle w:val="TOC2"/>
        <w:tabs>
          <w:tab w:val="right" w:leader="dot" w:pos="8306"/>
        </w:tabs>
      </w:pPr>
      <w:hyperlink w:anchor="_Toc13509" w:history="1">
        <w:r>
          <w:rPr>
            <w:rFonts w:ascii="仿宋" w:eastAsia="仿宋" w:hAnsi="仿宋" w:cs="仿宋" w:hint="eastAsia"/>
            <w:lang w:eastAsia="zh-CN"/>
          </w:rPr>
          <w:t>(二)、研发规划与投入</w:t>
        </w:r>
        <w:r>
          <w:tab/>
        </w:r>
        <w:r>
          <w:fldChar w:fldCharType="begin"/>
        </w:r>
        <w:r>
          <w:instrText xml:space="preserve"> PAGEREF _Toc13509 \h </w:instrText>
        </w:r>
        <w:r>
          <w:fldChar w:fldCharType="separate"/>
        </w:r>
        <w:r>
          <w:t>45</w:t>
        </w:r>
        <w:r>
          <w:fldChar w:fldCharType="end"/>
        </w:r>
      </w:hyperlink>
    </w:p>
    <w:p>
      <w:pPr>
        <w:pStyle w:val="TOC1"/>
        <w:tabs>
          <w:tab w:val="right" w:leader="dot" w:pos="8306"/>
        </w:tabs>
      </w:pPr>
      <w:hyperlink w:anchor="_Toc21010" w:history="1">
        <w:r>
          <w:rPr>
            <w:rFonts w:ascii="仿宋" w:eastAsia="仿宋" w:hAnsi="仿宋" w:cs="仿宋" w:hint="eastAsia"/>
            <w:lang w:eastAsia="zh-CN"/>
          </w:rPr>
          <w:t>十二、建材级纤维素醚项目投资规划</w:t>
        </w:r>
        <w:r>
          <w:tab/>
        </w:r>
        <w:r>
          <w:fldChar w:fldCharType="begin"/>
        </w:r>
        <w:r>
          <w:instrText xml:space="preserve"> PAGEREF _Toc21010 \h </w:instrText>
        </w:r>
        <w:r>
          <w:fldChar w:fldCharType="separate"/>
        </w:r>
        <w:r>
          <w:t>47</w:t>
        </w:r>
        <w:r>
          <w:fldChar w:fldCharType="end"/>
        </w:r>
      </w:hyperlink>
    </w:p>
    <w:p>
      <w:pPr>
        <w:pStyle w:val="TOC2"/>
        <w:tabs>
          <w:tab w:val="right" w:leader="dot" w:pos="8306"/>
        </w:tabs>
      </w:pPr>
      <w:hyperlink w:anchor="_Toc3001" w:history="1">
        <w:r>
          <w:rPr>
            <w:rFonts w:ascii="仿宋" w:eastAsia="仿宋" w:hAnsi="仿宋" w:cs="仿宋" w:hint="eastAsia"/>
            <w:lang w:eastAsia="zh-CN"/>
          </w:rPr>
          <w:t>(一)、建材级纤维素醚项目总投资估算</w:t>
        </w:r>
        <w:r>
          <w:tab/>
        </w:r>
        <w:r>
          <w:fldChar w:fldCharType="begin"/>
        </w:r>
        <w:r>
          <w:instrText xml:space="preserve"> PAGEREF _Toc3001 \h </w:instrText>
        </w:r>
        <w:r>
          <w:fldChar w:fldCharType="separate"/>
        </w:r>
        <w:r>
          <w:t>47</w:t>
        </w:r>
        <w:r>
          <w:fldChar w:fldCharType="end"/>
        </w:r>
      </w:hyperlink>
    </w:p>
    <w:p>
      <w:pPr>
        <w:pStyle w:val="TOC2"/>
        <w:tabs>
          <w:tab w:val="right" w:leader="dot" w:pos="8306"/>
        </w:tabs>
      </w:pPr>
      <w:hyperlink w:anchor="_Toc1037" w:history="1">
        <w:r>
          <w:rPr>
            <w:rFonts w:ascii="仿宋" w:eastAsia="仿宋" w:hAnsi="仿宋" w:cs="仿宋" w:hint="eastAsia"/>
            <w:lang w:eastAsia="zh-CN"/>
          </w:rPr>
          <w:t>(二)、资金筹措</w:t>
        </w:r>
        <w:r>
          <w:tab/>
        </w:r>
        <w:r>
          <w:fldChar w:fldCharType="begin"/>
        </w:r>
        <w:r>
          <w:instrText xml:space="preserve"> PAGEREF _Toc1037 \h </w:instrText>
        </w:r>
        <w:r>
          <w:fldChar w:fldCharType="separate"/>
        </w:r>
        <w:r>
          <w:t>49</w:t>
        </w:r>
        <w:r>
          <w:fldChar w:fldCharType="end"/>
        </w:r>
      </w:hyperlink>
    </w:p>
    <w:p>
      <w:pPr>
        <w:pStyle w:val="TOC1"/>
        <w:tabs>
          <w:tab w:val="right" w:leader="dot" w:pos="8306"/>
        </w:tabs>
      </w:pPr>
      <w:hyperlink w:anchor="_Toc23916" w:history="1">
        <w:r>
          <w:rPr>
            <w:rFonts w:ascii="仿宋" w:eastAsia="仿宋" w:hAnsi="仿宋" w:cs="仿宋" w:hint="eastAsia"/>
            <w:lang w:eastAsia="zh-CN"/>
          </w:rPr>
          <w:t>十三、质量管理体系</w:t>
        </w:r>
        <w:r>
          <w:tab/>
        </w:r>
        <w:r>
          <w:fldChar w:fldCharType="begin"/>
        </w:r>
        <w:r>
          <w:instrText xml:space="preserve"> PAGEREF _Toc23916 \h </w:instrText>
        </w:r>
        <w:r>
          <w:fldChar w:fldCharType="separate"/>
        </w:r>
        <w:r>
          <w:t>49</w:t>
        </w:r>
        <w:r>
          <w:fldChar w:fldCharType="end"/>
        </w:r>
      </w:hyperlink>
    </w:p>
    <w:p>
      <w:pPr>
        <w:pStyle w:val="TOC2"/>
        <w:tabs>
          <w:tab w:val="right" w:leader="dot" w:pos="8306"/>
        </w:tabs>
      </w:pPr>
      <w:hyperlink w:anchor="_Toc13229" w:history="1">
        <w:r>
          <w:rPr>
            <w:rFonts w:ascii="仿宋" w:eastAsia="仿宋" w:hAnsi="仿宋" w:cs="仿宋" w:hint="eastAsia"/>
            <w:lang w:eastAsia="zh-CN"/>
          </w:rPr>
          <w:t>(一)、质量目标与方针</w:t>
        </w:r>
        <w:r>
          <w:tab/>
        </w:r>
        <w:r>
          <w:fldChar w:fldCharType="begin"/>
        </w:r>
        <w:r>
          <w:instrText xml:space="preserve"> PAGEREF _Toc13229 \h </w:instrText>
        </w:r>
        <w:r>
          <w:fldChar w:fldCharType="separate"/>
        </w:r>
        <w:r>
          <w:t>49</w:t>
        </w:r>
        <w:r>
          <w:fldChar w:fldCharType="end"/>
        </w:r>
      </w:hyperlink>
    </w:p>
    <w:p>
      <w:pPr>
        <w:pStyle w:val="TOC2"/>
        <w:tabs>
          <w:tab w:val="right" w:leader="dot" w:pos="8306"/>
        </w:tabs>
      </w:pPr>
      <w:hyperlink w:anchor="_Toc19842" w:history="1">
        <w:r>
          <w:rPr>
            <w:rFonts w:ascii="仿宋" w:eastAsia="仿宋" w:hAnsi="仿宋" w:cs="仿宋" w:hint="eastAsia"/>
            <w:lang w:eastAsia="zh-CN"/>
          </w:rPr>
          <w:t>(二)、质量管理责任</w:t>
        </w:r>
        <w:r>
          <w:tab/>
        </w:r>
        <w:r>
          <w:fldChar w:fldCharType="begin"/>
        </w:r>
        <w:r>
          <w:instrText xml:space="preserve"> PAGEREF _Toc19842 \h </w:instrText>
        </w:r>
        <w:r>
          <w:fldChar w:fldCharType="separate"/>
        </w:r>
        <w:r>
          <w:t>50</w:t>
        </w:r>
        <w:r>
          <w:fldChar w:fldCharType="end"/>
        </w:r>
      </w:hyperlink>
    </w:p>
    <w:p>
      <w:pPr>
        <w:pStyle w:val="TOC2"/>
        <w:tabs>
          <w:tab w:val="right" w:leader="dot" w:pos="8306"/>
        </w:tabs>
      </w:pPr>
      <w:hyperlink w:anchor="_Toc7976" w:history="1">
        <w:r>
          <w:rPr>
            <w:rFonts w:ascii="仿宋" w:eastAsia="仿宋" w:hAnsi="仿宋" w:cs="仿宋" w:hint="eastAsia"/>
            <w:lang w:eastAsia="zh-CN"/>
          </w:rPr>
          <w:t>(三)、质量管理体系文件</w:t>
        </w:r>
        <w:r>
          <w:tab/>
        </w:r>
        <w:r>
          <w:fldChar w:fldCharType="begin"/>
        </w:r>
        <w:r>
          <w:instrText xml:space="preserve"> PAGEREF _Toc7976 \h </w:instrText>
        </w:r>
        <w:r>
          <w:fldChar w:fldCharType="separate"/>
        </w:r>
        <w:r>
          <w:t>52</w:t>
        </w:r>
        <w:r>
          <w:fldChar w:fldCharType="end"/>
        </w:r>
      </w:hyperlink>
    </w:p>
    <w:p>
      <w:pPr>
        <w:pStyle w:val="TOC2"/>
        <w:tabs>
          <w:tab w:val="right" w:leader="dot" w:pos="8306"/>
        </w:tabs>
      </w:pPr>
      <w:hyperlink w:anchor="_Toc11763" w:history="1">
        <w:r>
          <w:rPr>
            <w:rFonts w:ascii="仿宋" w:eastAsia="仿宋" w:hAnsi="仿宋" w:cs="仿宋" w:hint="eastAsia"/>
            <w:lang w:eastAsia="zh-CN"/>
          </w:rPr>
          <w:t>(四)、质量培训与教育</w:t>
        </w:r>
        <w:r>
          <w:tab/>
        </w:r>
        <w:r>
          <w:fldChar w:fldCharType="begin"/>
        </w:r>
        <w:r>
          <w:instrText xml:space="preserve"> PAGEREF _Toc11763 \h </w:instrText>
        </w:r>
        <w:r>
          <w:fldChar w:fldCharType="separate"/>
        </w:r>
        <w:r>
          <w:t>54</w:t>
        </w:r>
        <w:r>
          <w:fldChar w:fldCharType="end"/>
        </w:r>
      </w:hyperlink>
    </w:p>
    <w:p>
      <w:pPr>
        <w:pStyle w:val="TOC2"/>
        <w:tabs>
          <w:tab w:val="right" w:leader="dot" w:pos="8306"/>
        </w:tabs>
      </w:pPr>
      <w:hyperlink w:anchor="_Toc4812" w:history="1">
        <w:r>
          <w:rPr>
            <w:rFonts w:ascii="仿宋" w:eastAsia="仿宋" w:hAnsi="仿宋" w:cs="仿宋" w:hint="eastAsia"/>
            <w:lang w:eastAsia="zh-CN"/>
          </w:rPr>
          <w:t>(五)、质量审核与评价</w:t>
        </w:r>
        <w:r>
          <w:tab/>
        </w:r>
        <w:r>
          <w:fldChar w:fldCharType="begin"/>
        </w:r>
        <w:r>
          <w:instrText xml:space="preserve"> PAGEREF _Toc4812 \h </w:instrText>
        </w:r>
        <w:r>
          <w:fldChar w:fldCharType="separate"/>
        </w:r>
        <w:r>
          <w:t>55</w:t>
        </w:r>
        <w:r>
          <w:fldChar w:fldCharType="end"/>
        </w:r>
      </w:hyperlink>
    </w:p>
    <w:p>
      <w:pPr>
        <w:pStyle w:val="TOC2"/>
        <w:tabs>
          <w:tab w:val="right" w:leader="dot" w:pos="8306"/>
        </w:tabs>
      </w:pPr>
      <w:hyperlink w:anchor="_Toc6977" w:history="1">
        <w:r>
          <w:rPr>
            <w:rFonts w:ascii="仿宋" w:eastAsia="仿宋" w:hAnsi="仿宋" w:cs="仿宋" w:hint="eastAsia"/>
            <w:lang w:eastAsia="zh-CN"/>
          </w:rPr>
          <w:t>(六)、不符合与纠正措施</w:t>
        </w:r>
        <w:r>
          <w:tab/>
        </w:r>
        <w:r>
          <w:fldChar w:fldCharType="begin"/>
        </w:r>
        <w:r>
          <w:instrText xml:space="preserve"> PAGEREF _Toc6977 \h </w:instrText>
        </w:r>
        <w:r>
          <w:fldChar w:fldCharType="separate"/>
        </w:r>
        <w:r>
          <w:t>56</w:t>
        </w:r>
        <w:r>
          <w:fldChar w:fldCharType="end"/>
        </w:r>
      </w:hyperlink>
    </w:p>
    <w:p>
      <w:pPr>
        <w:pStyle w:val="TOC1"/>
        <w:tabs>
          <w:tab w:val="right" w:leader="dot" w:pos="8306"/>
        </w:tabs>
      </w:pPr>
      <w:hyperlink w:anchor="_Toc23765" w:history="1">
        <w:r>
          <w:rPr>
            <w:rFonts w:ascii="仿宋" w:eastAsia="仿宋" w:hAnsi="仿宋" w:cs="仿宋" w:hint="eastAsia"/>
            <w:lang w:eastAsia="zh-CN"/>
          </w:rPr>
          <w:t>十四、建材级纤维素醚项目工程方案分析</w:t>
        </w:r>
        <w:r>
          <w:tab/>
        </w:r>
        <w:r>
          <w:fldChar w:fldCharType="begin"/>
        </w:r>
        <w:r>
          <w:instrText xml:space="preserve"> PAGEREF _Toc23765 \h </w:instrText>
        </w:r>
        <w:r>
          <w:fldChar w:fldCharType="separate"/>
        </w:r>
        <w:r>
          <w:t>57</w:t>
        </w:r>
        <w:r>
          <w:fldChar w:fldCharType="end"/>
        </w:r>
      </w:hyperlink>
    </w:p>
    <w:p>
      <w:pPr>
        <w:pStyle w:val="TOC2"/>
        <w:tabs>
          <w:tab w:val="right" w:leader="dot" w:pos="8306"/>
        </w:tabs>
      </w:pPr>
      <w:hyperlink w:anchor="_Toc18289" w:history="1">
        <w:r>
          <w:rPr>
            <w:rFonts w:ascii="仿宋" w:eastAsia="仿宋" w:hAnsi="仿宋" w:cs="仿宋" w:hint="eastAsia"/>
            <w:lang w:eastAsia="zh-CN"/>
          </w:rPr>
          <w:t>(一)、建筑工程设计原则</w:t>
        </w:r>
        <w:r>
          <w:tab/>
        </w:r>
        <w:r>
          <w:fldChar w:fldCharType="begin"/>
        </w:r>
        <w:r>
          <w:instrText xml:space="preserve"> PAGEREF _Toc18289 \h </w:instrText>
        </w:r>
        <w:r>
          <w:fldChar w:fldCharType="separate"/>
        </w:r>
        <w:r>
          <w:t>57</w:t>
        </w:r>
        <w:r>
          <w:fldChar w:fldCharType="end"/>
        </w:r>
      </w:hyperlink>
    </w:p>
    <w:p>
      <w:pPr>
        <w:pStyle w:val="TOC2"/>
        <w:tabs>
          <w:tab w:val="right" w:leader="dot" w:pos="8306"/>
        </w:tabs>
      </w:pPr>
      <w:hyperlink w:anchor="_Toc30978" w:history="1">
        <w:r>
          <w:rPr>
            <w:rFonts w:ascii="仿宋" w:eastAsia="仿宋" w:hAnsi="仿宋" w:cs="仿宋" w:hint="eastAsia"/>
            <w:lang w:eastAsia="zh-CN"/>
          </w:rPr>
          <w:t>(二)、土建工程建设指标</w:t>
        </w:r>
        <w:r>
          <w:tab/>
        </w:r>
        <w:r>
          <w:fldChar w:fldCharType="begin"/>
        </w:r>
        <w:r>
          <w:instrText xml:space="preserve"> PAGEREF _Toc30978 \h </w:instrText>
        </w:r>
        <w:r>
          <w:fldChar w:fldCharType="separate"/>
        </w:r>
        <w:r>
          <w:t>61</w:t>
        </w:r>
        <w:r>
          <w:fldChar w:fldCharType="end"/>
        </w:r>
      </w:hyperlink>
    </w:p>
    <w:p>
      <w:pPr>
        <w:pStyle w:val="TOC1"/>
        <w:tabs>
          <w:tab w:val="right" w:leader="dot" w:pos="8306"/>
        </w:tabs>
      </w:pPr>
      <w:hyperlink w:anchor="_Toc20945" w:history="1">
        <w:r>
          <w:rPr>
            <w:rFonts w:ascii="仿宋" w:eastAsia="仿宋" w:hAnsi="仿宋" w:cs="仿宋" w:hint="eastAsia"/>
            <w:lang w:eastAsia="zh-CN"/>
          </w:rPr>
          <w:t>十五、营销与推广策略</w:t>
        </w:r>
        <w:r>
          <w:tab/>
        </w:r>
        <w:r>
          <w:fldChar w:fldCharType="begin"/>
        </w:r>
        <w:r>
          <w:instrText xml:space="preserve"> PAGEREF _Toc20945 \h </w:instrText>
        </w:r>
        <w:r>
          <w:fldChar w:fldCharType="separate"/>
        </w:r>
        <w:r>
          <w:t>62</w:t>
        </w:r>
        <w:r>
          <w:fldChar w:fldCharType="end"/>
        </w:r>
      </w:hyperlink>
    </w:p>
    <w:p>
      <w:pPr>
        <w:pStyle w:val="TOC2"/>
        <w:tabs>
          <w:tab w:val="right" w:leader="dot" w:pos="8306"/>
        </w:tabs>
      </w:pPr>
      <w:hyperlink w:anchor="_Toc31183" w:history="1">
        <w:r>
          <w:rPr>
            <w:rFonts w:ascii="仿宋" w:eastAsia="仿宋" w:hAnsi="仿宋" w:cs="仿宋" w:hint="eastAsia"/>
            <w:lang w:eastAsia="zh-CN"/>
          </w:rPr>
          <w:t>(一)、产品/服务定位与特点</w:t>
        </w:r>
        <w:r>
          <w:tab/>
        </w:r>
        <w:r>
          <w:fldChar w:fldCharType="begin"/>
        </w:r>
        <w:r>
          <w:instrText xml:space="preserve"> PAGEREF _Toc31183 \h </w:instrText>
        </w:r>
        <w:r>
          <w:fldChar w:fldCharType="separate"/>
        </w:r>
        <w:r>
          <w:t>62</w:t>
        </w:r>
        <w:r>
          <w:fldChar w:fldCharType="end"/>
        </w:r>
      </w:hyperlink>
    </w:p>
    <w:p>
      <w:pPr>
        <w:pStyle w:val="TOC2"/>
        <w:tabs>
          <w:tab w:val="right" w:leader="dot" w:pos="8306"/>
        </w:tabs>
      </w:pPr>
      <w:hyperlink w:anchor="_Toc14790" w:history="1">
        <w:r>
          <w:rPr>
            <w:rFonts w:ascii="仿宋" w:eastAsia="仿宋" w:hAnsi="仿宋" w:cs="仿宋" w:hint="eastAsia"/>
            <w:lang w:eastAsia="zh-CN"/>
          </w:rPr>
          <w:t>(二)、市场定位与竞争分析</w:t>
        </w:r>
        <w:r>
          <w:tab/>
        </w:r>
        <w:r>
          <w:fldChar w:fldCharType="begin"/>
        </w:r>
        <w:r>
          <w:instrText xml:space="preserve"> PAGEREF _Toc14790 \h </w:instrText>
        </w:r>
        <w:r>
          <w:fldChar w:fldCharType="separate"/>
        </w:r>
        <w:r>
          <w:t>64</w:t>
        </w:r>
        <w:r>
          <w:fldChar w:fldCharType="end"/>
        </w:r>
      </w:hyperlink>
    </w:p>
    <w:p>
      <w:pPr>
        <w:pStyle w:val="TOC2"/>
        <w:tabs>
          <w:tab w:val="right" w:leader="dot" w:pos="8306"/>
        </w:tabs>
      </w:pPr>
      <w:hyperlink w:anchor="_Toc9339" w:history="1">
        <w:r>
          <w:rPr>
            <w:rFonts w:ascii="仿宋" w:eastAsia="仿宋" w:hAnsi="仿宋" w:cs="仿宋" w:hint="eastAsia"/>
            <w:lang w:eastAsia="zh-CN"/>
          </w:rPr>
          <w:t>(三)、营销渠道与策略</w:t>
        </w:r>
        <w:r>
          <w:tab/>
        </w:r>
        <w:r>
          <w:fldChar w:fldCharType="begin"/>
        </w:r>
        <w:r>
          <w:instrText xml:space="preserve"> PAGEREF _Toc9339 \h </w:instrText>
        </w:r>
        <w:r>
          <w:fldChar w:fldCharType="separate"/>
        </w:r>
        <w:r>
          <w:t>65</w:t>
        </w:r>
        <w:r>
          <w:fldChar w:fldCharType="end"/>
        </w:r>
      </w:hyperlink>
    </w:p>
    <w:p>
      <w:pPr>
        <w:pStyle w:val="TOC2"/>
        <w:tabs>
          <w:tab w:val="right" w:leader="dot" w:pos="8306"/>
        </w:tabs>
      </w:pPr>
      <w:hyperlink w:anchor="_Toc11581" w:history="1">
        <w:r>
          <w:rPr>
            <w:rFonts w:ascii="仿宋" w:eastAsia="仿宋" w:hAnsi="仿宋" w:cs="仿宋" w:hint="eastAsia"/>
            <w:lang w:eastAsia="zh-CN"/>
          </w:rPr>
          <w:t>(四)、推广与宣传活动</w:t>
        </w:r>
        <w:r>
          <w:tab/>
        </w:r>
        <w:r>
          <w:fldChar w:fldCharType="begin"/>
        </w:r>
        <w:r>
          <w:instrText xml:space="preserve"> PAGEREF _Toc11581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06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12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建材级纤维素醚项目的主要产品是XXXX，预计年产值为XXX万元。这一产品在市场中占据着重要的地位，其广泛的应用范围使得该建材级纤维素醚项目的市场前景非常广阔。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建材级纤维素醚项目的xxx产品作为重要的原材料之一，将在多个领域发挥关键作用。其在建筑、交通、能源等方面的广泛应用将为整个产业链提供强大的支持，形成产业协同效应。建材级纤维素醚项目的年产值XXX万XXX万XXX万万元不仅反映了其在市场上的巨大潜力，更预示着它对国民经济的积极贡献。这种关联度高、涉及面广的产业关系，使得该建材级纤维素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85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总征地面积为XXXX平方米，相当于约XX.XX亩，其中净用地面积为XXXX平方米，红线范围内相当于约XX.XX亩。这一用地规模充分考虑了建材级纤维素醚项目的建设需求，保障了建材级纤维素醚项目在合适的空间内得以充分发展。建材级纤维素醚项目规划的总建筑面积为XXXX平方米，其中主体工程建设占XXXX平方米，计容建筑面积达XXXX平方米。预计建筑工程的投资将达到XXXX万元，为建材级纤维素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计划购置的设备共计XXXX台（套），设备购置费用为XXXX万元。这一设备购置计划充分考虑到建材级纤维素醚项目的生产需求和技术要求，确保了建材级纤维素醚项目在生产运营中具备先进的技术装备和高效的生产能力。设备的合理配置将为建材级纤维素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计划总投资为XXXX万元，预计年实现营业收入为XXXX万元。这一产能规模的设定旨在确保建材级纤维素醚项目能够在投资与回报之间取得平衡，实现长期可持续的发展。建材级纤维素醚项目的总投资充分考虑到各个方面的需求，包括用地建设、设备购置等多个环节，以确保建材级纤维素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008"/>
      <w:r>
        <w:rPr>
          <w:rFonts w:ascii="仿宋" w:eastAsia="仿宋" w:hAnsi="仿宋" w:cs="仿宋" w:hint="eastAsia"/>
          <w:sz w:val="28"/>
          <w:lang w:eastAsia="zh-CN"/>
        </w:rPr>
        <w:t>二、建材级纤维素醚项目可持续发展</w:t>
      </w:r>
      <w:bookmarkEnd w:id="5"/>
    </w:p>
    <w:p>
      <w:pPr>
        <w:pStyle w:val="Heading2"/>
        <w:rPr>
          <w:rFonts w:ascii="仿宋" w:eastAsia="仿宋" w:hAnsi="仿宋" w:cs="仿宋" w:hint="eastAsia"/>
          <w:lang w:eastAsia="zh-CN"/>
        </w:rPr>
      </w:pPr>
      <w:bookmarkStart w:id="6" w:name="_Toc1379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材级纤维素醚项目中，建材级纤维素醚项目团队着眼于未来，明确了可持续发展的战略方向。制定的具体可持续发展目标包括降低资源使用、采用环保技术、最大化社会效益等。这一步骤不仅有助于建材级纤维素醚项目在环保和社会责任方面达到最高标准，也为未来提供了明确的指引，确保建材级纤维素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可持续实践的融入建材级纤维素醚项目管理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建材级纤维素醚项目管理周期。从建材级纤维素醚项目规划开始，建材级纤维素醚项目团队就考虑了环境和社会的因素。在执行阶段，建材级纤维素醚项目团队积极推动绿色技术的应用，优化资源利用。此外，关注员工的社会责任，通过培训和沟通活动提高员工对可持续发展的认知，使他们能够在日常工作中践行可持续实践。这些举措不仅为建材级纤维素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412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扎根于建材级纤维素醚项目的可持续发展理念，我们深信环保与社会责任是建材级纤维素醚项目成功的关键支柱。在建材级纤维素醚项目的每一步，我们都致力于通过创新和实践，履行对环境和社会的坚定责任。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团队通过引入先进的环保技术、建立高效的废物处理系统以及推动能源节约措施，积极履行环保责任。定期的环保监测和评估确保建材级纤维素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不仅致力于自身可持续发展，还注重对社会的回馈。通过支持社区建材级纤维素醚项目、参与慈善事业、提供培训机会等方式，建材级纤维素醚项目积极履行社会责任。与当地社区建立积极互动，关注员工的工作与生活平衡，以及员工的身心健康，是建材级纤维素醚项目在社会责任层面的关键举措。这样的实践不仅增强了建材级纤维素醚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2136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396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的技术管理特点体现在其创新导向。通过引入最先进的技术趋势和解决方案，建材级纤维素醚项目致力于提升科技含量、提高质量和效率水平。这意味着我们将采用最新的工具和方法，确保建材级纤维素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建材级纤维素醚项目技术管理的显著特征。通过整合不同领域的技术资源，我们实现了跨学科的协同工作。这有助于优化技术架构，提高整体效能。此外，整合性策略还促进了不同技术团队之间的紧密沟通和高效合作，确保建材级纤维素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建材级纤维素醚项目所采用的技术。通过不断优化技术方案，建材级纤维素醚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建材级纤维素醚项目团队将在建材级纤维素醚项目初期识别可能的技术风险，并采取相应的预防和应对措施。通过建立健全的风险评估机制，建材级纤维素醚项目能够在实施过程中及时发现并解决潜在的技术问题，保障建材级纤维素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建材级纤维素醚项目中，技术将成为建材级纤维素醚项目成功的有力支持。这一深度剖析揭示了技术管理在建材级纤维素醚项目实施中的关键作用，为建材级纤维素醚项目的技术基础奠定了坚实的基础。</w:t>
      </w:r>
    </w:p>
    <w:p>
      <w:pPr>
        <w:pStyle w:val="Heading2"/>
        <w:ind w:firstLine="560" w:firstLineChars="200"/>
        <w:rPr>
          <w:rFonts w:ascii="仿宋" w:eastAsia="仿宋" w:hAnsi="仿宋" w:cs="仿宋" w:hint="eastAsia"/>
          <w:sz w:val="28"/>
          <w:lang w:eastAsia="zh-CN"/>
        </w:rPr>
      </w:pPr>
      <w:bookmarkStart w:id="10" w:name="_Toc23596"/>
      <w:r>
        <w:rPr>
          <w:rFonts w:ascii="仿宋" w:eastAsia="仿宋" w:hAnsi="仿宋" w:cs="仿宋" w:hint="eastAsia"/>
          <w:sz w:val="28"/>
          <w:lang w:eastAsia="zh-CN"/>
        </w:rPr>
        <w:t>(二)、建材级纤维素醚项目工艺技术设计方案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建材级纤维素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建材级纤维素醚项目将严格按照相关行业规范要求进行组织。通过有效控制产品质量，建材级纤维素醚项目将致力于为顾客提供优质的建材级纤维素醚项目产品和良好的服务。这体现了建材级纤维素醚项目对于生产活动合规性和质量标准的高度重视，为建材级纤维素醚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工艺技术方面，建材级纤维素醚项目注重生态效益和清洁生产原则。建材级纤维素醚项目建设将紧密结合地方特色经济发展，与社会经济发展规划和区域环境保护规划方案相协调一致。通过与当地区域自然生态系统的结合，建材级纤维素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建材级纤维素醚项目产品具有多样化的客户需求和个性化的特点。因此，建材级纤维素醚项目产品规格品种多样，且单批生产数量较小。为满足这一特点，建材级纤维素醚项目承办单位将建设先进的柔性制造生产线。通过广泛应用柔性制造技术，建材级纤维素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建材级纤维素醚项目采用的技术具有较高的技术含量和自动化水平，处于国内先进水平。这一技术选用不仅体现了对生产效率、质量和环境友好性的高标准要求，同时为建材级纤维素醚项目的可持续发展奠定了坚实的基础。</w:t>
      </w:r>
    </w:p>
    <w:p>
      <w:pPr>
        <w:pStyle w:val="Heading2"/>
        <w:ind w:firstLine="560" w:firstLineChars="200"/>
        <w:rPr>
          <w:rFonts w:ascii="仿宋" w:eastAsia="仿宋" w:hAnsi="仿宋" w:cs="仿宋" w:hint="eastAsia"/>
          <w:sz w:val="28"/>
          <w:lang w:eastAsia="zh-CN"/>
        </w:rPr>
      </w:pPr>
      <w:bookmarkStart w:id="11" w:name="_Toc2318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为确保建材级纤维素醚项目的高效生产和技术实施，我们制定了一套精心设计的设备选型方案，以满足建材级纤维素醚项目生产、质量和环保的要求。该方案的主要特点如下：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建材级纤维素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针对建材级纤维素醚项目产品的多样性和小批量生产的特点，我们将建设柔性制造生产线。通过在设备选型中考虑柔性制造技术，可以灵活应对不同产品规格和生产需求，实现生产线的高度灵活性和适应性。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5845"/>
      <w:r>
        <w:rPr>
          <w:rFonts w:ascii="仿宋" w:eastAsia="仿宋" w:hAnsi="仿宋" w:cs="仿宋" w:hint="eastAsia"/>
          <w:sz w:val="28"/>
          <w:lang w:eastAsia="zh-CN"/>
        </w:rPr>
        <w:t>四、建材级纤维素醚项目建设单位说明</w:t>
      </w:r>
      <w:bookmarkEnd w:id="12"/>
    </w:p>
    <w:p>
      <w:pPr>
        <w:pStyle w:val="Heading2"/>
        <w:rPr>
          <w:rFonts w:ascii="仿宋" w:eastAsia="仿宋" w:hAnsi="仿宋" w:cs="仿宋" w:hint="eastAsia"/>
          <w:lang w:eastAsia="zh-CN"/>
        </w:rPr>
      </w:pPr>
      <w:bookmarkStart w:id="13" w:name="_Toc13281"/>
      <w:r>
        <w:rPr>
          <w:rFonts w:ascii="仿宋" w:eastAsia="仿宋" w:hAnsi="仿宋" w:cs="仿宋" w:hint="eastAsia"/>
          <w:lang w:eastAsia="zh-CN"/>
        </w:rPr>
        <w:t>(一)、建材级纤维素醚项目承办单位基本情况</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3264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建材级纤维素醚项目承办单位的XXXX，我们着眼于实现可持续的经济效益。通过技术创新和解决方案的提供，公司预计在建材级纤维素醚项目执行期间将获得可观的收入增长。这一收入来源主要包括建材级纤维素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同时，我们注重成本控制和效率提升，以确保建材级纤维素醚项目的可持续盈利。透过精细的管理和资源优化，公司期望实现建材级纤维素醚项目利润最大化。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建材级纤维素醚项目实施进行全面的投资评估，包括建材级纤维素醚项目启动阶段的资金投入和后续运营成本。通过对建材级纤维素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建材级纤维素醚项目实施过程中具备足够的资金流动性，公司将进行详尽的现金流分析。这包括资金需求的合理预测、建材级纤维素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0942"/>
      <w:r>
        <w:rPr>
          <w:rFonts w:ascii="仿宋" w:eastAsia="仿宋" w:hAnsi="仿宋" w:cs="仿宋" w:hint="eastAsia"/>
          <w:sz w:val="28"/>
          <w:lang w:eastAsia="zh-CN"/>
        </w:rPr>
        <w:t>五、建材级纤维素醚项目绩效评估</w:t>
      </w:r>
      <w:bookmarkEnd w:id="15"/>
    </w:p>
    <w:p>
      <w:pPr>
        <w:pStyle w:val="Heading2"/>
        <w:rPr>
          <w:rFonts w:ascii="仿宋" w:eastAsia="仿宋" w:hAnsi="仿宋" w:cs="仿宋" w:hint="eastAsia"/>
          <w:lang w:eastAsia="zh-CN"/>
        </w:rPr>
      </w:pPr>
      <w:bookmarkStart w:id="16" w:name="_Toc3119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建材级纤维素醚项目中，我们设计了一套全面的绩效评估指标，以确保建材级纤维素醚项目的可控和成功交付。这些指标跨足建材级纤维素醚项目目标、成本、进度和质量等多个维度，为我们提供了全面洞察建材级纤维素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目标达成率是我们关注的首要指标。我们设定了明确的目标，并通过定期监测和评估，迅速发现并应对潜在的目标偏差。这为建材级纤维素醚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成本绩效是另一个核心关注点。通过实际成本与预算成本的对比分析，我们深入了解成本差异的原因，及时调整资源分配，保持建材级纤维素醚项目在经济效益方面的合理水平。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材级纤维素醚项目进度作为关键的绩效指标之一，得到了精心的关注。我们制定了详细的建材级纤维素醚项目进度计划，并设立了进度符合度指标，确保实际进度与计划进度保持一致。这使我们能够快速发现和解决潜在的进度问题，保持建材级纤维素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建材级纤维素醚项目绩效的不可或缺的一环。我们引入了一系列的质量标准和客户满意度指标，以确保建材级纤维素醚项目交付的成果在质量上达到或超越预期水平。通过持续监测这些指标，我们努力提升建材级纤维素醚项目整体质量水平，为建材级纤维素醚项目的成功交付提供有力保障。通过这些科学且全面的绩效评估，我们能够更好地引导建材级纤维素醚项目的持续改进，确保建材级纤维素醚项目目标的顺利达成。</w:t>
      </w:r>
    </w:p>
    <w:p>
      <w:pPr>
        <w:pStyle w:val="Heading2"/>
        <w:ind w:firstLine="560" w:firstLineChars="200"/>
        <w:rPr>
          <w:rFonts w:ascii="仿宋" w:eastAsia="仿宋" w:hAnsi="仿宋" w:cs="仿宋" w:hint="eastAsia"/>
          <w:sz w:val="28"/>
          <w:lang w:eastAsia="zh-CN"/>
        </w:rPr>
      </w:pPr>
      <w:bookmarkStart w:id="17" w:name="_Toc2681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绩效评估是建材级纤维素醚项目中的关键环节，为确保建材级纤维素醚项目达到预期目标，我们采用了多层次、多维度的绩效评估方法。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从定性角度来看，我们注重建材级纤维素醚项目的战略目标对齐，确保每个决策和行动都与建材级纤维素醚项目整体目标保持一致。团队会定期召开战略对齐会议，审视当前工作与建材级纤维素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建材级纤维素醚项目进度、质量、成本和风险等方面。这些指标通过数据收集和分析，为建材级纤维素醚项目管理团队提供了客观的评估依据。例如，我们通过建材级纤维素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建材级纤维素醚项目内部，还考虑了建材级纤维素醚项目对外部环境的影响。我们定期进行干系人满意度调查，以了解各利益相关方对建材级纤维素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这种多层次、多角度的绩效评估方法，使得我们能够全面了解建材级纤维素醚项目的运行状态，及时做出调整，确保建材级纤维素醚项目在不断变化的环境中保持稳健前行。</w:t>
      </w:r>
    </w:p>
    <w:p>
      <w:pPr>
        <w:pStyle w:val="Heading2"/>
        <w:ind w:firstLine="560" w:firstLineChars="200"/>
        <w:rPr>
          <w:rFonts w:ascii="仿宋" w:eastAsia="仿宋" w:hAnsi="仿宋" w:cs="仿宋" w:hint="eastAsia"/>
          <w:sz w:val="28"/>
          <w:lang w:eastAsia="zh-CN"/>
        </w:rPr>
      </w:pPr>
      <w:bookmarkStart w:id="18" w:name="_Toc23606"/>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为了确保建材级纤维素醚项目的有效管理和不断优化，我们采用了精心设计的绩效评估周期。这个周期旨在实现灵活、实时和全面的评估，以适应建材级纤维素醚项目执行中的各种挑战。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建材级纤维素醚项目的不同需求，分为短期、中期和长期。短期评估关注每个迭代或工作周期，以及时发现和解决当前任务中的问题。中期评估涵盖几个迭代，深入了解整体建材级纤维素醚项目的趋势和性能。长期评估则着眼于整个建材级纤维素醚项目阶段，确保建材级纤维素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建材级纤维素醚项目管理工具和协作平台，团队成员能够随时更新和分享建材级纤维素醚项目数据。这种实时性的反馈机制使我们能够及时察觉潜在问题，快速调整，保持建材级纤维素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建材级纤维素醚项目的决策制定密不可分。每个周期的建材级纤维素醚项目回顾会议成为集体总结经验、识别问题深层次原因并找到创新解决方案的平台。这种定期的反思与调整机制使建材级纤维素醚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828"/>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1007"/>
      <w:r>
        <w:rPr>
          <w:rFonts w:ascii="仿宋" w:eastAsia="仿宋" w:hAnsi="仿宋" w:cs="仿宋" w:hint="eastAsia"/>
          <w:lang w:eastAsia="zh-CN"/>
        </w:rPr>
        <w:t>(一)、建材级纤维素醚行业分析</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材级纤维素醚行业一直以来都是市场的关注焦点。行业内的发展趋势、竞争态势以及潜在机会都对建材级纤维素醚项目的推进产生深远的影响。通过深入研究行业的整体概貌，我们将更好地理解行业的核心特征，为建材级纤维素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材级纤维素醚行业，技术一直是推动创新和发展的关键因素。我们将对当前技术趋势进行详尽分析，包括但不限于人工智能、大数据应用、先进制造技术等。这有助于建材级纤维素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建材级纤维素醚项目成功的基础。我们将对主要竞争对手进行深入研究，包括其市场份额、产品特点、市场定位等。通过全面了解竞争对手的优势和劣势，建材级纤维素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29172"/>
      <w:r>
        <w:rPr>
          <w:rFonts w:ascii="仿宋" w:eastAsia="仿宋" w:hAnsi="仿宋" w:cs="仿宋" w:hint="eastAsia"/>
          <w:sz w:val="28"/>
          <w:lang w:eastAsia="zh-CN"/>
        </w:rPr>
        <w:t>(二)、建材级纤维素醚市场分析预测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建材级纤维素醚市场未来的增长趋势。这包括市场的整体规模、各细分领域的发展趋势等。建材级纤维素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建材级纤维素醚项目更好地定位目标市场，提供更符合消费者期待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https://d.book118.com/515220222130011041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建材级纤维素醚项目规划设计纲要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884728"/>
    <w:rsid w:val="668847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220222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2024-01-10T02:21:00Z</dcterms:created>
  <dcterms:modified xsi:type="dcterms:W3CDTF">2024-01-10T02:21:53Z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8AC265704C88412EAA8DCFA45A8ED2A2_11</vt:lpwstr>
  </property>
  <property fmtid="{D5CDD505-2E9C-101B-9397-08002B2CF9AE}" pid="3" name="KSOProductBuildVer">
    <vt:lpwstr>2052-12.1.0.16120</vt:lpwstr>
  </property>
</Properties>
</file>