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无机矿物填充塑料市场分析及竞争策略分析报告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29919" w:history="1">
        <w:r>
          <w:rPr>
            <w:rFonts w:ascii="仿宋" w:eastAsia="仿宋" w:hAnsi="仿宋" w:cs="仿宋" w:hint="eastAsia"/>
            <w:lang w:val="en-GB"/>
          </w:rPr>
          <w:t>概论</w:t>
        </w:r>
        <w:r>
          <w:tab/>
        </w:r>
        <w:r>
          <w:fldChar w:fldCharType="begin"/>
        </w:r>
        <w:r>
          <w:instrText xml:space="preserve"> PAGEREF _Toc29919 \h </w:instrText>
        </w:r>
        <w:r>
          <w:fldChar w:fldCharType="separate"/>
        </w:r>
        <w:r>
          <w:t>3</w:t>
        </w:r>
        <w:r>
          <w:fldChar w:fldCharType="end"/>
        </w:r>
      </w:hyperlink>
    </w:p>
    <w:p>
      <w:pPr>
        <w:pStyle w:val="TOC1"/>
        <w:tabs>
          <w:tab w:val="right" w:leader="dot" w:pos="8306"/>
        </w:tabs>
      </w:pPr>
      <w:hyperlink w:anchor="_Toc1971" w:history="1">
        <w:r>
          <w:rPr>
            <w:rFonts w:ascii="仿宋" w:eastAsia="仿宋" w:hAnsi="仿宋" w:cs="仿宋" w:hint="eastAsia"/>
            <w:lang w:val="en-GB"/>
          </w:rPr>
          <w:t>一、无机矿物填充塑料行业前景</w:t>
        </w:r>
        <w:r>
          <w:tab/>
        </w:r>
        <w:r>
          <w:fldChar w:fldCharType="begin"/>
        </w:r>
        <w:r>
          <w:instrText xml:space="preserve"> PAGEREF _Toc1971 \h </w:instrText>
        </w:r>
        <w:r>
          <w:fldChar w:fldCharType="separate"/>
        </w:r>
        <w:r>
          <w:t>3</w:t>
        </w:r>
        <w:r>
          <w:fldChar w:fldCharType="end"/>
        </w:r>
      </w:hyperlink>
    </w:p>
    <w:p>
      <w:pPr>
        <w:pStyle w:val="TOC2"/>
        <w:tabs>
          <w:tab w:val="right" w:leader="dot" w:pos="8306"/>
        </w:tabs>
      </w:pPr>
      <w:hyperlink w:anchor="_Toc21985" w:history="1">
        <w:r>
          <w:rPr>
            <w:rFonts w:ascii="仿宋" w:eastAsia="仿宋" w:hAnsi="仿宋" w:cs="仿宋" w:hint="eastAsia"/>
            <w:lang w:val="en-GB"/>
          </w:rPr>
          <w:t>(一)、市场增长预测</w:t>
        </w:r>
        <w:r>
          <w:tab/>
        </w:r>
        <w:r>
          <w:fldChar w:fldCharType="begin"/>
        </w:r>
        <w:r>
          <w:instrText xml:space="preserve"> PAGEREF _Toc21985 \h </w:instrText>
        </w:r>
        <w:r>
          <w:fldChar w:fldCharType="separate"/>
        </w:r>
        <w:r>
          <w:t>3</w:t>
        </w:r>
        <w:r>
          <w:fldChar w:fldCharType="end"/>
        </w:r>
      </w:hyperlink>
    </w:p>
    <w:p>
      <w:pPr>
        <w:pStyle w:val="TOC2"/>
        <w:tabs>
          <w:tab w:val="right" w:leader="dot" w:pos="8306"/>
        </w:tabs>
      </w:pPr>
      <w:hyperlink w:anchor="_Toc15881" w:history="1">
        <w:r>
          <w:rPr>
            <w:rFonts w:ascii="仿宋" w:eastAsia="仿宋" w:hAnsi="仿宋" w:cs="仿宋" w:hint="eastAsia"/>
            <w:lang w:val="en-GB"/>
          </w:rPr>
          <w:t>(二)、新兴市场机会</w:t>
        </w:r>
        <w:r>
          <w:tab/>
        </w:r>
        <w:r>
          <w:fldChar w:fldCharType="begin"/>
        </w:r>
        <w:r>
          <w:instrText xml:space="preserve"> PAGEREF _Toc15881 \h </w:instrText>
        </w:r>
        <w:r>
          <w:fldChar w:fldCharType="separate"/>
        </w:r>
        <w:r>
          <w:t>4</w:t>
        </w:r>
        <w:r>
          <w:fldChar w:fldCharType="end"/>
        </w:r>
      </w:hyperlink>
    </w:p>
    <w:p>
      <w:pPr>
        <w:pStyle w:val="TOC2"/>
        <w:tabs>
          <w:tab w:val="right" w:leader="dot" w:pos="8306"/>
        </w:tabs>
      </w:pPr>
      <w:hyperlink w:anchor="_Toc6507" w:history="1">
        <w:r>
          <w:rPr>
            <w:rFonts w:ascii="仿宋" w:eastAsia="仿宋" w:hAnsi="仿宋" w:cs="仿宋" w:hint="eastAsia"/>
            <w:lang w:val="en-GB"/>
          </w:rPr>
          <w:t>(三)、技术前景展望</w:t>
        </w:r>
        <w:r>
          <w:tab/>
        </w:r>
        <w:r>
          <w:fldChar w:fldCharType="begin"/>
        </w:r>
        <w:r>
          <w:instrText xml:space="preserve"> PAGEREF _Toc6507 \h </w:instrText>
        </w:r>
        <w:r>
          <w:fldChar w:fldCharType="separate"/>
        </w:r>
        <w:r>
          <w:t>5</w:t>
        </w:r>
        <w:r>
          <w:fldChar w:fldCharType="end"/>
        </w:r>
      </w:hyperlink>
    </w:p>
    <w:p>
      <w:pPr>
        <w:pStyle w:val="TOC2"/>
        <w:tabs>
          <w:tab w:val="right" w:leader="dot" w:pos="8306"/>
        </w:tabs>
      </w:pPr>
      <w:hyperlink w:anchor="_Toc26600" w:history="1">
        <w:r>
          <w:rPr>
            <w:rFonts w:ascii="仿宋" w:eastAsia="仿宋" w:hAnsi="仿宋" w:cs="仿宋" w:hint="eastAsia"/>
            <w:lang w:val="en-GB"/>
          </w:rPr>
          <w:t>(四)、政策环境变化</w:t>
        </w:r>
        <w:r>
          <w:tab/>
        </w:r>
        <w:r>
          <w:fldChar w:fldCharType="begin"/>
        </w:r>
        <w:r>
          <w:instrText xml:space="preserve"> PAGEREF _Toc26600 \h </w:instrText>
        </w:r>
        <w:r>
          <w:fldChar w:fldCharType="separate"/>
        </w:r>
        <w:r>
          <w:t>6</w:t>
        </w:r>
        <w:r>
          <w:fldChar w:fldCharType="end"/>
        </w:r>
      </w:hyperlink>
    </w:p>
    <w:p>
      <w:pPr>
        <w:pStyle w:val="TOC1"/>
        <w:tabs>
          <w:tab w:val="right" w:leader="dot" w:pos="8306"/>
        </w:tabs>
      </w:pPr>
      <w:hyperlink w:anchor="_Toc17908" w:history="1">
        <w:r>
          <w:rPr>
            <w:rFonts w:ascii="仿宋" w:eastAsia="仿宋" w:hAnsi="仿宋" w:cs="仿宋" w:hint="eastAsia"/>
            <w:lang w:val="en-GB"/>
          </w:rPr>
          <w:t>二、无机矿物填充塑料项目概论</w:t>
        </w:r>
        <w:r>
          <w:tab/>
        </w:r>
        <w:r>
          <w:fldChar w:fldCharType="begin"/>
        </w:r>
        <w:r>
          <w:instrText xml:space="preserve"> PAGEREF _Toc17908 \h </w:instrText>
        </w:r>
        <w:r>
          <w:fldChar w:fldCharType="separate"/>
        </w:r>
        <w:r>
          <w:t>7</w:t>
        </w:r>
        <w:r>
          <w:fldChar w:fldCharType="end"/>
        </w:r>
      </w:hyperlink>
    </w:p>
    <w:p>
      <w:pPr>
        <w:pStyle w:val="TOC2"/>
        <w:tabs>
          <w:tab w:val="right" w:leader="dot" w:pos="8306"/>
        </w:tabs>
      </w:pPr>
      <w:hyperlink w:anchor="_Toc19702" w:history="1">
        <w:r>
          <w:rPr>
            <w:rFonts w:ascii="仿宋" w:eastAsia="仿宋" w:hAnsi="仿宋" w:cs="仿宋" w:hint="eastAsia"/>
            <w:lang w:val="en-GB"/>
          </w:rPr>
          <w:t>(一)、无机矿物填充塑料项目概述</w:t>
        </w:r>
        <w:r>
          <w:tab/>
        </w:r>
        <w:r>
          <w:fldChar w:fldCharType="begin"/>
        </w:r>
        <w:r>
          <w:instrText xml:space="preserve"> PAGEREF _Toc19702 \h </w:instrText>
        </w:r>
        <w:r>
          <w:fldChar w:fldCharType="separate"/>
        </w:r>
        <w:r>
          <w:t>7</w:t>
        </w:r>
        <w:r>
          <w:fldChar w:fldCharType="end"/>
        </w:r>
      </w:hyperlink>
    </w:p>
    <w:p>
      <w:pPr>
        <w:pStyle w:val="TOC2"/>
        <w:tabs>
          <w:tab w:val="right" w:leader="dot" w:pos="8306"/>
        </w:tabs>
      </w:pPr>
      <w:hyperlink w:anchor="_Toc7025" w:history="1">
        <w:r>
          <w:rPr>
            <w:rFonts w:ascii="仿宋" w:eastAsia="仿宋" w:hAnsi="仿宋" w:cs="仿宋" w:hint="eastAsia"/>
            <w:lang w:val="en-GB"/>
          </w:rPr>
          <w:t>(二)、无机矿物填充塑料项目总投资及资金构成</w:t>
        </w:r>
        <w:r>
          <w:tab/>
        </w:r>
        <w:r>
          <w:fldChar w:fldCharType="begin"/>
        </w:r>
        <w:r>
          <w:instrText xml:space="preserve"> PAGEREF _Toc7025 \h </w:instrText>
        </w:r>
        <w:r>
          <w:fldChar w:fldCharType="separate"/>
        </w:r>
        <w:r>
          <w:t>8</w:t>
        </w:r>
        <w:r>
          <w:fldChar w:fldCharType="end"/>
        </w:r>
      </w:hyperlink>
    </w:p>
    <w:p>
      <w:pPr>
        <w:pStyle w:val="TOC2"/>
        <w:tabs>
          <w:tab w:val="right" w:leader="dot" w:pos="8306"/>
        </w:tabs>
      </w:pPr>
      <w:hyperlink w:anchor="_Toc28844" w:history="1">
        <w:r>
          <w:rPr>
            <w:rFonts w:ascii="仿宋" w:eastAsia="仿宋" w:hAnsi="仿宋" w:cs="仿宋" w:hint="eastAsia"/>
            <w:lang w:val="en-GB"/>
          </w:rPr>
          <w:t>(三)、资金筹措方案</w:t>
        </w:r>
        <w:r>
          <w:tab/>
        </w:r>
        <w:r>
          <w:fldChar w:fldCharType="begin"/>
        </w:r>
        <w:r>
          <w:instrText xml:space="preserve"> PAGEREF _Toc28844 \h </w:instrText>
        </w:r>
        <w:r>
          <w:fldChar w:fldCharType="separate"/>
        </w:r>
        <w:r>
          <w:t>8</w:t>
        </w:r>
        <w:r>
          <w:fldChar w:fldCharType="end"/>
        </w:r>
      </w:hyperlink>
    </w:p>
    <w:p>
      <w:pPr>
        <w:pStyle w:val="TOC2"/>
        <w:tabs>
          <w:tab w:val="right" w:leader="dot" w:pos="8306"/>
        </w:tabs>
      </w:pPr>
      <w:hyperlink w:anchor="_Toc11620" w:history="1">
        <w:r>
          <w:rPr>
            <w:rFonts w:ascii="仿宋" w:eastAsia="仿宋" w:hAnsi="仿宋" w:cs="仿宋" w:hint="eastAsia"/>
            <w:lang w:val="en-GB"/>
          </w:rPr>
          <w:t>(四)、无机矿物填充塑料项目预期经济效益规划目标</w:t>
        </w:r>
        <w:r>
          <w:tab/>
        </w:r>
        <w:r>
          <w:fldChar w:fldCharType="begin"/>
        </w:r>
        <w:r>
          <w:instrText xml:space="preserve"> PAGEREF _Toc11620 \h </w:instrText>
        </w:r>
        <w:r>
          <w:fldChar w:fldCharType="separate"/>
        </w:r>
        <w:r>
          <w:t>9</w:t>
        </w:r>
        <w:r>
          <w:fldChar w:fldCharType="end"/>
        </w:r>
      </w:hyperlink>
    </w:p>
    <w:p>
      <w:pPr>
        <w:pStyle w:val="TOC2"/>
        <w:tabs>
          <w:tab w:val="right" w:leader="dot" w:pos="8306"/>
        </w:tabs>
      </w:pPr>
      <w:hyperlink w:anchor="_Toc1713" w:history="1">
        <w:r>
          <w:rPr>
            <w:rFonts w:ascii="仿宋" w:eastAsia="仿宋" w:hAnsi="仿宋" w:cs="仿宋" w:hint="eastAsia"/>
            <w:lang w:val="en-GB"/>
          </w:rPr>
          <w:t>(五)、无机矿物填充塑料项目建设进度规划</w:t>
        </w:r>
        <w:r>
          <w:tab/>
        </w:r>
        <w:r>
          <w:fldChar w:fldCharType="begin"/>
        </w:r>
        <w:r>
          <w:instrText xml:space="preserve"> PAGEREF _Toc1713 \h </w:instrText>
        </w:r>
        <w:r>
          <w:fldChar w:fldCharType="separate"/>
        </w:r>
        <w:r>
          <w:t>10</w:t>
        </w:r>
        <w:r>
          <w:fldChar w:fldCharType="end"/>
        </w:r>
      </w:hyperlink>
    </w:p>
    <w:p>
      <w:pPr>
        <w:pStyle w:val="TOC1"/>
        <w:tabs>
          <w:tab w:val="right" w:leader="dot" w:pos="8306"/>
        </w:tabs>
      </w:pPr>
      <w:hyperlink w:anchor="_Toc15966" w:history="1">
        <w:r>
          <w:rPr>
            <w:rFonts w:ascii="仿宋" w:eastAsia="仿宋" w:hAnsi="仿宋" w:cs="仿宋" w:hint="eastAsia"/>
            <w:lang w:val="en-GB"/>
          </w:rPr>
          <w:t>三、员工培训与绩效提升</w:t>
        </w:r>
        <w:r>
          <w:tab/>
        </w:r>
        <w:r>
          <w:fldChar w:fldCharType="begin"/>
        </w:r>
        <w:r>
          <w:instrText xml:space="preserve"> PAGEREF _Toc15966 \h </w:instrText>
        </w:r>
        <w:r>
          <w:fldChar w:fldCharType="separate"/>
        </w:r>
        <w:r>
          <w:t>12</w:t>
        </w:r>
        <w:r>
          <w:fldChar w:fldCharType="end"/>
        </w:r>
      </w:hyperlink>
    </w:p>
    <w:p>
      <w:pPr>
        <w:pStyle w:val="TOC2"/>
        <w:tabs>
          <w:tab w:val="right" w:leader="dot" w:pos="8306"/>
        </w:tabs>
      </w:pPr>
      <w:hyperlink w:anchor="_Toc14026" w:history="1">
        <w:r>
          <w:rPr>
            <w:rFonts w:ascii="仿宋" w:eastAsia="仿宋" w:hAnsi="仿宋" w:cs="仿宋" w:hint="eastAsia"/>
            <w:lang w:val="en-GB"/>
          </w:rPr>
          <w:t>(一)、培训需求分析与计划</w:t>
        </w:r>
        <w:r>
          <w:tab/>
        </w:r>
        <w:r>
          <w:fldChar w:fldCharType="begin"/>
        </w:r>
        <w:r>
          <w:instrText xml:space="preserve"> PAGEREF _Toc14026 \h </w:instrText>
        </w:r>
        <w:r>
          <w:fldChar w:fldCharType="separate"/>
        </w:r>
        <w:r>
          <w:t>12</w:t>
        </w:r>
        <w:r>
          <w:fldChar w:fldCharType="end"/>
        </w:r>
      </w:hyperlink>
    </w:p>
    <w:p>
      <w:pPr>
        <w:pStyle w:val="TOC2"/>
        <w:tabs>
          <w:tab w:val="right" w:leader="dot" w:pos="8306"/>
        </w:tabs>
      </w:pPr>
      <w:hyperlink w:anchor="_Toc28833" w:history="1">
        <w:r>
          <w:rPr>
            <w:rFonts w:ascii="仿宋" w:eastAsia="仿宋" w:hAnsi="仿宋" w:cs="仿宋" w:hint="eastAsia"/>
            <w:lang w:val="en-GB"/>
          </w:rPr>
          <w:t>(二)、绩效评价体系与激励机制</w:t>
        </w:r>
        <w:r>
          <w:tab/>
        </w:r>
        <w:r>
          <w:fldChar w:fldCharType="begin"/>
        </w:r>
        <w:r>
          <w:instrText xml:space="preserve"> PAGEREF _Toc28833 \h </w:instrText>
        </w:r>
        <w:r>
          <w:fldChar w:fldCharType="separate"/>
        </w:r>
        <w:r>
          <w:t>13</w:t>
        </w:r>
        <w:r>
          <w:fldChar w:fldCharType="end"/>
        </w:r>
      </w:hyperlink>
    </w:p>
    <w:p>
      <w:pPr>
        <w:pStyle w:val="TOC2"/>
        <w:tabs>
          <w:tab w:val="right" w:leader="dot" w:pos="8306"/>
        </w:tabs>
      </w:pPr>
      <w:hyperlink w:anchor="_Toc5497" w:history="1">
        <w:r>
          <w:rPr>
            <w:rFonts w:ascii="仿宋" w:eastAsia="仿宋" w:hAnsi="仿宋" w:cs="仿宋" w:hint="eastAsia"/>
            <w:lang w:val="en-GB"/>
          </w:rPr>
          <w:t>(三)、职业发展规划与晋升通道</w:t>
        </w:r>
        <w:r>
          <w:tab/>
        </w:r>
        <w:r>
          <w:fldChar w:fldCharType="begin"/>
        </w:r>
        <w:r>
          <w:instrText xml:space="preserve"> PAGEREF _Toc5497 \h </w:instrText>
        </w:r>
        <w:r>
          <w:fldChar w:fldCharType="separate"/>
        </w:r>
        <w:r>
          <w:t>15</w:t>
        </w:r>
        <w:r>
          <w:fldChar w:fldCharType="end"/>
        </w:r>
      </w:hyperlink>
    </w:p>
    <w:p>
      <w:pPr>
        <w:pStyle w:val="TOC2"/>
        <w:tabs>
          <w:tab w:val="right" w:leader="dot" w:pos="8306"/>
        </w:tabs>
      </w:pPr>
      <w:hyperlink w:anchor="_Toc15559" w:history="1">
        <w:r>
          <w:rPr>
            <w:rFonts w:ascii="仿宋" w:eastAsia="仿宋" w:hAnsi="仿宋" w:cs="仿宋" w:hint="eastAsia"/>
            <w:lang w:val="en-GB"/>
          </w:rPr>
          <w:t>(四)、员工满意度与团队凝聚力</w:t>
        </w:r>
        <w:r>
          <w:tab/>
        </w:r>
        <w:r>
          <w:fldChar w:fldCharType="begin"/>
        </w:r>
        <w:r>
          <w:instrText xml:space="preserve"> PAGEREF _Toc15559 \h </w:instrText>
        </w:r>
        <w:r>
          <w:fldChar w:fldCharType="separate"/>
        </w:r>
        <w:r>
          <w:t>17</w:t>
        </w:r>
        <w:r>
          <w:fldChar w:fldCharType="end"/>
        </w:r>
      </w:hyperlink>
    </w:p>
    <w:p>
      <w:pPr>
        <w:pStyle w:val="TOC1"/>
        <w:tabs>
          <w:tab w:val="right" w:leader="dot" w:pos="8306"/>
        </w:tabs>
      </w:pPr>
      <w:hyperlink w:anchor="_Toc7823" w:history="1">
        <w:r>
          <w:rPr>
            <w:rFonts w:ascii="仿宋" w:eastAsia="仿宋" w:hAnsi="仿宋" w:cs="仿宋" w:hint="eastAsia"/>
            <w:lang w:val="en-GB"/>
          </w:rPr>
          <w:t>四、发展规划分析</w:t>
        </w:r>
        <w:r>
          <w:tab/>
        </w:r>
        <w:r>
          <w:fldChar w:fldCharType="begin"/>
        </w:r>
        <w:r>
          <w:instrText xml:space="preserve"> PAGEREF _Toc7823 \h </w:instrText>
        </w:r>
        <w:r>
          <w:fldChar w:fldCharType="separate"/>
        </w:r>
        <w:r>
          <w:t>20</w:t>
        </w:r>
        <w:r>
          <w:fldChar w:fldCharType="end"/>
        </w:r>
      </w:hyperlink>
    </w:p>
    <w:p>
      <w:pPr>
        <w:pStyle w:val="TOC2"/>
        <w:tabs>
          <w:tab w:val="right" w:leader="dot" w:pos="8306"/>
        </w:tabs>
      </w:pPr>
      <w:hyperlink w:anchor="_Toc26256" w:history="1">
        <w:r>
          <w:rPr>
            <w:rFonts w:ascii="仿宋" w:eastAsia="仿宋" w:hAnsi="仿宋" w:cs="仿宋" w:hint="eastAsia"/>
            <w:lang w:val="en-GB"/>
          </w:rPr>
          <w:t>(一)、公司发展规划</w:t>
        </w:r>
        <w:r>
          <w:tab/>
        </w:r>
        <w:r>
          <w:fldChar w:fldCharType="begin"/>
        </w:r>
        <w:r>
          <w:instrText xml:space="preserve"> PAGEREF _Toc26256 \h </w:instrText>
        </w:r>
        <w:r>
          <w:fldChar w:fldCharType="separate"/>
        </w:r>
        <w:r>
          <w:t>20</w:t>
        </w:r>
        <w:r>
          <w:fldChar w:fldCharType="end"/>
        </w:r>
      </w:hyperlink>
    </w:p>
    <w:p>
      <w:pPr>
        <w:pStyle w:val="TOC2"/>
        <w:tabs>
          <w:tab w:val="right" w:leader="dot" w:pos="8306"/>
        </w:tabs>
      </w:pPr>
      <w:hyperlink w:anchor="_Toc10545" w:history="1">
        <w:r>
          <w:rPr>
            <w:rFonts w:ascii="仿宋" w:eastAsia="仿宋" w:hAnsi="仿宋" w:cs="仿宋" w:hint="eastAsia"/>
            <w:lang w:val="en-GB"/>
          </w:rPr>
          <w:t>(二)、保障措施</w:t>
        </w:r>
        <w:r>
          <w:tab/>
        </w:r>
        <w:r>
          <w:fldChar w:fldCharType="begin"/>
        </w:r>
        <w:r>
          <w:instrText xml:space="preserve"> PAGEREF _Toc10545 \h </w:instrText>
        </w:r>
        <w:r>
          <w:fldChar w:fldCharType="separate"/>
        </w:r>
        <w:r>
          <w:t>21</w:t>
        </w:r>
        <w:r>
          <w:fldChar w:fldCharType="end"/>
        </w:r>
      </w:hyperlink>
    </w:p>
    <w:p>
      <w:pPr>
        <w:pStyle w:val="TOC1"/>
        <w:tabs>
          <w:tab w:val="right" w:leader="dot" w:pos="8306"/>
        </w:tabs>
      </w:pPr>
      <w:hyperlink w:anchor="_Toc10576" w:history="1">
        <w:r>
          <w:rPr>
            <w:rFonts w:ascii="仿宋" w:eastAsia="仿宋" w:hAnsi="仿宋" w:cs="仿宋" w:hint="eastAsia"/>
            <w:lang w:val="en-GB"/>
          </w:rPr>
          <w:t>五、人力资源分析</w:t>
        </w:r>
        <w:r>
          <w:tab/>
        </w:r>
        <w:r>
          <w:fldChar w:fldCharType="begin"/>
        </w:r>
        <w:r>
          <w:instrText xml:space="preserve"> PAGEREF _Toc10576 \h </w:instrText>
        </w:r>
        <w:r>
          <w:fldChar w:fldCharType="separate"/>
        </w:r>
        <w:r>
          <w:t>22</w:t>
        </w:r>
        <w:r>
          <w:fldChar w:fldCharType="end"/>
        </w:r>
      </w:hyperlink>
    </w:p>
    <w:p>
      <w:pPr>
        <w:pStyle w:val="TOC2"/>
        <w:tabs>
          <w:tab w:val="right" w:leader="dot" w:pos="8306"/>
        </w:tabs>
      </w:pPr>
      <w:hyperlink w:anchor="_Toc18723" w:history="1">
        <w:r>
          <w:rPr>
            <w:rFonts w:ascii="仿宋" w:eastAsia="仿宋" w:hAnsi="仿宋" w:cs="仿宋" w:hint="eastAsia"/>
            <w:lang w:val="en-GB"/>
          </w:rPr>
          <w:t>(一)、人力资源配置</w:t>
        </w:r>
        <w:r>
          <w:tab/>
        </w:r>
        <w:r>
          <w:fldChar w:fldCharType="begin"/>
        </w:r>
        <w:r>
          <w:instrText xml:space="preserve"> PAGEREF _Toc18723 \h </w:instrText>
        </w:r>
        <w:r>
          <w:fldChar w:fldCharType="separate"/>
        </w:r>
        <w:r>
          <w:t>22</w:t>
        </w:r>
        <w:r>
          <w:fldChar w:fldCharType="end"/>
        </w:r>
      </w:hyperlink>
    </w:p>
    <w:p>
      <w:pPr>
        <w:pStyle w:val="TOC2"/>
        <w:tabs>
          <w:tab w:val="right" w:leader="dot" w:pos="8306"/>
        </w:tabs>
      </w:pPr>
      <w:hyperlink w:anchor="_Toc24716" w:history="1">
        <w:r>
          <w:rPr>
            <w:rFonts w:ascii="仿宋" w:eastAsia="仿宋" w:hAnsi="仿宋" w:cs="仿宋" w:hint="eastAsia"/>
            <w:lang w:val="en-GB"/>
          </w:rPr>
          <w:t>(二)、员工技能培训</w:t>
        </w:r>
        <w:r>
          <w:tab/>
        </w:r>
        <w:r>
          <w:fldChar w:fldCharType="begin"/>
        </w:r>
        <w:r>
          <w:instrText xml:space="preserve"> PAGEREF _Toc24716 \h </w:instrText>
        </w:r>
        <w:r>
          <w:fldChar w:fldCharType="separate"/>
        </w:r>
        <w:r>
          <w:t>25</w:t>
        </w:r>
        <w:r>
          <w:fldChar w:fldCharType="end"/>
        </w:r>
      </w:hyperlink>
    </w:p>
    <w:p>
      <w:pPr>
        <w:pStyle w:val="TOC1"/>
        <w:tabs>
          <w:tab w:val="right" w:leader="dot" w:pos="8306"/>
        </w:tabs>
      </w:pPr>
      <w:hyperlink w:anchor="_Toc28504" w:history="1">
        <w:r>
          <w:rPr>
            <w:rFonts w:ascii="仿宋" w:eastAsia="仿宋" w:hAnsi="仿宋" w:cs="仿宋" w:hint="eastAsia"/>
            <w:lang w:val="en-GB"/>
          </w:rPr>
          <w:t>六、无机矿物填充塑料定价策略</w:t>
        </w:r>
        <w:r>
          <w:tab/>
        </w:r>
        <w:r>
          <w:fldChar w:fldCharType="begin"/>
        </w:r>
        <w:r>
          <w:instrText xml:space="preserve"> PAGEREF _Toc28504 \h </w:instrText>
        </w:r>
        <w:r>
          <w:fldChar w:fldCharType="separate"/>
        </w:r>
        <w:r>
          <w:t>26</w:t>
        </w:r>
        <w:r>
          <w:fldChar w:fldCharType="end"/>
        </w:r>
      </w:hyperlink>
    </w:p>
    <w:p>
      <w:pPr>
        <w:pStyle w:val="TOC2"/>
        <w:tabs>
          <w:tab w:val="right" w:leader="dot" w:pos="8306"/>
        </w:tabs>
      </w:pPr>
      <w:hyperlink w:anchor="_Toc22220" w:history="1">
        <w:r>
          <w:rPr>
            <w:rFonts w:ascii="仿宋" w:eastAsia="仿宋" w:hAnsi="仿宋" w:cs="仿宋" w:hint="eastAsia"/>
            <w:lang w:val="en-GB"/>
          </w:rPr>
          <w:t>(一)、定价策略概述</w:t>
        </w:r>
        <w:r>
          <w:tab/>
        </w:r>
        <w:r>
          <w:fldChar w:fldCharType="begin"/>
        </w:r>
        <w:r>
          <w:instrText xml:space="preserve"> PAGEREF _Toc22220 \h </w:instrText>
        </w:r>
        <w:r>
          <w:fldChar w:fldCharType="separate"/>
        </w:r>
        <w:r>
          <w:t>26</w:t>
        </w:r>
        <w:r>
          <w:fldChar w:fldCharType="end"/>
        </w:r>
      </w:hyperlink>
    </w:p>
    <w:p>
      <w:pPr>
        <w:pStyle w:val="TOC2"/>
        <w:tabs>
          <w:tab w:val="right" w:leader="dot" w:pos="8306"/>
        </w:tabs>
      </w:pPr>
      <w:hyperlink w:anchor="_Toc27673" w:history="1">
        <w:r>
          <w:rPr>
            <w:rFonts w:ascii="仿宋" w:eastAsia="仿宋" w:hAnsi="仿宋" w:cs="仿宋" w:hint="eastAsia"/>
            <w:lang w:val="en-GB"/>
          </w:rPr>
          <w:t>(二)、成本分析</w:t>
        </w:r>
        <w:r>
          <w:tab/>
        </w:r>
        <w:r>
          <w:fldChar w:fldCharType="begin"/>
        </w:r>
        <w:r>
          <w:instrText xml:space="preserve"> PAGEREF _Toc27673 \h </w:instrText>
        </w:r>
        <w:r>
          <w:fldChar w:fldCharType="separate"/>
        </w:r>
        <w:r>
          <w:t>28</w:t>
        </w:r>
        <w:r>
          <w:fldChar w:fldCharType="end"/>
        </w:r>
      </w:hyperlink>
    </w:p>
    <w:p>
      <w:pPr>
        <w:pStyle w:val="TOC2"/>
        <w:tabs>
          <w:tab w:val="right" w:leader="dot" w:pos="8306"/>
        </w:tabs>
      </w:pPr>
      <w:hyperlink w:anchor="_Toc29611" w:history="1">
        <w:r>
          <w:rPr>
            <w:rFonts w:ascii="仿宋" w:eastAsia="仿宋" w:hAnsi="仿宋" w:cs="仿宋" w:hint="eastAsia"/>
            <w:lang w:val="en-GB"/>
          </w:rPr>
          <w:t>(三)、市场需求与弹性</w:t>
        </w:r>
        <w:r>
          <w:tab/>
        </w:r>
        <w:r>
          <w:fldChar w:fldCharType="begin"/>
        </w:r>
        <w:r>
          <w:instrText xml:space="preserve"> PAGEREF _Toc29611 \h </w:instrText>
        </w:r>
        <w:r>
          <w:fldChar w:fldCharType="separate"/>
        </w:r>
        <w:r>
          <w:t>30</w:t>
        </w:r>
        <w:r>
          <w:fldChar w:fldCharType="end"/>
        </w:r>
      </w:hyperlink>
    </w:p>
    <w:p>
      <w:pPr>
        <w:pStyle w:val="TOC2"/>
        <w:tabs>
          <w:tab w:val="right" w:leader="dot" w:pos="8306"/>
        </w:tabs>
      </w:pPr>
      <w:hyperlink w:anchor="_Toc18235" w:history="1">
        <w:r>
          <w:rPr>
            <w:rFonts w:ascii="仿宋" w:eastAsia="仿宋" w:hAnsi="仿宋" w:cs="仿宋" w:hint="eastAsia"/>
            <w:lang w:val="en-GB"/>
          </w:rPr>
          <w:t>(四)、竞争对手定价</w:t>
        </w:r>
        <w:r>
          <w:tab/>
        </w:r>
        <w:r>
          <w:fldChar w:fldCharType="begin"/>
        </w:r>
        <w:r>
          <w:instrText xml:space="preserve"> PAGEREF _Toc18235 \h </w:instrText>
        </w:r>
        <w:r>
          <w:fldChar w:fldCharType="separate"/>
        </w:r>
        <w:r>
          <w:t>31</w:t>
        </w:r>
        <w:r>
          <w:fldChar w:fldCharType="end"/>
        </w:r>
      </w:hyperlink>
    </w:p>
    <w:p>
      <w:pPr>
        <w:pStyle w:val="TOC1"/>
        <w:tabs>
          <w:tab w:val="right" w:leader="dot" w:pos="8306"/>
        </w:tabs>
      </w:pPr>
      <w:hyperlink w:anchor="_Toc2981" w:history="1">
        <w:r>
          <w:rPr>
            <w:rFonts w:ascii="仿宋" w:eastAsia="仿宋" w:hAnsi="仿宋" w:cs="仿宋" w:hint="eastAsia"/>
            <w:lang w:val="en-GB"/>
          </w:rPr>
          <w:t>七、无机矿物填充塑料新型运营方式</w:t>
        </w:r>
        <w:r>
          <w:tab/>
        </w:r>
        <w:r>
          <w:fldChar w:fldCharType="begin"/>
        </w:r>
        <w:r>
          <w:instrText xml:space="preserve"> PAGEREF _Toc2981 \h </w:instrText>
        </w:r>
        <w:r>
          <w:fldChar w:fldCharType="separate"/>
        </w:r>
        <w:r>
          <w:t>33</w:t>
        </w:r>
        <w:r>
          <w:fldChar w:fldCharType="end"/>
        </w:r>
      </w:hyperlink>
    </w:p>
    <w:p>
      <w:pPr>
        <w:pStyle w:val="TOC2"/>
        <w:tabs>
          <w:tab w:val="right" w:leader="dot" w:pos="8306"/>
        </w:tabs>
      </w:pPr>
      <w:hyperlink w:anchor="_Toc18244" w:history="1">
        <w:r>
          <w:rPr>
            <w:rFonts w:ascii="仿宋" w:eastAsia="仿宋" w:hAnsi="仿宋" w:cs="仿宋" w:hint="eastAsia"/>
            <w:lang w:val="en-GB"/>
          </w:rPr>
          <w:t>(一)、创新业务模式</w:t>
        </w:r>
        <w:r>
          <w:tab/>
        </w:r>
        <w:r>
          <w:fldChar w:fldCharType="begin"/>
        </w:r>
        <w:r>
          <w:instrText xml:space="preserve"> PAGEREF _Toc18244 \h </w:instrText>
        </w:r>
        <w:r>
          <w:fldChar w:fldCharType="separate"/>
        </w:r>
        <w:r>
          <w:t>33</w:t>
        </w:r>
        <w:r>
          <w:fldChar w:fldCharType="end"/>
        </w:r>
      </w:hyperlink>
    </w:p>
    <w:p>
      <w:pPr>
        <w:pStyle w:val="TOC2"/>
        <w:tabs>
          <w:tab w:val="right" w:leader="dot" w:pos="8306"/>
        </w:tabs>
      </w:pPr>
      <w:hyperlink w:anchor="_Toc26434" w:history="1">
        <w:r>
          <w:rPr>
            <w:rFonts w:ascii="仿宋" w:eastAsia="仿宋" w:hAnsi="仿宋" w:cs="仿宋" w:hint="eastAsia"/>
            <w:lang w:val="en-GB"/>
          </w:rPr>
          <w:t>(二)、数字化运营</w:t>
        </w:r>
        <w:r>
          <w:tab/>
        </w:r>
        <w:r>
          <w:fldChar w:fldCharType="begin"/>
        </w:r>
        <w:r>
          <w:instrText xml:space="preserve"> PAGEREF _Toc26434 \h </w:instrText>
        </w:r>
        <w:r>
          <w:fldChar w:fldCharType="separate"/>
        </w:r>
        <w:r>
          <w:t>34</w:t>
        </w:r>
        <w:r>
          <w:fldChar w:fldCharType="end"/>
        </w:r>
      </w:hyperlink>
    </w:p>
    <w:p>
      <w:pPr>
        <w:pStyle w:val="TOC2"/>
        <w:tabs>
          <w:tab w:val="right" w:leader="dot" w:pos="8306"/>
        </w:tabs>
      </w:pPr>
      <w:hyperlink w:anchor="_Toc1641" w:history="1">
        <w:r>
          <w:rPr>
            <w:rFonts w:ascii="仿宋" w:eastAsia="仿宋" w:hAnsi="仿宋" w:cs="仿宋" w:hint="eastAsia"/>
            <w:lang w:val="en-GB"/>
          </w:rPr>
          <w:t>(三)、智能化技术应用</w:t>
        </w:r>
        <w:r>
          <w:tab/>
        </w:r>
        <w:r>
          <w:fldChar w:fldCharType="begin"/>
        </w:r>
        <w:r>
          <w:instrText xml:space="preserve"> PAGEREF _Toc1641 \h </w:instrText>
        </w:r>
        <w:r>
          <w:fldChar w:fldCharType="separate"/>
        </w:r>
        <w:r>
          <w:t>35</w:t>
        </w:r>
        <w:r>
          <w:fldChar w:fldCharType="end"/>
        </w:r>
      </w:hyperlink>
    </w:p>
    <w:p>
      <w:pPr>
        <w:pStyle w:val="TOC2"/>
        <w:tabs>
          <w:tab w:val="right" w:leader="dot" w:pos="8306"/>
        </w:tabs>
      </w:pPr>
      <w:hyperlink w:anchor="_Toc1150" w:history="1">
        <w:r>
          <w:rPr>
            <w:rFonts w:ascii="仿宋" w:eastAsia="仿宋" w:hAnsi="仿宋" w:cs="仿宋" w:hint="eastAsia"/>
            <w:lang w:val="en-GB"/>
          </w:rPr>
          <w:t>(四)、可持续经营实践</w:t>
        </w:r>
        <w:r>
          <w:tab/>
        </w:r>
        <w:r>
          <w:fldChar w:fldCharType="begin"/>
        </w:r>
        <w:r>
          <w:instrText xml:space="preserve"> PAGEREF _Toc1150 \h </w:instrText>
        </w:r>
        <w:r>
          <w:fldChar w:fldCharType="separate"/>
        </w:r>
        <w:r>
          <w:t>36</w:t>
        </w:r>
        <w:r>
          <w:fldChar w:fldCharType="end"/>
        </w:r>
      </w:hyperlink>
    </w:p>
    <w:p>
      <w:pPr>
        <w:pStyle w:val="TOC1"/>
        <w:tabs>
          <w:tab w:val="right" w:leader="dot" w:pos="8306"/>
        </w:tabs>
      </w:pPr>
      <w:hyperlink w:anchor="_Toc11468" w:history="1">
        <w:r>
          <w:rPr>
            <w:rFonts w:ascii="仿宋" w:eastAsia="仿宋" w:hAnsi="仿宋" w:cs="仿宋" w:hint="eastAsia"/>
            <w:lang w:val="en-GB"/>
          </w:rPr>
          <w:t>八、无机矿物填充塑料行业竞争对选址的影响</w:t>
        </w:r>
        <w:r>
          <w:tab/>
        </w:r>
        <w:r>
          <w:fldChar w:fldCharType="begin"/>
        </w:r>
        <w:r>
          <w:instrText xml:space="preserve"> PAGEREF _Toc11468 \h </w:instrText>
        </w:r>
        <w:r>
          <w:fldChar w:fldCharType="separate"/>
        </w:r>
        <w:r>
          <w:t>38</w:t>
        </w:r>
        <w:r>
          <w:fldChar w:fldCharType="end"/>
        </w:r>
      </w:hyperlink>
    </w:p>
    <w:p>
      <w:pPr>
        <w:pStyle w:val="TOC2"/>
        <w:tabs>
          <w:tab w:val="right" w:leader="dot" w:pos="8306"/>
        </w:tabs>
      </w:pPr>
      <w:hyperlink w:anchor="_Toc27819" w:history="1">
        <w:r>
          <w:rPr>
            <w:rFonts w:ascii="仿宋" w:eastAsia="仿宋" w:hAnsi="仿宋" w:cs="仿宋" w:hint="eastAsia"/>
            <w:lang w:val="en-GB"/>
          </w:rPr>
          <w:t>(一)、地理位置分析</w:t>
        </w:r>
        <w:r>
          <w:tab/>
        </w:r>
        <w:r>
          <w:fldChar w:fldCharType="begin"/>
        </w:r>
        <w:r>
          <w:instrText xml:space="preserve"> PAGEREF _Toc27819 \h </w:instrText>
        </w:r>
        <w:r>
          <w:fldChar w:fldCharType="separate"/>
        </w:r>
        <w:r>
          <w:t>38</w:t>
        </w:r>
        <w:r>
          <w:fldChar w:fldCharType="end"/>
        </w:r>
      </w:hyperlink>
    </w:p>
    <w:p>
      <w:pPr>
        <w:pStyle w:val="TOC2"/>
        <w:tabs>
          <w:tab w:val="right" w:leader="dot" w:pos="8306"/>
        </w:tabs>
      </w:pPr>
      <w:hyperlink w:anchor="_Toc24936" w:history="1">
        <w:r>
          <w:rPr>
            <w:rFonts w:ascii="仿宋" w:eastAsia="仿宋" w:hAnsi="仿宋" w:cs="仿宋" w:hint="eastAsia"/>
            <w:lang w:val="en-GB"/>
          </w:rPr>
          <w:t>(二)、供应链优势</w:t>
        </w:r>
        <w:r>
          <w:tab/>
        </w:r>
        <w:r>
          <w:fldChar w:fldCharType="begin"/>
        </w:r>
        <w:r>
          <w:instrText xml:space="preserve"> PAGEREF _Toc24936 \h </w:instrText>
        </w:r>
        <w:r>
          <w:fldChar w:fldCharType="separate"/>
        </w:r>
        <w:r>
          <w:t>39</w:t>
        </w:r>
        <w:r>
          <w:fldChar w:fldCharType="end"/>
        </w:r>
      </w:hyperlink>
    </w:p>
    <w:p>
      <w:pPr>
        <w:pStyle w:val="TOC2"/>
        <w:tabs>
          <w:tab w:val="right" w:leader="dot" w:pos="8306"/>
        </w:tabs>
      </w:pPr>
      <w:hyperlink w:anchor="_Toc2584" w:history="1">
        <w:r>
          <w:rPr>
            <w:rFonts w:ascii="仿宋" w:eastAsia="仿宋" w:hAnsi="仿宋" w:cs="仿宋" w:hint="eastAsia"/>
            <w:lang w:val="en-GB"/>
          </w:rPr>
          <w:t>(三)、人才资源</w:t>
        </w:r>
        <w:r>
          <w:tab/>
        </w:r>
        <w:r>
          <w:fldChar w:fldCharType="begin"/>
        </w:r>
        <w:r>
          <w:instrText xml:space="preserve"> PAGEREF _Toc2584 \h </w:instrText>
        </w:r>
        <w:r>
          <w:fldChar w:fldCharType="separate"/>
        </w:r>
        <w:r>
          <w:t>40</w:t>
        </w:r>
        <w:r>
          <w:fldChar w:fldCharType="end"/>
        </w:r>
      </w:hyperlink>
    </w:p>
    <w:p>
      <w:pPr>
        <w:pStyle w:val="TOC2"/>
        <w:tabs>
          <w:tab w:val="right" w:leader="dot" w:pos="8306"/>
        </w:tabs>
      </w:pPr>
      <w:hyperlink w:anchor="_Toc20354" w:history="1">
        <w:r>
          <w:rPr>
            <w:rFonts w:ascii="仿宋" w:eastAsia="仿宋" w:hAnsi="仿宋" w:cs="仿宋" w:hint="eastAsia"/>
            <w:lang w:val="en-GB"/>
          </w:rPr>
          <w:t>(四)、政策支持</w:t>
        </w:r>
        <w:r>
          <w:tab/>
        </w:r>
        <w:r>
          <w:fldChar w:fldCharType="begin"/>
        </w:r>
        <w:r>
          <w:instrText xml:space="preserve"> PAGEREF _Toc20354 \h </w:instrText>
        </w:r>
        <w:r>
          <w:fldChar w:fldCharType="separate"/>
        </w:r>
        <w:r>
          <w:t>41</w:t>
        </w:r>
        <w:r>
          <w:fldChar w:fldCharType="end"/>
        </w:r>
      </w:hyperlink>
    </w:p>
    <w:p>
      <w:pPr>
        <w:pStyle w:val="TOC1"/>
        <w:tabs>
          <w:tab w:val="right" w:leader="dot" w:pos="8306"/>
        </w:tabs>
      </w:pPr>
      <w:hyperlink w:anchor="_Toc1093" w:history="1">
        <w:r>
          <w:rPr>
            <w:rFonts w:ascii="仿宋" w:eastAsia="仿宋" w:hAnsi="仿宋" w:cs="仿宋" w:hint="eastAsia"/>
            <w:lang w:val="en-GB"/>
          </w:rPr>
          <w:t>九、无机矿物填充塑料市场地位与竞争战略</w:t>
        </w:r>
        <w:r>
          <w:tab/>
        </w:r>
        <w:r>
          <w:fldChar w:fldCharType="begin"/>
        </w:r>
        <w:r>
          <w:instrText xml:space="preserve"> PAGEREF _Toc1093 \h </w:instrText>
        </w:r>
        <w:r>
          <w:fldChar w:fldCharType="separate"/>
        </w:r>
        <w:r>
          <w:t>43</w:t>
        </w:r>
        <w:r>
          <w:fldChar w:fldCharType="end"/>
        </w:r>
      </w:hyperlink>
    </w:p>
    <w:p>
      <w:pPr>
        <w:pStyle w:val="TOC2"/>
        <w:tabs>
          <w:tab w:val="right" w:leader="dot" w:pos="8306"/>
        </w:tabs>
      </w:pPr>
      <w:hyperlink w:anchor="_Toc19622" w:history="1">
        <w:r>
          <w:rPr>
            <w:rFonts w:ascii="仿宋" w:eastAsia="仿宋" w:hAnsi="仿宋" w:cs="仿宋" w:hint="eastAsia"/>
            <w:lang w:val="en-GB"/>
          </w:rPr>
          <w:t>(一)、公司市场地位</w:t>
        </w:r>
        <w:r>
          <w:tab/>
        </w:r>
        <w:r>
          <w:fldChar w:fldCharType="begin"/>
        </w:r>
        <w:r>
          <w:instrText xml:space="preserve"> PAGEREF _Toc19622 \h </w:instrText>
        </w:r>
        <w:r>
          <w:fldChar w:fldCharType="separate"/>
        </w:r>
        <w:r>
          <w:t>43</w:t>
        </w:r>
        <w:r>
          <w:fldChar w:fldCharType="end"/>
        </w:r>
      </w:hyperlink>
    </w:p>
    <w:p>
      <w:pPr>
        <w:pStyle w:val="TOC2"/>
        <w:tabs>
          <w:tab w:val="right" w:leader="dot" w:pos="8306"/>
        </w:tabs>
      </w:pPr>
      <w:hyperlink w:anchor="_Toc7794" w:history="1">
        <w:r>
          <w:rPr>
            <w:rFonts w:ascii="仿宋" w:eastAsia="仿宋" w:hAnsi="仿宋" w:cs="仿宋" w:hint="eastAsia"/>
            <w:lang w:val="en-GB"/>
          </w:rPr>
          <w:t>(二)、竞争对手分析</w:t>
        </w:r>
        <w:r>
          <w:tab/>
        </w:r>
        <w:r>
          <w:fldChar w:fldCharType="begin"/>
        </w:r>
        <w:r>
          <w:instrText xml:space="preserve"> PAGEREF _Toc7794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313" w:history="1">
        <w:r>
          <w:rPr>
            <w:rFonts w:ascii="仿宋" w:eastAsia="仿宋" w:hAnsi="仿宋" w:cs="仿宋" w:hint="eastAsia"/>
            <w:lang w:val="en-GB"/>
          </w:rPr>
          <w:t>(三)、竞争战略</w:t>
        </w:r>
        <w:r>
          <w:tab/>
        </w:r>
        <w:r>
          <w:fldChar w:fldCharType="begin"/>
        </w:r>
        <w:r>
          <w:instrText xml:space="preserve"> PAGEREF _Toc19313 \h </w:instrText>
        </w:r>
        <w:r>
          <w:fldChar w:fldCharType="separate"/>
        </w:r>
        <w:r>
          <w:t>45</w:t>
        </w:r>
        <w:r>
          <w:fldChar w:fldCharType="end"/>
        </w:r>
      </w:hyperlink>
    </w:p>
    <w:p>
      <w:pPr>
        <w:pStyle w:val="TOC2"/>
        <w:tabs>
          <w:tab w:val="right" w:leader="dot" w:pos="8306"/>
        </w:tabs>
      </w:pPr>
      <w:hyperlink w:anchor="_Toc13245" w:history="1">
        <w:r>
          <w:rPr>
            <w:rFonts w:ascii="仿宋" w:eastAsia="仿宋" w:hAnsi="仿宋" w:cs="仿宋" w:hint="eastAsia"/>
            <w:lang w:val="en-GB"/>
          </w:rPr>
          <w:t>(四)、市场定位</w:t>
        </w:r>
        <w:r>
          <w:tab/>
        </w:r>
        <w:r>
          <w:fldChar w:fldCharType="begin"/>
        </w:r>
        <w:r>
          <w:instrText xml:space="preserve"> PAGEREF _Toc13245 \h </w:instrText>
        </w:r>
        <w:r>
          <w:fldChar w:fldCharType="separate"/>
        </w:r>
        <w:r>
          <w:t>46</w:t>
        </w:r>
        <w:r>
          <w:fldChar w:fldCharType="end"/>
        </w:r>
      </w:hyperlink>
    </w:p>
    <w:p>
      <w:pPr>
        <w:pStyle w:val="TOC1"/>
        <w:tabs>
          <w:tab w:val="right" w:leader="dot" w:pos="8306"/>
        </w:tabs>
      </w:pPr>
      <w:hyperlink w:anchor="_Toc27058" w:history="1">
        <w:r>
          <w:rPr>
            <w:rFonts w:ascii="仿宋" w:eastAsia="仿宋" w:hAnsi="仿宋" w:cs="仿宋" w:hint="eastAsia"/>
            <w:lang w:val="en-GB"/>
          </w:rPr>
          <w:t>十、无机矿物填充塑料促销策略</w:t>
        </w:r>
        <w:r>
          <w:tab/>
        </w:r>
        <w:r>
          <w:fldChar w:fldCharType="begin"/>
        </w:r>
        <w:r>
          <w:instrText xml:space="preserve"> PAGEREF _Toc27058 \h </w:instrText>
        </w:r>
        <w:r>
          <w:fldChar w:fldCharType="separate"/>
        </w:r>
        <w:r>
          <w:t>46</w:t>
        </w:r>
        <w:r>
          <w:fldChar w:fldCharType="end"/>
        </w:r>
      </w:hyperlink>
    </w:p>
    <w:p>
      <w:pPr>
        <w:pStyle w:val="TOC2"/>
        <w:tabs>
          <w:tab w:val="right" w:leader="dot" w:pos="8306"/>
        </w:tabs>
      </w:pPr>
      <w:hyperlink w:anchor="_Toc1333" w:history="1">
        <w:r>
          <w:rPr>
            <w:rFonts w:ascii="仿宋" w:eastAsia="仿宋" w:hAnsi="仿宋" w:cs="仿宋" w:hint="eastAsia"/>
            <w:lang w:val="en-GB"/>
          </w:rPr>
          <w:t>(一)、广告与宣传</w:t>
        </w:r>
        <w:r>
          <w:tab/>
        </w:r>
        <w:r>
          <w:fldChar w:fldCharType="begin"/>
        </w:r>
        <w:r>
          <w:instrText xml:space="preserve"> PAGEREF _Toc1333 \h </w:instrText>
        </w:r>
        <w:r>
          <w:fldChar w:fldCharType="separate"/>
        </w:r>
        <w:r>
          <w:t>46</w:t>
        </w:r>
        <w:r>
          <w:fldChar w:fldCharType="end"/>
        </w:r>
      </w:hyperlink>
    </w:p>
    <w:p>
      <w:pPr>
        <w:pStyle w:val="TOC2"/>
        <w:tabs>
          <w:tab w:val="right" w:leader="dot" w:pos="8306"/>
        </w:tabs>
      </w:pPr>
      <w:hyperlink w:anchor="_Toc7349" w:history="1">
        <w:r>
          <w:rPr>
            <w:rFonts w:ascii="仿宋" w:eastAsia="仿宋" w:hAnsi="仿宋" w:cs="仿宋" w:hint="eastAsia"/>
            <w:lang w:val="en-GB"/>
          </w:rPr>
          <w:t>(二)、促销活动</w:t>
        </w:r>
        <w:r>
          <w:tab/>
        </w:r>
        <w:r>
          <w:fldChar w:fldCharType="begin"/>
        </w:r>
        <w:r>
          <w:instrText xml:space="preserve"> PAGEREF _Toc7349 \h </w:instrText>
        </w:r>
        <w:r>
          <w:fldChar w:fldCharType="separate"/>
        </w:r>
        <w:r>
          <w:t>48</w:t>
        </w:r>
        <w:r>
          <w:fldChar w:fldCharType="end"/>
        </w:r>
      </w:hyperlink>
    </w:p>
    <w:p>
      <w:pPr>
        <w:pStyle w:val="TOC2"/>
        <w:tabs>
          <w:tab w:val="right" w:leader="dot" w:pos="8306"/>
        </w:tabs>
      </w:pPr>
      <w:hyperlink w:anchor="_Toc29068" w:history="1">
        <w:r>
          <w:rPr>
            <w:rFonts w:ascii="仿宋" w:eastAsia="仿宋" w:hAnsi="仿宋" w:cs="仿宋" w:hint="eastAsia"/>
            <w:lang w:val="en-GB"/>
          </w:rPr>
          <w:t>(三)、品牌推广</w:t>
        </w:r>
        <w:r>
          <w:tab/>
        </w:r>
        <w:r>
          <w:fldChar w:fldCharType="begin"/>
        </w:r>
        <w:r>
          <w:instrText xml:space="preserve"> PAGEREF _Toc29068 \h </w:instrText>
        </w:r>
        <w:r>
          <w:fldChar w:fldCharType="separate"/>
        </w:r>
        <w:r>
          <w:t>49</w:t>
        </w:r>
        <w:r>
          <w:fldChar w:fldCharType="end"/>
        </w:r>
      </w:hyperlink>
    </w:p>
    <w:p>
      <w:pPr>
        <w:pStyle w:val="TOC2"/>
        <w:tabs>
          <w:tab w:val="right" w:leader="dot" w:pos="8306"/>
        </w:tabs>
      </w:pPr>
      <w:hyperlink w:anchor="_Toc21676" w:history="1">
        <w:r>
          <w:rPr>
            <w:rFonts w:ascii="仿宋" w:eastAsia="仿宋" w:hAnsi="仿宋" w:cs="仿宋" w:hint="eastAsia"/>
            <w:lang w:val="en-GB"/>
          </w:rPr>
          <w:t>(四)、数字营销</w:t>
        </w:r>
        <w:r>
          <w:tab/>
        </w:r>
        <w:r>
          <w:fldChar w:fldCharType="begin"/>
        </w:r>
        <w:r>
          <w:instrText xml:space="preserve"> PAGEREF _Toc21676 \h </w:instrText>
        </w:r>
        <w:r>
          <w:fldChar w:fldCharType="separate"/>
        </w:r>
        <w:r>
          <w:t>51</w:t>
        </w:r>
        <w:r>
          <w:fldChar w:fldCharType="end"/>
        </w:r>
      </w:hyperlink>
    </w:p>
    <w:p>
      <w:pPr>
        <w:pStyle w:val="TOC1"/>
        <w:tabs>
          <w:tab w:val="right" w:leader="dot" w:pos="8306"/>
        </w:tabs>
      </w:pPr>
      <w:hyperlink w:anchor="_Toc11086" w:history="1">
        <w:r>
          <w:rPr>
            <w:rFonts w:ascii="仿宋" w:eastAsia="仿宋" w:hAnsi="仿宋" w:cs="仿宋" w:hint="eastAsia"/>
            <w:lang w:val="en-GB"/>
          </w:rPr>
          <w:t>十一、无机矿物填充塑料行业发展方向</w:t>
        </w:r>
        <w:r>
          <w:tab/>
        </w:r>
        <w:r>
          <w:fldChar w:fldCharType="begin"/>
        </w:r>
        <w:r>
          <w:instrText xml:space="preserve"> PAGEREF _Toc11086 \h </w:instrText>
        </w:r>
        <w:r>
          <w:fldChar w:fldCharType="separate"/>
        </w:r>
        <w:r>
          <w:t>53</w:t>
        </w:r>
        <w:r>
          <w:fldChar w:fldCharType="end"/>
        </w:r>
      </w:hyperlink>
    </w:p>
    <w:p>
      <w:pPr>
        <w:pStyle w:val="TOC2"/>
        <w:tabs>
          <w:tab w:val="right" w:leader="dot" w:pos="8306"/>
        </w:tabs>
      </w:pPr>
      <w:hyperlink w:anchor="_Toc30865" w:history="1">
        <w:r>
          <w:rPr>
            <w:rFonts w:ascii="仿宋" w:eastAsia="仿宋" w:hAnsi="仿宋" w:cs="仿宋" w:hint="eastAsia"/>
            <w:lang w:val="en-GB"/>
          </w:rPr>
          <w:t>(一)、未来趋势与预测</w:t>
        </w:r>
        <w:r>
          <w:tab/>
        </w:r>
        <w:r>
          <w:fldChar w:fldCharType="begin"/>
        </w:r>
        <w:r>
          <w:instrText xml:space="preserve"> PAGEREF _Toc30865 \h </w:instrText>
        </w:r>
        <w:r>
          <w:fldChar w:fldCharType="separate"/>
        </w:r>
        <w:r>
          <w:t>53</w:t>
        </w:r>
        <w:r>
          <w:fldChar w:fldCharType="end"/>
        </w:r>
      </w:hyperlink>
    </w:p>
    <w:p>
      <w:pPr>
        <w:pStyle w:val="TOC2"/>
        <w:tabs>
          <w:tab w:val="right" w:leader="dot" w:pos="8306"/>
        </w:tabs>
      </w:pPr>
      <w:hyperlink w:anchor="_Toc27073" w:history="1">
        <w:r>
          <w:rPr>
            <w:rFonts w:ascii="仿宋" w:eastAsia="仿宋" w:hAnsi="仿宋" w:cs="仿宋" w:hint="eastAsia"/>
            <w:lang w:val="en-GB"/>
          </w:rPr>
          <w:t>(二)、新兴技术应用</w:t>
        </w:r>
        <w:r>
          <w:tab/>
        </w:r>
        <w:r>
          <w:fldChar w:fldCharType="begin"/>
        </w:r>
        <w:r>
          <w:instrText xml:space="preserve"> PAGEREF _Toc27073 \h </w:instrText>
        </w:r>
        <w:r>
          <w:fldChar w:fldCharType="separate"/>
        </w:r>
        <w:r>
          <w:t>54</w:t>
        </w:r>
        <w:r>
          <w:fldChar w:fldCharType="end"/>
        </w:r>
      </w:hyperlink>
    </w:p>
    <w:p>
      <w:pPr>
        <w:pStyle w:val="TOC2"/>
        <w:tabs>
          <w:tab w:val="right" w:leader="dot" w:pos="8306"/>
        </w:tabs>
      </w:pPr>
      <w:hyperlink w:anchor="_Toc26107" w:history="1">
        <w:r>
          <w:rPr>
            <w:rFonts w:ascii="仿宋" w:eastAsia="仿宋" w:hAnsi="仿宋" w:cs="仿宋" w:hint="eastAsia"/>
            <w:lang w:val="en-GB"/>
          </w:rPr>
          <w:t>(三)、无机矿物填充塑料行业生态系统构建</w:t>
        </w:r>
        <w:r>
          <w:tab/>
        </w:r>
        <w:r>
          <w:fldChar w:fldCharType="begin"/>
        </w:r>
        <w:r>
          <w:instrText xml:space="preserve"> PAGEREF _Toc26107 \h </w:instrText>
        </w:r>
        <w:r>
          <w:fldChar w:fldCharType="separate"/>
        </w:r>
        <w:r>
          <w:t>55</w:t>
        </w:r>
        <w:r>
          <w:fldChar w:fldCharType="end"/>
        </w:r>
      </w:hyperlink>
    </w:p>
    <w:p>
      <w:pPr>
        <w:pStyle w:val="TOC2"/>
        <w:tabs>
          <w:tab w:val="right" w:leader="dot" w:pos="8306"/>
        </w:tabs>
      </w:pPr>
      <w:hyperlink w:anchor="_Toc12765" w:history="1">
        <w:r>
          <w:rPr>
            <w:rFonts w:ascii="仿宋" w:eastAsia="仿宋" w:hAnsi="仿宋" w:cs="仿宋" w:hint="eastAsia"/>
            <w:lang w:val="en-GB"/>
          </w:rPr>
          <w:t>(四)、国际市场拓展策略</w:t>
        </w:r>
        <w:r>
          <w:tab/>
        </w:r>
        <w:r>
          <w:fldChar w:fldCharType="begin"/>
        </w:r>
        <w:r>
          <w:instrText xml:space="preserve"> PAGEREF _Toc12765 \h </w:instrText>
        </w:r>
        <w:r>
          <w:fldChar w:fldCharType="separate"/>
        </w:r>
        <w:r>
          <w:t>57</w:t>
        </w:r>
        <w:r>
          <w:fldChar w:fldCharType="end"/>
        </w:r>
      </w:hyperlink>
    </w:p>
    <w:p>
      <w:pPr>
        <w:pStyle w:val="TOC1"/>
        <w:tabs>
          <w:tab w:val="right" w:leader="dot" w:pos="8306"/>
        </w:tabs>
      </w:pPr>
      <w:hyperlink w:anchor="_Toc15547" w:history="1">
        <w:r>
          <w:rPr>
            <w:rFonts w:ascii="仿宋" w:eastAsia="仿宋" w:hAnsi="仿宋" w:cs="仿宋" w:hint="eastAsia"/>
            <w:lang w:val="en-GB"/>
          </w:rPr>
          <w:t>十二、无机矿物填充塑料行业高质量发展</w:t>
        </w:r>
        <w:r>
          <w:tab/>
        </w:r>
        <w:r>
          <w:fldChar w:fldCharType="begin"/>
        </w:r>
        <w:r>
          <w:instrText xml:space="preserve"> PAGEREF _Toc15547 \h </w:instrText>
        </w:r>
        <w:r>
          <w:fldChar w:fldCharType="separate"/>
        </w:r>
        <w:r>
          <w:t>58</w:t>
        </w:r>
        <w:r>
          <w:fldChar w:fldCharType="end"/>
        </w:r>
      </w:hyperlink>
    </w:p>
    <w:p>
      <w:pPr>
        <w:pStyle w:val="TOC2"/>
        <w:tabs>
          <w:tab w:val="right" w:leader="dot" w:pos="8306"/>
        </w:tabs>
      </w:pPr>
      <w:hyperlink w:anchor="_Toc1" w:history="1">
        <w:r>
          <w:rPr>
            <w:rFonts w:ascii="仿宋" w:eastAsia="仿宋" w:hAnsi="仿宋" w:cs="仿宋" w:hint="eastAsia"/>
            <w:lang w:val="en-GB"/>
          </w:rPr>
          <w:t>(一)、质量管理体系</w:t>
        </w:r>
        <w:r>
          <w:tab/>
        </w:r>
        <w:r>
          <w:fldChar w:fldCharType="begin"/>
        </w:r>
        <w:r>
          <w:instrText xml:space="preserve"> PAGEREF _Toc1 \h </w:instrText>
        </w:r>
        <w:r>
          <w:fldChar w:fldCharType="separate"/>
        </w:r>
        <w:r>
          <w:t>58</w:t>
        </w:r>
        <w:r>
          <w:fldChar w:fldCharType="end"/>
        </w:r>
      </w:hyperlink>
    </w:p>
    <w:p>
      <w:pPr>
        <w:pStyle w:val="TOC2"/>
        <w:tabs>
          <w:tab w:val="right" w:leader="dot" w:pos="8306"/>
        </w:tabs>
      </w:pPr>
      <w:hyperlink w:anchor="_Toc15421" w:history="1">
        <w:r>
          <w:rPr>
            <w:rFonts w:ascii="仿宋" w:eastAsia="仿宋" w:hAnsi="仿宋" w:cs="仿宋" w:hint="eastAsia"/>
            <w:lang w:val="en-GB"/>
          </w:rPr>
          <w:t>(二)、创新与研发投入</w:t>
        </w:r>
        <w:r>
          <w:tab/>
        </w:r>
        <w:r>
          <w:fldChar w:fldCharType="begin"/>
        </w:r>
        <w:r>
          <w:instrText xml:space="preserve"> PAGEREF _Toc15421 \h </w:instrText>
        </w:r>
        <w:r>
          <w:fldChar w:fldCharType="separate"/>
        </w:r>
        <w:r>
          <w:t>60</w:t>
        </w:r>
        <w:r>
          <w:fldChar w:fldCharType="end"/>
        </w:r>
      </w:hyperlink>
    </w:p>
    <w:p>
      <w:pPr>
        <w:pStyle w:val="TOC2"/>
        <w:tabs>
          <w:tab w:val="right" w:leader="dot" w:pos="8306"/>
        </w:tabs>
      </w:pPr>
      <w:hyperlink w:anchor="_Toc8270" w:history="1">
        <w:r>
          <w:rPr>
            <w:rFonts w:ascii="仿宋" w:eastAsia="仿宋" w:hAnsi="仿宋" w:cs="仿宋" w:hint="eastAsia"/>
            <w:lang w:val="en-GB"/>
          </w:rPr>
          <w:t>(三)、生产效率提升</w:t>
        </w:r>
        <w:r>
          <w:tab/>
        </w:r>
        <w:r>
          <w:fldChar w:fldCharType="begin"/>
        </w:r>
        <w:r>
          <w:instrText xml:space="preserve"> PAGEREF _Toc8270 \h </w:instrText>
        </w:r>
        <w:r>
          <w:fldChar w:fldCharType="separate"/>
        </w:r>
        <w:r>
          <w:t>61</w:t>
        </w:r>
        <w:r>
          <w:fldChar w:fldCharType="end"/>
        </w:r>
      </w:hyperlink>
    </w:p>
    <w:p>
      <w:pPr>
        <w:pStyle w:val="TOC2"/>
        <w:tabs>
          <w:tab w:val="right" w:leader="dot" w:pos="8306"/>
        </w:tabs>
      </w:pPr>
      <w:hyperlink w:anchor="_Toc26874" w:history="1">
        <w:r>
          <w:rPr>
            <w:rFonts w:ascii="仿宋" w:eastAsia="仿宋" w:hAnsi="仿宋" w:cs="仿宋" w:hint="eastAsia"/>
            <w:lang w:val="en-GB"/>
          </w:rPr>
          <w:t>(四)、环保与可持续发展</w:t>
        </w:r>
        <w:r>
          <w:tab/>
        </w:r>
        <w:r>
          <w:fldChar w:fldCharType="begin"/>
        </w:r>
        <w:r>
          <w:instrText xml:space="preserve"> PAGEREF _Toc26874 \h </w:instrText>
        </w:r>
        <w:r>
          <w:fldChar w:fldCharType="separate"/>
        </w:r>
        <w:r>
          <w:t>63</w:t>
        </w:r>
        <w:r>
          <w:fldChar w:fldCharType="end"/>
        </w:r>
      </w:hyperlink>
    </w:p>
    <w:p>
      <w:pPr>
        <w:pStyle w:val="TOC1"/>
        <w:tabs>
          <w:tab w:val="right" w:leader="dot" w:pos="8306"/>
        </w:tabs>
      </w:pPr>
      <w:hyperlink w:anchor="_Toc13004" w:history="1">
        <w:r>
          <w:rPr>
            <w:rFonts w:ascii="仿宋" w:eastAsia="仿宋" w:hAnsi="仿宋" w:cs="仿宋" w:hint="eastAsia"/>
            <w:lang w:val="en-GB"/>
          </w:rPr>
          <w:t>十三、无机矿物填充塑料人才战略与团队建设</w:t>
        </w:r>
        <w:r>
          <w:tab/>
        </w:r>
        <w:r>
          <w:fldChar w:fldCharType="begin"/>
        </w:r>
        <w:r>
          <w:instrText xml:space="preserve"> PAGEREF _Toc13004 \h </w:instrText>
        </w:r>
        <w:r>
          <w:fldChar w:fldCharType="separate"/>
        </w:r>
        <w:r>
          <w:t>64</w:t>
        </w:r>
        <w:r>
          <w:fldChar w:fldCharType="end"/>
        </w:r>
      </w:hyperlink>
    </w:p>
    <w:p>
      <w:pPr>
        <w:pStyle w:val="TOC2"/>
        <w:tabs>
          <w:tab w:val="right" w:leader="dot" w:pos="8306"/>
        </w:tabs>
      </w:pPr>
      <w:hyperlink w:anchor="_Toc8836" w:history="1">
        <w:r>
          <w:rPr>
            <w:rFonts w:ascii="仿宋" w:eastAsia="仿宋" w:hAnsi="仿宋" w:cs="仿宋" w:hint="eastAsia"/>
            <w:lang w:val="en-GB"/>
          </w:rPr>
          <w:t>(一)、人才需求与招聘计划</w:t>
        </w:r>
        <w:r>
          <w:tab/>
        </w:r>
        <w:r>
          <w:fldChar w:fldCharType="begin"/>
        </w:r>
        <w:r>
          <w:instrText xml:space="preserve"> PAGEREF _Toc8836 \h </w:instrText>
        </w:r>
        <w:r>
          <w:fldChar w:fldCharType="separate"/>
        </w:r>
        <w:r>
          <w:t>64</w:t>
        </w:r>
        <w:r>
          <w:fldChar w:fldCharType="end"/>
        </w:r>
      </w:hyperlink>
    </w:p>
    <w:p>
      <w:pPr>
        <w:pStyle w:val="TOC2"/>
        <w:tabs>
          <w:tab w:val="right" w:leader="dot" w:pos="8306"/>
        </w:tabs>
      </w:pPr>
      <w:hyperlink w:anchor="_Toc453" w:history="1">
        <w:r>
          <w:rPr>
            <w:rFonts w:ascii="仿宋" w:eastAsia="仿宋" w:hAnsi="仿宋" w:cs="仿宋" w:hint="eastAsia"/>
            <w:lang w:val="en-GB"/>
          </w:rPr>
          <w:t>(二)、培训与专业发展</w:t>
        </w:r>
        <w:r>
          <w:tab/>
        </w:r>
        <w:r>
          <w:fldChar w:fldCharType="begin"/>
        </w:r>
        <w:r>
          <w:instrText xml:space="preserve"> PAGEREF _Toc453 \h </w:instrText>
        </w:r>
        <w:r>
          <w:fldChar w:fldCharType="separate"/>
        </w:r>
        <w:r>
          <w:t>65</w:t>
        </w:r>
        <w:r>
          <w:fldChar w:fldCharType="end"/>
        </w:r>
      </w:hyperlink>
    </w:p>
    <w:p>
      <w:pPr>
        <w:pStyle w:val="TOC2"/>
        <w:tabs>
          <w:tab w:val="right" w:leader="dot" w:pos="8306"/>
        </w:tabs>
      </w:pPr>
      <w:hyperlink w:anchor="_Toc22259" w:history="1">
        <w:r>
          <w:rPr>
            <w:rFonts w:ascii="仿宋" w:eastAsia="仿宋" w:hAnsi="仿宋" w:cs="仿宋" w:hint="eastAsia"/>
            <w:lang w:val="en-GB"/>
          </w:rPr>
          <w:t>(三)、绩效评价与激励机制</w:t>
        </w:r>
        <w:r>
          <w:tab/>
        </w:r>
        <w:r>
          <w:fldChar w:fldCharType="begin"/>
        </w:r>
        <w:r>
          <w:instrText xml:space="preserve"> PAGEREF _Toc22259 \h </w:instrText>
        </w:r>
        <w:r>
          <w:fldChar w:fldCharType="separate"/>
        </w:r>
        <w:r>
          <w:t>67</w:t>
        </w:r>
        <w:r>
          <w:fldChar w:fldCharType="end"/>
        </w:r>
      </w:hyperlink>
    </w:p>
    <w:p>
      <w:pPr>
        <w:pStyle w:val="TOC2"/>
        <w:tabs>
          <w:tab w:val="right" w:leader="dot" w:pos="8306"/>
        </w:tabs>
      </w:pPr>
      <w:hyperlink w:anchor="_Toc17409" w:history="1">
        <w:r>
          <w:rPr>
            <w:rFonts w:ascii="仿宋" w:eastAsia="仿宋" w:hAnsi="仿宋" w:cs="仿宋" w:hint="eastAsia"/>
            <w:lang w:val="en-GB"/>
          </w:rPr>
          <w:t>(四)、团队建设与协作模式</w:t>
        </w:r>
        <w:r>
          <w:tab/>
        </w:r>
        <w:r>
          <w:fldChar w:fldCharType="begin"/>
        </w:r>
        <w:r>
          <w:instrText xml:space="preserve"> PAGEREF _Toc17409 \h </w:instrText>
        </w:r>
        <w:r>
          <w:fldChar w:fldCharType="separate"/>
        </w:r>
        <w:r>
          <w:t>68</w:t>
        </w:r>
        <w:r>
          <w:fldChar w:fldCharType="end"/>
        </w:r>
      </w:hyperlink>
    </w:p>
    <w:p>
      <w:pPr>
        <w:pStyle w:val="TOC1"/>
        <w:tabs>
          <w:tab w:val="right" w:leader="dot" w:pos="8306"/>
        </w:tabs>
      </w:pPr>
      <w:hyperlink w:anchor="_Toc9919" w:history="1">
        <w:r>
          <w:rPr>
            <w:rFonts w:ascii="仿宋" w:eastAsia="仿宋" w:hAnsi="仿宋" w:cs="仿宋" w:hint="eastAsia"/>
            <w:lang w:val="en-GB"/>
          </w:rPr>
          <w:t>十四、无机矿物填充塑料数字化发展方案</w:t>
        </w:r>
        <w:r>
          <w:tab/>
        </w:r>
        <w:r>
          <w:fldChar w:fldCharType="begin"/>
        </w:r>
        <w:r>
          <w:instrText xml:space="preserve"> PAGEREF _Toc9919 \h </w:instrText>
        </w:r>
        <w:r>
          <w:fldChar w:fldCharType="separate"/>
        </w:r>
        <w:r>
          <w:t>69</w:t>
        </w:r>
        <w:r>
          <w:fldChar w:fldCharType="end"/>
        </w:r>
      </w:hyperlink>
    </w:p>
    <w:p>
      <w:pPr>
        <w:pStyle w:val="TOC2"/>
        <w:tabs>
          <w:tab w:val="right" w:leader="dot" w:pos="8306"/>
        </w:tabs>
      </w:pPr>
      <w:hyperlink w:anchor="_Toc29120" w:history="1">
        <w:r>
          <w:rPr>
            <w:rFonts w:ascii="仿宋" w:eastAsia="仿宋" w:hAnsi="仿宋" w:cs="仿宋" w:hint="eastAsia"/>
            <w:lang w:val="en-GB"/>
          </w:rPr>
          <w:t>(一)、数字化战略规划</w:t>
        </w:r>
        <w:r>
          <w:tab/>
        </w:r>
        <w:r>
          <w:fldChar w:fldCharType="begin"/>
        </w:r>
        <w:r>
          <w:instrText xml:space="preserve"> PAGEREF _Toc29120 \h </w:instrText>
        </w:r>
        <w:r>
          <w:fldChar w:fldCharType="separate"/>
        </w:r>
        <w:r>
          <w:t>69</w:t>
        </w:r>
        <w:r>
          <w:fldChar w:fldCharType="end"/>
        </w:r>
      </w:hyperlink>
    </w:p>
    <w:p>
      <w:pPr>
        <w:pStyle w:val="TOC2"/>
        <w:tabs>
          <w:tab w:val="right" w:leader="dot" w:pos="8306"/>
        </w:tabs>
      </w:pPr>
      <w:hyperlink w:anchor="_Toc9280" w:history="1">
        <w:r>
          <w:rPr>
            <w:rFonts w:ascii="仿宋" w:eastAsia="仿宋" w:hAnsi="仿宋" w:cs="仿宋" w:hint="eastAsia"/>
            <w:lang w:val="en-GB"/>
          </w:rPr>
          <w:t>(二)、数据安全与隐私保护</w:t>
        </w:r>
        <w:r>
          <w:tab/>
        </w:r>
        <w:r>
          <w:fldChar w:fldCharType="begin"/>
        </w:r>
        <w:r>
          <w:instrText xml:space="preserve"> PAGEREF _Toc9280 \h </w:instrText>
        </w:r>
        <w:r>
          <w:fldChar w:fldCharType="separate"/>
        </w:r>
        <w:r>
          <w:t>70</w:t>
        </w:r>
        <w:r>
          <w:fldChar w:fldCharType="end"/>
        </w:r>
      </w:hyperlink>
    </w:p>
    <w:p>
      <w:pPr>
        <w:pStyle w:val="TOC2"/>
        <w:tabs>
          <w:tab w:val="right" w:leader="dot" w:pos="8306"/>
        </w:tabs>
      </w:pPr>
      <w:hyperlink w:anchor="_Toc19109" w:history="1">
        <w:r>
          <w:rPr>
            <w:rFonts w:ascii="仿宋" w:eastAsia="仿宋" w:hAnsi="仿宋" w:cs="仿宋" w:hint="eastAsia"/>
            <w:lang w:val="en-GB"/>
          </w:rPr>
          <w:t>(三)、人工智能与大数据应用</w:t>
        </w:r>
        <w:r>
          <w:tab/>
        </w:r>
        <w:r>
          <w:fldChar w:fldCharType="begin"/>
        </w:r>
        <w:r>
          <w:instrText xml:space="preserve"> PAGEREF _Toc19109 \h </w:instrText>
        </w:r>
        <w:r>
          <w:fldChar w:fldCharType="separate"/>
        </w:r>
        <w:r>
          <w:t>72</w:t>
        </w:r>
        <w:r>
          <w:fldChar w:fldCharType="end"/>
        </w:r>
      </w:hyperlink>
    </w:p>
    <w:p>
      <w:pPr>
        <w:pStyle w:val="TOC2"/>
        <w:tabs>
          <w:tab w:val="right" w:leader="dot" w:pos="8306"/>
        </w:tabs>
      </w:pPr>
      <w:hyperlink w:anchor="_Toc29814" w:history="1">
        <w:r>
          <w:rPr>
            <w:rFonts w:ascii="仿宋" w:eastAsia="仿宋" w:hAnsi="仿宋" w:cs="仿宋" w:hint="eastAsia"/>
            <w:lang w:val="en-GB"/>
          </w:rPr>
          <w:t>(四)、信息技术基础设施建设</w:t>
        </w:r>
        <w:r>
          <w:tab/>
        </w:r>
        <w:r>
          <w:fldChar w:fldCharType="begin"/>
        </w:r>
        <w:r>
          <w:instrText xml:space="preserve"> PAGEREF _Toc29814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29919"/>
      <w:r>
        <w:rPr>
          <w:rFonts w:ascii="仿宋" w:eastAsia="仿宋" w:hAnsi="仿宋" w:cs="仿宋" w:hint="eastAsia"/>
          <w:lang w:val="en-GB"/>
        </w:rPr>
        <w:t>概论</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随着无机矿物填充塑料市场竞争的不断加剧，无机矿物填充塑料企业之间争夺市场份额的过程愈加复杂多变。本报告通过系统地分析市场趋势、行业壁垒、消费者偏好与竞争者行为，旨在为读者提供全面细致的市场分析及竞争策略。研究所得不仅能帮助企业制定科学合理的市场策略，还能在激烈的市场竞争中寻求到可持续的竞争优势。请注意，本报告的内容仅限于学习交流，严禁用于任何商业用途。</w:t>
      </w:r>
    </w:p>
    <w:p>
      <w:pPr>
        <w:pStyle w:val="Heading1"/>
        <w:ind w:firstLine="560" w:firstLineChars="200"/>
        <w:rPr>
          <w:rFonts w:ascii="仿宋" w:eastAsia="仿宋" w:hAnsi="仿宋" w:cs="仿宋" w:hint="eastAsia"/>
          <w:sz w:val="28"/>
          <w:lang w:val="en-GB"/>
        </w:rPr>
      </w:pPr>
      <w:bookmarkStart w:id="2" w:name="_Toc1971"/>
      <w:r>
        <w:rPr>
          <w:rFonts w:ascii="仿宋" w:eastAsia="仿宋" w:hAnsi="仿宋" w:cs="仿宋" w:hint="eastAsia"/>
          <w:sz w:val="28"/>
          <w:lang w:val="en-GB"/>
        </w:rPr>
        <w:t>一、无机矿物填充塑料行业前景</w:t>
      </w:r>
      <w:bookmarkEnd w:id="2"/>
    </w:p>
    <w:p>
      <w:pPr>
        <w:pStyle w:val="Heading2"/>
        <w:rPr>
          <w:rFonts w:ascii="仿宋" w:eastAsia="仿宋" w:hAnsi="仿宋" w:cs="仿宋" w:hint="eastAsia"/>
          <w:lang w:val="en-GB"/>
        </w:rPr>
      </w:pPr>
      <w:bookmarkStart w:id="3" w:name="_Toc21985"/>
      <w:r>
        <w:rPr>
          <w:rFonts w:ascii="仿宋" w:eastAsia="仿宋" w:hAnsi="仿宋" w:cs="仿宋" w:hint="eastAsia"/>
          <w:lang w:val="en-GB"/>
        </w:rPr>
        <w:t>(一)、市场增长预测</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根据无机矿物填充塑料行业专业机构的研究和市场数据分析，无机矿物填充塑料行业展现出强劲的增长势头，未来几年内市场规模有望进一步扩大，年均增长率预计将维持在XX%以上。这一预测的乐观态势主要受益于全球经济的回暖、消费者需求的升级，以及新技术的广泛应用。这为无机矿物填充塑料行业参与者提供了广泛的发展空间。</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全球经济的回暖将成为推动市场增长的关键因素。随着各国逐渐克服疫情影响，全球经济有望实现复苏，为无机矿物填充塑料行业创造更有利的经济环境。</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消费者需求的升级将成为市场增长的主要推动力。随着消费者对产品和服务品质的不断追求，无机矿物填充塑料行业有望迎来更高水平的市场需求。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同时，新技术的广泛应用将推动市场规模的进一步扩大。人工智能、大数据分析、物联网等新兴技术的普及将提升产品和服务的水平，满足市场上日益多样化的需求。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这一市场增长预测为无机矿物填充塑料行业参与者提供了广泛的发展机遇，激励着企业加大投资、加强创新力，以更好地适应并引领无机矿物填充塑料行业的发展潮流。</w:t>
      </w:r>
    </w:p>
    <w:p>
      <w:pPr>
        <w:pStyle w:val="Heading2"/>
        <w:ind w:firstLine="560" w:firstLineChars="200"/>
        <w:rPr>
          <w:rFonts w:ascii="仿宋" w:eastAsia="仿宋" w:hAnsi="仿宋" w:cs="仿宋" w:hint="eastAsia"/>
          <w:sz w:val="28"/>
          <w:lang w:val="en-GB"/>
        </w:rPr>
      </w:pPr>
      <w:bookmarkStart w:id="4" w:name="_Toc15881"/>
      <w:r>
        <w:rPr>
          <w:rFonts w:ascii="仿宋" w:eastAsia="仿宋" w:hAnsi="仿宋" w:cs="仿宋" w:hint="eastAsia"/>
          <w:sz w:val="28"/>
          <w:lang w:val="en-GB"/>
        </w:rPr>
        <w:t>(二)、新兴市场机会</w:t>
      </w:r>
      <w:bookmarkEnd w:id="4"/>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无机矿物填充塑料行业在全球化进程加速和新兴市场崛起的大背景下呈现出强劲的增长势头。未来几年内，市场规模有望进一步扩大，年均增长率将保持在XX%以上。这一趋势主要受益于全球经济复苏、消费升级以及新技术应用的推动，为无机矿物填充塑料行业参与者提供了广阔的发展空间。</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与此同时，公司将专注于新兴市场的探索与拓展。通过深入的市场调研和合作伙伴的拓展，公司将积极参与当地市场的竞争，争取在新兴市场中取得先发优势。这意味着公司将加大对新兴市场的投入，从而更好地把握当地消费者需求，灵活应对市场变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除了市场竞争，公司还将加强与当地政府和企业的合作。这种合作不仅有助于公司更好地融入当地市场，还有助于共同推动无机矿物填充塑料行业的健康发展。公司将遵守当地法规，积极参与制定与推动产业政策，以确保公司在新兴市场的可持续发展。</w:t>
      </w:r>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这一全球化和新兴市场战略将为公司带来更多的商机和战略优势。通过深耕新兴市场、拓展合作伙伴关系以及与政府的协作，公司将不仅能够紧密契合市场需求，还能够在全球化竞争中取得更为稳固的地位。</w:t>
      </w:r>
    </w:p>
    <w:p>
      <w:pPr>
        <w:pStyle w:val="Heading2"/>
        <w:ind w:firstLine="560" w:firstLineChars="200"/>
        <w:rPr>
          <w:rFonts w:ascii="仿宋" w:eastAsia="仿宋" w:hAnsi="仿宋" w:cs="仿宋" w:hint="eastAsia"/>
          <w:sz w:val="28"/>
          <w:lang w:val="en-GB"/>
        </w:rPr>
      </w:pPr>
      <w:bookmarkStart w:id="5" w:name="_Toc6507"/>
      <w:r>
        <w:rPr>
          <w:rFonts w:ascii="仿宋" w:eastAsia="仿宋" w:hAnsi="仿宋" w:cs="仿宋" w:hint="eastAsia"/>
          <w:sz w:val="28"/>
          <w:lang w:val="en-GB"/>
        </w:rPr>
        <w:t>(三)、技术前景展望</w:t>
      </w:r>
      <w:bookmarkEnd w:id="5"/>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公司将不断关注前沿科技的发展，积极引进和应用先进的生产技术、信息技术等，以提升产品质量、降低生产成本，并在市场竞争中保持领先地位。技术创新将成为公司在无机矿物填充塑料行业中立于不败之地的有力支持。</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在技术前景方面，公司将采取以下策略：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积极引进先进的生产技术。通过采用先进的生产设备和工艺，公司将能够提高生产效率，缩短生产周期，从而更快地响应市场需求。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加大对信息技术的投入。公司将运用信息技术优化生产流程、提高数据分析的精准度，以实现智能制造和智能管理，为企业的全面提升提供数字化支持。</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注重产品研发和创新。公司将不断加大对产品研发的投入，推动新产品的开发，以满足市场不断变化的需求。通过产品创新，公司将能够在竞争激烈的市场中脱颖而出。</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建立技术创新的体系。公司将建立健全的技术创新体系，鼓励员工提出创新性的想法，推动技术研发和实践的深度融合，确保公司在技术领域的持续领先地位。</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val="en-GB"/>
        </w:rPr>
      </w:pPr>
      <w:bookmarkStart w:id="6" w:name="_Toc26600"/>
      <w:r>
        <w:rPr>
          <w:rFonts w:ascii="仿宋" w:eastAsia="仿宋" w:hAnsi="仿宋" w:cs="仿宋" w:hint="eastAsia"/>
          <w:sz w:val="28"/>
          <w:lang w:val="en-GB"/>
        </w:rPr>
        <w:t>(四)、政策环境变化</w:t>
      </w:r>
      <w:bookmarkEnd w:id="6"/>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公司将持续关注国家和地方政府对无机矿物填充塑料行业的政策导向，包括产业支持政策、环保法规等。及时了解政策变化，公司将能够更好地调整业务策略，确保在政策引导下实现可持续经营。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在政策环境变化方面，公司将采取以下策略：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紧密关注产业支持政策。公司将密切关注国家和地方政府对无机矿物填充塑料行业的支持政策，包括财政、税收等方面的支持。及时了解这些政策的调整和变化，以便灵活调整公司的战略，更好地利用政策红利。</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深入了解环保法规。随着社会对环保的关注日益增加，环保法规对无机矿物填充塑料行业经营将产生越来越大的影响。公司将深入了解并遵守相关法规，甚至主动采取环保措施，以满足政府和社会的期望，提升公司的社会责任感。</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建立政府关系网络。公司将积极与政府相关部门建立紧密的沟通渠道，参与无机矿物填充塑料行业协商和政策制定过程。通过参与政府决策，公司将有机会在政策制定中发挥更大的影响力，确保政策符合无机矿物填充塑料行业的实际情况。</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加强风险评估和政策应对能力。公司将建立健全的风险评估机制，及时识别可能影响业务的政策风险。并通过建立应对机制，灵活应对政策变化，减轻可能的负面影响。</w:t>
      </w: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https://d.book118.com/515234032022011111</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无机矿物填充塑料市场分析及竞争策略分析报告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无机矿物填充塑料市场分析及竞争策略分析报告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无机矿物填充塑料市场分析及竞争策略分析报告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无机矿物填充塑料市场分析及竞争策略分析报告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无机矿物填充塑料市场分析及竞争策略分析报告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无机矿物填充塑料市场分析及竞争策略分析报告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无机矿物填充塑料市场分析及竞争策略分析报告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F35401"/>
    <w:rsid w:val="019E643E"/>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9DD02AA"/>
    <w:rsid w:val="3CE2454C"/>
    <w:rsid w:val="3D8A1B1E"/>
    <w:rsid w:val="3D99442E"/>
    <w:rsid w:val="41D13C59"/>
    <w:rsid w:val="42BE1897"/>
    <w:rsid w:val="449010CB"/>
    <w:rsid w:val="449C2C9F"/>
    <w:rsid w:val="453168BB"/>
    <w:rsid w:val="474931D6"/>
    <w:rsid w:val="4B0C737C"/>
    <w:rsid w:val="4B782B9A"/>
    <w:rsid w:val="4BEB6273"/>
    <w:rsid w:val="4C520921"/>
    <w:rsid w:val="535C32EC"/>
    <w:rsid w:val="57917D48"/>
    <w:rsid w:val="614F1480"/>
    <w:rsid w:val="629D76D9"/>
    <w:rsid w:val="633867A3"/>
    <w:rsid w:val="64AA1963"/>
    <w:rsid w:val="664A34BC"/>
    <w:rsid w:val="70E952BF"/>
    <w:rsid w:val="720527D6"/>
    <w:rsid w:val="758E71FC"/>
    <w:rsid w:val="76947F58"/>
    <w:rsid w:val="794E12F7"/>
    <w:rsid w:val="795A0DE2"/>
    <w:rsid w:val="7BF35401"/>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15234032022011111"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2024-01-10T06:11:00Z</dcterms:created>
  <dcterms:modified xsi:type="dcterms:W3CDTF">2024-01-10T06:12:03Z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71C82D6CB7BF43DB9726D418956EE3E6_11</vt:lpwstr>
  </property>
  <property fmtid="{D5CDD505-2E9C-101B-9397-08002B2CF9AE}" pid="3" name="KSOProductBuildVer">
    <vt:lpwstr>2052-12.1.0.16120</vt:lpwstr>
  </property>
</Properties>
</file>