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tabs>
          <w:tab w:val="left" w:pos="3562"/>
        </w:tabs>
        <w:spacing w:before="38"/>
        <w:ind w:left="2603" w:right="0"/>
      </w:pPr>
      <w:r>
        <w:pict>
          <v:rect id="_x0000_s1025" style="width:407pt;height:667.6pt;margin-top:87.6pt;margin-left:94.15pt;mso-position-horizontal-relative:page;mso-position-vertical-relative:page;position:absolute;z-index:-251658240" filled="t" fillcolor="#ebebff" stroked="f">
            <v:fill type="solid"/>
          </v:rect>
        </w:pict>
      </w:r>
      <w:r>
        <w:t>第十</w:t>
      </w:r>
      <w:r>
        <w:rPr>
          <w:spacing w:val="-10"/>
        </w:rPr>
        <w:t>章</w:t>
      </w:r>
      <w:r>
        <w:tab/>
        <w:t>安全文明监</w:t>
      </w:r>
      <w:r>
        <w:rPr>
          <w:spacing w:val="-10"/>
        </w:rPr>
        <w:t>理</w:t>
      </w:r>
    </w:p>
    <w:p>
      <w:pPr>
        <w:pStyle w:val="BodyText"/>
        <w:spacing w:before="0"/>
        <w:ind w:left="0" w:right="0"/>
        <w:rPr>
          <w:sz w:val="17"/>
        </w:rPr>
      </w:pPr>
    </w:p>
    <w:p>
      <w:pPr>
        <w:pStyle w:val="BodyText"/>
        <w:spacing w:before="67"/>
        <w:ind w:right="0"/>
      </w:pPr>
      <w:r>
        <w:rPr>
          <w:spacing w:val="-2"/>
        </w:rPr>
        <w:t>一、基坑施工阶段</w:t>
      </w:r>
    </w:p>
    <w:p>
      <w:pPr>
        <w:pStyle w:val="BodyText"/>
        <w:spacing w:before="2"/>
        <w:ind w:left="0" w:right="0"/>
        <w:rPr>
          <w:sz w:val="22"/>
        </w:rPr>
      </w:pPr>
    </w:p>
    <w:p>
      <w:pPr>
        <w:pStyle w:val="BodyText"/>
        <w:spacing w:before="0"/>
        <w:ind w:left="683" w:right="0"/>
      </w:pPr>
      <w:r>
        <w:t>1</w:t>
      </w:r>
      <w:r>
        <w:rPr>
          <w:spacing w:val="-1"/>
        </w:rPr>
        <w:t>、基坑支护安全监理工作实施细则</w:t>
      </w:r>
    </w:p>
    <w:p>
      <w:pPr>
        <w:pStyle w:val="BodyText"/>
        <w:spacing w:before="5"/>
        <w:ind w:left="1043" w:right="0"/>
      </w:pPr>
      <w:r>
        <w:rPr>
          <w:spacing w:val="-1"/>
        </w:rPr>
        <w:t>在基坑开挖中造成坍塌事故的主要原因是；</w:t>
      </w:r>
    </w:p>
    <w:p>
      <w:pPr>
        <w:pStyle w:val="BodyText"/>
        <w:spacing w:line="242" w:lineRule="auto"/>
        <w:ind w:firstLine="780"/>
      </w:pPr>
      <w:r>
        <w:rPr>
          <w:spacing w:val="-4"/>
        </w:rPr>
        <w:t>基坑开挖放坡不够，没按土的类别和坡度的容许值，按规定的高度比进</w:t>
      </w:r>
      <w:r>
        <w:rPr>
          <w:spacing w:val="-2"/>
        </w:rPr>
        <w:t>行放坡，造成坍塌；</w:t>
      </w:r>
    </w:p>
    <w:p>
      <w:pPr>
        <w:pStyle w:val="BodyText"/>
        <w:spacing w:before="3" w:line="242" w:lineRule="auto"/>
        <w:ind w:firstLine="780"/>
        <w:jc w:val="both"/>
      </w:pPr>
      <w:r>
        <w:rPr>
          <w:spacing w:val="-4"/>
        </w:rPr>
        <w:t>由于施工方法不正确，开挖程序不对、超标高挖土、支撑设置或拆除不</w:t>
      </w:r>
      <w:r>
        <w:rPr>
          <w:spacing w:val="-2"/>
        </w:rPr>
        <w:t>正确、或者排水措施不力以及解冻时造成的坍塌等。针对以上问题，结合基坑</w:t>
      </w:r>
      <w:r>
        <w:rPr>
          <w:spacing w:val="-2"/>
        </w:rPr>
        <w:t>支护设计规范的有关规定确定基坑施工阶段安全监理要点。</w:t>
      </w:r>
    </w:p>
    <w:p>
      <w:pPr>
        <w:pStyle w:val="ListParagraph"/>
        <w:numPr>
          <w:ilvl w:val="0"/>
          <w:numId w:val="76"/>
        </w:numPr>
        <w:tabs>
          <w:tab w:val="left" w:pos="1283"/>
        </w:tabs>
        <w:spacing w:before="4" w:after="0" w:line="240" w:lineRule="auto"/>
        <w:ind w:left="1283" w:right="0" w:hanging="720"/>
        <w:jc w:val="left"/>
        <w:rPr>
          <w:sz w:val="24"/>
        </w:rPr>
      </w:pPr>
      <w:r>
        <w:rPr>
          <w:spacing w:val="-2"/>
          <w:sz w:val="24"/>
        </w:rPr>
        <w:t>基坑支护施工方案</w:t>
      </w:r>
    </w:p>
    <w:p>
      <w:pPr>
        <w:pStyle w:val="ListParagraph"/>
        <w:numPr>
          <w:ilvl w:val="0"/>
          <w:numId w:val="75"/>
        </w:numPr>
        <w:tabs>
          <w:tab w:val="left" w:pos="923"/>
        </w:tabs>
        <w:spacing w:before="5" w:after="0" w:line="242" w:lineRule="auto"/>
        <w:ind w:left="203" w:right="300" w:firstLine="420"/>
        <w:jc w:val="left"/>
        <w:rPr>
          <w:sz w:val="24"/>
        </w:rPr>
      </w:pPr>
      <w:r>
        <w:rPr>
          <w:spacing w:val="-2"/>
          <w:sz w:val="24"/>
        </w:rPr>
        <w:t>督促总承包方必须按施工方案实施，并监督如下要求实施：基坑开挖之</w:t>
      </w:r>
      <w:r>
        <w:rPr>
          <w:spacing w:val="-2"/>
          <w:sz w:val="24"/>
        </w:rPr>
        <w:t>前，要按照土质情况、基坑深度以及周边环境确定支护方案，其内容应包括：</w:t>
      </w:r>
      <w:r>
        <w:rPr>
          <w:spacing w:val="-6"/>
          <w:sz w:val="24"/>
        </w:rPr>
        <w:t>放 坡要求、支护结构设计、机械选择、开挖时间、开挖顺序、分层开挖深度、</w:t>
      </w:r>
      <w:r>
        <w:rPr>
          <w:spacing w:val="-2"/>
          <w:sz w:val="24"/>
        </w:rPr>
        <w:t>坡道位置、车辆进出道路、降水措施及监测要求等。</w:t>
      </w:r>
    </w:p>
    <w:p>
      <w:pPr>
        <w:pStyle w:val="ListParagraph"/>
        <w:numPr>
          <w:ilvl w:val="0"/>
          <w:numId w:val="75"/>
        </w:numPr>
        <w:tabs>
          <w:tab w:val="left" w:pos="923"/>
        </w:tabs>
        <w:spacing w:before="5" w:after="0" w:line="242" w:lineRule="auto"/>
        <w:ind w:left="203" w:right="402" w:firstLine="420"/>
        <w:jc w:val="both"/>
        <w:rPr>
          <w:sz w:val="24"/>
        </w:rPr>
      </w:pPr>
      <w:r>
        <w:rPr>
          <w:spacing w:val="-2"/>
          <w:sz w:val="24"/>
        </w:rPr>
        <w:t>施工方案的制定必须针对施工工艺结合作业条件，对施工过程中可能造</w:t>
      </w:r>
      <w:r>
        <w:rPr>
          <w:spacing w:val="-2"/>
          <w:sz w:val="24"/>
        </w:rPr>
        <w:t>成坍塌的因素和作业人员的安全以及防止周边建筑、道路等产生不均匀沉降，</w:t>
      </w:r>
      <w:r>
        <w:rPr>
          <w:spacing w:val="-2"/>
          <w:sz w:val="24"/>
        </w:rPr>
        <w:t>设计制定具体可行措施，并在施工中付诸实施。</w:t>
      </w:r>
    </w:p>
    <w:p>
      <w:pPr>
        <w:pStyle w:val="ListParagraph"/>
        <w:numPr>
          <w:ilvl w:val="0"/>
          <w:numId w:val="75"/>
        </w:numPr>
        <w:tabs>
          <w:tab w:val="left" w:pos="503"/>
        </w:tabs>
        <w:spacing w:before="5" w:after="0" w:line="242" w:lineRule="auto"/>
        <w:ind w:left="203" w:right="300" w:firstLine="0"/>
        <w:jc w:val="left"/>
        <w:rPr>
          <w:sz w:val="24"/>
        </w:rPr>
      </w:pPr>
      <w:r>
        <w:rPr>
          <w:spacing w:val="-16"/>
          <w:sz w:val="24"/>
        </w:rPr>
        <w:t>高层建筑的箱形基础，实际上形成了建筑的地下室，随上层建筑荷载的加大，</w:t>
      </w:r>
      <w:r>
        <w:rPr>
          <w:sz w:val="24"/>
        </w:rPr>
        <w:t>常要求在地面以下设置三层或四层地下室，因而基坑的深度常超过 5～6m，</w:t>
      </w:r>
      <w:r>
        <w:rPr>
          <w:spacing w:val="40"/>
          <w:sz w:val="24"/>
        </w:rPr>
        <w:t xml:space="preserve"> </w:t>
      </w:r>
      <w:r>
        <w:rPr>
          <w:spacing w:val="-2"/>
          <w:sz w:val="24"/>
        </w:rPr>
        <w:t>且面积较大，给基础工程施工带来很大的困难和危险，必须认真制定安全措施</w:t>
      </w:r>
      <w:r>
        <w:rPr>
          <w:spacing w:val="-2"/>
          <w:sz w:val="24"/>
        </w:rPr>
        <w:t>防止发生事故。如：</w:t>
      </w:r>
    </w:p>
    <w:p>
      <w:pPr>
        <w:pStyle w:val="BodyText"/>
        <w:spacing w:before="5" w:line="242" w:lineRule="auto"/>
        <w:ind w:firstLine="540"/>
      </w:pPr>
      <w:r>
        <w:rPr>
          <w:spacing w:val="-4"/>
        </w:rPr>
        <w:t>●工程场地狭窄，邻近建筑物多，大面积基坑的开挖，常使这些旧建筑物</w:t>
      </w:r>
      <w:r>
        <w:rPr>
          <w:spacing w:val="-2"/>
        </w:rPr>
        <w:t>发生裂缝或不均匀沉降；</w:t>
      </w:r>
    </w:p>
    <w:p>
      <w:pPr>
        <w:pStyle w:val="BodyText"/>
        <w:spacing w:before="3" w:line="242" w:lineRule="auto"/>
        <w:ind w:right="300" w:firstLine="540"/>
      </w:pPr>
      <w:r>
        <w:rPr>
          <w:spacing w:val="-18"/>
        </w:rPr>
        <w:t>●基坑的深度不同，主楼较深，群房较浅，因而需仔细进行施工程序安排，</w:t>
      </w:r>
      <w:r>
        <w:rPr>
          <w:spacing w:val="-2"/>
        </w:rPr>
        <w:t>有时先挖一部分浅坑，再加支撑或采用悬臂板桩；</w:t>
      </w:r>
    </w:p>
    <w:p>
      <w:pPr>
        <w:pStyle w:val="BodyText"/>
        <w:spacing w:before="3"/>
        <w:ind w:left="803" w:right="0"/>
      </w:pPr>
      <w:r>
        <w:rPr>
          <w:spacing w:val="-1"/>
        </w:rPr>
        <w:t>●合理采用降水措施，以减少板桩上的土压力；</w:t>
      </w:r>
    </w:p>
    <w:p>
      <w:pPr>
        <w:pStyle w:val="ListParagraph"/>
        <w:numPr>
          <w:ilvl w:val="1"/>
          <w:numId w:val="75"/>
        </w:numPr>
        <w:tabs>
          <w:tab w:val="left" w:pos="1163"/>
        </w:tabs>
        <w:spacing w:before="5" w:after="0" w:line="240" w:lineRule="auto"/>
        <w:ind w:left="1163" w:right="0" w:hanging="360"/>
        <w:jc w:val="left"/>
        <w:rPr>
          <w:sz w:val="24"/>
        </w:rPr>
      </w:pPr>
      <w:r>
        <w:rPr>
          <w:spacing w:val="-1"/>
          <w:sz w:val="24"/>
        </w:rPr>
        <w:t>当采用钢板桩时，合理解决位移和弯曲；</w:t>
      </w:r>
    </w:p>
    <w:p>
      <w:pPr>
        <w:pStyle w:val="ListParagraph"/>
        <w:numPr>
          <w:ilvl w:val="1"/>
          <w:numId w:val="75"/>
        </w:numPr>
        <w:tabs>
          <w:tab w:val="left" w:pos="1163"/>
        </w:tabs>
        <w:spacing w:before="4" w:after="0" w:line="242" w:lineRule="auto"/>
        <w:ind w:left="203" w:right="420" w:firstLine="600"/>
        <w:jc w:val="left"/>
        <w:rPr>
          <w:sz w:val="24"/>
        </w:rPr>
      </w:pPr>
      <w:r>
        <w:rPr>
          <w:spacing w:val="-2"/>
          <w:sz w:val="24"/>
        </w:rPr>
        <w:t>除降低地下水位外，基坑内还需设置明沟和集水井，以排除暴雨突然</w:t>
      </w:r>
      <w:r>
        <w:rPr>
          <w:spacing w:val="-2"/>
          <w:sz w:val="24"/>
        </w:rPr>
        <w:t>而来的明水；</w:t>
      </w:r>
    </w:p>
    <w:p>
      <w:pPr>
        <w:pStyle w:val="BodyText"/>
        <w:spacing w:before="3" w:line="242" w:lineRule="auto"/>
        <w:ind w:firstLine="540"/>
      </w:pPr>
      <w:r>
        <w:rPr>
          <w:spacing w:val="-4"/>
        </w:rPr>
        <w:t>●大面积基坑应考虑配两路电源，当一路电源发生故障时，可以及时采取</w:t>
      </w:r>
      <w:r>
        <w:rPr>
          <w:spacing w:val="-2"/>
        </w:rPr>
        <w:t>另一路电源，防止停止降水而发生事故。</w:t>
      </w:r>
    </w:p>
    <w:p>
      <w:pPr>
        <w:pStyle w:val="BodyText"/>
        <w:spacing w:before="3" w:line="242" w:lineRule="auto"/>
        <w:ind w:firstLine="720"/>
      </w:pPr>
      <w:r>
        <w:rPr>
          <w:spacing w:val="-2"/>
        </w:rPr>
        <w:t>总之由于基坑加深，土侧压力下再加上地下水的出现，所以必须做专项</w:t>
      </w:r>
      <w:r>
        <w:rPr>
          <w:spacing w:val="-2"/>
        </w:rPr>
        <w:t>支护设计以确保施工安全。</w:t>
      </w:r>
    </w:p>
    <w:p>
      <w:pPr>
        <w:pStyle w:val="BodyText"/>
        <w:spacing w:before="3" w:line="242" w:lineRule="auto"/>
        <w:jc w:val="both"/>
      </w:pPr>
      <w:r>
        <w:rPr>
          <w:spacing w:val="-3"/>
        </w:rPr>
        <w:t xml:space="preserve">上海地区基坑开挖深度超过 </w:t>
      </w:r>
      <w:r>
        <w:t>6m</w:t>
      </w:r>
      <w:r>
        <w:rPr>
          <w:spacing w:val="-6"/>
        </w:rPr>
        <w:t xml:space="preserve"> 时，其施工方应按《上海市深基坑工程管理暂</w:t>
      </w:r>
      <w:r>
        <w:rPr>
          <w:spacing w:val="-2"/>
        </w:rPr>
        <w:t>行规定》的要求，报请市建委科技委组织专家进行方案论证，并要求施工承包</w:t>
      </w:r>
      <w:r>
        <w:rPr>
          <w:spacing w:val="-2"/>
        </w:rPr>
        <w:t>方按批准的方案实施。</w:t>
      </w:r>
    </w:p>
    <w:p>
      <w:pPr>
        <w:pStyle w:val="ListParagraph"/>
        <w:numPr>
          <w:ilvl w:val="0"/>
          <w:numId w:val="76"/>
        </w:numPr>
        <w:tabs>
          <w:tab w:val="left" w:pos="1044"/>
        </w:tabs>
        <w:spacing w:before="4" w:after="0" w:line="240" w:lineRule="auto"/>
        <w:ind w:left="1044" w:right="0" w:hanging="601"/>
        <w:jc w:val="left"/>
        <w:rPr>
          <w:sz w:val="24"/>
        </w:rPr>
      </w:pPr>
      <w:r>
        <w:rPr>
          <w:spacing w:val="-3"/>
          <w:sz w:val="24"/>
        </w:rPr>
        <w:t>临边防护</w:t>
      </w:r>
    </w:p>
    <w:p>
      <w:pPr>
        <w:pStyle w:val="ListParagraph"/>
        <w:numPr>
          <w:ilvl w:val="0"/>
          <w:numId w:val="74"/>
        </w:numPr>
        <w:tabs>
          <w:tab w:val="left" w:pos="563"/>
        </w:tabs>
        <w:spacing w:before="4" w:after="0" w:line="242" w:lineRule="auto"/>
        <w:ind w:left="203" w:right="420" w:firstLine="0"/>
        <w:jc w:val="left"/>
        <w:rPr>
          <w:sz w:val="24"/>
        </w:rPr>
      </w:pPr>
      <w:r>
        <w:rPr>
          <w:spacing w:val="-5"/>
          <w:sz w:val="24"/>
        </w:rPr>
        <w:t xml:space="preserve">当基坑施工深度达到 </w:t>
      </w:r>
      <w:r>
        <w:rPr>
          <w:spacing w:val="-2"/>
          <w:sz w:val="24"/>
        </w:rPr>
        <w:t>2m</w:t>
      </w:r>
      <w:r>
        <w:rPr>
          <w:spacing w:val="-10"/>
          <w:sz w:val="24"/>
        </w:rPr>
        <w:t xml:space="preserve"> 时，对坑边作业已构成危险，按照高处作业和临边</w:t>
      </w:r>
      <w:r>
        <w:rPr>
          <w:spacing w:val="-2"/>
          <w:sz w:val="24"/>
        </w:rPr>
        <w:t>作业的规定，应搭设临边防护设施。</w:t>
      </w:r>
    </w:p>
    <w:p>
      <w:pPr>
        <w:pStyle w:val="ListParagraph"/>
        <w:numPr>
          <w:ilvl w:val="0"/>
          <w:numId w:val="74"/>
        </w:numPr>
        <w:tabs>
          <w:tab w:val="left" w:pos="503"/>
        </w:tabs>
        <w:spacing w:before="3" w:after="0" w:line="242" w:lineRule="auto"/>
        <w:ind w:left="203" w:right="420" w:firstLine="0"/>
        <w:jc w:val="left"/>
        <w:rPr>
          <w:sz w:val="24"/>
        </w:rPr>
      </w:pPr>
      <w:r>
        <w:rPr>
          <w:spacing w:val="-4"/>
          <w:sz w:val="24"/>
        </w:rPr>
        <w:t>基坑周边搭设的防护栏杆，从选材、搭设方式及牢固程度都应符合《建筑施</w:t>
      </w:r>
      <w:r>
        <w:rPr>
          <w:spacing w:val="-2"/>
          <w:sz w:val="24"/>
        </w:rPr>
        <w:t>工高处作业安全技术规范》的规定。</w:t>
      </w:r>
    </w:p>
    <w:p>
      <w:pPr>
        <w:spacing w:after="0" w:line="242" w:lineRule="auto"/>
        <w:jc w:val="left"/>
        <w:rPr>
          <w:sz w:val="24"/>
        </w:rPr>
        <w:sectPr>
          <w:type w:val="continuous"/>
          <w:pgSz w:w="11910" w:h="16840"/>
          <w:pgMar w:top="1700" w:right="1460" w:bottom="280" w:left="1680" w:header="708" w:footer="708"/>
          <w:cols w:space="708"/>
        </w:sectPr>
      </w:pPr>
    </w:p>
    <w:p>
      <w:pPr>
        <w:pStyle w:val="ListParagraph"/>
        <w:numPr>
          <w:ilvl w:val="0"/>
          <w:numId w:val="76"/>
        </w:numPr>
        <w:tabs>
          <w:tab w:val="left" w:pos="1044"/>
        </w:tabs>
        <w:spacing w:before="46" w:after="0" w:line="240" w:lineRule="auto"/>
        <w:ind w:left="1044" w:right="0" w:hanging="601"/>
        <w:jc w:val="left"/>
        <w:rPr>
          <w:sz w:val="24"/>
        </w:rPr>
      </w:pPr>
      <w:r>
        <w:pict>
          <v:rect id="_x0000_s1026" style="width:407pt;height:683.2pt;margin-top:1in;margin-left:94.15pt;mso-position-horizontal-relative:page;mso-position-vertical-relative:page;position:absolute;z-index:-251657216" filled="t" fillcolor="#ebebff" stroked="f">
            <v:fill type="solid"/>
          </v:rect>
        </w:pict>
      </w:r>
      <w:r>
        <w:rPr>
          <w:spacing w:val="-3"/>
          <w:sz w:val="24"/>
        </w:rPr>
        <w:t>坑壁支护</w:t>
      </w:r>
    </w:p>
    <w:p>
      <w:pPr>
        <w:pStyle w:val="BodyText"/>
        <w:spacing w:line="242" w:lineRule="auto"/>
        <w:ind w:firstLine="840"/>
      </w:pPr>
      <w:r>
        <w:rPr>
          <w:spacing w:val="-2"/>
        </w:rPr>
        <w:t>根据不同深度的基坑和作业条件</w:t>
      </w:r>
      <w:r>
        <w:rPr>
          <w:spacing w:val="-15"/>
        </w:rPr>
        <w:t>，监督施工承包单位在施工作业上是否</w:t>
      </w:r>
      <w:r>
        <w:rPr>
          <w:spacing w:val="-2"/>
        </w:rPr>
        <w:t>符合施工组织设计规定及采取确保安全支护方式。</w:t>
      </w:r>
    </w:p>
    <w:p>
      <w:pPr>
        <w:pStyle w:val="ListParagraph"/>
        <w:numPr>
          <w:ilvl w:val="0"/>
          <w:numId w:val="73"/>
        </w:numPr>
        <w:tabs>
          <w:tab w:val="left" w:pos="803"/>
        </w:tabs>
        <w:spacing w:before="3" w:after="0" w:line="240" w:lineRule="auto"/>
        <w:ind w:left="803" w:right="0" w:hanging="360"/>
        <w:jc w:val="left"/>
        <w:rPr>
          <w:sz w:val="24"/>
        </w:rPr>
      </w:pPr>
      <w:r>
        <w:rPr>
          <w:spacing w:val="-2"/>
          <w:sz w:val="24"/>
        </w:rPr>
        <w:t>原状土放坡</w:t>
      </w:r>
    </w:p>
    <w:p>
      <w:pPr>
        <w:pStyle w:val="BodyText"/>
        <w:spacing w:before="5" w:line="242" w:lineRule="auto"/>
        <w:ind w:right="342" w:firstLine="660"/>
      </w:pPr>
      <w:r>
        <w:rPr>
          <w:spacing w:val="-7"/>
        </w:rPr>
        <w:t xml:space="preserve">一般基坑深度小于 </w:t>
      </w:r>
      <w:r>
        <w:t>3m</w:t>
      </w:r>
      <w:r>
        <w:rPr>
          <w:spacing w:val="-4"/>
        </w:rPr>
        <w:t xml:space="preserve"> 时，可采用一次性放坡。当深度达到 </w:t>
      </w:r>
      <w:r>
        <w:t>4～5m</w:t>
      </w:r>
      <w:r>
        <w:rPr>
          <w:spacing w:val="13"/>
        </w:rPr>
        <w:t xml:space="preserve"> 时，</w:t>
      </w:r>
      <w:r>
        <w:rPr>
          <w:spacing w:val="-2"/>
        </w:rPr>
        <w:t>也可采用分级放坡。明挖放坡必须保证边坡的稳定，根据土的类别进行稳定</w:t>
      </w:r>
    </w:p>
    <w:p>
      <w:pPr>
        <w:pStyle w:val="BodyText"/>
        <w:spacing w:before="3" w:line="242" w:lineRule="auto"/>
        <w:ind w:firstLine="600"/>
      </w:pPr>
      <w:r>
        <w:rPr>
          <w:spacing w:val="-13"/>
        </w:rPr>
        <w:t>计算确定安全系数。原状土方坡适用于较浅的基坑，对于深基坑可采用打</w:t>
      </w:r>
      <w:r>
        <w:rPr>
          <w:spacing w:val="-2"/>
        </w:rPr>
        <w:t>桩、土钉墙或地下连续墙方法来确保边坡的稳定。</w:t>
      </w:r>
    </w:p>
    <w:p>
      <w:pPr>
        <w:pStyle w:val="ListParagraph"/>
        <w:numPr>
          <w:ilvl w:val="0"/>
          <w:numId w:val="73"/>
        </w:numPr>
        <w:tabs>
          <w:tab w:val="left" w:pos="803"/>
        </w:tabs>
        <w:spacing w:before="2" w:after="0" w:line="240" w:lineRule="auto"/>
        <w:ind w:left="803" w:right="0" w:hanging="360"/>
        <w:jc w:val="left"/>
        <w:rPr>
          <w:sz w:val="24"/>
        </w:rPr>
      </w:pPr>
      <w:r>
        <w:rPr>
          <w:sz w:val="24"/>
        </w:rPr>
        <w:t>排桩（护坡桩</w:t>
      </w:r>
      <w:r>
        <w:rPr>
          <w:spacing w:val="-10"/>
          <w:sz w:val="24"/>
        </w:rPr>
        <w:t>）</w:t>
      </w:r>
    </w:p>
    <w:p>
      <w:pPr>
        <w:pStyle w:val="BodyText"/>
        <w:spacing w:before="5" w:line="242" w:lineRule="auto"/>
        <w:ind w:right="300" w:firstLine="600"/>
      </w:pPr>
      <w:r>
        <w:rPr>
          <w:spacing w:val="-2"/>
        </w:rPr>
        <w:t>当周边无条件放坡时，可设计成挡土墙结构。可以采用预制桩或灌注桩，</w:t>
      </w:r>
      <w:r>
        <w:rPr>
          <w:spacing w:val="-2"/>
        </w:rPr>
        <w:t>预制桩有钢筋混凝土桩和钢桩，当采用间隔排桩时，将桩与桩之间的土体固化</w:t>
      </w:r>
      <w:r>
        <w:rPr>
          <w:spacing w:val="-2"/>
        </w:rPr>
        <w:t>形成桩墙挡土结构。</w:t>
      </w:r>
    </w:p>
    <w:p>
      <w:pPr>
        <w:pStyle w:val="BodyText"/>
        <w:spacing w:line="242" w:lineRule="auto"/>
        <w:ind w:firstLine="480"/>
        <w:jc w:val="both"/>
      </w:pPr>
      <w:r>
        <w:rPr>
          <w:spacing w:val="-2"/>
        </w:rPr>
        <w:t>土体的固化方法可以采用高压旋喷或深层搅拌法进行。固化后的土体不但</w:t>
      </w:r>
      <w:r>
        <w:rPr>
          <w:spacing w:val="-2"/>
        </w:rPr>
        <w:t>具有整体性好，同时可以阻止地下水渗入基坑形成隔渗结构。桩墙结构实际上</w:t>
      </w:r>
      <w:r>
        <w:rPr>
          <w:spacing w:val="-2"/>
        </w:rPr>
        <w:t>是利用桩的入土深度形成悬臂结构，当基础较深时，可采用坑外拉锚或坑内支</w:t>
      </w:r>
      <w:r>
        <w:rPr>
          <w:spacing w:val="-2"/>
        </w:rPr>
        <w:t>撑来保持护桩的稳定。</w:t>
      </w:r>
    </w:p>
    <w:p>
      <w:pPr>
        <w:pStyle w:val="ListParagraph"/>
        <w:numPr>
          <w:ilvl w:val="0"/>
          <w:numId w:val="73"/>
        </w:numPr>
        <w:tabs>
          <w:tab w:val="left" w:pos="803"/>
        </w:tabs>
        <w:spacing w:before="6" w:after="0" w:line="240" w:lineRule="auto"/>
        <w:ind w:left="803" w:right="0" w:hanging="360"/>
        <w:jc w:val="both"/>
        <w:rPr>
          <w:sz w:val="24"/>
        </w:rPr>
      </w:pPr>
      <w:r>
        <w:rPr>
          <w:spacing w:val="-2"/>
          <w:sz w:val="24"/>
        </w:rPr>
        <w:t>坑外拉锚与坑内支撑</w:t>
      </w:r>
    </w:p>
    <w:p>
      <w:pPr>
        <w:pStyle w:val="ListParagraph"/>
        <w:numPr>
          <w:ilvl w:val="0"/>
          <w:numId w:val="72"/>
        </w:numPr>
        <w:tabs>
          <w:tab w:val="left" w:pos="563"/>
        </w:tabs>
        <w:spacing w:before="4" w:after="0" w:line="242" w:lineRule="auto"/>
        <w:ind w:left="203" w:right="402" w:firstLine="0"/>
        <w:jc w:val="both"/>
        <w:rPr>
          <w:sz w:val="24"/>
        </w:rPr>
      </w:pPr>
      <w:r>
        <w:rPr>
          <w:spacing w:val="-2"/>
          <w:sz w:val="24"/>
        </w:rPr>
        <w:t>坑外拉锚用锚具将锚杆固定在桩的悬臂部分</w:t>
      </w:r>
      <w:r>
        <w:rPr>
          <w:spacing w:val="-15"/>
          <w:sz w:val="24"/>
        </w:rPr>
        <w:t>，将锚杆的另一端伸向基坑边坡</w:t>
      </w:r>
      <w:r>
        <w:rPr>
          <w:spacing w:val="-2"/>
          <w:sz w:val="24"/>
        </w:rPr>
        <w:t>土层内锚固，以增加桩的稳定。土锚杆由锚头、自由段和锚固段三部分组成，</w:t>
      </w:r>
      <w:r>
        <w:rPr>
          <w:spacing w:val="-2"/>
          <w:sz w:val="24"/>
        </w:rPr>
        <w:t>锚杆必须有足够长度，锚固段不能设置在土层的滑动面之内。锚杆应经设计并</w:t>
      </w:r>
      <w:r>
        <w:rPr>
          <w:spacing w:val="-2"/>
          <w:sz w:val="24"/>
        </w:rPr>
        <w:t>通过现场试验确定抗拔力。锚杆可以设计成一层或多层，采用坑外拉锚较采用</w:t>
      </w:r>
      <w:r>
        <w:rPr>
          <w:spacing w:val="-2"/>
          <w:sz w:val="24"/>
        </w:rPr>
        <w:t>坑内支撑法能有较好的机械开挖环境。</w:t>
      </w:r>
    </w:p>
    <w:p>
      <w:pPr>
        <w:pStyle w:val="ListParagraph"/>
        <w:numPr>
          <w:ilvl w:val="1"/>
          <w:numId w:val="72"/>
        </w:numPr>
        <w:tabs>
          <w:tab w:val="left" w:pos="1043"/>
        </w:tabs>
        <w:spacing w:before="7" w:after="0" w:line="240" w:lineRule="auto"/>
        <w:ind w:left="1043" w:right="0" w:hanging="360"/>
        <w:jc w:val="both"/>
        <w:rPr>
          <w:sz w:val="24"/>
        </w:rPr>
      </w:pPr>
      <w:r>
        <w:rPr>
          <w:spacing w:val="-3"/>
          <w:sz w:val="24"/>
        </w:rPr>
        <w:t>坑内支撑</w:t>
      </w:r>
    </w:p>
    <w:p>
      <w:pPr>
        <w:pStyle w:val="BodyText"/>
        <w:spacing w:before="5" w:line="242" w:lineRule="auto"/>
        <w:ind w:firstLine="720"/>
      </w:pPr>
      <w:r>
        <w:rPr>
          <w:spacing w:val="-2"/>
        </w:rPr>
        <w:t>为提高桩的稳定性，也可采用在坑内加设支撑的方法。坑内支撑可采用</w:t>
      </w:r>
      <w:r>
        <w:rPr>
          <w:spacing w:val="-2"/>
        </w:rPr>
        <w:t>单层平面或多层支撑，支撑材料可采用型钢或钢筋混凝土，设计支撑的结构</w:t>
      </w:r>
    </w:p>
    <w:p>
      <w:pPr>
        <w:pStyle w:val="BodyText"/>
        <w:spacing w:before="3" w:line="242" w:lineRule="auto"/>
        <w:ind w:firstLine="600"/>
        <w:jc w:val="both"/>
      </w:pPr>
      <w:r>
        <w:rPr>
          <w:spacing w:val="-13"/>
        </w:rPr>
        <w:t>形式和节点做法，必须注意支撑安装及拆除顺序。尤其对多层支撑要加强</w:t>
      </w:r>
      <w:r>
        <w:rPr>
          <w:spacing w:val="-2"/>
        </w:rPr>
        <w:t xml:space="preserve">管理，混凝土支撑必须在上道支撑强度大 </w:t>
      </w:r>
      <w:r>
        <w:t>80%时才可挖下层；对钢支撑严禁在</w:t>
      </w:r>
      <w:r>
        <w:rPr>
          <w:spacing w:val="-2"/>
        </w:rPr>
        <w:t>负荷状态下焊接。</w:t>
      </w:r>
    </w:p>
    <w:p>
      <w:pPr>
        <w:pStyle w:val="BodyText"/>
        <w:spacing w:before="2"/>
        <w:ind w:left="0" w:right="0"/>
        <w:rPr>
          <w:sz w:val="22"/>
        </w:rPr>
      </w:pPr>
    </w:p>
    <w:p>
      <w:pPr>
        <w:pStyle w:val="BodyText"/>
        <w:spacing w:before="0"/>
        <w:ind w:right="0"/>
      </w:pPr>
      <w:r>
        <w:rPr>
          <w:spacing w:val="-2"/>
        </w:rPr>
        <w:t>二、结构施工阶段</w:t>
      </w:r>
    </w:p>
    <w:p>
      <w:pPr>
        <w:pStyle w:val="BodyText"/>
        <w:spacing w:before="3"/>
        <w:ind w:left="0" w:right="0"/>
        <w:rPr>
          <w:sz w:val="22"/>
        </w:rPr>
      </w:pPr>
    </w:p>
    <w:p>
      <w:pPr>
        <w:pStyle w:val="BodyText"/>
        <w:spacing w:before="0"/>
        <w:ind w:left="141" w:right="3580"/>
        <w:jc w:val="center"/>
      </w:pPr>
      <w:r>
        <w:t>1</w:t>
      </w:r>
      <w:r>
        <w:rPr>
          <w:spacing w:val="-1"/>
        </w:rPr>
        <w:t>、落地式外脚手架安全监理工作细则</w:t>
      </w:r>
    </w:p>
    <w:p>
      <w:pPr>
        <w:pStyle w:val="ListParagraph"/>
        <w:numPr>
          <w:ilvl w:val="1"/>
          <w:numId w:val="73"/>
        </w:numPr>
        <w:tabs>
          <w:tab w:val="left" w:pos="601"/>
        </w:tabs>
        <w:spacing w:before="4" w:after="0" w:line="240" w:lineRule="auto"/>
        <w:ind w:left="601" w:right="3439" w:hanging="601"/>
        <w:jc w:val="center"/>
        <w:rPr>
          <w:sz w:val="24"/>
        </w:rPr>
      </w:pPr>
      <w:r>
        <w:rPr>
          <w:spacing w:val="-1"/>
          <w:sz w:val="24"/>
        </w:rPr>
        <w:t>督促总承包方必须按施工方案实施</w:t>
      </w:r>
    </w:p>
    <w:p>
      <w:pPr>
        <w:pStyle w:val="ListParagraph"/>
        <w:numPr>
          <w:ilvl w:val="2"/>
          <w:numId w:val="73"/>
        </w:numPr>
        <w:tabs>
          <w:tab w:val="left" w:pos="1043"/>
        </w:tabs>
        <w:spacing w:before="5" w:after="0" w:line="242" w:lineRule="auto"/>
        <w:ind w:left="203" w:right="360" w:firstLine="480"/>
        <w:jc w:val="both"/>
        <w:rPr>
          <w:sz w:val="24"/>
        </w:rPr>
      </w:pPr>
      <w:r>
        <w:rPr>
          <w:spacing w:val="-4"/>
          <w:sz w:val="24"/>
        </w:rPr>
        <w:t>架搭设之前，应根据工程的特点和施工工艺确定搭设方案，内容应包括</w:t>
      </w:r>
      <w:r>
        <w:rPr>
          <w:spacing w:val="-2"/>
          <w:sz w:val="24"/>
        </w:rPr>
        <w:t>基础处理、搭设要求、杆件间距及连墙杆设置位置、连接方法，并绘制施工详</w:t>
      </w:r>
      <w:r>
        <w:rPr>
          <w:spacing w:val="-2"/>
          <w:sz w:val="24"/>
        </w:rPr>
        <w:t>图及大样图。</w:t>
      </w:r>
    </w:p>
    <w:p>
      <w:pPr>
        <w:pStyle w:val="ListParagraph"/>
        <w:numPr>
          <w:ilvl w:val="2"/>
          <w:numId w:val="73"/>
        </w:numPr>
        <w:tabs>
          <w:tab w:val="left" w:pos="1043"/>
        </w:tabs>
        <w:spacing w:before="4" w:after="0" w:line="240" w:lineRule="auto"/>
        <w:ind w:left="1043" w:right="0" w:hanging="360"/>
        <w:jc w:val="left"/>
        <w:rPr>
          <w:sz w:val="24"/>
        </w:rPr>
      </w:pPr>
      <w:r>
        <w:rPr>
          <w:spacing w:val="-1"/>
          <w:sz w:val="24"/>
        </w:rPr>
        <w:t>脚手架的搭设高度超过规范规定的要进行计算。</w:t>
      </w:r>
    </w:p>
    <w:p>
      <w:pPr>
        <w:pStyle w:val="ListParagraph"/>
        <w:numPr>
          <w:ilvl w:val="3"/>
          <w:numId w:val="73"/>
        </w:numPr>
        <w:tabs>
          <w:tab w:val="left" w:pos="924"/>
        </w:tabs>
        <w:spacing w:before="5" w:after="0" w:line="242" w:lineRule="auto"/>
        <w:ind w:left="203" w:right="300" w:firstLine="480"/>
        <w:jc w:val="left"/>
        <w:rPr>
          <w:sz w:val="24"/>
        </w:rPr>
      </w:pPr>
      <w:r>
        <w:rPr>
          <w:spacing w:val="-9"/>
          <w:sz w:val="24"/>
        </w:rPr>
        <w:t>扣件式钢管脚手架搭设尺寸符合下表时，相应杆件可不再进行设计计算。</w:t>
      </w:r>
      <w:r>
        <w:rPr>
          <w:spacing w:val="-2"/>
          <w:sz w:val="24"/>
        </w:rPr>
        <w:t>但连墙件及立杆地基承载力等仍应根据实际荷载进行设计计算并绘制施工图。</w:t>
      </w:r>
      <w:r>
        <w:rPr>
          <w:spacing w:val="-2"/>
          <w:sz w:val="24"/>
        </w:rPr>
        <w:t xml:space="preserve"> </w:t>
      </w:r>
      <w:r>
        <w:rPr>
          <w:sz w:val="24"/>
        </w:rPr>
        <w:t>z</w:t>
      </w:r>
      <w:r>
        <w:rPr>
          <w:spacing w:val="-13"/>
          <w:sz w:val="24"/>
        </w:rPr>
        <w:t xml:space="preserve"> 当搭设高度在 </w:t>
      </w:r>
      <w:r>
        <w:rPr>
          <w:sz w:val="24"/>
        </w:rPr>
        <w:t>25~50m</w:t>
      </w:r>
      <w:r>
        <w:rPr>
          <w:spacing w:val="-13"/>
          <w:sz w:val="24"/>
        </w:rPr>
        <w:t xml:space="preserve"> 时，应对脚手架整体稳定性从构造上进行加强。如纵向</w:t>
      </w:r>
      <w:r>
        <w:rPr>
          <w:spacing w:val="-6"/>
          <w:sz w:val="24"/>
        </w:rPr>
        <w:t>剪刀撑必须连续设置，增加横向剪刀撑，连墙杆的强度相应提高，间距缩小，以</w:t>
      </w:r>
      <w:r>
        <w:rPr>
          <w:spacing w:val="-5"/>
          <w:sz w:val="24"/>
        </w:rPr>
        <w:t xml:space="preserve">及在多风地区对搭设高度超过 </w:t>
      </w:r>
      <w:r>
        <w:rPr>
          <w:sz w:val="24"/>
        </w:rPr>
        <w:t>40m 的脚手架，考虑风涡流的上翻力，应在设置</w:t>
      </w:r>
      <w:r>
        <w:rPr>
          <w:spacing w:val="-2"/>
          <w:sz w:val="24"/>
        </w:rPr>
        <w:t>水平连墙件的同时，还应有抗上升翻流作用的连墙措施等，以确保脚手架的使</w:t>
      </w:r>
      <w:r>
        <w:rPr>
          <w:spacing w:val="-4"/>
          <w:sz w:val="24"/>
        </w:rPr>
        <w:t>用安全。</w:t>
      </w:r>
    </w:p>
    <w:p>
      <w:pPr>
        <w:spacing w:after="0" w:line="242" w:lineRule="auto"/>
        <w:jc w:val="left"/>
        <w:rPr>
          <w:sz w:val="24"/>
        </w:rPr>
        <w:sectPr>
          <w:pgSz w:w="11910" w:h="16840"/>
          <w:pgMar w:top="1380" w:right="1460" w:bottom="280" w:left="1680" w:header="708" w:footer="708"/>
          <w:pgNumType w:start="2"/>
          <w:cols w:space="708"/>
        </w:sectPr>
      </w:pPr>
    </w:p>
    <w:p>
      <w:pPr>
        <w:pStyle w:val="ListParagraph"/>
        <w:numPr>
          <w:ilvl w:val="2"/>
          <w:numId w:val="73"/>
        </w:numPr>
        <w:tabs>
          <w:tab w:val="left" w:pos="1043"/>
        </w:tabs>
        <w:spacing w:before="46" w:after="0" w:line="242" w:lineRule="auto"/>
        <w:ind w:left="203" w:right="420" w:firstLine="480"/>
        <w:jc w:val="left"/>
        <w:rPr>
          <w:sz w:val="24"/>
        </w:rPr>
      </w:pPr>
      <w:r>
        <w:pict>
          <v:rect id="_x0000_s1027" style="width:407pt;height:686.4pt;margin-top:1in;margin-left:94.15pt;mso-position-horizontal-relative:page;mso-position-vertical-relative:page;position:absolute;z-index:-251656192" filled="t" fillcolor="#ebebff" stroked="f">
            <v:fill type="solid"/>
          </v:rect>
        </w:pict>
      </w:r>
      <w:r>
        <w:rPr>
          <w:spacing w:val="-13"/>
          <w:sz w:val="24"/>
        </w:rPr>
        <w:t xml:space="preserve">当搭设高度超过 </w:t>
      </w:r>
      <w:r>
        <w:rPr>
          <w:spacing w:val="34"/>
          <w:sz w:val="24"/>
        </w:rPr>
        <w:t>50m</w:t>
      </w:r>
      <w:r>
        <w:rPr>
          <w:spacing w:val="-18"/>
          <w:sz w:val="24"/>
        </w:rPr>
        <w:t>，可采用双立杆加强或采用分段卸荷</w:t>
      </w:r>
      <w:r>
        <w:rPr>
          <w:spacing w:val="-30"/>
          <w:sz w:val="24"/>
        </w:rPr>
        <w:t>，沿脚手架全高</w:t>
      </w:r>
      <w:r>
        <w:rPr>
          <w:spacing w:val="-2"/>
          <w:sz w:val="24"/>
        </w:rPr>
        <w:t>分段将脚手架与梁板结构用钢丝绳吊拉，将脚手架的部分荷载传递给建筑物承</w:t>
      </w:r>
      <w:r>
        <w:rPr>
          <w:spacing w:val="-2"/>
          <w:sz w:val="24"/>
        </w:rPr>
        <w:t>担；或采用分段搭设，将各段脚手架荷载传给由建筑物伸出的悬挑梁、架承</w:t>
      </w:r>
      <w:r>
        <w:rPr>
          <w:spacing w:val="-2"/>
          <w:sz w:val="24"/>
        </w:rPr>
        <w:t xml:space="preserve"> </w:t>
      </w:r>
      <w:r>
        <w:rPr>
          <w:spacing w:val="-2"/>
          <w:sz w:val="24"/>
        </w:rPr>
        <w:t>担，并经设计计算。</w:t>
      </w:r>
    </w:p>
    <w:p>
      <w:pPr>
        <w:pStyle w:val="ListParagraph"/>
        <w:numPr>
          <w:ilvl w:val="2"/>
          <w:numId w:val="73"/>
        </w:numPr>
        <w:tabs>
          <w:tab w:val="left" w:pos="923"/>
        </w:tabs>
        <w:spacing w:before="6" w:after="0" w:line="242" w:lineRule="auto"/>
        <w:ind w:left="203" w:right="420" w:firstLine="420"/>
        <w:jc w:val="left"/>
        <w:rPr>
          <w:sz w:val="24"/>
        </w:rPr>
      </w:pPr>
      <w:r>
        <w:rPr>
          <w:spacing w:val="-2"/>
          <w:sz w:val="24"/>
        </w:rPr>
        <w:t>对脚手架进行的设计计算必须符合脚手架规范的有关规定</w:t>
      </w:r>
      <w:r>
        <w:rPr>
          <w:spacing w:val="-35"/>
          <w:sz w:val="24"/>
        </w:rPr>
        <w:t>并，经企业技术</w:t>
      </w:r>
      <w:r>
        <w:rPr>
          <w:spacing w:val="-2"/>
          <w:sz w:val="24"/>
        </w:rPr>
        <w:t>负责人审批。</w:t>
      </w:r>
    </w:p>
    <w:p>
      <w:pPr>
        <w:pStyle w:val="ListParagraph"/>
        <w:numPr>
          <w:ilvl w:val="2"/>
          <w:numId w:val="73"/>
        </w:numPr>
        <w:tabs>
          <w:tab w:val="left" w:pos="563"/>
        </w:tabs>
        <w:spacing w:before="2" w:after="0" w:line="242" w:lineRule="auto"/>
        <w:ind w:left="203" w:right="420" w:firstLine="0"/>
        <w:jc w:val="left"/>
        <w:rPr>
          <w:sz w:val="24"/>
        </w:rPr>
      </w:pPr>
      <w:r>
        <w:rPr>
          <w:spacing w:val="-2"/>
          <w:sz w:val="24"/>
        </w:rPr>
        <w:t>脚手架的施工方案应与施工现场搭设的脚手架类型相符</w:t>
      </w:r>
      <w:r>
        <w:rPr>
          <w:spacing w:val="-19"/>
          <w:sz w:val="24"/>
        </w:rPr>
        <w:t>，当现场因故改变脚</w:t>
      </w:r>
      <w:r>
        <w:rPr>
          <w:spacing w:val="-2"/>
          <w:sz w:val="24"/>
        </w:rPr>
        <w:t>手架类型时，必须重新修改脚手架方案并经审批后，方可施工。</w:t>
      </w:r>
    </w:p>
    <w:p>
      <w:pPr>
        <w:pStyle w:val="ListParagraph"/>
        <w:numPr>
          <w:ilvl w:val="1"/>
          <w:numId w:val="73"/>
        </w:numPr>
        <w:tabs>
          <w:tab w:val="left" w:pos="923"/>
        </w:tabs>
        <w:spacing w:before="3" w:after="0" w:line="240" w:lineRule="auto"/>
        <w:ind w:left="923" w:right="0" w:hanging="720"/>
        <w:jc w:val="left"/>
        <w:rPr>
          <w:sz w:val="24"/>
        </w:rPr>
      </w:pPr>
      <w:r>
        <w:rPr>
          <w:spacing w:val="-3"/>
          <w:sz w:val="24"/>
        </w:rPr>
        <w:t>立杆基础</w:t>
      </w:r>
    </w:p>
    <w:p>
      <w:pPr>
        <w:pStyle w:val="ListParagraph"/>
        <w:numPr>
          <w:ilvl w:val="0"/>
          <w:numId w:val="71"/>
        </w:numPr>
        <w:tabs>
          <w:tab w:val="left" w:pos="563"/>
        </w:tabs>
        <w:spacing w:before="5" w:after="0" w:line="240" w:lineRule="auto"/>
        <w:ind w:left="563" w:right="0" w:hanging="360"/>
        <w:jc w:val="left"/>
        <w:rPr>
          <w:sz w:val="24"/>
        </w:rPr>
      </w:pPr>
      <w:r>
        <w:rPr>
          <w:spacing w:val="-1"/>
          <w:sz w:val="24"/>
        </w:rPr>
        <w:t>立杆基础应符合方案要求。</w:t>
      </w:r>
    </w:p>
    <w:p>
      <w:pPr>
        <w:pStyle w:val="ListParagraph"/>
        <w:numPr>
          <w:ilvl w:val="1"/>
          <w:numId w:val="71"/>
        </w:numPr>
        <w:tabs>
          <w:tab w:val="left" w:pos="683"/>
        </w:tabs>
        <w:spacing w:before="4" w:after="0" w:line="242" w:lineRule="auto"/>
        <w:ind w:left="203" w:right="402" w:firstLine="180"/>
        <w:jc w:val="both"/>
        <w:rPr>
          <w:sz w:val="24"/>
        </w:rPr>
      </w:pPr>
      <w:r>
        <w:rPr>
          <w:spacing w:val="-7"/>
          <w:sz w:val="24"/>
        </w:rPr>
        <w:t xml:space="preserve">搭设高度在 </w:t>
      </w:r>
      <w:r>
        <w:rPr>
          <w:spacing w:val="-2"/>
          <w:sz w:val="24"/>
        </w:rPr>
        <w:t>25m</w:t>
      </w:r>
      <w:r>
        <w:rPr>
          <w:spacing w:val="-4"/>
          <w:sz w:val="24"/>
        </w:rPr>
        <w:t xml:space="preserve"> 以下时，可素土夯实找平，上面铺 </w:t>
      </w:r>
      <w:r>
        <w:rPr>
          <w:spacing w:val="-2"/>
          <w:sz w:val="24"/>
        </w:rPr>
        <w:t>50mm×20mm</w:t>
      </w:r>
      <w:r>
        <w:rPr>
          <w:spacing w:val="-8"/>
          <w:sz w:val="24"/>
        </w:rPr>
        <w:t xml:space="preserve"> 厚木板，</w:t>
      </w:r>
      <w:r>
        <w:rPr>
          <w:spacing w:val="-9"/>
          <w:sz w:val="24"/>
        </w:rPr>
        <w:t xml:space="preserve">长度为 </w:t>
      </w:r>
      <w:r>
        <w:rPr>
          <w:sz w:val="24"/>
        </w:rPr>
        <w:t>2m</w:t>
      </w:r>
      <w:r>
        <w:rPr>
          <w:spacing w:val="-3"/>
          <w:sz w:val="24"/>
        </w:rPr>
        <w:t xml:space="preserve"> 时垂直于墙面放置；长度大于 </w:t>
      </w:r>
      <w:r>
        <w:rPr>
          <w:sz w:val="24"/>
        </w:rPr>
        <w:t>3m 时平行于墙面放置。</w:t>
      </w:r>
    </w:p>
    <w:p>
      <w:pPr>
        <w:pStyle w:val="ListParagraph"/>
        <w:numPr>
          <w:ilvl w:val="1"/>
          <w:numId w:val="71"/>
        </w:numPr>
        <w:tabs>
          <w:tab w:val="left" w:pos="683"/>
        </w:tabs>
        <w:spacing w:before="3" w:after="0" w:line="242" w:lineRule="auto"/>
        <w:ind w:left="203" w:right="420" w:firstLine="180"/>
        <w:jc w:val="both"/>
        <w:rPr>
          <w:sz w:val="24"/>
        </w:rPr>
      </w:pPr>
      <w:r>
        <w:rPr>
          <w:spacing w:val="-5"/>
          <w:sz w:val="24"/>
        </w:rPr>
        <w:t xml:space="preserve">搭设高度在 </w:t>
      </w:r>
      <w:r>
        <w:rPr>
          <w:sz w:val="24"/>
        </w:rPr>
        <w:t>25~50m</w:t>
      </w:r>
      <w:r>
        <w:rPr>
          <w:spacing w:val="-5"/>
          <w:sz w:val="24"/>
        </w:rPr>
        <w:t xml:space="preserve"> 时，应根据现场地耐力情况设计基础作法或采用回填</w:t>
      </w:r>
      <w:r>
        <w:rPr>
          <w:spacing w:val="-2"/>
          <w:sz w:val="24"/>
        </w:rPr>
        <w:t xml:space="preserve">土分层夯实达到要求时，可用枕木支垫，或在地基上加铺 </w:t>
      </w:r>
      <w:r>
        <w:rPr>
          <w:sz w:val="24"/>
        </w:rPr>
        <w:t>20cm</w:t>
      </w:r>
      <w:r>
        <w:rPr>
          <w:spacing w:val="-6"/>
          <w:sz w:val="24"/>
        </w:rPr>
        <w:t xml:space="preserve"> 厚道碴，其上</w:t>
      </w:r>
      <w:r>
        <w:rPr>
          <w:sz w:val="24"/>
        </w:rPr>
        <w:t>铺设混凝土板，再仰铺 12~16 号槽钢。</w:t>
      </w:r>
    </w:p>
    <w:p>
      <w:pPr>
        <w:pStyle w:val="ListParagraph"/>
        <w:numPr>
          <w:ilvl w:val="0"/>
          <w:numId w:val="71"/>
        </w:numPr>
        <w:tabs>
          <w:tab w:val="left" w:pos="803"/>
        </w:tabs>
        <w:spacing w:before="4" w:after="0" w:line="242" w:lineRule="auto"/>
        <w:ind w:left="203" w:right="420" w:firstLine="240"/>
        <w:jc w:val="left"/>
        <w:rPr>
          <w:sz w:val="24"/>
        </w:rPr>
      </w:pPr>
      <w:r>
        <w:rPr>
          <w:spacing w:val="-2"/>
          <w:sz w:val="24"/>
        </w:rPr>
        <w:t>扣件式钢管脚手架的底座有可锻铸铁制造与焊接底座两种</w:t>
      </w:r>
      <w:r>
        <w:rPr>
          <w:spacing w:val="-23"/>
          <w:sz w:val="24"/>
        </w:rPr>
        <w:t>，搭设时应将木</w:t>
      </w:r>
      <w:r>
        <w:rPr>
          <w:spacing w:val="-2"/>
          <w:sz w:val="24"/>
        </w:rPr>
        <w:t>垫板铺平，放好底座，再将立杆放入底座内，不准将立杆直接置于木板上，否</w:t>
      </w:r>
      <w:r>
        <w:rPr>
          <w:spacing w:val="-2"/>
          <w:sz w:val="24"/>
        </w:rPr>
        <w:t>则将改变垫板受力状态。底座下设置垫板有利于荷载传递，试验表明：标准底</w:t>
      </w:r>
      <w:r>
        <w:rPr>
          <w:sz w:val="24"/>
        </w:rPr>
        <w:t>座下加设木垫板（</w:t>
      </w:r>
      <w:r>
        <w:rPr>
          <w:spacing w:val="-7"/>
          <w:sz w:val="24"/>
        </w:rPr>
        <w:t xml:space="preserve">板厚 </w:t>
      </w:r>
      <w:r>
        <w:rPr>
          <w:sz w:val="24"/>
        </w:rPr>
        <w:t>5cm，板长≥200cm</w:t>
      </w:r>
      <w:r>
        <w:rPr>
          <w:spacing w:val="-18"/>
          <w:sz w:val="24"/>
        </w:rPr>
        <w:t xml:space="preserve"> </w:t>
      </w:r>
      <w:r>
        <w:rPr>
          <w:sz w:val="24"/>
        </w:rPr>
        <w:t>），</w:t>
      </w:r>
      <w:r>
        <w:rPr>
          <w:spacing w:val="-2"/>
          <w:sz w:val="24"/>
        </w:rPr>
        <w:t xml:space="preserve">可将地基土的承载能力提高 </w:t>
      </w:r>
      <w:r>
        <w:rPr>
          <w:sz w:val="24"/>
        </w:rPr>
        <w:t>5</w:t>
      </w:r>
      <w:r>
        <w:rPr>
          <w:spacing w:val="-2"/>
          <w:sz w:val="24"/>
        </w:rPr>
        <w:t xml:space="preserve">倍以上。当木板长度大于 </w:t>
      </w:r>
      <w:r>
        <w:rPr>
          <w:sz w:val="24"/>
        </w:rPr>
        <w:t>2 跨时，将有助于克服两立杆间的不均匀沉陷。</w:t>
      </w:r>
    </w:p>
    <w:p>
      <w:pPr>
        <w:pStyle w:val="ListParagraph"/>
        <w:numPr>
          <w:ilvl w:val="0"/>
          <w:numId w:val="71"/>
        </w:numPr>
        <w:tabs>
          <w:tab w:val="left" w:pos="803"/>
        </w:tabs>
        <w:spacing w:before="7" w:after="0" w:line="242" w:lineRule="auto"/>
        <w:ind w:left="203" w:right="420" w:firstLine="240"/>
        <w:jc w:val="both"/>
        <w:rPr>
          <w:sz w:val="24"/>
        </w:rPr>
      </w:pPr>
      <w:r>
        <w:rPr>
          <w:spacing w:val="-6"/>
          <w:sz w:val="24"/>
        </w:rPr>
        <w:t xml:space="preserve">当立杆不埋设时，离地面 </w:t>
      </w:r>
      <w:r>
        <w:rPr>
          <w:spacing w:val="-4"/>
          <w:sz w:val="24"/>
        </w:rPr>
        <w:t>20cm</w:t>
      </w:r>
      <w:r>
        <w:rPr>
          <w:spacing w:val="-7"/>
          <w:sz w:val="24"/>
        </w:rPr>
        <w:t xml:space="preserve"> 处，设置纵向及横向扫地杆。设置扫地杆</w:t>
      </w:r>
      <w:r>
        <w:rPr>
          <w:spacing w:val="-2"/>
          <w:sz w:val="24"/>
        </w:rPr>
        <w:t>的做法与大横杆及小横杆相同，其作用以固定立杆底部，约束立杆水平位移及</w:t>
      </w:r>
      <w:r>
        <w:rPr>
          <w:spacing w:val="-2"/>
          <w:sz w:val="24"/>
        </w:rPr>
        <w:t>沉陷，从试验中看，不设扫地杆的脚手架承载能力也有下降。</w:t>
      </w:r>
    </w:p>
    <w:p>
      <w:pPr>
        <w:pStyle w:val="ListParagraph"/>
        <w:numPr>
          <w:ilvl w:val="0"/>
          <w:numId w:val="71"/>
        </w:numPr>
        <w:tabs>
          <w:tab w:val="left" w:pos="803"/>
        </w:tabs>
        <w:spacing w:before="5" w:after="0" w:line="242" w:lineRule="auto"/>
        <w:ind w:left="203" w:right="420" w:firstLine="240"/>
        <w:jc w:val="both"/>
        <w:rPr>
          <w:sz w:val="24"/>
        </w:rPr>
      </w:pPr>
      <w:r>
        <w:rPr>
          <w:spacing w:val="-5"/>
          <w:sz w:val="24"/>
        </w:rPr>
        <w:t xml:space="preserve">木脚手架立杆埋设时，可不设置扫地杆。埋设深度 </w:t>
      </w:r>
      <w:r>
        <w:rPr>
          <w:spacing w:val="-4"/>
          <w:sz w:val="24"/>
        </w:rPr>
        <w:t>30~50cm，坑底应夯实</w:t>
      </w:r>
      <w:r>
        <w:rPr>
          <w:spacing w:val="-2"/>
          <w:sz w:val="24"/>
        </w:rPr>
        <w:t>垫碎砖，坑内回填土应分层夯实。</w:t>
      </w:r>
    </w:p>
    <w:p>
      <w:pPr>
        <w:pStyle w:val="ListParagraph"/>
        <w:numPr>
          <w:ilvl w:val="0"/>
          <w:numId w:val="71"/>
        </w:numPr>
        <w:tabs>
          <w:tab w:val="left" w:pos="803"/>
        </w:tabs>
        <w:spacing w:before="3" w:after="0" w:line="242" w:lineRule="auto"/>
        <w:ind w:left="203" w:right="420" w:firstLine="240"/>
        <w:jc w:val="both"/>
        <w:rPr>
          <w:sz w:val="24"/>
        </w:rPr>
      </w:pPr>
      <w:r>
        <w:rPr>
          <w:spacing w:val="-12"/>
          <w:sz w:val="24"/>
        </w:rPr>
        <w:t>脚手架基础地势较低时，应考虑周围设有排水措施，木脚手架立杆埋设回</w:t>
      </w:r>
      <w:r>
        <w:rPr>
          <w:spacing w:val="-2"/>
          <w:sz w:val="24"/>
        </w:rPr>
        <w:t>填土后应留有土墩高出地面，防止下部积水。</w:t>
      </w:r>
    </w:p>
    <w:p>
      <w:pPr>
        <w:pStyle w:val="ListParagraph"/>
        <w:numPr>
          <w:ilvl w:val="1"/>
          <w:numId w:val="73"/>
        </w:numPr>
        <w:tabs>
          <w:tab w:val="left" w:pos="1163"/>
        </w:tabs>
        <w:spacing w:before="2" w:after="0" w:line="240" w:lineRule="auto"/>
        <w:ind w:left="1163" w:right="0" w:hanging="720"/>
        <w:jc w:val="both"/>
        <w:rPr>
          <w:sz w:val="24"/>
        </w:rPr>
      </w:pPr>
      <w:r>
        <w:rPr>
          <w:spacing w:val="-2"/>
          <w:sz w:val="24"/>
        </w:rPr>
        <w:t>架体与建筑结构拉结</w:t>
      </w:r>
    </w:p>
    <w:p>
      <w:pPr>
        <w:pStyle w:val="ListParagraph"/>
        <w:numPr>
          <w:ilvl w:val="0"/>
          <w:numId w:val="70"/>
        </w:numPr>
        <w:tabs>
          <w:tab w:val="left" w:pos="683"/>
        </w:tabs>
        <w:spacing w:before="5" w:after="0" w:line="242" w:lineRule="auto"/>
        <w:ind w:left="203" w:right="420" w:firstLine="180"/>
        <w:jc w:val="left"/>
        <w:rPr>
          <w:sz w:val="24"/>
        </w:rPr>
      </w:pPr>
      <w:r>
        <w:rPr>
          <w:spacing w:val="-12"/>
          <w:sz w:val="24"/>
        </w:rPr>
        <w:t xml:space="preserve">架高度在 </w:t>
      </w:r>
      <w:r>
        <w:rPr>
          <w:sz w:val="24"/>
        </w:rPr>
        <w:t>7m 以下时，可采用设置抛撑方法以保持脚手架的稳定，当搭设</w:t>
      </w:r>
      <w:r>
        <w:rPr>
          <w:sz w:val="24"/>
        </w:rPr>
        <w:t>高度超过 7m 不便设置抛撑时，应与建筑物进行连接。</w:t>
      </w:r>
    </w:p>
    <w:p>
      <w:pPr>
        <w:pStyle w:val="ListParagraph"/>
        <w:numPr>
          <w:ilvl w:val="1"/>
          <w:numId w:val="70"/>
        </w:numPr>
        <w:tabs>
          <w:tab w:val="left" w:pos="803"/>
        </w:tabs>
        <w:spacing w:before="3" w:after="0" w:line="242" w:lineRule="auto"/>
        <w:ind w:left="203" w:right="420" w:firstLine="240"/>
        <w:jc w:val="left"/>
        <w:rPr>
          <w:sz w:val="24"/>
        </w:rPr>
      </w:pPr>
      <w:r>
        <w:rPr>
          <w:spacing w:val="-2"/>
          <w:sz w:val="24"/>
        </w:rPr>
        <w:t>脚手架与建筑物连接不但可以防止因风荷载而发生的向内或向外倾翻事</w:t>
      </w:r>
      <w:r>
        <w:rPr>
          <w:spacing w:val="-2"/>
          <w:sz w:val="24"/>
        </w:rPr>
        <w:t>故，同时可以作为架体的中间约束，减小立杆的计算长度，提高承载能力，保</w:t>
      </w:r>
      <w:r>
        <w:rPr>
          <w:spacing w:val="-2"/>
          <w:sz w:val="24"/>
        </w:rPr>
        <w:t>证脚手架的整体稳定性。</w:t>
      </w:r>
    </w:p>
    <w:p>
      <w:pPr>
        <w:pStyle w:val="ListParagraph"/>
        <w:numPr>
          <w:ilvl w:val="1"/>
          <w:numId w:val="70"/>
        </w:numPr>
        <w:tabs>
          <w:tab w:val="left" w:pos="803"/>
        </w:tabs>
        <w:spacing w:before="4" w:after="0" w:line="242" w:lineRule="auto"/>
        <w:ind w:left="203" w:right="420" w:firstLine="240"/>
        <w:jc w:val="both"/>
        <w:rPr>
          <w:sz w:val="24"/>
        </w:rPr>
      </w:pPr>
      <w:r>
        <w:rPr>
          <w:spacing w:val="-13"/>
          <w:sz w:val="24"/>
        </w:rPr>
        <w:t>连墙杆的间距，一般应按表中规定距离设置。当脚手架搭设高度较高需要</w:t>
      </w:r>
      <w:r>
        <w:rPr>
          <w:spacing w:val="-2"/>
          <w:sz w:val="24"/>
        </w:rPr>
        <w:t>缩小连墙杆间距时，减少垂直间距比缩小水平间距更为有效，从脚手架荷载试</w:t>
      </w:r>
      <w:r>
        <w:rPr>
          <w:spacing w:val="-2"/>
          <w:sz w:val="24"/>
        </w:rPr>
        <w:t xml:space="preserve">验中看，连墙杆按二步三跨设置比三步二跨设置时，承载能力提高 </w:t>
      </w:r>
      <w:r>
        <w:rPr>
          <w:sz w:val="24"/>
        </w:rPr>
        <w:t>7%。</w:t>
      </w:r>
    </w:p>
    <w:p>
      <w:pPr>
        <w:pStyle w:val="ListParagraph"/>
        <w:numPr>
          <w:ilvl w:val="1"/>
          <w:numId w:val="70"/>
        </w:numPr>
        <w:tabs>
          <w:tab w:val="left" w:pos="803"/>
        </w:tabs>
        <w:spacing w:before="4" w:after="0" w:line="240" w:lineRule="auto"/>
        <w:ind w:left="803" w:right="0" w:hanging="360"/>
        <w:jc w:val="left"/>
        <w:rPr>
          <w:sz w:val="24"/>
        </w:rPr>
      </w:pPr>
      <w:r>
        <w:rPr>
          <w:spacing w:val="-1"/>
          <w:sz w:val="24"/>
        </w:rPr>
        <w:t>连墙杆应靠近节点并从底层第一步大横杆处开始设置。</w:t>
      </w:r>
    </w:p>
    <w:p>
      <w:pPr>
        <w:pStyle w:val="ListParagraph"/>
        <w:numPr>
          <w:ilvl w:val="1"/>
          <w:numId w:val="70"/>
        </w:numPr>
        <w:tabs>
          <w:tab w:val="left" w:pos="803"/>
        </w:tabs>
        <w:spacing w:before="5" w:after="0" w:line="240" w:lineRule="auto"/>
        <w:ind w:left="803" w:right="0" w:hanging="360"/>
        <w:jc w:val="left"/>
        <w:rPr>
          <w:sz w:val="24"/>
        </w:rPr>
      </w:pPr>
      <w:r>
        <w:rPr>
          <w:sz w:val="24"/>
        </w:rPr>
        <w:t>连墙杆依靠近主节点设置，距主节点不应大于 300mm</w:t>
      </w:r>
      <w:r>
        <w:rPr>
          <w:spacing w:val="-10"/>
          <w:sz w:val="24"/>
        </w:rPr>
        <w:t>。</w:t>
      </w:r>
    </w:p>
    <w:p>
      <w:pPr>
        <w:pStyle w:val="ListParagraph"/>
        <w:numPr>
          <w:ilvl w:val="0"/>
          <w:numId w:val="70"/>
        </w:numPr>
        <w:tabs>
          <w:tab w:val="left" w:pos="803"/>
        </w:tabs>
        <w:spacing w:before="4" w:after="0" w:line="240" w:lineRule="auto"/>
        <w:ind w:left="803" w:right="0" w:hanging="360"/>
        <w:jc w:val="left"/>
        <w:rPr>
          <w:sz w:val="24"/>
        </w:rPr>
      </w:pPr>
      <w:r>
        <w:rPr>
          <w:spacing w:val="-1"/>
          <w:sz w:val="24"/>
        </w:rPr>
        <w:t>连墙杆必须与建筑结构部位连接，以确保承载能力。</w:t>
      </w:r>
    </w:p>
    <w:p>
      <w:pPr>
        <w:pStyle w:val="ListParagraph"/>
        <w:numPr>
          <w:ilvl w:val="1"/>
          <w:numId w:val="70"/>
        </w:numPr>
        <w:tabs>
          <w:tab w:val="left" w:pos="803"/>
        </w:tabs>
        <w:spacing w:before="5" w:after="0" w:line="242" w:lineRule="auto"/>
        <w:ind w:left="203" w:right="420" w:firstLine="240"/>
        <w:jc w:val="left"/>
        <w:rPr>
          <w:sz w:val="24"/>
        </w:rPr>
      </w:pPr>
      <w:r>
        <w:rPr>
          <w:spacing w:val="-10"/>
          <w:sz w:val="24"/>
        </w:rPr>
        <w:t>连墙杆位置应在施工方案中确定，并绘制作法详图，不得在作业中随意设</w:t>
      </w:r>
      <w:r>
        <w:rPr>
          <w:spacing w:val="-2"/>
          <w:sz w:val="24"/>
        </w:rPr>
        <w:t>置。严禁在脚手架使用期间拆除连墙杆。</w:t>
      </w:r>
    </w:p>
    <w:p>
      <w:pPr>
        <w:pStyle w:val="ListParagraph"/>
        <w:numPr>
          <w:ilvl w:val="1"/>
          <w:numId w:val="70"/>
        </w:numPr>
        <w:tabs>
          <w:tab w:val="left" w:pos="803"/>
        </w:tabs>
        <w:spacing w:before="3" w:after="0" w:line="242" w:lineRule="auto"/>
        <w:ind w:left="203" w:right="300" w:firstLine="240"/>
        <w:jc w:val="left"/>
        <w:rPr>
          <w:sz w:val="24"/>
        </w:rPr>
      </w:pPr>
      <w:r>
        <w:rPr>
          <w:spacing w:val="-2"/>
          <w:sz w:val="24"/>
        </w:rPr>
        <w:t>连墙杆与建筑物连接作法可作成柔性连接或刚性连接</w:t>
      </w:r>
      <w:r>
        <w:rPr>
          <w:spacing w:val="-19"/>
          <w:sz w:val="24"/>
        </w:rPr>
        <w:t>。柔性连接可在墙体</w:t>
      </w:r>
      <w:r>
        <w:rPr>
          <w:spacing w:val="-18"/>
          <w:sz w:val="24"/>
        </w:rPr>
        <w:t xml:space="preserve">内预埋 </w:t>
      </w:r>
      <w:r>
        <w:rPr>
          <w:spacing w:val="-4"/>
          <w:sz w:val="24"/>
        </w:rPr>
        <w:t>φ8</w:t>
      </w:r>
      <w:r>
        <w:rPr>
          <w:spacing w:val="-14"/>
          <w:sz w:val="24"/>
        </w:rPr>
        <w:t xml:space="preserve"> 钢筋环，用双股 </w:t>
      </w:r>
      <w:r>
        <w:rPr>
          <w:spacing w:val="-4"/>
          <w:sz w:val="24"/>
        </w:rPr>
        <w:t>8</w:t>
      </w:r>
      <w:r>
        <w:rPr>
          <w:spacing w:val="-8"/>
          <w:sz w:val="24"/>
        </w:rPr>
        <w:t xml:space="preserve"> 号</w:t>
      </w:r>
      <w:r>
        <w:rPr>
          <w:spacing w:val="-4"/>
          <w:sz w:val="24"/>
        </w:rPr>
        <w:t>（φ4）铅丝与架体拉接的同时增加支顶措施，</w:t>
      </w:r>
      <w:r>
        <w:rPr>
          <w:sz w:val="24"/>
        </w:rPr>
        <w:t>限制脚手架里外两侧变形</w:t>
      </w:r>
      <w:r>
        <w:rPr>
          <w:spacing w:val="-19"/>
          <w:sz w:val="24"/>
        </w:rPr>
        <w:t xml:space="preserve">。当脚手架搭设高度超过 </w:t>
      </w:r>
      <w:r>
        <w:rPr>
          <w:sz w:val="24"/>
        </w:rPr>
        <w:t>24m</w:t>
      </w:r>
      <w:r>
        <w:rPr>
          <w:spacing w:val="-16"/>
          <w:sz w:val="24"/>
        </w:rPr>
        <w:t xml:space="preserve"> 时，不准采用柔性连接。</w:t>
      </w:r>
    </w:p>
    <w:p>
      <w:pPr>
        <w:spacing w:after="0" w:line="242" w:lineRule="auto"/>
        <w:jc w:val="left"/>
        <w:rPr>
          <w:sz w:val="24"/>
        </w:rPr>
        <w:sectPr>
          <w:pgSz w:w="11910" w:h="16840"/>
          <w:pgMar w:top="1380" w:right="1460" w:bottom="280" w:left="1680" w:header="708" w:footer="708"/>
          <w:pgNumType w:start="3"/>
          <w:cols w:space="708"/>
        </w:sectPr>
      </w:pPr>
    </w:p>
    <w:p>
      <w:pPr>
        <w:pStyle w:val="ListParagraph"/>
        <w:numPr>
          <w:ilvl w:val="1"/>
          <w:numId w:val="70"/>
        </w:numPr>
        <w:tabs>
          <w:tab w:val="left" w:pos="683"/>
        </w:tabs>
        <w:spacing w:before="46" w:after="0" w:line="242" w:lineRule="auto"/>
        <w:ind w:left="203" w:right="420" w:firstLine="180"/>
        <w:jc w:val="both"/>
        <w:rPr>
          <w:sz w:val="24"/>
        </w:rPr>
      </w:pPr>
      <w:r>
        <w:pict>
          <v:rect id="_x0000_s1028" style="width:407pt;height:686.4pt;margin-top:1in;margin-left:94.15pt;mso-position-horizontal-relative:page;mso-position-vertical-relative:page;position:absolute;z-index:-251655168" filled="t" fillcolor="#ebebff" stroked="f">
            <v:fill type="solid"/>
          </v:rect>
        </w:pict>
      </w:r>
      <w:r>
        <w:rPr>
          <w:spacing w:val="-2"/>
          <w:sz w:val="24"/>
        </w:rPr>
        <w:t>在搭设脚手架时，连墙杆应与其他杆件同步搭</w:t>
      </w:r>
      <w:r>
        <w:rPr>
          <w:spacing w:val="-25"/>
          <w:sz w:val="24"/>
        </w:rPr>
        <w:t>设；在拆除脚手架时，应在其</w:t>
      </w:r>
      <w:r>
        <w:rPr>
          <w:spacing w:val="-2"/>
          <w:sz w:val="24"/>
        </w:rPr>
        <w:t>他杆件拆到连墙杆高度时，最后拆除连墙杆。最后一道连墙杆拆除前，应先设</w:t>
      </w:r>
      <w:r>
        <w:rPr>
          <w:spacing w:val="-2"/>
          <w:sz w:val="24"/>
        </w:rPr>
        <w:t>置抛撑后，再拆连墙杆，以确保脚手架拆除过程中的稳定性。</w:t>
      </w:r>
    </w:p>
    <w:p>
      <w:pPr>
        <w:pStyle w:val="ListParagraph"/>
        <w:numPr>
          <w:ilvl w:val="1"/>
          <w:numId w:val="73"/>
        </w:numPr>
        <w:tabs>
          <w:tab w:val="left" w:pos="1163"/>
        </w:tabs>
        <w:spacing w:before="4" w:after="0" w:line="240" w:lineRule="auto"/>
        <w:ind w:left="1163" w:right="0" w:hanging="720"/>
        <w:jc w:val="both"/>
        <w:rPr>
          <w:sz w:val="24"/>
        </w:rPr>
      </w:pPr>
      <w:r>
        <w:rPr>
          <w:spacing w:val="-2"/>
          <w:sz w:val="24"/>
        </w:rPr>
        <w:t>杆件间距与剪刀撑</w:t>
      </w:r>
    </w:p>
    <w:p>
      <w:pPr>
        <w:pStyle w:val="ListParagraph"/>
        <w:numPr>
          <w:ilvl w:val="0"/>
          <w:numId w:val="69"/>
        </w:numPr>
        <w:tabs>
          <w:tab w:val="left" w:pos="683"/>
        </w:tabs>
        <w:spacing w:before="5" w:after="0" w:line="242" w:lineRule="auto"/>
        <w:ind w:left="203" w:right="420" w:firstLine="180"/>
        <w:jc w:val="both"/>
        <w:rPr>
          <w:sz w:val="24"/>
        </w:rPr>
      </w:pPr>
      <w:r>
        <w:rPr>
          <w:spacing w:val="-2"/>
          <w:sz w:val="24"/>
        </w:rPr>
        <w:t>杆、大横杆、小横杆等杆件间距应符合规范规定和施工方案要求。当遇门</w:t>
      </w:r>
      <w:r>
        <w:rPr>
          <w:spacing w:val="-2"/>
          <w:sz w:val="24"/>
        </w:rPr>
        <w:t>口等处需加大间距时，应按规范规定进行加固。</w:t>
      </w:r>
    </w:p>
    <w:p>
      <w:pPr>
        <w:pStyle w:val="ListParagraph"/>
        <w:numPr>
          <w:ilvl w:val="0"/>
          <w:numId w:val="69"/>
        </w:numPr>
        <w:tabs>
          <w:tab w:val="left" w:pos="683"/>
        </w:tabs>
        <w:spacing w:before="2" w:after="0" w:line="242" w:lineRule="auto"/>
        <w:ind w:left="203" w:right="420" w:firstLine="180"/>
        <w:jc w:val="both"/>
        <w:rPr>
          <w:sz w:val="24"/>
        </w:rPr>
      </w:pPr>
      <w:r>
        <w:rPr>
          <w:spacing w:val="-2"/>
          <w:sz w:val="24"/>
        </w:rPr>
        <w:t>杆是脚手架主要受力杆件，间距应均匀设置，不能加大间距，否则降低立</w:t>
      </w:r>
      <w:r>
        <w:rPr>
          <w:sz w:val="24"/>
        </w:rPr>
        <w:t>杆承载能力；大横杆步距的变化也直接影响脚手架承载能力，当步距由 1.2m</w:t>
      </w:r>
    </w:p>
    <w:p>
      <w:pPr>
        <w:pStyle w:val="BodyText"/>
        <w:spacing w:before="3"/>
        <w:ind w:left="803" w:right="0"/>
        <w:jc w:val="both"/>
      </w:pPr>
      <w:r>
        <w:t>增加到 1.8m</w:t>
      </w:r>
      <w:r>
        <w:rPr>
          <w:spacing w:val="-6"/>
        </w:rPr>
        <w:t xml:space="preserve"> 时，临界荷载下降 </w:t>
      </w:r>
      <w:r>
        <w:t>27%</w:t>
      </w:r>
      <w:r>
        <w:rPr>
          <w:spacing w:val="-10"/>
        </w:rPr>
        <w:t>。</w:t>
      </w:r>
    </w:p>
    <w:p>
      <w:pPr>
        <w:pStyle w:val="ListParagraph"/>
        <w:numPr>
          <w:ilvl w:val="0"/>
          <w:numId w:val="69"/>
        </w:numPr>
        <w:tabs>
          <w:tab w:val="left" w:pos="683"/>
        </w:tabs>
        <w:spacing w:before="5" w:after="0" w:line="242" w:lineRule="auto"/>
        <w:ind w:left="203" w:right="420" w:firstLine="180"/>
        <w:jc w:val="both"/>
        <w:rPr>
          <w:sz w:val="24"/>
        </w:rPr>
      </w:pPr>
      <w:r>
        <w:rPr>
          <w:spacing w:val="-2"/>
          <w:sz w:val="24"/>
        </w:rPr>
        <w:t>剪刀撑是防止脚手架纵向变形的重要措施</w:t>
      </w:r>
      <w:r>
        <w:rPr>
          <w:spacing w:val="-20"/>
          <w:sz w:val="24"/>
        </w:rPr>
        <w:t>合，理设置剪刀撑还可以增加脚手</w:t>
      </w:r>
      <w:r>
        <w:rPr>
          <w:sz w:val="24"/>
        </w:rPr>
        <w:t>架的整体刚度，提高脚手架承载能力 12%以上。</w:t>
      </w:r>
    </w:p>
    <w:p>
      <w:pPr>
        <w:pStyle w:val="ListParagraph"/>
        <w:numPr>
          <w:ilvl w:val="0"/>
          <w:numId w:val="68"/>
        </w:numPr>
        <w:tabs>
          <w:tab w:val="left" w:pos="563"/>
        </w:tabs>
        <w:spacing w:before="3" w:after="0" w:line="240" w:lineRule="auto"/>
        <w:ind w:left="563" w:right="0" w:hanging="360"/>
        <w:jc w:val="both"/>
        <w:rPr>
          <w:sz w:val="24"/>
        </w:rPr>
      </w:pPr>
      <w:r>
        <w:rPr>
          <w:spacing w:val="-5"/>
          <w:sz w:val="24"/>
        </w:rPr>
        <w:t xml:space="preserve">每组剪刀撑跨越立杆数为 </w:t>
      </w:r>
      <w:r>
        <w:rPr>
          <w:spacing w:val="-3"/>
          <w:sz w:val="24"/>
        </w:rPr>
        <w:t>5~7</w:t>
      </w:r>
      <w:r>
        <w:rPr>
          <w:spacing w:val="-8"/>
          <w:sz w:val="24"/>
        </w:rPr>
        <w:t xml:space="preserve"> 根</w:t>
      </w:r>
      <w:r>
        <w:rPr>
          <w:spacing w:val="17"/>
          <w:sz w:val="24"/>
        </w:rPr>
        <w:t>(&gt;6m)</w:t>
      </w:r>
      <w:r>
        <w:rPr>
          <w:spacing w:val="-16"/>
          <w:sz w:val="24"/>
        </w:rPr>
        <w:t>，斜杆与地面夹角在</w:t>
      </w:r>
      <w:r>
        <w:rPr>
          <w:spacing w:val="-3"/>
          <w:sz w:val="24"/>
        </w:rPr>
        <w:t>45°~60</w:t>
      </w:r>
      <w:r>
        <w:rPr>
          <w:spacing w:val="-5"/>
          <w:sz w:val="24"/>
        </w:rPr>
        <w:t>°之间。</w:t>
      </w:r>
    </w:p>
    <w:p>
      <w:pPr>
        <w:pStyle w:val="BodyText"/>
        <w:spacing w:before="8"/>
        <w:ind w:left="0" w:right="0"/>
      </w:pPr>
    </w:p>
    <w:p>
      <w:pPr>
        <w:pStyle w:val="ListParagraph"/>
        <w:numPr>
          <w:ilvl w:val="1"/>
          <w:numId w:val="68"/>
        </w:numPr>
        <w:tabs>
          <w:tab w:val="left" w:pos="683"/>
        </w:tabs>
        <w:spacing w:before="1" w:after="0" w:line="242" w:lineRule="auto"/>
        <w:ind w:left="203" w:right="420" w:firstLine="180"/>
        <w:jc w:val="both"/>
        <w:rPr>
          <w:sz w:val="24"/>
        </w:rPr>
      </w:pPr>
      <w:r>
        <w:rPr>
          <w:spacing w:val="-8"/>
          <w:sz w:val="24"/>
        </w:rPr>
        <w:t xml:space="preserve">高度在 </w:t>
      </w:r>
      <w:r>
        <w:rPr>
          <w:sz w:val="24"/>
        </w:rPr>
        <w:t>24m</w:t>
      </w:r>
      <w:r>
        <w:rPr>
          <w:spacing w:val="-13"/>
          <w:sz w:val="24"/>
        </w:rPr>
        <w:t xml:space="preserve"> 以下的单、双排脚手架，均必须在外侧立面的两端各设置一组</w:t>
      </w:r>
      <w:r>
        <w:rPr>
          <w:spacing w:val="-2"/>
          <w:sz w:val="24"/>
        </w:rPr>
        <w:t>剪刀撑，由底部至顶部随脚手架的搭设连续设置；中间部分可间断设置，各组</w:t>
      </w:r>
      <w:r>
        <w:rPr>
          <w:sz w:val="24"/>
        </w:rPr>
        <w:t>剪刀撑间距不大于 15m。</w:t>
      </w:r>
    </w:p>
    <w:p>
      <w:pPr>
        <w:pStyle w:val="BodyText"/>
        <w:ind w:left="443" w:right="0"/>
        <w:jc w:val="both"/>
      </w:pPr>
      <w:r>
        <w:rPr>
          <w:spacing w:val="-12"/>
        </w:rPr>
        <w:t xml:space="preserve">●高度在 </w:t>
      </w:r>
      <w:r>
        <w:t>25m</w:t>
      </w:r>
      <w:r>
        <w:rPr>
          <w:spacing w:val="60"/>
          <w:w w:val="150"/>
        </w:rPr>
        <w:t xml:space="preserve"> </w:t>
      </w:r>
      <w:r>
        <w:t>以上的双排脚手架</w:t>
      </w:r>
      <w:r>
        <w:rPr>
          <w:spacing w:val="-15"/>
        </w:rPr>
        <w:t>，在外侧立面必须沿长度和高度连续设置。</w:t>
      </w:r>
    </w:p>
    <w:p>
      <w:pPr>
        <w:pStyle w:val="ListParagraph"/>
        <w:numPr>
          <w:ilvl w:val="1"/>
          <w:numId w:val="68"/>
        </w:numPr>
        <w:tabs>
          <w:tab w:val="left" w:pos="803"/>
        </w:tabs>
        <w:spacing w:before="4" w:after="0" w:line="242" w:lineRule="auto"/>
        <w:ind w:left="203" w:right="420" w:firstLine="240"/>
        <w:jc w:val="both"/>
        <w:rPr>
          <w:sz w:val="24"/>
        </w:rPr>
      </w:pPr>
      <w:r>
        <w:rPr>
          <w:spacing w:val="-2"/>
          <w:sz w:val="24"/>
        </w:rPr>
        <w:t>剪刀撑斜杆应与立杆和伸出的小横杆进行连续</w:t>
      </w:r>
      <w:r>
        <w:rPr>
          <w:spacing w:val="-16"/>
          <w:sz w:val="24"/>
        </w:rPr>
        <w:t>，底部斜杆的下端应置于垫</w:t>
      </w:r>
      <w:r>
        <w:rPr>
          <w:spacing w:val="-4"/>
          <w:sz w:val="24"/>
        </w:rPr>
        <w:t>板上。</w:t>
      </w:r>
    </w:p>
    <w:p>
      <w:pPr>
        <w:pStyle w:val="ListParagraph"/>
        <w:numPr>
          <w:ilvl w:val="1"/>
          <w:numId w:val="68"/>
        </w:numPr>
        <w:tabs>
          <w:tab w:val="left" w:pos="683"/>
        </w:tabs>
        <w:spacing w:before="3" w:after="0" w:line="242" w:lineRule="auto"/>
        <w:ind w:left="203" w:right="420" w:firstLine="180"/>
        <w:jc w:val="both"/>
        <w:rPr>
          <w:sz w:val="24"/>
        </w:rPr>
      </w:pPr>
      <w:r>
        <w:rPr>
          <w:spacing w:val="-7"/>
          <w:sz w:val="24"/>
        </w:rPr>
        <w:t xml:space="preserve">剪刀撑斜杆的接长，均采用搭接，搭接长度不小于 </w:t>
      </w:r>
      <w:r>
        <w:rPr>
          <w:spacing w:val="-6"/>
          <w:sz w:val="24"/>
        </w:rPr>
        <w:t>0.5m</w:t>
      </w:r>
      <w:r>
        <w:rPr>
          <w:spacing w:val="-11"/>
          <w:sz w:val="24"/>
        </w:rPr>
        <w:t xml:space="preserve">，设置 </w:t>
      </w:r>
      <w:r>
        <w:rPr>
          <w:spacing w:val="-6"/>
          <w:sz w:val="24"/>
        </w:rPr>
        <w:t>2</w:t>
      </w:r>
      <w:r>
        <w:rPr>
          <w:spacing w:val="-10"/>
          <w:sz w:val="24"/>
        </w:rPr>
        <w:t xml:space="preserve"> 个旋转扣</w:t>
      </w:r>
      <w:r>
        <w:rPr>
          <w:spacing w:val="-6"/>
          <w:sz w:val="24"/>
        </w:rPr>
        <w:t>件。</w:t>
      </w:r>
    </w:p>
    <w:p>
      <w:pPr>
        <w:pStyle w:val="ListParagraph"/>
        <w:numPr>
          <w:ilvl w:val="0"/>
          <w:numId w:val="69"/>
        </w:numPr>
        <w:tabs>
          <w:tab w:val="left" w:pos="803"/>
        </w:tabs>
        <w:spacing w:before="3" w:after="0" w:line="242" w:lineRule="auto"/>
        <w:ind w:left="203" w:right="420" w:firstLine="240"/>
        <w:jc w:val="both"/>
        <w:rPr>
          <w:sz w:val="24"/>
        </w:rPr>
      </w:pPr>
      <w:r>
        <w:rPr>
          <w:spacing w:val="-14"/>
          <w:sz w:val="24"/>
        </w:rPr>
        <w:t xml:space="preserve">横向剪刀撑。脚手架搭设高度超过 </w:t>
      </w:r>
      <w:r>
        <w:rPr>
          <w:spacing w:val="-2"/>
          <w:sz w:val="24"/>
        </w:rPr>
        <w:t>24m</w:t>
      </w:r>
      <w:r>
        <w:rPr>
          <w:spacing w:val="-13"/>
          <w:sz w:val="24"/>
        </w:rPr>
        <w:t xml:space="preserve"> 时，为增强脚手架横向平面的刚度</w:t>
      </w:r>
      <w:r>
        <w:rPr>
          <w:spacing w:val="-6"/>
          <w:sz w:val="24"/>
        </w:rPr>
        <w:t xml:space="preserve">可在脚手架拐角处及中间沿纵向每隔 </w:t>
      </w:r>
      <w:r>
        <w:rPr>
          <w:spacing w:val="-4"/>
          <w:sz w:val="24"/>
        </w:rPr>
        <w:t>6</w:t>
      </w:r>
      <w:r>
        <w:rPr>
          <w:spacing w:val="-7"/>
          <w:sz w:val="24"/>
        </w:rPr>
        <w:t xml:space="preserve"> 跨，在横向平面内加设斜杆，使之成为</w:t>
      </w:r>
      <w:r>
        <w:rPr>
          <w:spacing w:val="-4"/>
          <w:sz w:val="24"/>
        </w:rPr>
        <w:t xml:space="preserve"> </w:t>
      </w:r>
      <w:r>
        <w:rPr>
          <w:spacing w:val="-20"/>
          <w:sz w:val="24"/>
        </w:rPr>
        <w:t>“之”字形或“十”字形。遇操作层时可临时拆除，转入其他层时应及时补设。</w:t>
      </w:r>
    </w:p>
    <w:p>
      <w:pPr>
        <w:pStyle w:val="ListParagraph"/>
        <w:numPr>
          <w:ilvl w:val="1"/>
          <w:numId w:val="73"/>
        </w:numPr>
        <w:tabs>
          <w:tab w:val="left" w:pos="1044"/>
        </w:tabs>
        <w:spacing w:before="4" w:after="0" w:line="240" w:lineRule="auto"/>
        <w:ind w:left="1044" w:right="0" w:hanging="601"/>
        <w:jc w:val="left"/>
        <w:rPr>
          <w:sz w:val="24"/>
        </w:rPr>
      </w:pPr>
      <w:r>
        <w:rPr>
          <w:spacing w:val="-2"/>
          <w:sz w:val="24"/>
        </w:rPr>
        <w:t>脚手板与防护栏杆</w:t>
      </w:r>
    </w:p>
    <w:p>
      <w:pPr>
        <w:pStyle w:val="ListParagraph"/>
        <w:numPr>
          <w:ilvl w:val="0"/>
          <w:numId w:val="67"/>
        </w:numPr>
        <w:tabs>
          <w:tab w:val="left" w:pos="803"/>
        </w:tabs>
        <w:spacing w:before="5" w:after="0" w:line="242" w:lineRule="auto"/>
        <w:ind w:left="203" w:right="300" w:firstLine="240"/>
        <w:jc w:val="left"/>
        <w:rPr>
          <w:sz w:val="24"/>
        </w:rPr>
      </w:pPr>
      <w:r>
        <w:rPr>
          <w:spacing w:val="-10"/>
          <w:sz w:val="24"/>
        </w:rPr>
        <w:t>脚手架是施工人员的作业平台，必须按照脚手架的宽度满铺，板与板之间</w:t>
      </w:r>
      <w:r>
        <w:rPr>
          <w:spacing w:val="-6"/>
          <w:sz w:val="24"/>
        </w:rPr>
        <w:t>紧靠。采用对接时，接头处下设两根小横杆；采用搭接时，接槎应顺重车方向；</w:t>
      </w:r>
      <w:r>
        <w:rPr>
          <w:spacing w:val="-10"/>
          <w:sz w:val="24"/>
        </w:rPr>
        <w:t xml:space="preserve">竹笆脚手板应按主竹筋垂直与大横杆方向铺设，且采用对接平铺，四角应用 </w:t>
      </w:r>
      <w:r>
        <w:rPr>
          <w:sz w:val="24"/>
        </w:rPr>
        <w:t xml:space="preserve">φ1 </w:t>
      </w:r>
      <w:r>
        <w:rPr>
          <w:spacing w:val="-2"/>
          <w:sz w:val="24"/>
        </w:rPr>
        <w:t>2mm镀锌钢丝固定在大横杆上。</w:t>
      </w:r>
    </w:p>
    <w:p>
      <w:pPr>
        <w:pStyle w:val="ListParagraph"/>
        <w:numPr>
          <w:ilvl w:val="0"/>
          <w:numId w:val="67"/>
        </w:numPr>
        <w:tabs>
          <w:tab w:val="left" w:pos="803"/>
        </w:tabs>
        <w:spacing w:before="6" w:after="0" w:line="242" w:lineRule="auto"/>
        <w:ind w:left="203" w:right="420" w:firstLine="240"/>
        <w:jc w:val="both"/>
        <w:rPr>
          <w:sz w:val="24"/>
        </w:rPr>
      </w:pPr>
      <w:r>
        <w:rPr>
          <w:spacing w:val="-6"/>
          <w:sz w:val="24"/>
        </w:rPr>
        <w:t>脚手板可采用竹、木、钢脚手板，其材质应符合规范要求。竹脚手板应采</w:t>
      </w:r>
      <w:r>
        <w:rPr>
          <w:spacing w:val="-2"/>
          <w:sz w:val="24"/>
        </w:rPr>
        <w:t>用由毛竹或楠竹制作的竹串片板、竹笆板。竹板必须是穿钉牢固，无残缺竹片</w:t>
      </w:r>
      <w:r>
        <w:rPr>
          <w:spacing w:val="-6"/>
          <w:sz w:val="24"/>
        </w:rPr>
        <w:t xml:space="preserve">的；木脚手板应是 </w:t>
      </w:r>
      <w:r>
        <w:rPr>
          <w:spacing w:val="-4"/>
          <w:sz w:val="24"/>
        </w:rPr>
        <w:t>5cm</w:t>
      </w:r>
      <w:r>
        <w:rPr>
          <w:spacing w:val="-8"/>
          <w:sz w:val="24"/>
        </w:rPr>
        <w:t xml:space="preserve"> 厚，非脆性木材</w:t>
      </w:r>
      <w:r>
        <w:rPr>
          <w:spacing w:val="-4"/>
          <w:sz w:val="24"/>
        </w:rPr>
        <w:t>（如桦木等）无腐朽、劈裂板；钢脚手</w:t>
      </w:r>
      <w:r>
        <w:rPr>
          <w:spacing w:val="-5"/>
          <w:sz w:val="24"/>
        </w:rPr>
        <w:t xml:space="preserve">板用 </w:t>
      </w:r>
      <w:r>
        <w:rPr>
          <w:sz w:val="24"/>
        </w:rPr>
        <w:t>2mm 厚板材冲压制成，如有锈蚀、裂纹者不能使用。</w:t>
      </w:r>
    </w:p>
    <w:p>
      <w:pPr>
        <w:pStyle w:val="ListParagraph"/>
        <w:numPr>
          <w:ilvl w:val="0"/>
          <w:numId w:val="67"/>
        </w:numPr>
        <w:tabs>
          <w:tab w:val="left" w:pos="733"/>
        </w:tabs>
        <w:spacing w:before="5" w:after="0" w:line="242" w:lineRule="auto"/>
        <w:ind w:left="203" w:right="420" w:firstLine="204"/>
        <w:jc w:val="both"/>
        <w:rPr>
          <w:sz w:val="24"/>
        </w:rPr>
      </w:pPr>
      <w:r>
        <w:rPr>
          <w:spacing w:val="-4"/>
          <w:sz w:val="24"/>
        </w:rPr>
        <w:t xml:space="preserve">凡脚手板伸出小横杆以外大于 </w:t>
      </w:r>
      <w:r>
        <w:rPr>
          <w:spacing w:val="-2"/>
          <w:sz w:val="24"/>
        </w:rPr>
        <w:t>20cm</w:t>
      </w:r>
      <w:r>
        <w:rPr>
          <w:spacing w:val="-6"/>
          <w:sz w:val="24"/>
        </w:rPr>
        <w:t xml:space="preserve"> 的称为探头板。由于目前铺设脚手板</w:t>
      </w:r>
      <w:r>
        <w:rPr>
          <w:spacing w:val="-2"/>
          <w:sz w:val="24"/>
        </w:rPr>
        <w:t>大多不与脚手架绑扎牢固，若遇探头板有可能造成坠落事故，为此必须严禁探</w:t>
      </w:r>
      <w:r>
        <w:rPr>
          <w:spacing w:val="-2"/>
          <w:sz w:val="24"/>
        </w:rPr>
        <w:t>头板出现。当操作层不需沿脚手架长度满铺脚手板时，可在端部采用护栏及立</w:t>
      </w:r>
      <w:r>
        <w:rPr>
          <w:spacing w:val="-2"/>
          <w:sz w:val="24"/>
        </w:rPr>
        <w:t>网作业面限定，把探头板封闭在作业面以外。</w:t>
      </w:r>
    </w:p>
    <w:p>
      <w:pPr>
        <w:pStyle w:val="ListParagraph"/>
        <w:numPr>
          <w:ilvl w:val="0"/>
          <w:numId w:val="66"/>
        </w:numPr>
        <w:tabs>
          <w:tab w:val="left" w:pos="683"/>
        </w:tabs>
        <w:spacing w:before="6" w:after="0" w:line="242" w:lineRule="auto"/>
        <w:ind w:left="203" w:right="420" w:firstLine="180"/>
        <w:jc w:val="both"/>
        <w:rPr>
          <w:sz w:val="24"/>
        </w:rPr>
      </w:pPr>
      <w:r>
        <w:rPr>
          <w:spacing w:val="-7"/>
          <w:sz w:val="24"/>
        </w:rPr>
        <w:t>脚手架的外侧面按规定设置密目安全网，安全网设置在外排立杆的里面</w:t>
      </w:r>
      <w:r>
        <w:rPr>
          <w:spacing w:val="-91"/>
          <w:sz w:val="24"/>
        </w:rPr>
        <w:t>。密</w:t>
      </w:r>
      <w:r>
        <w:rPr>
          <w:spacing w:val="-4"/>
          <w:sz w:val="24"/>
        </w:rPr>
        <w:t xml:space="preserve">目网必须用合乎要求的细绳将网周边每隔 </w:t>
      </w:r>
      <w:r>
        <w:rPr>
          <w:spacing w:val="-2"/>
          <w:sz w:val="24"/>
        </w:rPr>
        <w:t>45cm</w:t>
      </w:r>
      <w:r>
        <w:rPr>
          <w:spacing w:val="-28"/>
          <w:sz w:val="24"/>
        </w:rPr>
        <w:t xml:space="preserve"> </w:t>
      </w:r>
      <w:r>
        <w:rPr>
          <w:spacing w:val="-2"/>
          <w:sz w:val="24"/>
        </w:rPr>
        <w:t>（每个环扣间隔</w:t>
      </w:r>
      <w:r>
        <w:rPr>
          <w:spacing w:val="-140"/>
          <w:sz w:val="24"/>
        </w:rPr>
        <w:t>）</w:t>
      </w:r>
      <w:r>
        <w:rPr>
          <w:spacing w:val="-2"/>
          <w:sz w:val="24"/>
        </w:rPr>
        <w:t>系牢在脚手管</w:t>
      </w:r>
      <w:r>
        <w:rPr>
          <w:spacing w:val="-6"/>
          <w:sz w:val="24"/>
        </w:rPr>
        <w:t>上。</w:t>
      </w:r>
    </w:p>
    <w:p>
      <w:pPr>
        <w:pStyle w:val="ListParagraph"/>
        <w:numPr>
          <w:ilvl w:val="0"/>
          <w:numId w:val="66"/>
        </w:numPr>
        <w:tabs>
          <w:tab w:val="left" w:pos="803"/>
        </w:tabs>
        <w:spacing w:before="4" w:after="0" w:line="242" w:lineRule="auto"/>
        <w:ind w:left="203" w:right="420" w:firstLine="240"/>
        <w:jc w:val="both"/>
        <w:rPr>
          <w:sz w:val="24"/>
        </w:rPr>
      </w:pPr>
      <w:r>
        <w:rPr>
          <w:spacing w:val="-14"/>
          <w:sz w:val="24"/>
        </w:rPr>
        <w:t>遇作业层时，还要在脚手架外侧大横杆与脚手板之间，按临边防护的要求</w:t>
      </w:r>
      <w:r>
        <w:rPr>
          <w:spacing w:val="-2"/>
          <w:sz w:val="24"/>
        </w:rPr>
        <w:t>设置防护栏杆和挡脚板，防止作业人员坠落和脚手板上物料滚落。</w:t>
      </w:r>
    </w:p>
    <w:p>
      <w:pPr>
        <w:pStyle w:val="ListParagraph"/>
        <w:numPr>
          <w:ilvl w:val="1"/>
          <w:numId w:val="73"/>
        </w:numPr>
        <w:tabs>
          <w:tab w:val="left" w:pos="923"/>
        </w:tabs>
        <w:spacing w:before="3" w:after="0" w:line="240" w:lineRule="auto"/>
        <w:ind w:left="923" w:right="0" w:hanging="720"/>
        <w:jc w:val="both"/>
        <w:rPr>
          <w:sz w:val="24"/>
        </w:rPr>
      </w:pPr>
      <w:r>
        <w:rPr>
          <w:spacing w:val="-2"/>
          <w:sz w:val="24"/>
        </w:rPr>
        <w:t>交底与验收</w:t>
      </w:r>
    </w:p>
    <w:p>
      <w:pPr>
        <w:pStyle w:val="ListParagraph"/>
        <w:numPr>
          <w:ilvl w:val="2"/>
          <w:numId w:val="73"/>
        </w:numPr>
        <w:tabs>
          <w:tab w:val="left" w:pos="803"/>
        </w:tabs>
        <w:spacing w:before="5" w:after="0" w:line="240" w:lineRule="auto"/>
        <w:ind w:left="803" w:right="0" w:hanging="360"/>
        <w:jc w:val="both"/>
        <w:rPr>
          <w:sz w:val="24"/>
        </w:rPr>
      </w:pPr>
      <w:r>
        <w:rPr>
          <w:spacing w:val="-12"/>
          <w:sz w:val="24"/>
        </w:rPr>
        <w:t>脚手架搭设前，施工负责人应按照施工方案要求，结合施工现场作业条件</w:t>
      </w:r>
    </w:p>
    <w:p>
      <w:pPr>
        <w:spacing w:after="0" w:line="240" w:lineRule="auto"/>
        <w:jc w:val="both"/>
        <w:rPr>
          <w:sz w:val="24"/>
        </w:rPr>
        <w:sectPr>
          <w:pgSz w:w="11910" w:h="16840"/>
          <w:pgMar w:top="1380" w:right="1460" w:bottom="280" w:left="1680" w:header="708" w:footer="708"/>
          <w:pgNumType w:start="4"/>
          <w:cols w:space="708"/>
        </w:sectPr>
      </w:pPr>
    </w:p>
    <w:p>
      <w:pPr>
        <w:pStyle w:val="BodyText"/>
        <w:spacing w:before="46"/>
        <w:ind w:right="0"/>
      </w:pPr>
      <w:r>
        <w:pict>
          <v:rect id="_x0000_s1029" style="width:407pt;height:686.4pt;margin-top:1in;margin-left:94.15pt;mso-position-horizontal-relative:page;mso-position-vertical-relative:page;position:absolute;z-index:-251654144" filled="t" fillcolor="#ebebff" stroked="f">
            <v:fill type="solid"/>
          </v:rect>
        </w:pict>
      </w:r>
      <w:r>
        <w:rPr>
          <w:spacing w:val="-1"/>
        </w:rPr>
        <w:t>和队伍情况，做详细的交底，并有专人指挥。</w:t>
      </w:r>
    </w:p>
    <w:p>
      <w:pPr>
        <w:pStyle w:val="ListParagraph"/>
        <w:numPr>
          <w:ilvl w:val="2"/>
          <w:numId w:val="77"/>
        </w:numPr>
        <w:tabs>
          <w:tab w:val="left" w:pos="683"/>
        </w:tabs>
        <w:spacing w:before="4" w:after="0" w:line="242" w:lineRule="auto"/>
        <w:ind w:left="203" w:right="420" w:firstLine="180"/>
        <w:jc w:val="left"/>
        <w:rPr>
          <w:sz w:val="24"/>
        </w:rPr>
      </w:pPr>
      <w:r>
        <w:rPr>
          <w:spacing w:val="-2"/>
          <w:sz w:val="24"/>
        </w:rPr>
        <w:t>脚手架搭设完毕，应由施工负责人组织，有关人员参加，按照施工方案和</w:t>
      </w:r>
      <w:r>
        <w:rPr>
          <w:spacing w:val="-2"/>
          <w:sz w:val="24"/>
        </w:rPr>
        <w:t>规范分段进行逐项检查验收，确认符合要求后，方可投入使用。</w:t>
      </w:r>
    </w:p>
    <w:p>
      <w:pPr>
        <w:pStyle w:val="ListParagraph"/>
        <w:numPr>
          <w:ilvl w:val="2"/>
          <w:numId w:val="77"/>
        </w:numPr>
        <w:tabs>
          <w:tab w:val="left" w:pos="803"/>
        </w:tabs>
        <w:spacing w:before="3" w:after="0" w:line="240" w:lineRule="auto"/>
        <w:ind w:left="803" w:right="0" w:hanging="360"/>
        <w:jc w:val="left"/>
        <w:rPr>
          <w:sz w:val="24"/>
        </w:rPr>
      </w:pPr>
      <w:r>
        <w:rPr>
          <w:sz w:val="24"/>
        </w:rPr>
        <w:t>验收标准：（应按照相应规范要求进行</w:t>
      </w:r>
      <w:r>
        <w:rPr>
          <w:spacing w:val="-10"/>
          <w:sz w:val="24"/>
        </w:rPr>
        <w:t>）</w:t>
      </w:r>
    </w:p>
    <w:p>
      <w:pPr>
        <w:pStyle w:val="ListParagraph"/>
        <w:numPr>
          <w:ilvl w:val="3"/>
          <w:numId w:val="77"/>
        </w:numPr>
        <w:tabs>
          <w:tab w:val="left" w:pos="803"/>
        </w:tabs>
        <w:spacing w:before="5" w:after="0" w:line="240" w:lineRule="auto"/>
        <w:ind w:left="803" w:right="0" w:hanging="360"/>
        <w:jc w:val="left"/>
        <w:rPr>
          <w:sz w:val="24"/>
        </w:rPr>
      </w:pPr>
      <w:r>
        <w:rPr>
          <w:sz w:val="24"/>
        </w:rPr>
        <w:t>钢管立杆纵距偏差为±50mm</w:t>
      </w:r>
      <w:r>
        <w:rPr>
          <w:spacing w:val="-10"/>
          <w:sz w:val="24"/>
        </w:rPr>
        <w:t>。</w:t>
      </w:r>
    </w:p>
    <w:p>
      <w:pPr>
        <w:pStyle w:val="ListParagraph"/>
        <w:numPr>
          <w:ilvl w:val="3"/>
          <w:numId w:val="77"/>
        </w:numPr>
        <w:tabs>
          <w:tab w:val="left" w:pos="803"/>
        </w:tabs>
        <w:spacing w:before="4" w:after="0" w:line="240" w:lineRule="auto"/>
        <w:ind w:left="803" w:right="0" w:hanging="360"/>
        <w:jc w:val="left"/>
        <w:rPr>
          <w:sz w:val="24"/>
        </w:rPr>
      </w:pPr>
      <w:r>
        <w:rPr>
          <w:spacing w:val="-7"/>
          <w:sz w:val="24"/>
        </w:rPr>
        <w:t xml:space="preserve">钢管立杆垂直度偏差不大于 </w:t>
      </w:r>
      <w:r>
        <w:rPr>
          <w:spacing w:val="15"/>
          <w:sz w:val="24"/>
        </w:rPr>
        <w:t>1／100H</w:t>
      </w:r>
      <w:r>
        <w:rPr>
          <w:spacing w:val="-30"/>
          <w:sz w:val="24"/>
        </w:rPr>
        <w:t xml:space="preserve">，且不大于 </w:t>
      </w:r>
      <w:r>
        <w:rPr>
          <w:spacing w:val="-2"/>
          <w:sz w:val="24"/>
        </w:rPr>
        <w:t>10cm</w:t>
      </w:r>
      <w:r>
        <w:rPr>
          <w:spacing w:val="-28"/>
          <w:sz w:val="24"/>
        </w:rPr>
        <w:t xml:space="preserve"> </w:t>
      </w:r>
      <w:r>
        <w:rPr>
          <w:spacing w:val="-2"/>
          <w:sz w:val="24"/>
        </w:rPr>
        <w:t>（H</w:t>
      </w:r>
      <w:r>
        <w:rPr>
          <w:spacing w:val="-7"/>
          <w:sz w:val="24"/>
        </w:rPr>
        <w:t xml:space="preserve"> 为总高度</w:t>
      </w:r>
      <w:r>
        <w:rPr>
          <w:spacing w:val="-2"/>
          <w:sz w:val="24"/>
        </w:rPr>
        <w:t>）</w:t>
      </w:r>
      <w:r>
        <w:rPr>
          <w:spacing w:val="-10"/>
          <w:sz w:val="24"/>
        </w:rPr>
        <w:t>。</w:t>
      </w:r>
    </w:p>
    <w:p>
      <w:pPr>
        <w:pStyle w:val="ListParagraph"/>
        <w:numPr>
          <w:ilvl w:val="3"/>
          <w:numId w:val="77"/>
        </w:numPr>
        <w:tabs>
          <w:tab w:val="left" w:pos="803"/>
        </w:tabs>
        <w:spacing w:before="5" w:after="0" w:line="242" w:lineRule="auto"/>
        <w:ind w:left="203" w:right="300" w:firstLine="240"/>
        <w:jc w:val="left"/>
        <w:rPr>
          <w:sz w:val="24"/>
        </w:rPr>
      </w:pPr>
      <w:r>
        <w:rPr>
          <w:spacing w:val="-11"/>
          <w:sz w:val="24"/>
        </w:rPr>
        <w:t>扣件紧固力距为：</w:t>
      </w:r>
      <w:r>
        <w:rPr>
          <w:spacing w:val="-2"/>
          <w:sz w:val="24"/>
        </w:rPr>
        <w:t>40~50N•m，</w:t>
      </w:r>
      <w:r>
        <w:rPr>
          <w:spacing w:val="-5"/>
          <w:sz w:val="24"/>
        </w:rPr>
        <w:t xml:space="preserve">不大于 </w:t>
      </w:r>
      <w:r>
        <w:rPr>
          <w:spacing w:val="-2"/>
          <w:sz w:val="24"/>
        </w:rPr>
        <w:t>65N•m</w:t>
      </w:r>
      <w:r>
        <w:rPr>
          <w:spacing w:val="-4"/>
          <w:sz w:val="24"/>
        </w:rPr>
        <w:t xml:space="preserve">。抽查安装数量的 </w:t>
      </w:r>
      <w:r>
        <w:rPr>
          <w:spacing w:val="-2"/>
          <w:sz w:val="24"/>
        </w:rPr>
        <w:t>5%，扣件不</w:t>
      </w:r>
      <w:r>
        <w:rPr>
          <w:spacing w:val="-4"/>
          <w:sz w:val="24"/>
        </w:rPr>
        <w:t xml:space="preserve">合格数量不多于抽查数量的 </w:t>
      </w:r>
      <w:r>
        <w:rPr>
          <w:sz w:val="24"/>
        </w:rPr>
        <w:t>10%。</w:t>
      </w:r>
    </w:p>
    <w:p>
      <w:pPr>
        <w:pStyle w:val="ListParagraph"/>
        <w:numPr>
          <w:ilvl w:val="3"/>
          <w:numId w:val="77"/>
        </w:numPr>
        <w:tabs>
          <w:tab w:val="left" w:pos="803"/>
        </w:tabs>
        <w:spacing w:before="3" w:after="0" w:line="242" w:lineRule="auto"/>
        <w:ind w:left="203" w:right="420" w:firstLine="240"/>
        <w:jc w:val="left"/>
        <w:rPr>
          <w:sz w:val="24"/>
        </w:rPr>
      </w:pPr>
      <w:r>
        <w:rPr>
          <w:spacing w:val="-9"/>
          <w:sz w:val="24"/>
        </w:rPr>
        <w:t>扣件紧固程度直接影响脚手架的承载能力。试验表明，当扣件螺栓扭力矩</w:t>
      </w:r>
      <w:r>
        <w:rPr>
          <w:spacing w:val="-23"/>
          <w:sz w:val="24"/>
        </w:rPr>
        <w:t xml:space="preserve">为 </w:t>
      </w:r>
      <w:r>
        <w:rPr>
          <w:sz w:val="24"/>
        </w:rPr>
        <w:t>30 N•m</w:t>
      </w:r>
      <w:r>
        <w:rPr>
          <w:spacing w:val="-10"/>
          <w:sz w:val="24"/>
        </w:rPr>
        <w:t xml:space="preserve"> 时，比 </w:t>
      </w:r>
      <w:r>
        <w:rPr>
          <w:sz w:val="24"/>
        </w:rPr>
        <w:t>40 N•m</w:t>
      </w:r>
      <w:r>
        <w:rPr>
          <w:spacing w:val="-4"/>
          <w:sz w:val="24"/>
        </w:rPr>
        <w:t xml:space="preserve"> 时的脚手架承载能力下降 </w:t>
      </w:r>
      <w:r>
        <w:rPr>
          <w:sz w:val="24"/>
        </w:rPr>
        <w:t>20%。</w:t>
      </w:r>
    </w:p>
    <w:p>
      <w:pPr>
        <w:pStyle w:val="ListParagraph"/>
        <w:numPr>
          <w:ilvl w:val="2"/>
          <w:numId w:val="77"/>
        </w:numPr>
        <w:tabs>
          <w:tab w:val="left" w:pos="683"/>
        </w:tabs>
        <w:spacing w:before="2" w:after="0" w:line="242" w:lineRule="auto"/>
        <w:ind w:left="203" w:right="420" w:firstLine="180"/>
        <w:jc w:val="both"/>
        <w:rPr>
          <w:sz w:val="24"/>
        </w:rPr>
      </w:pPr>
      <w:r>
        <w:rPr>
          <w:spacing w:val="-2"/>
          <w:sz w:val="24"/>
        </w:rPr>
        <w:t>对脚手架检查验收按规范规定进行</w:t>
      </w:r>
      <w:r>
        <w:rPr>
          <w:spacing w:val="-20"/>
          <w:sz w:val="24"/>
        </w:rPr>
        <w:t>，凡不符合规定的应立即进行整改，对检</w:t>
      </w:r>
      <w:r>
        <w:rPr>
          <w:spacing w:val="-2"/>
          <w:sz w:val="24"/>
        </w:rPr>
        <w:t>查结果及整改情况，应按实测数据进行记录，并由施工承包单位验收人员签字</w:t>
      </w:r>
      <w:r>
        <w:rPr>
          <w:spacing w:val="-2"/>
          <w:sz w:val="24"/>
        </w:rPr>
        <w:t>挂牌使用。</w:t>
      </w:r>
    </w:p>
    <w:p>
      <w:pPr>
        <w:pStyle w:val="ListParagraph"/>
        <w:numPr>
          <w:ilvl w:val="1"/>
          <w:numId w:val="77"/>
        </w:numPr>
        <w:tabs>
          <w:tab w:val="left" w:pos="923"/>
        </w:tabs>
        <w:spacing w:before="5" w:after="0" w:line="240" w:lineRule="auto"/>
        <w:ind w:left="923" w:right="0" w:hanging="720"/>
        <w:jc w:val="both"/>
        <w:rPr>
          <w:sz w:val="24"/>
        </w:rPr>
      </w:pPr>
      <w:r>
        <w:rPr>
          <w:spacing w:val="-2"/>
          <w:sz w:val="24"/>
        </w:rPr>
        <w:t>小横杆设置</w:t>
      </w:r>
    </w:p>
    <w:p>
      <w:pPr>
        <w:pStyle w:val="ListParagraph"/>
        <w:numPr>
          <w:ilvl w:val="2"/>
          <w:numId w:val="77"/>
        </w:numPr>
        <w:tabs>
          <w:tab w:val="left" w:pos="803"/>
        </w:tabs>
        <w:spacing w:before="4" w:after="0" w:line="242" w:lineRule="auto"/>
        <w:ind w:left="203" w:right="420" w:firstLine="240"/>
        <w:jc w:val="left"/>
        <w:rPr>
          <w:sz w:val="24"/>
        </w:rPr>
      </w:pPr>
      <w:r>
        <w:rPr>
          <w:spacing w:val="-2"/>
          <w:sz w:val="24"/>
        </w:rPr>
        <w:t>规范规定应该在立杆与大横杆的交点处设置小横杆</w:t>
      </w:r>
      <w:r>
        <w:rPr>
          <w:spacing w:val="-18"/>
          <w:sz w:val="24"/>
        </w:rPr>
        <w:t>，小横杆应紧靠立杆用</w:t>
      </w:r>
      <w:r>
        <w:rPr>
          <w:spacing w:val="-2"/>
          <w:sz w:val="24"/>
        </w:rPr>
        <w:t>扣件与大横杆扣牢。设置小横杆的作用有三：一是承受脚手板传来的荷载；二</w:t>
      </w:r>
      <w:r>
        <w:rPr>
          <w:spacing w:val="-11"/>
          <w:sz w:val="24"/>
        </w:rPr>
        <w:t>是增强脚手架横向平面的刚度；三是约束双排脚手架里外两排立杆的侧向变形</w:t>
      </w:r>
      <w:r>
        <w:rPr>
          <w:spacing w:val="-2"/>
          <w:sz w:val="24"/>
        </w:rPr>
        <w:t>与大横杆组成一个刚性平面，缩小立杆的长细比，提高立杆的承载能力。</w:t>
      </w:r>
    </w:p>
    <w:p>
      <w:pPr>
        <w:pStyle w:val="BodyText"/>
        <w:spacing w:before="6" w:line="242" w:lineRule="auto"/>
        <w:ind w:right="300" w:firstLine="480"/>
      </w:pPr>
      <w:r>
        <w:rPr>
          <w:spacing w:val="-13"/>
        </w:rPr>
        <w:t>当遇作业层时，应在两立杆中间再增加一道小横杆，以缩小脚手板的跨度，</w:t>
      </w:r>
      <w:r>
        <w:rPr>
          <w:spacing w:val="-2"/>
        </w:rPr>
        <w:t>当作业层转入其他层时，中间处小横杆可以随脚手板一同拆除，但交点处小横</w:t>
      </w:r>
      <w:r>
        <w:rPr>
          <w:spacing w:val="-2"/>
        </w:rPr>
        <w:t>杆不应拆除。</w:t>
      </w:r>
    </w:p>
    <w:p>
      <w:pPr>
        <w:pStyle w:val="ListParagraph"/>
        <w:numPr>
          <w:ilvl w:val="2"/>
          <w:numId w:val="77"/>
        </w:numPr>
        <w:tabs>
          <w:tab w:val="left" w:pos="803"/>
        </w:tabs>
        <w:spacing w:before="4" w:after="0" w:line="242" w:lineRule="auto"/>
        <w:ind w:left="203" w:right="420" w:firstLine="240"/>
        <w:jc w:val="both"/>
        <w:rPr>
          <w:sz w:val="24"/>
        </w:rPr>
      </w:pPr>
      <w:r>
        <w:rPr>
          <w:spacing w:val="-10"/>
          <w:sz w:val="24"/>
        </w:rPr>
        <w:t>双排脚手架搭设的小横杆，必须在小横杆的两端与里外排大横杆扣牢，否</w:t>
      </w:r>
      <w:r>
        <w:rPr>
          <w:spacing w:val="-2"/>
          <w:sz w:val="24"/>
        </w:rPr>
        <w:t>则双排脚手架将变成两片脚手架，不能共同工作，失去脚手架的整体性；当使</w:t>
      </w:r>
      <w:r>
        <w:rPr>
          <w:spacing w:val="-2"/>
          <w:sz w:val="24"/>
        </w:rPr>
        <w:t>用竹笆脚手板时，双排脚手架的小横杆两端应固定在立杆上，大横杆搁置在小</w:t>
      </w:r>
      <w:r>
        <w:rPr>
          <w:spacing w:val="-2"/>
          <w:sz w:val="24"/>
        </w:rPr>
        <w:t>横杆上固定，大横杆间距≤40cm。</w:t>
      </w:r>
    </w:p>
    <w:p>
      <w:pPr>
        <w:pStyle w:val="ListParagraph"/>
        <w:numPr>
          <w:ilvl w:val="2"/>
          <w:numId w:val="77"/>
        </w:numPr>
        <w:tabs>
          <w:tab w:val="left" w:pos="803"/>
        </w:tabs>
        <w:spacing w:before="6" w:after="0" w:line="242" w:lineRule="auto"/>
        <w:ind w:left="203" w:right="402" w:firstLine="240"/>
        <w:jc w:val="left"/>
        <w:rPr>
          <w:sz w:val="24"/>
        </w:rPr>
      </w:pPr>
      <w:r>
        <w:rPr>
          <w:spacing w:val="-2"/>
          <w:sz w:val="24"/>
        </w:rPr>
        <w:t>单排脚手架小横杆的设置位置</w:t>
      </w:r>
      <w:r>
        <w:rPr>
          <w:spacing w:val="-30"/>
          <w:sz w:val="24"/>
        </w:rPr>
        <w:t>，与双排脚手架相同。不能由于半砖墙、</w:t>
      </w:r>
      <w:r>
        <w:rPr>
          <w:spacing w:val="-2"/>
          <w:sz w:val="24"/>
        </w:rPr>
        <w:t>18cm</w:t>
      </w:r>
      <w:r>
        <w:rPr>
          <w:spacing w:val="-21"/>
          <w:sz w:val="24"/>
        </w:rPr>
        <w:t>墙、轻质墙、土坯墙等稳定性差的墙体。小横杆在墙上的搁置长度不应小于</w:t>
      </w:r>
      <w:r>
        <w:rPr>
          <w:spacing w:val="-2"/>
          <w:sz w:val="24"/>
        </w:rPr>
        <w:t xml:space="preserve"> 18cm，小横杆入墙过小一是影响支点强度，另外单排脚手架产生变形时，小横</w:t>
      </w:r>
      <w:r>
        <w:rPr>
          <w:spacing w:val="-2"/>
          <w:sz w:val="24"/>
        </w:rPr>
        <w:t>杆容易拔出。</w:t>
      </w:r>
    </w:p>
    <w:p>
      <w:pPr>
        <w:pStyle w:val="ListParagraph"/>
        <w:numPr>
          <w:ilvl w:val="1"/>
          <w:numId w:val="77"/>
        </w:numPr>
        <w:tabs>
          <w:tab w:val="left" w:pos="923"/>
        </w:tabs>
        <w:spacing w:before="6" w:after="0" w:line="240" w:lineRule="auto"/>
        <w:ind w:left="923" w:right="0" w:hanging="720"/>
        <w:jc w:val="left"/>
        <w:rPr>
          <w:sz w:val="24"/>
        </w:rPr>
      </w:pPr>
      <w:r>
        <w:rPr>
          <w:spacing w:val="-3"/>
          <w:sz w:val="24"/>
        </w:rPr>
        <w:t>杆件搭接</w:t>
      </w:r>
    </w:p>
    <w:p>
      <w:pPr>
        <w:pStyle w:val="BodyText"/>
        <w:spacing w:line="242" w:lineRule="auto"/>
        <w:ind w:firstLine="480"/>
        <w:jc w:val="both"/>
      </w:pPr>
      <w:r>
        <w:rPr>
          <w:spacing w:val="-2"/>
        </w:rPr>
        <w:t>钢管脚手架的立杆及大横杆的接长应采用对接方法。立杆若采用搭接，当</w:t>
      </w:r>
      <w:r>
        <w:rPr>
          <w:spacing w:val="-2"/>
        </w:rPr>
        <w:t>受力时，因扣件的销轴受剪，降低承载能力，试验表明：对接扣件的承载能力</w:t>
      </w:r>
      <w:r>
        <w:rPr>
          <w:spacing w:val="-14"/>
        </w:rPr>
        <w:t xml:space="preserve">比搭接大 </w:t>
      </w:r>
      <w:r>
        <w:rPr>
          <w:spacing w:val="-2"/>
        </w:rPr>
        <w:t>2</w:t>
      </w:r>
      <w:r>
        <w:rPr>
          <w:spacing w:val="-7"/>
        </w:rPr>
        <w:t xml:space="preserve"> 倍以上；大横杆采用对接可使小横杆在同一水平面上，利于脚手架</w:t>
      </w:r>
    </w:p>
    <w:p>
      <w:pPr>
        <w:pStyle w:val="BodyText"/>
        <w:spacing w:line="242" w:lineRule="auto"/>
        <w:jc w:val="both"/>
      </w:pPr>
      <w:r>
        <w:t>搭设；剪刀撑由于受拉（压），</w:t>
      </w:r>
      <w:r>
        <w:rPr>
          <w:spacing w:val="-2"/>
        </w:rPr>
        <w:t xml:space="preserve">所以接长时应采用搭接，搭接长度不小于 </w:t>
      </w:r>
      <w:r>
        <w:t xml:space="preserve">100 </w:t>
      </w:r>
      <w:r>
        <w:rPr>
          <w:spacing w:val="-2"/>
        </w:rPr>
        <w:t>cm，接头处设置扣件不少于两个。考虑脚手架的各杆件接头处传力性能差，所</w:t>
      </w:r>
      <w:r>
        <w:rPr>
          <w:spacing w:val="-2"/>
        </w:rPr>
        <w:t>以接头应交错排列不得设置在一个平面内。</w:t>
      </w:r>
    </w:p>
    <w:p>
      <w:pPr>
        <w:pStyle w:val="ListParagraph"/>
        <w:numPr>
          <w:ilvl w:val="1"/>
          <w:numId w:val="77"/>
        </w:numPr>
        <w:tabs>
          <w:tab w:val="left" w:pos="1044"/>
        </w:tabs>
        <w:spacing w:before="5" w:after="0" w:line="240" w:lineRule="auto"/>
        <w:ind w:left="1044" w:right="0" w:hanging="601"/>
        <w:jc w:val="left"/>
        <w:rPr>
          <w:sz w:val="24"/>
        </w:rPr>
      </w:pPr>
      <w:r>
        <w:rPr>
          <w:spacing w:val="-2"/>
          <w:sz w:val="24"/>
        </w:rPr>
        <w:t>架体内封闭</w:t>
      </w:r>
    </w:p>
    <w:p>
      <w:pPr>
        <w:pStyle w:val="ListParagraph"/>
        <w:numPr>
          <w:ilvl w:val="0"/>
          <w:numId w:val="65"/>
        </w:numPr>
        <w:tabs>
          <w:tab w:val="left" w:pos="803"/>
        </w:tabs>
        <w:spacing w:before="4" w:after="0" w:line="242" w:lineRule="auto"/>
        <w:ind w:left="203" w:right="420" w:firstLine="240"/>
        <w:jc w:val="both"/>
        <w:rPr>
          <w:sz w:val="24"/>
        </w:rPr>
      </w:pPr>
      <w:r>
        <w:rPr>
          <w:spacing w:val="-10"/>
          <w:sz w:val="24"/>
        </w:rPr>
        <w:t>脚手架铺设脚手板一般应至少两层，上层为作业层下层为防护层，当作业</w:t>
      </w:r>
      <w:r>
        <w:rPr>
          <w:spacing w:val="-2"/>
          <w:sz w:val="24"/>
        </w:rPr>
        <w:t>层脚手板发生问题而落人落物时，下层有一层起防护作用。当作业层的脚手板</w:t>
      </w:r>
      <w:r>
        <w:rPr>
          <w:spacing w:val="-2"/>
          <w:sz w:val="24"/>
        </w:rPr>
        <w:t>无防护层时，应尽量靠近作业层处挂一层平网作防护层，平网不应离作业层过</w:t>
      </w:r>
      <w:r>
        <w:rPr>
          <w:spacing w:val="-2"/>
          <w:sz w:val="24"/>
        </w:rPr>
        <w:t>远，应防止坠落时平网与作业层之间小横杆的伤害。</w:t>
      </w:r>
    </w:p>
    <w:p>
      <w:pPr>
        <w:pStyle w:val="ListParagraph"/>
        <w:numPr>
          <w:ilvl w:val="0"/>
          <w:numId w:val="65"/>
        </w:numPr>
        <w:tabs>
          <w:tab w:val="left" w:pos="803"/>
        </w:tabs>
        <w:spacing w:before="6" w:after="0" w:line="242" w:lineRule="auto"/>
        <w:ind w:left="203" w:right="300" w:firstLine="240"/>
        <w:jc w:val="both"/>
        <w:rPr>
          <w:sz w:val="24"/>
        </w:rPr>
      </w:pPr>
      <w:r>
        <w:rPr>
          <w:spacing w:val="-2"/>
          <w:sz w:val="24"/>
        </w:rPr>
        <w:t>当作业层脚手板与建筑物之间缝隙（≥15cm）已构成落物、落人危险时，</w:t>
      </w:r>
      <w:r>
        <w:rPr>
          <w:spacing w:val="-2"/>
          <w:sz w:val="24"/>
        </w:rPr>
        <w:t>也应采取防护措施，不使落物对作业层以下发生伤害。</w:t>
      </w:r>
    </w:p>
    <w:p>
      <w:pPr>
        <w:pStyle w:val="ListParagraph"/>
        <w:numPr>
          <w:ilvl w:val="0"/>
          <w:numId w:val="65"/>
        </w:numPr>
        <w:tabs>
          <w:tab w:val="left" w:pos="804"/>
        </w:tabs>
        <w:spacing w:before="3" w:after="0" w:line="240" w:lineRule="auto"/>
        <w:ind w:left="804" w:right="0" w:hanging="361"/>
        <w:jc w:val="left"/>
        <w:rPr>
          <w:sz w:val="24"/>
        </w:rPr>
      </w:pPr>
      <w:r>
        <w:rPr>
          <w:spacing w:val="-1"/>
          <w:sz w:val="24"/>
        </w:rPr>
        <w:t>悬挑式脚手架安全监理工作实施细则</w:t>
      </w:r>
    </w:p>
    <w:p>
      <w:pPr>
        <w:spacing w:after="0" w:line="240" w:lineRule="auto"/>
        <w:jc w:val="left"/>
        <w:rPr>
          <w:sz w:val="24"/>
        </w:rPr>
        <w:sectPr>
          <w:pgSz w:w="11910" w:h="16840"/>
          <w:pgMar w:top="1380" w:right="1460" w:bottom="280" w:left="1680" w:header="708" w:footer="708"/>
          <w:pgNumType w:start="5"/>
          <w:cols w:space="708"/>
        </w:sectPr>
      </w:pPr>
    </w:p>
    <w:p>
      <w:pPr>
        <w:pStyle w:val="BodyText"/>
        <w:spacing w:before="46" w:line="242" w:lineRule="auto"/>
        <w:ind w:right="300" w:firstLine="480"/>
      </w:pPr>
      <w:r>
        <w:pict>
          <v:rect id="_x0000_s1030" style="width:407pt;height:686.4pt;margin-top:1in;margin-left:94.15pt;mso-position-horizontal-relative:page;mso-position-vertical-relative:page;position:absolute;z-index:-251653120" filled="t" fillcolor="#ebebff" stroked="f">
            <v:fill type="solid"/>
          </v:rect>
        </w:pict>
      </w:r>
      <w:r>
        <w:rPr>
          <w:spacing w:val="-2"/>
        </w:rPr>
        <w:t>悬挑式脚手架一般有两种：一种是每层一挑，将立杆底部顶在楼板、梁或</w:t>
      </w:r>
      <w:r>
        <w:rPr>
          <w:spacing w:val="-6"/>
        </w:rPr>
        <w:t>墙体等建筑部位，向外倾斜固定后，在其上部搭设横杆、铺脚手板形成施工层，</w:t>
      </w:r>
      <w:r>
        <w:rPr>
          <w:spacing w:val="-2"/>
        </w:rPr>
        <w:t>施工一个层高，待转入上层后，再重新搭设脚手架，提供上一层施工；</w:t>
      </w:r>
    </w:p>
    <w:p>
      <w:pPr>
        <w:pStyle w:val="BodyText"/>
        <w:spacing w:line="242" w:lineRule="auto"/>
        <w:ind w:firstLine="480"/>
        <w:jc w:val="both"/>
      </w:pPr>
      <w:r>
        <w:rPr>
          <w:spacing w:val="-15"/>
        </w:rPr>
        <w:t>另一种是多层悬挑，将全高的脚手架分成若干段，每段搭设高度不超过</w:t>
      </w:r>
      <w:r>
        <w:t>25m</w:t>
      </w:r>
      <w:r>
        <w:rPr>
          <w:spacing w:val="-2"/>
        </w:rPr>
        <w:t>利用悬挑梁或悬挑架作脚手架基础分段悬挑分段搭设脚手架，利用此种方法可</w:t>
      </w:r>
      <w:r>
        <w:rPr>
          <w:spacing w:val="-3"/>
        </w:rPr>
        <w:t xml:space="preserve">以搭设超过 </w:t>
      </w:r>
      <w:r>
        <w:t>50m 以上的脚手架。</w:t>
      </w:r>
    </w:p>
    <w:p>
      <w:pPr>
        <w:pStyle w:val="ListParagraph"/>
        <w:numPr>
          <w:ilvl w:val="1"/>
          <w:numId w:val="65"/>
        </w:numPr>
        <w:tabs>
          <w:tab w:val="left" w:pos="1284"/>
        </w:tabs>
        <w:spacing w:before="4" w:after="0" w:line="240" w:lineRule="auto"/>
        <w:ind w:left="1284" w:right="0" w:hanging="601"/>
        <w:jc w:val="left"/>
        <w:rPr>
          <w:sz w:val="24"/>
        </w:rPr>
      </w:pPr>
      <w:r>
        <w:rPr>
          <w:spacing w:val="-1"/>
          <w:sz w:val="24"/>
        </w:rPr>
        <w:t>、督促总承包方必须按施工方案实施，并监督如下要求得以实施：</w:t>
      </w:r>
    </w:p>
    <w:p>
      <w:pPr>
        <w:pStyle w:val="ListParagraph"/>
        <w:numPr>
          <w:ilvl w:val="0"/>
          <w:numId w:val="64"/>
        </w:numPr>
        <w:tabs>
          <w:tab w:val="left" w:pos="683"/>
        </w:tabs>
        <w:spacing w:before="5" w:after="0" w:line="242" w:lineRule="auto"/>
        <w:ind w:left="203" w:right="420" w:firstLine="180"/>
        <w:jc w:val="both"/>
        <w:rPr>
          <w:sz w:val="24"/>
        </w:rPr>
      </w:pPr>
      <w:r>
        <w:rPr>
          <w:spacing w:val="-18"/>
          <w:sz w:val="24"/>
        </w:rPr>
        <w:t>悬挑脚手架在搭设之前，应制定搭设方案并绘制施工图指导施工。对于多层</w:t>
      </w:r>
      <w:r>
        <w:rPr>
          <w:spacing w:val="-2"/>
          <w:sz w:val="24"/>
        </w:rPr>
        <w:t>悬挑的脚手架，必须经设计计算确定。其内容包括：悬挑梁或悬挑架的选材及</w:t>
      </w:r>
      <w:r>
        <w:rPr>
          <w:spacing w:val="-10"/>
          <w:sz w:val="24"/>
        </w:rPr>
        <w:t>搭设方法，悬挑梁的强度、刚度、抗倾覆验算，与建筑结构连接做法及要求，上</w:t>
      </w:r>
      <w:r>
        <w:rPr>
          <w:spacing w:val="-2"/>
          <w:sz w:val="24"/>
        </w:rPr>
        <w:t>部脚手架立杆与悬挑梁的连接等。悬挑梁的节点应该采用焊接或螺栓连接，不</w:t>
      </w:r>
      <w:r>
        <w:rPr>
          <w:spacing w:val="-2"/>
          <w:sz w:val="24"/>
        </w:rPr>
        <w:t>得采用扣件连接做法。其计算书及施工方案应经上级技术部门或总工审批。</w:t>
      </w:r>
    </w:p>
    <w:p>
      <w:pPr>
        <w:pStyle w:val="ListParagraph"/>
        <w:numPr>
          <w:ilvl w:val="0"/>
          <w:numId w:val="64"/>
        </w:numPr>
        <w:tabs>
          <w:tab w:val="left" w:pos="803"/>
        </w:tabs>
        <w:spacing w:before="7" w:after="0" w:line="242" w:lineRule="auto"/>
        <w:ind w:left="203" w:right="420" w:firstLine="240"/>
        <w:jc w:val="both"/>
        <w:rPr>
          <w:sz w:val="24"/>
        </w:rPr>
      </w:pPr>
      <w:r>
        <w:rPr>
          <w:spacing w:val="-10"/>
          <w:sz w:val="24"/>
        </w:rPr>
        <w:t>施工方案应对立杆的稳定措施、悬挑梁与建筑结构的连接等关键部位，绘</w:t>
      </w:r>
      <w:r>
        <w:rPr>
          <w:spacing w:val="-2"/>
          <w:sz w:val="24"/>
        </w:rPr>
        <w:t>制大样详图指导施工。</w:t>
      </w:r>
    </w:p>
    <w:p>
      <w:pPr>
        <w:pStyle w:val="ListParagraph"/>
        <w:numPr>
          <w:ilvl w:val="1"/>
          <w:numId w:val="65"/>
        </w:numPr>
        <w:tabs>
          <w:tab w:val="left" w:pos="1284"/>
        </w:tabs>
        <w:spacing w:before="3" w:after="0" w:line="240" w:lineRule="auto"/>
        <w:ind w:left="1284" w:right="0" w:hanging="601"/>
        <w:jc w:val="left"/>
        <w:rPr>
          <w:sz w:val="24"/>
        </w:rPr>
      </w:pPr>
      <w:r>
        <w:rPr>
          <w:spacing w:val="-2"/>
          <w:sz w:val="24"/>
        </w:rPr>
        <w:t>、悬挑梁及架体稳定</w:t>
      </w:r>
    </w:p>
    <w:p>
      <w:pPr>
        <w:pStyle w:val="ListParagraph"/>
        <w:numPr>
          <w:ilvl w:val="0"/>
          <w:numId w:val="63"/>
        </w:numPr>
        <w:tabs>
          <w:tab w:val="left" w:pos="803"/>
        </w:tabs>
        <w:spacing w:before="4" w:after="0" w:line="242" w:lineRule="auto"/>
        <w:ind w:left="203" w:right="420" w:firstLine="240"/>
        <w:jc w:val="both"/>
        <w:rPr>
          <w:sz w:val="24"/>
        </w:rPr>
      </w:pPr>
      <w:r>
        <w:rPr>
          <w:spacing w:val="-2"/>
          <w:sz w:val="24"/>
        </w:rPr>
        <w:t>单层悬挑的脚手架的稳定关键在斜挑立杆的稳定与否</w:t>
      </w:r>
      <w:r>
        <w:rPr>
          <w:spacing w:val="-19"/>
          <w:sz w:val="24"/>
        </w:rPr>
        <w:t>，施工中往往将斜立</w:t>
      </w:r>
      <w:r>
        <w:rPr>
          <w:spacing w:val="-2"/>
          <w:sz w:val="24"/>
        </w:rPr>
        <w:t>杆连接在支模的立柱上，这种作法不允许。必须采取措施与建筑结构连接，确</w:t>
      </w:r>
      <w:r>
        <w:rPr>
          <w:spacing w:val="-2"/>
          <w:sz w:val="24"/>
        </w:rPr>
        <w:t>保荷载传给建筑结构承担。</w:t>
      </w:r>
    </w:p>
    <w:p>
      <w:pPr>
        <w:pStyle w:val="ListParagraph"/>
        <w:numPr>
          <w:ilvl w:val="0"/>
          <w:numId w:val="63"/>
        </w:numPr>
        <w:tabs>
          <w:tab w:val="left" w:pos="683"/>
        </w:tabs>
        <w:spacing w:before="5" w:after="0" w:line="242" w:lineRule="auto"/>
        <w:ind w:left="203" w:right="420" w:firstLine="180"/>
        <w:jc w:val="both"/>
        <w:rPr>
          <w:sz w:val="24"/>
        </w:rPr>
      </w:pPr>
      <w:r>
        <w:rPr>
          <w:spacing w:val="-8"/>
          <w:sz w:val="24"/>
        </w:rPr>
        <w:t>多层悬挑可采用悬挑梁或悬挑架。悬挑梁尾端固定在钢筋混凝土楼板上</w:t>
      </w:r>
      <w:r>
        <w:rPr>
          <w:spacing w:val="-91"/>
          <w:sz w:val="24"/>
        </w:rPr>
        <w:t>，另</w:t>
      </w:r>
      <w:r>
        <w:rPr>
          <w:spacing w:val="-4"/>
          <w:sz w:val="24"/>
        </w:rPr>
        <w:t>一端悬挑出楼板。悬挑梁按立杆间距（1.5m</w:t>
      </w:r>
      <w:r>
        <w:rPr>
          <w:spacing w:val="-26"/>
          <w:sz w:val="24"/>
        </w:rPr>
        <w:t xml:space="preserve"> </w:t>
      </w:r>
      <w:r>
        <w:rPr>
          <w:spacing w:val="-4"/>
          <w:sz w:val="24"/>
        </w:rPr>
        <w:t>）布置，梁上焊短管作底座，脚手</w:t>
      </w:r>
      <w:r>
        <w:rPr>
          <w:spacing w:val="-2"/>
          <w:sz w:val="24"/>
        </w:rPr>
        <w:t>架立杆插入固定，然后绑扫地杆；也可采用悬挑架结构，将一段高度的脚手架</w:t>
      </w:r>
      <w:r>
        <w:rPr>
          <w:spacing w:val="-2"/>
          <w:sz w:val="24"/>
        </w:rPr>
        <w:t>荷载全部传给底部的悬挑架承担，悬挑架本身即形成一刚性框架，可采用型钢</w:t>
      </w:r>
      <w:r>
        <w:rPr>
          <w:spacing w:val="-18"/>
          <w:sz w:val="24"/>
        </w:rPr>
        <w:t>或钢管制作，但节点必须是螺栓连接或焊接的刚性节点，不得采用扣件连接，悬</w:t>
      </w:r>
      <w:r>
        <w:rPr>
          <w:spacing w:val="-2"/>
          <w:sz w:val="24"/>
        </w:rPr>
        <w:t>挑架与建筑结构的固定方法经计算确定。</w:t>
      </w:r>
    </w:p>
    <w:p>
      <w:pPr>
        <w:pStyle w:val="ListParagraph"/>
        <w:numPr>
          <w:ilvl w:val="0"/>
          <w:numId w:val="63"/>
        </w:numPr>
        <w:tabs>
          <w:tab w:val="left" w:pos="563"/>
        </w:tabs>
        <w:spacing w:before="8" w:after="0" w:line="242" w:lineRule="auto"/>
        <w:ind w:left="203" w:right="420" w:firstLine="0"/>
        <w:jc w:val="both"/>
        <w:rPr>
          <w:sz w:val="24"/>
        </w:rPr>
      </w:pPr>
      <w:r>
        <w:rPr>
          <w:spacing w:val="-10"/>
          <w:sz w:val="24"/>
        </w:rPr>
        <w:t>无论是单层悬挑还是多层悬挑，其立杆的底部必须支托在牢靠的地方，并有</w:t>
      </w:r>
      <w:r>
        <w:rPr>
          <w:spacing w:val="-2"/>
          <w:sz w:val="24"/>
        </w:rPr>
        <w:t>固定措施确保底部不发生位移。</w:t>
      </w:r>
    </w:p>
    <w:p>
      <w:pPr>
        <w:pStyle w:val="ListParagraph"/>
        <w:numPr>
          <w:ilvl w:val="0"/>
          <w:numId w:val="63"/>
        </w:numPr>
        <w:tabs>
          <w:tab w:val="left" w:pos="563"/>
        </w:tabs>
        <w:spacing w:before="3" w:after="0" w:line="242" w:lineRule="auto"/>
        <w:ind w:left="203" w:right="420" w:firstLine="0"/>
        <w:jc w:val="both"/>
        <w:rPr>
          <w:sz w:val="24"/>
        </w:rPr>
      </w:pPr>
      <w:r>
        <w:rPr>
          <w:spacing w:val="-10"/>
          <w:sz w:val="24"/>
        </w:rPr>
        <w:t>多层悬挑梁每段搭设的脚手架，应该按照一般落地脚手架搭设规定，垂直不</w:t>
      </w:r>
      <w:r>
        <w:rPr>
          <w:spacing w:val="-2"/>
          <w:sz w:val="24"/>
        </w:rPr>
        <w:t>大于二步，水平不大于三跨与建筑结构拉接，以保证架体的稳定。</w:t>
      </w:r>
    </w:p>
    <w:p>
      <w:pPr>
        <w:pStyle w:val="ListParagraph"/>
        <w:numPr>
          <w:ilvl w:val="1"/>
          <w:numId w:val="65"/>
        </w:numPr>
        <w:tabs>
          <w:tab w:val="left" w:pos="1284"/>
        </w:tabs>
        <w:spacing w:before="3" w:after="0" w:line="240" w:lineRule="auto"/>
        <w:ind w:left="1284" w:right="0" w:hanging="601"/>
        <w:jc w:val="left"/>
        <w:rPr>
          <w:sz w:val="24"/>
        </w:rPr>
      </w:pPr>
      <w:r>
        <w:rPr>
          <w:spacing w:val="-3"/>
          <w:sz w:val="24"/>
        </w:rPr>
        <w:t>、脚手板</w:t>
      </w:r>
    </w:p>
    <w:p>
      <w:pPr>
        <w:pStyle w:val="ListParagraph"/>
        <w:numPr>
          <w:ilvl w:val="1"/>
          <w:numId w:val="63"/>
        </w:numPr>
        <w:tabs>
          <w:tab w:val="left" w:pos="803"/>
        </w:tabs>
        <w:spacing w:before="4" w:after="0" w:line="242" w:lineRule="auto"/>
        <w:ind w:left="203" w:right="420" w:firstLine="240"/>
        <w:jc w:val="left"/>
        <w:rPr>
          <w:sz w:val="24"/>
        </w:rPr>
      </w:pPr>
      <w:r>
        <w:rPr>
          <w:spacing w:val="-10"/>
          <w:sz w:val="24"/>
        </w:rPr>
        <w:t>必须按照脚手架的宽度满铺脚手架，板与板之间紧靠，脚手板平接或搭接</w:t>
      </w:r>
      <w:r>
        <w:rPr>
          <w:spacing w:val="-2"/>
          <w:sz w:val="24"/>
        </w:rPr>
        <w:t>应符合要求，板面应平稳，板与小横杆放置牢靠。</w:t>
      </w:r>
    </w:p>
    <w:p>
      <w:pPr>
        <w:pStyle w:val="ListParagraph"/>
        <w:numPr>
          <w:ilvl w:val="1"/>
          <w:numId w:val="63"/>
        </w:numPr>
        <w:tabs>
          <w:tab w:val="left" w:pos="803"/>
        </w:tabs>
        <w:spacing w:before="3" w:after="0" w:line="240" w:lineRule="auto"/>
        <w:ind w:left="803" w:right="0" w:hanging="360"/>
        <w:jc w:val="left"/>
        <w:rPr>
          <w:sz w:val="24"/>
        </w:rPr>
      </w:pPr>
      <w:r>
        <w:rPr>
          <w:spacing w:val="-1"/>
          <w:sz w:val="24"/>
        </w:rPr>
        <w:t>脚手板的材质及规格应符合规范要求。</w:t>
      </w:r>
    </w:p>
    <w:p>
      <w:pPr>
        <w:pStyle w:val="ListParagraph"/>
        <w:numPr>
          <w:ilvl w:val="1"/>
          <w:numId w:val="63"/>
        </w:numPr>
        <w:tabs>
          <w:tab w:val="left" w:pos="803"/>
        </w:tabs>
        <w:spacing w:before="5" w:after="0" w:line="240" w:lineRule="auto"/>
        <w:ind w:left="803" w:right="0" w:hanging="360"/>
        <w:jc w:val="left"/>
        <w:rPr>
          <w:sz w:val="24"/>
        </w:rPr>
      </w:pPr>
      <w:r>
        <w:rPr>
          <w:spacing w:val="-2"/>
          <w:sz w:val="24"/>
        </w:rPr>
        <w:t>不允许出现探头板。</w:t>
      </w:r>
    </w:p>
    <w:p>
      <w:pPr>
        <w:pStyle w:val="ListParagraph"/>
        <w:numPr>
          <w:ilvl w:val="1"/>
          <w:numId w:val="65"/>
        </w:numPr>
        <w:tabs>
          <w:tab w:val="left" w:pos="924"/>
        </w:tabs>
        <w:spacing w:before="4" w:after="0" w:line="240" w:lineRule="auto"/>
        <w:ind w:left="924" w:right="0" w:hanging="601"/>
        <w:jc w:val="left"/>
        <w:rPr>
          <w:sz w:val="24"/>
        </w:rPr>
      </w:pPr>
      <w:r>
        <w:rPr>
          <w:spacing w:val="-4"/>
          <w:sz w:val="24"/>
        </w:rPr>
        <w:t>、荷载</w:t>
      </w:r>
    </w:p>
    <w:p>
      <w:pPr>
        <w:pStyle w:val="ListParagraph"/>
        <w:numPr>
          <w:ilvl w:val="0"/>
          <w:numId w:val="62"/>
        </w:numPr>
        <w:tabs>
          <w:tab w:val="left" w:pos="624"/>
        </w:tabs>
        <w:spacing w:before="5" w:after="0" w:line="242" w:lineRule="auto"/>
        <w:ind w:left="203" w:right="420" w:firstLine="180"/>
        <w:jc w:val="left"/>
        <w:rPr>
          <w:sz w:val="24"/>
        </w:rPr>
      </w:pPr>
      <w:r>
        <w:rPr>
          <w:spacing w:val="-5"/>
          <w:sz w:val="24"/>
        </w:rPr>
        <w:t xml:space="preserve">悬挑脚手架施工荷载一般可按装饰架 </w:t>
      </w:r>
      <w:r>
        <w:rPr>
          <w:spacing w:val="-2"/>
          <w:sz w:val="24"/>
        </w:rPr>
        <w:t>2kN/m</w:t>
      </w:r>
      <w:r>
        <w:rPr>
          <w:spacing w:val="-50"/>
          <w:sz w:val="24"/>
        </w:rPr>
        <w:t xml:space="preserve"> </w:t>
      </w:r>
      <w:r>
        <w:rPr>
          <w:spacing w:val="-2"/>
          <w:sz w:val="24"/>
        </w:rPr>
        <w:t>2</w:t>
      </w:r>
      <w:r>
        <w:rPr>
          <w:spacing w:val="-18"/>
          <w:sz w:val="24"/>
        </w:rPr>
        <w:t xml:space="preserve"> 计算，有特殊要求时，按施工</w:t>
      </w:r>
      <w:r>
        <w:rPr>
          <w:spacing w:val="-2"/>
          <w:sz w:val="24"/>
        </w:rPr>
        <w:t>方案规定，施工中不准超载使用。</w:t>
      </w:r>
    </w:p>
    <w:p>
      <w:pPr>
        <w:pStyle w:val="ListParagraph"/>
        <w:numPr>
          <w:ilvl w:val="0"/>
          <w:numId w:val="62"/>
        </w:numPr>
        <w:tabs>
          <w:tab w:val="left" w:pos="683"/>
        </w:tabs>
        <w:spacing w:before="3" w:after="0" w:line="242" w:lineRule="auto"/>
        <w:ind w:left="203" w:right="420" w:firstLine="180"/>
        <w:jc w:val="left"/>
        <w:rPr>
          <w:sz w:val="24"/>
        </w:rPr>
      </w:pPr>
      <w:r>
        <w:rPr>
          <w:spacing w:val="-2"/>
          <w:sz w:val="24"/>
        </w:rPr>
        <w:t>在悬挑架上不准存放大量材料、过重的设备，施工人员作业时，尽量分散</w:t>
      </w:r>
      <w:r>
        <w:rPr>
          <w:spacing w:val="-2"/>
          <w:sz w:val="24"/>
        </w:rPr>
        <w:t>脚手架的荷载，严禁利用脚手架穿滑车做垂直运输。</w:t>
      </w:r>
    </w:p>
    <w:p>
      <w:pPr>
        <w:pStyle w:val="ListParagraph"/>
        <w:numPr>
          <w:ilvl w:val="1"/>
          <w:numId w:val="65"/>
        </w:numPr>
        <w:tabs>
          <w:tab w:val="left" w:pos="1164"/>
        </w:tabs>
        <w:spacing w:before="2" w:after="0" w:line="240" w:lineRule="auto"/>
        <w:ind w:left="1164" w:right="0" w:hanging="601"/>
        <w:jc w:val="left"/>
        <w:rPr>
          <w:sz w:val="24"/>
        </w:rPr>
      </w:pPr>
      <w:r>
        <w:rPr>
          <w:spacing w:val="-2"/>
          <w:sz w:val="24"/>
        </w:rPr>
        <w:t>、交底与验收</w:t>
      </w:r>
    </w:p>
    <w:p>
      <w:pPr>
        <w:pStyle w:val="ListParagraph"/>
        <w:numPr>
          <w:ilvl w:val="0"/>
          <w:numId w:val="61"/>
        </w:numPr>
        <w:tabs>
          <w:tab w:val="left" w:pos="803"/>
        </w:tabs>
        <w:spacing w:before="5" w:after="0" w:line="242" w:lineRule="auto"/>
        <w:ind w:left="203" w:right="420" w:firstLine="240"/>
        <w:jc w:val="left"/>
        <w:rPr>
          <w:sz w:val="24"/>
        </w:rPr>
      </w:pPr>
      <w:r>
        <w:rPr>
          <w:spacing w:val="-8"/>
          <w:sz w:val="24"/>
        </w:rPr>
        <w:t>脚手架搭设之前，施工负责人必须组织作业人员进行交底；搭设后组织有</w:t>
      </w:r>
      <w:r>
        <w:rPr>
          <w:spacing w:val="-2"/>
          <w:sz w:val="24"/>
        </w:rPr>
        <w:t>关人员按照施工方案要求进行检查验收，确认符合要求方可投入使用。</w:t>
      </w:r>
    </w:p>
    <w:p>
      <w:pPr>
        <w:pStyle w:val="ListParagraph"/>
        <w:numPr>
          <w:ilvl w:val="0"/>
          <w:numId w:val="61"/>
        </w:numPr>
        <w:tabs>
          <w:tab w:val="left" w:pos="563"/>
        </w:tabs>
        <w:spacing w:before="3" w:after="0" w:line="242" w:lineRule="auto"/>
        <w:ind w:left="203" w:right="420" w:firstLine="0"/>
        <w:jc w:val="left"/>
        <w:rPr>
          <w:sz w:val="24"/>
        </w:rPr>
      </w:pPr>
      <w:r>
        <w:rPr>
          <w:spacing w:val="-6"/>
          <w:sz w:val="24"/>
        </w:rPr>
        <w:t>交底、检查验收工作必须严肃认真进行，要对检查情况、整改结果填写记录</w:t>
      </w:r>
      <w:r>
        <w:rPr>
          <w:spacing w:val="-2"/>
          <w:sz w:val="24"/>
        </w:rPr>
        <w:t>内容，并有签字。</w:t>
      </w:r>
    </w:p>
    <w:p>
      <w:pPr>
        <w:pStyle w:val="ListParagraph"/>
        <w:numPr>
          <w:ilvl w:val="1"/>
          <w:numId w:val="65"/>
        </w:numPr>
        <w:tabs>
          <w:tab w:val="left" w:pos="804"/>
        </w:tabs>
        <w:spacing w:before="3" w:after="0" w:line="240" w:lineRule="auto"/>
        <w:ind w:left="804" w:right="0" w:hanging="601"/>
        <w:jc w:val="left"/>
        <w:rPr>
          <w:sz w:val="24"/>
        </w:rPr>
      </w:pPr>
      <w:r>
        <w:rPr>
          <w:spacing w:val="-2"/>
          <w:sz w:val="24"/>
        </w:rPr>
        <w:t>、杆件间距</w:t>
      </w:r>
    </w:p>
    <w:p>
      <w:pPr>
        <w:spacing w:after="0" w:line="240" w:lineRule="auto"/>
        <w:jc w:val="left"/>
        <w:rPr>
          <w:sz w:val="24"/>
        </w:rPr>
        <w:sectPr>
          <w:pgSz w:w="11910" w:h="16840"/>
          <w:pgMar w:top="1380" w:right="1460" w:bottom="280" w:left="1680" w:header="708" w:footer="708"/>
          <w:pgNumType w:start="6"/>
          <w:cols w:space="708"/>
        </w:sectPr>
      </w:pPr>
    </w:p>
    <w:p>
      <w:pPr>
        <w:pStyle w:val="ListParagraph"/>
        <w:numPr>
          <w:ilvl w:val="2"/>
          <w:numId w:val="65"/>
        </w:numPr>
        <w:tabs>
          <w:tab w:val="left" w:pos="683"/>
        </w:tabs>
        <w:spacing w:before="46" w:after="0" w:line="242" w:lineRule="auto"/>
        <w:ind w:left="203" w:right="420" w:firstLine="180"/>
        <w:jc w:val="left"/>
        <w:rPr>
          <w:sz w:val="24"/>
        </w:rPr>
      </w:pPr>
      <w:r>
        <w:pict>
          <v:rect id="_x0000_s1031" style="width:407pt;height:686.4pt;margin-top:1in;margin-left:94.15pt;mso-position-horizontal-relative:page;mso-position-vertical-relative:page;position:absolute;z-index:-251652096" filled="t" fillcolor="#ebebff" stroked="f">
            <v:fill type="solid"/>
          </v:rect>
        </w:pict>
      </w:r>
      <w:r>
        <w:rPr>
          <w:spacing w:val="-17"/>
          <w:sz w:val="24"/>
        </w:rPr>
        <w:t>杆间距必须按施工方案规定，需要加大时必须修改方案，立杆的倾斜角度也</w:t>
      </w:r>
      <w:r>
        <w:rPr>
          <w:spacing w:val="-2"/>
          <w:sz w:val="24"/>
        </w:rPr>
        <w:t>不准随意改变。</w:t>
      </w:r>
    </w:p>
    <w:p>
      <w:pPr>
        <w:pStyle w:val="ListParagraph"/>
        <w:numPr>
          <w:ilvl w:val="2"/>
          <w:numId w:val="65"/>
        </w:numPr>
        <w:tabs>
          <w:tab w:val="left" w:pos="733"/>
        </w:tabs>
        <w:spacing w:before="3" w:after="0" w:line="242" w:lineRule="auto"/>
        <w:ind w:left="203" w:right="420" w:firstLine="204"/>
        <w:jc w:val="left"/>
        <w:rPr>
          <w:sz w:val="24"/>
        </w:rPr>
      </w:pPr>
      <w:r>
        <w:rPr>
          <w:spacing w:val="-4"/>
          <w:sz w:val="24"/>
        </w:rPr>
        <w:t xml:space="preserve">单层悬挑脚手架的立杆，应该按 </w:t>
      </w:r>
      <w:r>
        <w:rPr>
          <w:spacing w:val="-2"/>
          <w:sz w:val="24"/>
        </w:rPr>
        <w:t>1.5~1.8m</w:t>
      </w:r>
      <w:r>
        <w:rPr>
          <w:spacing w:val="-6"/>
          <w:sz w:val="24"/>
        </w:rPr>
        <w:t xml:space="preserve"> 步距设置大横杆，并按落地式</w:t>
      </w:r>
      <w:r>
        <w:rPr>
          <w:spacing w:val="-2"/>
          <w:sz w:val="24"/>
        </w:rPr>
        <w:t>脚手架作业层的要求设置小横杆。</w:t>
      </w:r>
    </w:p>
    <w:p>
      <w:pPr>
        <w:pStyle w:val="ListParagraph"/>
        <w:numPr>
          <w:ilvl w:val="2"/>
          <w:numId w:val="65"/>
        </w:numPr>
        <w:tabs>
          <w:tab w:val="left" w:pos="683"/>
        </w:tabs>
        <w:spacing w:before="3" w:after="0" w:line="242" w:lineRule="auto"/>
        <w:ind w:left="203" w:right="420" w:firstLine="180"/>
        <w:jc w:val="left"/>
        <w:rPr>
          <w:sz w:val="24"/>
        </w:rPr>
      </w:pPr>
      <w:r>
        <w:rPr>
          <w:spacing w:val="-2"/>
          <w:sz w:val="24"/>
        </w:rPr>
        <w:t>多层悬挑每段脚手架的搭设要求按落地式脚手架立杆</w:t>
      </w:r>
      <w:r>
        <w:rPr>
          <w:spacing w:val="-30"/>
          <w:sz w:val="24"/>
        </w:rPr>
        <w:t>、大横杆、小横杆及剪</w:t>
      </w:r>
      <w:r>
        <w:rPr>
          <w:spacing w:val="-2"/>
          <w:sz w:val="24"/>
        </w:rPr>
        <w:t>刀撑的规定进行。</w:t>
      </w:r>
    </w:p>
    <w:p>
      <w:pPr>
        <w:pStyle w:val="ListParagraph"/>
        <w:numPr>
          <w:ilvl w:val="1"/>
          <w:numId w:val="65"/>
        </w:numPr>
        <w:tabs>
          <w:tab w:val="left" w:pos="1044"/>
        </w:tabs>
        <w:spacing w:before="2" w:after="0" w:line="240" w:lineRule="auto"/>
        <w:ind w:left="1044" w:right="0" w:hanging="601"/>
        <w:jc w:val="left"/>
        <w:rPr>
          <w:sz w:val="24"/>
        </w:rPr>
      </w:pPr>
      <w:r>
        <w:rPr>
          <w:spacing w:val="-2"/>
          <w:sz w:val="24"/>
        </w:rPr>
        <w:t>、架体防护</w:t>
      </w:r>
    </w:p>
    <w:p>
      <w:pPr>
        <w:pStyle w:val="ListParagraph"/>
        <w:numPr>
          <w:ilvl w:val="0"/>
          <w:numId w:val="60"/>
        </w:numPr>
        <w:tabs>
          <w:tab w:val="left" w:pos="803"/>
        </w:tabs>
        <w:spacing w:before="5" w:after="0" w:line="242" w:lineRule="auto"/>
        <w:ind w:left="203" w:right="420" w:firstLine="240"/>
        <w:jc w:val="left"/>
        <w:rPr>
          <w:sz w:val="24"/>
        </w:rPr>
      </w:pPr>
      <w:r>
        <w:rPr>
          <w:spacing w:val="-2"/>
          <w:sz w:val="24"/>
        </w:rPr>
        <w:t>挑脚手架的作业层外侧</w:t>
      </w:r>
      <w:r>
        <w:rPr>
          <w:spacing w:val="-15"/>
          <w:sz w:val="24"/>
        </w:rPr>
        <w:t>，应按照临边防护的规定设置防护栏杆和挡脚板</w:t>
      </w:r>
      <w:r>
        <w:rPr>
          <w:spacing w:val="-121"/>
          <w:sz w:val="24"/>
        </w:rPr>
        <w:t>，防</w:t>
      </w:r>
      <w:r>
        <w:rPr>
          <w:spacing w:val="-2"/>
          <w:sz w:val="24"/>
        </w:rPr>
        <w:t>止人、物的坠落。</w:t>
      </w:r>
    </w:p>
    <w:p>
      <w:pPr>
        <w:pStyle w:val="ListParagraph"/>
        <w:numPr>
          <w:ilvl w:val="0"/>
          <w:numId w:val="60"/>
        </w:numPr>
        <w:tabs>
          <w:tab w:val="left" w:pos="803"/>
        </w:tabs>
        <w:spacing w:before="3" w:after="0" w:line="240" w:lineRule="auto"/>
        <w:ind w:left="803" w:right="0" w:hanging="360"/>
        <w:jc w:val="left"/>
        <w:rPr>
          <w:sz w:val="24"/>
        </w:rPr>
      </w:pPr>
      <w:r>
        <w:rPr>
          <w:spacing w:val="-1"/>
          <w:sz w:val="24"/>
        </w:rPr>
        <w:t>架体外侧用密目网封严。</w:t>
      </w:r>
    </w:p>
    <w:p>
      <w:pPr>
        <w:pStyle w:val="ListParagraph"/>
        <w:numPr>
          <w:ilvl w:val="0"/>
          <w:numId w:val="59"/>
        </w:numPr>
        <w:tabs>
          <w:tab w:val="left" w:pos="563"/>
        </w:tabs>
        <w:spacing w:before="4" w:after="0" w:line="240" w:lineRule="auto"/>
        <w:ind w:left="563" w:right="0" w:hanging="360"/>
        <w:jc w:val="left"/>
        <w:rPr>
          <w:sz w:val="24"/>
        </w:rPr>
      </w:pPr>
      <w:r>
        <w:rPr>
          <w:spacing w:val="-1"/>
          <w:sz w:val="24"/>
        </w:rPr>
        <w:t>单层悬挑架包括防护栏杆及斜立杆部分，全部用密目网封严。</w:t>
      </w:r>
    </w:p>
    <w:p>
      <w:pPr>
        <w:pStyle w:val="BodyText"/>
        <w:spacing w:before="5"/>
        <w:ind w:right="0"/>
      </w:pPr>
      <w:r>
        <w:rPr>
          <w:spacing w:val="-1"/>
        </w:rPr>
        <w:t>●多层悬挑架上搭设脚手架，仍按落地式脚手架的要求，用密目网封严。</w:t>
      </w:r>
    </w:p>
    <w:p>
      <w:pPr>
        <w:pStyle w:val="ListParagraph"/>
        <w:numPr>
          <w:ilvl w:val="1"/>
          <w:numId w:val="65"/>
        </w:numPr>
        <w:tabs>
          <w:tab w:val="left" w:pos="1044"/>
        </w:tabs>
        <w:spacing w:before="4" w:after="0" w:line="240" w:lineRule="auto"/>
        <w:ind w:left="1044" w:right="0" w:hanging="601"/>
        <w:jc w:val="left"/>
        <w:rPr>
          <w:sz w:val="24"/>
        </w:rPr>
      </w:pPr>
      <w:r>
        <w:rPr>
          <w:spacing w:val="-2"/>
          <w:sz w:val="24"/>
        </w:rPr>
        <w:t>、层间防护</w:t>
      </w:r>
    </w:p>
    <w:p>
      <w:pPr>
        <w:pStyle w:val="ListParagraph"/>
        <w:numPr>
          <w:ilvl w:val="0"/>
          <w:numId w:val="58"/>
        </w:numPr>
        <w:tabs>
          <w:tab w:val="left" w:pos="803"/>
        </w:tabs>
        <w:spacing w:before="5" w:after="0" w:line="240" w:lineRule="auto"/>
        <w:ind w:left="803" w:right="0" w:hanging="360"/>
        <w:jc w:val="left"/>
        <w:rPr>
          <w:sz w:val="24"/>
        </w:rPr>
      </w:pPr>
      <w:r>
        <w:rPr>
          <w:spacing w:val="-1"/>
          <w:sz w:val="24"/>
        </w:rPr>
        <w:t>按照规定作业层下应有一道防护层，防止作业层人及物的坠落。</w:t>
      </w:r>
    </w:p>
    <w:p>
      <w:pPr>
        <w:pStyle w:val="BodyText"/>
        <w:spacing w:line="242" w:lineRule="auto"/>
        <w:jc w:val="both"/>
      </w:pPr>
      <w:r>
        <w:rPr>
          <w:spacing w:val="-2"/>
        </w:rPr>
        <w:t>●单层悬挑架一般只搭设一层脚手板为作业层，故须在紧贴脚手板下部挂一道</w:t>
      </w:r>
      <w:r>
        <w:rPr>
          <w:spacing w:val="-2"/>
        </w:rPr>
        <w:t>平网作防护层，当在脚手板下挂平网有困难时，也可沿外挑斜立杆的密目网侧</w:t>
      </w:r>
      <w:r>
        <w:rPr>
          <w:spacing w:val="-2"/>
        </w:rPr>
        <w:t>斜挂一道平网，作为人员坠落的防护层。</w:t>
      </w:r>
    </w:p>
    <w:p>
      <w:pPr>
        <w:pStyle w:val="BodyText"/>
        <w:spacing w:line="242" w:lineRule="auto"/>
        <w:ind w:firstLine="480"/>
        <w:jc w:val="both"/>
      </w:pPr>
      <w:r>
        <w:rPr>
          <w:spacing w:val="-2"/>
        </w:rPr>
        <w:t>●多层悬挑搭设的脚手架，仍按落地式脚手架的要求，不但有作业层下部</w:t>
      </w:r>
      <w:r>
        <w:rPr>
          <w:spacing w:val="-2"/>
        </w:rPr>
        <w:t>的防护，还应在作业层脚手板与建筑物墙体缝隙过大时增加防护，防止人及物</w:t>
      </w:r>
      <w:r>
        <w:rPr>
          <w:spacing w:val="-4"/>
        </w:rPr>
        <w:t>的坠落。</w:t>
      </w:r>
    </w:p>
    <w:p>
      <w:pPr>
        <w:pStyle w:val="ListParagraph"/>
        <w:numPr>
          <w:ilvl w:val="0"/>
          <w:numId w:val="58"/>
        </w:numPr>
        <w:tabs>
          <w:tab w:val="left" w:pos="803"/>
        </w:tabs>
        <w:spacing w:before="5" w:after="0" w:line="242" w:lineRule="auto"/>
        <w:ind w:left="203" w:right="420" w:firstLine="240"/>
        <w:jc w:val="both"/>
        <w:rPr>
          <w:sz w:val="24"/>
        </w:rPr>
      </w:pPr>
      <w:r>
        <w:rPr>
          <w:spacing w:val="-10"/>
          <w:sz w:val="24"/>
        </w:rPr>
        <w:t>安全网作防护层必须封挂严密牢靠，密目网用于立网防护，水平防护时必</w:t>
      </w:r>
      <w:r>
        <w:rPr>
          <w:spacing w:val="-2"/>
          <w:sz w:val="24"/>
        </w:rPr>
        <w:t>须采用平网，不准用立网代替平网。</w:t>
      </w:r>
    </w:p>
    <w:p>
      <w:pPr>
        <w:pStyle w:val="ListParagraph"/>
        <w:numPr>
          <w:ilvl w:val="1"/>
          <w:numId w:val="65"/>
        </w:numPr>
        <w:tabs>
          <w:tab w:val="left" w:pos="1164"/>
        </w:tabs>
        <w:spacing w:before="3" w:after="0" w:line="240" w:lineRule="auto"/>
        <w:ind w:left="1164" w:right="0" w:hanging="601"/>
        <w:jc w:val="left"/>
        <w:rPr>
          <w:sz w:val="24"/>
        </w:rPr>
      </w:pPr>
      <w:r>
        <w:rPr>
          <w:spacing w:val="-2"/>
          <w:sz w:val="24"/>
        </w:rPr>
        <w:t>、脚手架材质</w:t>
      </w:r>
    </w:p>
    <w:p>
      <w:pPr>
        <w:pStyle w:val="BodyText"/>
        <w:spacing w:line="242" w:lineRule="auto"/>
        <w:ind w:firstLine="480"/>
      </w:pPr>
      <w:r>
        <w:rPr>
          <w:spacing w:val="-2"/>
        </w:rPr>
        <w:t>脚手架材质要求同落地式脚手架，杆件、扣件、脚手板等施工用材必须符</w:t>
      </w:r>
      <w:r>
        <w:rPr>
          <w:spacing w:val="-2"/>
        </w:rPr>
        <w:t>合规范规定。</w:t>
      </w:r>
    </w:p>
    <w:p>
      <w:pPr>
        <w:pStyle w:val="BodyText"/>
        <w:spacing w:before="3" w:line="242" w:lineRule="auto"/>
        <w:ind w:firstLine="480"/>
      </w:pPr>
      <w:r>
        <w:rPr>
          <w:spacing w:val="-2"/>
        </w:rPr>
        <w:t>悬挑梁、悬挑架的用材、应符合钢结构设计规范的有关规定，应有试验报</w:t>
      </w:r>
      <w:r>
        <w:rPr>
          <w:spacing w:val="-4"/>
        </w:rPr>
        <w:t>告资料。</w:t>
      </w:r>
    </w:p>
    <w:p>
      <w:pPr>
        <w:pStyle w:val="BodyText"/>
        <w:spacing w:before="3"/>
        <w:ind w:right="0"/>
      </w:pPr>
      <w:r>
        <w:t>3</w:t>
      </w:r>
      <w:r>
        <w:rPr>
          <w:spacing w:val="-1"/>
        </w:rPr>
        <w:t>、整体提升脚手架安全监理工作实施细则</w:t>
      </w:r>
    </w:p>
    <w:p>
      <w:pPr>
        <w:pStyle w:val="BodyText"/>
        <w:spacing w:line="242" w:lineRule="auto"/>
        <w:ind w:firstLine="720"/>
        <w:jc w:val="both"/>
      </w:pPr>
      <w:r>
        <w:rPr>
          <w:spacing w:val="-2"/>
        </w:rPr>
        <w:t>附着式升降脚手架为高层建筑施工的外脚手架，可以进行升降作业，从</w:t>
      </w:r>
      <w:r>
        <w:rPr>
          <w:spacing w:val="-2"/>
        </w:rPr>
        <w:t>下至上提升一层、施工一层主体，当主体施工完毕，再从上至下装修一层下降</w:t>
      </w:r>
      <w:r>
        <w:rPr>
          <w:spacing w:val="-2"/>
        </w:rPr>
        <w:t>一层，直至将底层装修施工完毕。由于它具有良好的经济效益和社会效益，现</w:t>
      </w:r>
      <w:r>
        <w:rPr>
          <w:spacing w:val="-2"/>
        </w:rPr>
        <w:t>今已被高层建筑施工厂泛采用。目前使用的主要形式有导轨式、主套架式、悬</w:t>
      </w:r>
      <w:r>
        <w:rPr>
          <w:spacing w:val="-2"/>
        </w:rPr>
        <w:t>挑式、吊拉式等。</w:t>
      </w:r>
    </w:p>
    <w:p>
      <w:pPr>
        <w:pStyle w:val="ListParagraph"/>
        <w:numPr>
          <w:ilvl w:val="0"/>
          <w:numId w:val="57"/>
        </w:numPr>
        <w:tabs>
          <w:tab w:val="left" w:pos="804"/>
        </w:tabs>
        <w:spacing w:before="7" w:after="0" w:line="240" w:lineRule="auto"/>
        <w:ind w:left="804" w:right="0" w:hanging="601"/>
        <w:jc w:val="left"/>
        <w:rPr>
          <w:sz w:val="24"/>
        </w:rPr>
      </w:pPr>
      <w:r>
        <w:rPr>
          <w:spacing w:val="-2"/>
          <w:sz w:val="24"/>
        </w:rPr>
        <w:t>、使用条件</w:t>
      </w:r>
    </w:p>
    <w:p>
      <w:pPr>
        <w:pStyle w:val="ListParagraph"/>
        <w:numPr>
          <w:ilvl w:val="1"/>
          <w:numId w:val="57"/>
        </w:numPr>
        <w:tabs>
          <w:tab w:val="left" w:pos="803"/>
        </w:tabs>
        <w:spacing w:before="5" w:after="0" w:line="242" w:lineRule="auto"/>
        <w:ind w:left="203" w:right="402" w:firstLine="240"/>
        <w:jc w:val="both"/>
        <w:rPr>
          <w:sz w:val="24"/>
        </w:rPr>
      </w:pPr>
      <w:r>
        <w:rPr>
          <w:spacing w:val="-2"/>
          <w:sz w:val="24"/>
        </w:rPr>
        <w:t>附着式升降脚手架的使用具有比较大的危险性</w:t>
      </w:r>
      <w:r>
        <w:rPr>
          <w:spacing w:val="-16"/>
          <w:sz w:val="24"/>
        </w:rPr>
        <w:t>，他不单纯是一种单项施工</w:t>
      </w:r>
      <w:r>
        <w:rPr>
          <w:spacing w:val="-2"/>
          <w:sz w:val="24"/>
        </w:rPr>
        <w:t>技术，而且是形成定型化反复使用的工具或载人设备，所以应该有足够的安全</w:t>
      </w:r>
      <w:r>
        <w:rPr>
          <w:spacing w:val="-2"/>
          <w:sz w:val="24"/>
        </w:rPr>
        <w:t>保障，必须对使用和生产附着式升降脚手架的厂家和施工企业实行认证制度。</w:t>
      </w:r>
    </w:p>
    <w:p>
      <w:pPr>
        <w:pStyle w:val="BodyText"/>
        <w:spacing w:before="9"/>
        <w:ind w:left="0" w:right="0"/>
      </w:pPr>
    </w:p>
    <w:p>
      <w:pPr>
        <w:pStyle w:val="ListParagraph"/>
        <w:numPr>
          <w:ilvl w:val="1"/>
          <w:numId w:val="59"/>
        </w:numPr>
        <w:tabs>
          <w:tab w:val="left" w:pos="683"/>
        </w:tabs>
        <w:spacing w:before="0" w:after="0" w:line="242" w:lineRule="auto"/>
        <w:ind w:left="203" w:right="420" w:firstLine="120"/>
        <w:jc w:val="left"/>
        <w:rPr>
          <w:sz w:val="24"/>
        </w:rPr>
      </w:pPr>
      <w:r>
        <w:rPr>
          <w:spacing w:val="-2"/>
          <w:sz w:val="24"/>
        </w:rPr>
        <w:t>对生产或经营附着式升降脚手架产品的，要经建设部组织鉴定并发放生产</w:t>
      </w:r>
      <w:r>
        <w:rPr>
          <w:spacing w:val="-2"/>
          <w:sz w:val="24"/>
        </w:rPr>
        <w:t>和使用证，只有具备使用证后，方可向全国各地提供使用此产品。</w:t>
      </w:r>
    </w:p>
    <w:p>
      <w:pPr>
        <w:pStyle w:val="ListParagraph"/>
        <w:numPr>
          <w:ilvl w:val="0"/>
          <w:numId w:val="59"/>
        </w:numPr>
        <w:tabs>
          <w:tab w:val="left" w:pos="563"/>
        </w:tabs>
        <w:spacing w:before="3" w:after="0" w:line="242" w:lineRule="auto"/>
        <w:ind w:left="203" w:right="420" w:firstLine="0"/>
        <w:jc w:val="left"/>
        <w:rPr>
          <w:sz w:val="24"/>
        </w:rPr>
      </w:pPr>
      <w:r>
        <w:rPr>
          <w:spacing w:val="-2"/>
          <w:sz w:val="24"/>
        </w:rPr>
        <w:t>在持有建设部发放的使用证的同时</w:t>
      </w:r>
      <w:r>
        <w:rPr>
          <w:spacing w:val="-15"/>
          <w:sz w:val="24"/>
        </w:rPr>
        <w:t>，还需要再经使用本产品的当地安全监督</w:t>
      </w:r>
      <w:r>
        <w:rPr>
          <w:spacing w:val="-20"/>
          <w:sz w:val="24"/>
        </w:rPr>
        <w:t>管理部门审查认定，并发放当地的准用证后，方可向当地使用单位提供此产品。</w:t>
      </w:r>
    </w:p>
    <w:p>
      <w:pPr>
        <w:pStyle w:val="ListParagraph"/>
        <w:numPr>
          <w:ilvl w:val="0"/>
          <w:numId w:val="59"/>
        </w:numPr>
        <w:tabs>
          <w:tab w:val="left" w:pos="444"/>
        </w:tabs>
        <w:spacing w:before="2" w:after="0" w:line="242" w:lineRule="auto"/>
        <w:ind w:left="203" w:right="300" w:firstLine="0"/>
        <w:jc w:val="left"/>
        <w:rPr>
          <w:sz w:val="24"/>
        </w:rPr>
      </w:pPr>
      <w:r>
        <w:rPr>
          <w:spacing w:val="-7"/>
          <w:sz w:val="24"/>
        </w:rPr>
        <w:t>施工单位自己设计自己使用不作为产品提供其他单位的，不需报建设部鉴定，</w:t>
      </w:r>
      <w:r>
        <w:rPr>
          <w:spacing w:val="-2"/>
          <w:sz w:val="24"/>
        </w:rPr>
        <w:t>但必须在使用前，向当地安全监督管理部门申报，并经审查认定。申报单位应</w:t>
      </w:r>
    </w:p>
    <w:p>
      <w:pPr>
        <w:spacing w:after="0" w:line="242" w:lineRule="auto"/>
        <w:jc w:val="left"/>
        <w:rPr>
          <w:sz w:val="24"/>
        </w:rPr>
        <w:sectPr>
          <w:pgSz w:w="11910" w:h="16840"/>
          <w:pgMar w:top="1380" w:right="1460" w:bottom="280" w:left="1680" w:header="708" w:footer="708"/>
          <w:pgNumType w:start="7"/>
          <w:cols w:space="708"/>
        </w:sectPr>
      </w:pPr>
    </w:p>
    <w:p>
      <w:pPr>
        <w:pStyle w:val="BodyText"/>
        <w:spacing w:before="46" w:line="242" w:lineRule="auto"/>
      </w:pPr>
      <w:r>
        <w:pict>
          <v:rect id="_x0000_s1032" style="width:407pt;height:686.4pt;margin-top:1in;margin-left:94.15pt;mso-position-horizontal-relative:page;mso-position-vertical-relative:page;position:absolute;z-index:-251651072" filled="t" fillcolor="#ebebff" stroked="f">
            <v:fill type="solid"/>
          </v:rect>
        </w:pict>
      </w:r>
      <w:r>
        <w:rPr>
          <w:spacing w:val="-2"/>
        </w:rPr>
        <w:t>提供有关设计、生产和技术性能检验合格资料 (包括防倾、防坠、同步、起重</w:t>
      </w:r>
      <w:r>
        <w:rPr>
          <w:spacing w:val="-2"/>
        </w:rPr>
        <w:t>机具等装置)。</w:t>
      </w:r>
    </w:p>
    <w:p>
      <w:pPr>
        <w:pStyle w:val="BodyText"/>
        <w:spacing w:before="3" w:line="242" w:lineRule="auto"/>
      </w:pPr>
      <w:r>
        <w:rPr>
          <w:spacing w:val="-2"/>
        </w:rPr>
        <w:t>●附着式升降脚手架处于研制阶段和在工程上试用前，应提出该阶段的各项安</w:t>
      </w:r>
      <w:r>
        <w:rPr>
          <w:spacing w:val="-2"/>
        </w:rPr>
        <w:t>全措施，经使用单位的上级部门批准，并到当地安全监督管理部门备案。</w:t>
      </w:r>
    </w:p>
    <w:p>
      <w:pPr>
        <w:pStyle w:val="BodyText"/>
        <w:spacing w:before="3" w:line="242" w:lineRule="auto"/>
      </w:pPr>
      <w:r>
        <w:rPr>
          <w:spacing w:val="-2"/>
        </w:rPr>
        <w:t>●对承包附着式升降脚手架工程任务的专业施工队伍进行资格认证，合格者发</w:t>
      </w:r>
      <w:r>
        <w:rPr>
          <w:spacing w:val="-2"/>
        </w:rPr>
        <w:t>给证书，不合格者不准承接工程任务。</w:t>
      </w:r>
    </w:p>
    <w:p>
      <w:pPr>
        <w:pStyle w:val="BodyText"/>
        <w:spacing w:before="2" w:line="242" w:lineRule="auto"/>
        <w:ind w:firstLine="480"/>
        <w:jc w:val="both"/>
      </w:pPr>
      <w:r>
        <w:rPr>
          <w:spacing w:val="-2"/>
        </w:rPr>
        <w:t>以上规定说明，凡未经过认证或认证不合格的，不准生产制造整体提升脚</w:t>
      </w:r>
      <w:r>
        <w:rPr>
          <w:spacing w:val="-2"/>
        </w:rPr>
        <w:t>手架。使用整体提升脚手架的工程项目，必须向当地建筑安全监督管理机构登</w:t>
      </w:r>
      <w:r>
        <w:rPr>
          <w:spacing w:val="-2"/>
        </w:rPr>
        <w:t>记备案，并接受监督检查。</w:t>
      </w:r>
    </w:p>
    <w:p>
      <w:pPr>
        <w:pStyle w:val="ListParagraph"/>
        <w:numPr>
          <w:ilvl w:val="1"/>
          <w:numId w:val="57"/>
        </w:numPr>
        <w:tabs>
          <w:tab w:val="left" w:pos="563"/>
        </w:tabs>
        <w:spacing w:before="5" w:after="0" w:line="242" w:lineRule="auto"/>
        <w:ind w:left="203" w:right="402" w:firstLine="0"/>
        <w:jc w:val="both"/>
        <w:rPr>
          <w:sz w:val="24"/>
        </w:rPr>
      </w:pPr>
      <w:r>
        <w:rPr>
          <w:spacing w:val="-2"/>
          <w:sz w:val="24"/>
        </w:rPr>
        <w:t>使用附着式升降脚手架必须按规定编制专项施工组织设计</w:t>
      </w:r>
      <w:r>
        <w:rPr>
          <w:spacing w:val="-21"/>
          <w:sz w:val="24"/>
        </w:rPr>
        <w:t>。由于附着式升降</w:t>
      </w:r>
      <w:r>
        <w:rPr>
          <w:spacing w:val="-2"/>
          <w:sz w:val="24"/>
        </w:rPr>
        <w:t>脚手架是一种新型脚手架，可以整体或分段升降，依靠自身的提升设备完成。</w:t>
      </w:r>
      <w:r>
        <w:rPr>
          <w:spacing w:val="-2"/>
          <w:sz w:val="24"/>
        </w:rPr>
        <w:t>不但架体组装需要严格按照设计进行，同时整个施工过程中，在每次提升或下</w:t>
      </w:r>
      <w:r>
        <w:rPr>
          <w:spacing w:val="-2"/>
          <w:sz w:val="24"/>
        </w:rPr>
        <w:t>降之前以及上人操作前，都必须严格按照设计要求进行检查验收。</w:t>
      </w:r>
    </w:p>
    <w:p>
      <w:pPr>
        <w:pStyle w:val="BodyText"/>
        <w:spacing w:before="5" w:line="242" w:lineRule="auto"/>
        <w:ind w:firstLine="480"/>
      </w:pPr>
      <w:r>
        <w:rPr>
          <w:spacing w:val="-2"/>
        </w:rPr>
        <w:t>由于施工工艺的特殊性，所以要求不但要结合施工现场作业条件，同时还</w:t>
      </w:r>
      <w:r>
        <w:rPr>
          <w:spacing w:val="-2"/>
        </w:rPr>
        <w:t>要针对提升工艺编制专项施工组织设计，其内容应包括:附着脚手架的设计、</w:t>
      </w:r>
      <w:r>
        <w:rPr>
          <w:spacing w:val="-2"/>
        </w:rPr>
        <w:t>施工及检查、维护、管理等全部内容。施工组织设计必须由项目施工负责人组</w:t>
      </w:r>
      <w:r>
        <w:rPr>
          <w:spacing w:val="-2"/>
        </w:rPr>
        <w:t>织编写，经上级技术部门或总工审批。</w:t>
      </w:r>
    </w:p>
    <w:p>
      <w:pPr>
        <w:pStyle w:val="ListParagraph"/>
        <w:numPr>
          <w:ilvl w:val="1"/>
          <w:numId w:val="57"/>
        </w:numPr>
        <w:tabs>
          <w:tab w:val="left" w:pos="563"/>
        </w:tabs>
        <w:spacing w:before="6" w:after="0" w:line="242" w:lineRule="auto"/>
        <w:ind w:left="203" w:right="402" w:firstLine="0"/>
        <w:jc w:val="left"/>
        <w:rPr>
          <w:sz w:val="24"/>
        </w:rPr>
      </w:pPr>
      <w:r>
        <w:rPr>
          <w:spacing w:val="-10"/>
          <w:sz w:val="24"/>
        </w:rPr>
        <w:t>由于此种脚手架的操作工艺的特殊性，原有的操作规程已不完全适用，应该</w:t>
      </w:r>
      <w:r>
        <w:rPr>
          <w:spacing w:val="-2"/>
          <w:sz w:val="24"/>
        </w:rPr>
        <w:t>针对此种脚手架施工的作业条件和工艺要求进行具体编写，并组织学习贯彻。</w:t>
      </w:r>
    </w:p>
    <w:p>
      <w:pPr>
        <w:pStyle w:val="BodyText"/>
        <w:spacing w:before="7"/>
        <w:ind w:left="0" w:right="0"/>
      </w:pPr>
    </w:p>
    <w:p>
      <w:pPr>
        <w:pStyle w:val="ListParagraph"/>
        <w:numPr>
          <w:ilvl w:val="1"/>
          <w:numId w:val="57"/>
        </w:numPr>
        <w:tabs>
          <w:tab w:val="left" w:pos="563"/>
        </w:tabs>
        <w:spacing w:before="0" w:after="0" w:line="242" w:lineRule="auto"/>
        <w:ind w:left="203" w:right="420" w:firstLine="0"/>
        <w:jc w:val="left"/>
        <w:rPr>
          <w:sz w:val="24"/>
        </w:rPr>
      </w:pPr>
      <w:r>
        <w:rPr>
          <w:spacing w:val="-2"/>
          <w:sz w:val="24"/>
        </w:rPr>
        <w:t>施工组织设计还应对如何加强附着式升降脚手架使用过程中的管理作出规</w:t>
      </w:r>
      <w:r>
        <w:rPr>
          <w:spacing w:val="-2"/>
          <w:sz w:val="24"/>
        </w:rPr>
        <w:t>定，建立质量安全保证体系及相关的管理制度。工程项目的总包单位对施工现</w:t>
      </w:r>
      <w:r>
        <w:rPr>
          <w:spacing w:val="-2"/>
          <w:sz w:val="24"/>
        </w:rPr>
        <w:t>场的安全工作实行统一监督管理，对具体施工的队伍进行审查;对施工过程进</w:t>
      </w:r>
      <w:r>
        <w:rPr>
          <w:spacing w:val="-2"/>
          <w:sz w:val="24"/>
        </w:rPr>
        <w:t>行监督检查，发现问题及时采取措施解决。分包单位对附着式升降脚手架的使</w:t>
      </w:r>
      <w:r>
        <w:rPr>
          <w:spacing w:val="-2"/>
          <w:sz w:val="24"/>
        </w:rPr>
        <w:t>用安全负直接责任。</w:t>
      </w:r>
    </w:p>
    <w:p>
      <w:pPr>
        <w:pStyle w:val="ListParagraph"/>
        <w:numPr>
          <w:ilvl w:val="0"/>
          <w:numId w:val="57"/>
        </w:numPr>
        <w:tabs>
          <w:tab w:val="left" w:pos="804"/>
        </w:tabs>
        <w:spacing w:before="8" w:after="0" w:line="240" w:lineRule="auto"/>
        <w:ind w:left="804" w:right="0" w:hanging="601"/>
        <w:jc w:val="left"/>
        <w:rPr>
          <w:sz w:val="24"/>
        </w:rPr>
      </w:pPr>
      <w:r>
        <w:rPr>
          <w:spacing w:val="-2"/>
          <w:sz w:val="24"/>
        </w:rPr>
        <w:t>、设计计算</w:t>
      </w:r>
    </w:p>
    <w:p>
      <w:pPr>
        <w:pStyle w:val="ListParagraph"/>
        <w:numPr>
          <w:ilvl w:val="1"/>
          <w:numId w:val="57"/>
        </w:numPr>
        <w:tabs>
          <w:tab w:val="left" w:pos="683"/>
        </w:tabs>
        <w:spacing w:before="4" w:after="0" w:line="242" w:lineRule="auto"/>
        <w:ind w:left="203" w:right="420" w:firstLine="180"/>
        <w:jc w:val="left"/>
        <w:rPr>
          <w:sz w:val="24"/>
        </w:rPr>
      </w:pPr>
      <w:r>
        <w:rPr>
          <w:spacing w:val="-5"/>
          <w:sz w:val="24"/>
        </w:rPr>
        <w:t>确定构造模式。目前由于脚手架构造模式不统一，给设计计算造成困难</w:t>
      </w:r>
      <w:r>
        <w:rPr>
          <w:spacing w:val="-81"/>
          <w:sz w:val="24"/>
        </w:rPr>
        <w:t>，为</w:t>
      </w:r>
      <w:r>
        <w:rPr>
          <w:spacing w:val="-2"/>
          <w:sz w:val="24"/>
        </w:rPr>
        <w:t>此需首先确立构造模式，合理的传为方式。</w:t>
      </w:r>
    </w:p>
    <w:p>
      <w:pPr>
        <w:pStyle w:val="BodyText"/>
        <w:spacing w:before="3" w:line="242" w:lineRule="auto"/>
        <w:ind w:firstLine="240"/>
      </w:pPr>
      <w:r>
        <w:rPr>
          <w:spacing w:val="-2"/>
        </w:rPr>
        <w:t>●附着式升降脚手架是把落地式脚手架移到了空中</w:t>
      </w:r>
      <w:r>
        <w:rPr>
          <w:spacing w:val="-16"/>
        </w:rPr>
        <w:t>，(升降脚手架一般搭设四</w:t>
      </w:r>
      <w:r>
        <w:rPr>
          <w:spacing w:val="-9"/>
        </w:rPr>
        <w:t>个标准层加一步护身栏杆的高度为总高度)。所以要给架体建立一个承力基础—</w:t>
      </w:r>
    </w:p>
    <w:p>
      <w:pPr>
        <w:pStyle w:val="BodyText"/>
        <w:spacing w:before="3" w:line="242" w:lineRule="auto"/>
      </w:pPr>
      <w:r>
        <w:rPr>
          <w:spacing w:val="-2"/>
        </w:rPr>
        <w:t>—水平梁架，来承受垂直荷载，这个水平梁架以竖向主框架为支座，并通过附</w:t>
      </w:r>
      <w:r>
        <w:rPr>
          <w:spacing w:val="-2"/>
        </w:rPr>
        <w:t>着支撑将荷载传递给建筑物。</w:t>
      </w:r>
    </w:p>
    <w:p>
      <w:pPr>
        <w:pStyle w:val="BodyText"/>
        <w:spacing w:before="3" w:line="242" w:lineRule="auto"/>
        <w:ind w:firstLine="240"/>
        <w:jc w:val="both"/>
      </w:pPr>
      <w:r>
        <w:rPr>
          <w:spacing w:val="-6"/>
        </w:rPr>
        <w:t>●一般附着式升降脚手架由四部分组成:架体、水平梁架、竖向主框架、附着</w:t>
      </w:r>
      <w:r>
        <w:rPr>
          <w:spacing w:val="-2"/>
        </w:rPr>
        <w:t>支承。脚手架沿竖向主框架上设置的导轨升降，附着于建筑物外侧，并通过附</w:t>
      </w:r>
      <w:r>
        <w:t>着支撑将荷载传递给建筑物，也是 "附着式"名称的由来。</w:t>
      </w:r>
    </w:p>
    <w:p>
      <w:pPr>
        <w:pStyle w:val="ListParagraph"/>
        <w:numPr>
          <w:ilvl w:val="1"/>
          <w:numId w:val="57"/>
        </w:numPr>
        <w:tabs>
          <w:tab w:val="left" w:pos="803"/>
        </w:tabs>
        <w:spacing w:before="4" w:after="0" w:line="240" w:lineRule="auto"/>
        <w:ind w:left="803" w:right="0" w:hanging="360"/>
        <w:jc w:val="both"/>
        <w:rPr>
          <w:sz w:val="24"/>
        </w:rPr>
      </w:pPr>
      <w:r>
        <w:rPr>
          <w:spacing w:val="-2"/>
          <w:sz w:val="24"/>
        </w:rPr>
        <w:t>设计计算方法:</w:t>
      </w:r>
    </w:p>
    <w:p>
      <w:pPr>
        <w:pStyle w:val="ListParagraph"/>
        <w:numPr>
          <w:ilvl w:val="0"/>
          <w:numId w:val="56"/>
        </w:numPr>
        <w:tabs>
          <w:tab w:val="left" w:pos="683"/>
        </w:tabs>
        <w:spacing w:before="4" w:after="0" w:line="242" w:lineRule="auto"/>
        <w:ind w:left="203" w:right="420" w:firstLine="120"/>
        <w:jc w:val="both"/>
        <w:rPr>
          <w:sz w:val="24"/>
        </w:rPr>
      </w:pPr>
      <w:r>
        <w:rPr>
          <w:spacing w:val="-2"/>
          <w:sz w:val="24"/>
        </w:rPr>
        <w:t>架体、水平梁架、竖向主框架和附着支撑按照概率极限状态设计法进行计</w:t>
      </w:r>
      <w:r>
        <w:rPr>
          <w:spacing w:val="-2"/>
          <w:sz w:val="24"/>
        </w:rPr>
        <w:t>算，提升设备和吊装索具按容许应力法进行计算。</w:t>
      </w:r>
    </w:p>
    <w:p>
      <w:pPr>
        <w:pStyle w:val="ListParagraph"/>
        <w:numPr>
          <w:ilvl w:val="1"/>
          <w:numId w:val="56"/>
        </w:numPr>
        <w:tabs>
          <w:tab w:val="left" w:pos="684"/>
        </w:tabs>
        <w:spacing w:before="3" w:after="0" w:line="242" w:lineRule="auto"/>
        <w:ind w:left="203" w:right="300" w:firstLine="240"/>
        <w:jc w:val="left"/>
        <w:rPr>
          <w:sz w:val="24"/>
        </w:rPr>
      </w:pPr>
      <w:r>
        <w:rPr>
          <w:spacing w:val="-2"/>
          <w:sz w:val="24"/>
        </w:rPr>
        <w:t xml:space="preserve">按照规定选用计算系数:静荷载 </w:t>
      </w:r>
      <w:r>
        <w:rPr>
          <w:sz w:val="24"/>
        </w:rPr>
        <w:t>1.2</w:t>
      </w:r>
      <w:r>
        <w:rPr>
          <w:spacing w:val="-4"/>
          <w:sz w:val="24"/>
        </w:rPr>
        <w:t xml:space="preserve">、施工荷载 </w:t>
      </w:r>
      <w:r>
        <w:rPr>
          <w:sz w:val="24"/>
        </w:rPr>
        <w:t>1.4</w:t>
      </w:r>
      <w:r>
        <w:rPr>
          <w:spacing w:val="-4"/>
          <w:sz w:val="24"/>
        </w:rPr>
        <w:t xml:space="preserve">、冲击系数 </w:t>
      </w:r>
      <w:r>
        <w:rPr>
          <w:sz w:val="24"/>
        </w:rPr>
        <w:t>1.5、荷载</w:t>
      </w:r>
      <w:r>
        <w:rPr>
          <w:spacing w:val="-5"/>
          <w:sz w:val="24"/>
        </w:rPr>
        <w:t xml:space="preserve">变化系数 </w:t>
      </w:r>
      <w:r>
        <w:rPr>
          <w:sz w:val="24"/>
        </w:rPr>
        <w:t>2</w:t>
      </w:r>
      <w:r>
        <w:rPr>
          <w:spacing w:val="-12"/>
          <w:sz w:val="24"/>
        </w:rPr>
        <w:t xml:space="preserve"> 以及 </w:t>
      </w:r>
      <w:r>
        <w:rPr>
          <w:sz w:val="24"/>
        </w:rPr>
        <w:t>6</w:t>
      </w:r>
      <w:r>
        <w:rPr>
          <w:spacing w:val="-5"/>
          <w:sz w:val="24"/>
        </w:rPr>
        <w:t xml:space="preserve"> 以上的索具安全系数等。</w:t>
      </w:r>
    </w:p>
    <w:p>
      <w:pPr>
        <w:pStyle w:val="BodyText"/>
        <w:spacing w:before="3" w:line="242" w:lineRule="auto"/>
        <w:ind w:firstLine="240"/>
      </w:pPr>
      <w:r>
        <w:rPr>
          <w:spacing w:val="-5"/>
        </w:rPr>
        <w:t xml:space="preserve">●施工荷载标准值:砌筑架 </w:t>
      </w:r>
      <w:r>
        <w:t>3kN/m2</w:t>
      </w:r>
      <w:r>
        <w:rPr>
          <w:spacing w:val="-30"/>
        </w:rPr>
        <w:t xml:space="preserve">、装修架 </w:t>
      </w:r>
      <w:r>
        <w:t>2kN/m2</w:t>
      </w:r>
      <w:r>
        <w:rPr>
          <w:spacing w:val="-30"/>
        </w:rPr>
        <w:t xml:space="preserve"> 、升降状态 </w:t>
      </w:r>
      <w:r>
        <w:t>0.5kN/m2</w:t>
      </w:r>
      <w:r>
        <w:rPr>
          <w:spacing w:val="-4"/>
        </w:rPr>
        <w:t xml:space="preserve"> (升</w:t>
      </w:r>
      <w:r>
        <w:rPr>
          <w:spacing w:val="-2"/>
        </w:rPr>
        <w:t>降时，脚手架上所有设备及材料要搬走，任何人不得停留在脚手架上)。</w:t>
      </w:r>
    </w:p>
    <w:p>
      <w:pPr>
        <w:pStyle w:val="ListParagraph"/>
        <w:numPr>
          <w:ilvl w:val="0"/>
          <w:numId w:val="61"/>
        </w:numPr>
        <w:tabs>
          <w:tab w:val="left" w:pos="563"/>
        </w:tabs>
        <w:spacing w:before="3" w:after="0" w:line="240" w:lineRule="auto"/>
        <w:ind w:left="563" w:right="0" w:hanging="360"/>
        <w:jc w:val="left"/>
        <w:rPr>
          <w:sz w:val="24"/>
        </w:rPr>
      </w:pPr>
      <w:r>
        <w:rPr>
          <w:spacing w:val="-1"/>
          <w:sz w:val="24"/>
        </w:rPr>
        <w:t>设计计算应包括的项目:</w:t>
      </w:r>
    </w:p>
    <w:p>
      <w:pPr>
        <w:pStyle w:val="BodyText"/>
        <w:ind w:left="443" w:right="0"/>
      </w:pPr>
      <w:r>
        <w:rPr>
          <w:spacing w:val="-1"/>
        </w:rPr>
        <w:t>●脚手架的强度、稳定性、变形和抗倾覆;</w:t>
      </w:r>
    </w:p>
    <w:p>
      <w:pPr>
        <w:spacing w:after="0"/>
        <w:sectPr>
          <w:pgSz w:w="11910" w:h="16840"/>
          <w:pgMar w:top="1380" w:right="1460" w:bottom="280" w:left="1680" w:header="708" w:footer="708"/>
          <w:pgNumType w:start="8"/>
          <w:cols w:space="708"/>
        </w:sectPr>
      </w:pPr>
    </w:p>
    <w:p>
      <w:pPr>
        <w:pStyle w:val="ListParagraph"/>
        <w:numPr>
          <w:ilvl w:val="1"/>
          <w:numId w:val="61"/>
        </w:numPr>
        <w:tabs>
          <w:tab w:val="left" w:pos="803"/>
        </w:tabs>
        <w:spacing w:before="46" w:after="0" w:line="240" w:lineRule="auto"/>
        <w:ind w:left="803" w:right="0" w:hanging="360"/>
        <w:jc w:val="left"/>
        <w:rPr>
          <w:sz w:val="24"/>
        </w:rPr>
      </w:pPr>
      <w:r>
        <w:pict>
          <v:rect id="_x0000_s1033" style="width:407pt;height:686.4pt;margin-top:1in;margin-left:94.15pt;mso-position-horizontal-relative:page;mso-position-vertical-relative:page;position:absolute;z-index:-251650048" filled="t" fillcolor="#ebebff" stroked="f">
            <v:fill type="solid"/>
          </v:rect>
        </w:pict>
      </w:r>
      <w:r>
        <w:rPr>
          <w:spacing w:val="-1"/>
          <w:sz w:val="24"/>
        </w:rPr>
        <w:t>提升机构和附着支撑装置 (包括导轨)的强度与变形;</w:t>
      </w:r>
    </w:p>
    <w:p>
      <w:pPr>
        <w:pStyle w:val="ListParagraph"/>
        <w:numPr>
          <w:ilvl w:val="1"/>
          <w:numId w:val="61"/>
        </w:numPr>
        <w:tabs>
          <w:tab w:val="left" w:pos="803"/>
        </w:tabs>
        <w:spacing w:before="4" w:after="0" w:line="240" w:lineRule="auto"/>
        <w:ind w:left="803" w:right="0" w:hanging="360"/>
        <w:jc w:val="left"/>
        <w:rPr>
          <w:sz w:val="24"/>
        </w:rPr>
      </w:pPr>
      <w:r>
        <w:rPr>
          <w:spacing w:val="-1"/>
          <w:sz w:val="24"/>
        </w:rPr>
        <w:t>连接件包括螺栓和焊缝的计算;</w:t>
      </w:r>
    </w:p>
    <w:p>
      <w:pPr>
        <w:pStyle w:val="BodyText"/>
        <w:spacing w:before="5"/>
        <w:ind w:left="443" w:right="0"/>
      </w:pPr>
      <w:r>
        <w:rPr>
          <w:spacing w:val="-1"/>
        </w:rPr>
        <w:t>●杆件节点连接强度计算;</w:t>
      </w:r>
    </w:p>
    <w:p>
      <w:pPr>
        <w:pStyle w:val="ListParagraph"/>
        <w:numPr>
          <w:ilvl w:val="1"/>
          <w:numId w:val="61"/>
        </w:numPr>
        <w:tabs>
          <w:tab w:val="left" w:pos="803"/>
        </w:tabs>
        <w:spacing w:before="4" w:after="0" w:line="240" w:lineRule="auto"/>
        <w:ind w:left="803" w:right="0" w:hanging="360"/>
        <w:jc w:val="left"/>
        <w:rPr>
          <w:sz w:val="24"/>
        </w:rPr>
      </w:pPr>
      <w:r>
        <w:rPr>
          <w:spacing w:val="-2"/>
          <w:sz w:val="24"/>
        </w:rPr>
        <w:t>吊具索具验算;</w:t>
      </w:r>
    </w:p>
    <w:p>
      <w:pPr>
        <w:pStyle w:val="BodyText"/>
        <w:spacing w:before="5"/>
        <w:ind w:left="443" w:right="0"/>
      </w:pPr>
      <w:r>
        <w:rPr>
          <w:spacing w:val="-1"/>
        </w:rPr>
        <w:t>●附着支撑部位工程结构的验算等。</w:t>
      </w:r>
    </w:p>
    <w:p>
      <w:pPr>
        <w:pStyle w:val="ListParagraph"/>
        <w:numPr>
          <w:ilvl w:val="1"/>
          <w:numId w:val="63"/>
        </w:numPr>
        <w:tabs>
          <w:tab w:val="left" w:pos="683"/>
        </w:tabs>
        <w:spacing w:before="4" w:after="0" w:line="242" w:lineRule="auto"/>
        <w:ind w:left="203" w:right="420" w:firstLine="180"/>
        <w:jc w:val="both"/>
        <w:rPr>
          <w:sz w:val="24"/>
        </w:rPr>
      </w:pPr>
      <w:r>
        <w:rPr>
          <w:spacing w:val="-19"/>
          <w:sz w:val="24"/>
        </w:rPr>
        <w:t>按照钢结构的有关规定，为保证杆件本身的刚度，规定压杆的长细比不得大</w:t>
      </w:r>
      <w:r>
        <w:rPr>
          <w:spacing w:val="-14"/>
          <w:sz w:val="24"/>
        </w:rPr>
        <w:t xml:space="preserve">于 </w:t>
      </w:r>
      <w:r>
        <w:rPr>
          <w:sz w:val="24"/>
        </w:rPr>
        <w:t>150</w:t>
      </w:r>
      <w:r>
        <w:rPr>
          <w:spacing w:val="-3"/>
          <w:sz w:val="24"/>
        </w:rPr>
        <w:t xml:space="preserve">，拉杆的长细比不得大于 </w:t>
      </w:r>
      <w:r>
        <w:rPr>
          <w:sz w:val="24"/>
        </w:rPr>
        <w:t>300，在设计框架时，其次要杆件在满足强度</w:t>
      </w:r>
      <w:r>
        <w:rPr>
          <w:spacing w:val="-2"/>
          <w:sz w:val="24"/>
        </w:rPr>
        <w:t>的条件下，同时满足长细比要求。</w:t>
      </w:r>
    </w:p>
    <w:p>
      <w:pPr>
        <w:pStyle w:val="ListParagraph"/>
        <w:numPr>
          <w:ilvl w:val="1"/>
          <w:numId w:val="63"/>
        </w:numPr>
        <w:tabs>
          <w:tab w:val="left" w:pos="683"/>
        </w:tabs>
        <w:spacing w:before="5" w:after="0" w:line="242" w:lineRule="auto"/>
        <w:ind w:left="203" w:right="360" w:firstLine="180"/>
        <w:jc w:val="both"/>
        <w:rPr>
          <w:sz w:val="24"/>
        </w:rPr>
      </w:pPr>
      <w:r>
        <w:rPr>
          <w:spacing w:val="-2"/>
          <w:sz w:val="24"/>
        </w:rPr>
        <w:t>脚手架与水平梁架及竖向主框架杆件相交汇的各节点轴线</w:t>
      </w:r>
      <w:r>
        <w:rPr>
          <w:spacing w:val="-40"/>
          <w:sz w:val="24"/>
        </w:rPr>
        <w:t>，应汇交于一点</w:t>
      </w:r>
      <w:r>
        <w:rPr>
          <w:spacing w:val="-91"/>
          <w:sz w:val="24"/>
        </w:rPr>
        <w:t>构，</w:t>
      </w:r>
      <w:r>
        <w:rPr>
          <w:spacing w:val="-2"/>
          <w:sz w:val="24"/>
        </w:rPr>
        <w:t>成节点受力后为零的平衡状态，否则将出现附加应力。这一规定往往在图纸上</w:t>
      </w:r>
      <w:r>
        <w:rPr>
          <w:spacing w:val="-2"/>
          <w:sz w:val="24"/>
        </w:rPr>
        <w:t>绘制与实际制作后的成品不相一致。</w:t>
      </w:r>
    </w:p>
    <w:p>
      <w:pPr>
        <w:pStyle w:val="ListParagraph"/>
        <w:numPr>
          <w:ilvl w:val="1"/>
          <w:numId w:val="63"/>
        </w:numPr>
        <w:tabs>
          <w:tab w:val="left" w:pos="683"/>
        </w:tabs>
        <w:spacing w:before="4" w:after="0" w:line="242" w:lineRule="auto"/>
        <w:ind w:left="203" w:right="420" w:firstLine="180"/>
        <w:jc w:val="both"/>
        <w:rPr>
          <w:sz w:val="24"/>
        </w:rPr>
      </w:pPr>
      <w:r>
        <w:rPr>
          <w:spacing w:val="-2"/>
          <w:sz w:val="24"/>
        </w:rPr>
        <w:t>全部的设计计算，包括计算书、有关资料、制作与安装图纸等一同送交上</w:t>
      </w:r>
      <w:r>
        <w:rPr>
          <w:spacing w:val="-2"/>
          <w:sz w:val="24"/>
        </w:rPr>
        <w:t>级技术部门或总工审批，确认符合要求。</w:t>
      </w:r>
    </w:p>
    <w:p>
      <w:pPr>
        <w:pStyle w:val="ListParagraph"/>
        <w:numPr>
          <w:ilvl w:val="0"/>
          <w:numId w:val="57"/>
        </w:numPr>
        <w:tabs>
          <w:tab w:val="left" w:pos="1164"/>
        </w:tabs>
        <w:spacing w:before="3" w:after="0" w:line="240" w:lineRule="auto"/>
        <w:ind w:left="1164" w:right="0" w:hanging="601"/>
        <w:jc w:val="left"/>
        <w:rPr>
          <w:sz w:val="24"/>
        </w:rPr>
      </w:pPr>
      <w:r>
        <w:rPr>
          <w:spacing w:val="-2"/>
          <w:sz w:val="24"/>
        </w:rPr>
        <w:t>、架体构造</w:t>
      </w:r>
    </w:p>
    <w:p>
      <w:pPr>
        <w:pStyle w:val="ListParagraph"/>
        <w:numPr>
          <w:ilvl w:val="0"/>
          <w:numId w:val="55"/>
        </w:numPr>
        <w:tabs>
          <w:tab w:val="left" w:pos="360"/>
        </w:tabs>
        <w:spacing w:before="4" w:after="0" w:line="240" w:lineRule="auto"/>
        <w:ind w:left="360" w:right="420" w:hanging="360"/>
        <w:jc w:val="right"/>
        <w:rPr>
          <w:sz w:val="24"/>
        </w:rPr>
      </w:pPr>
      <w:r>
        <w:rPr>
          <w:spacing w:val="-12"/>
          <w:sz w:val="24"/>
        </w:rPr>
        <w:t>架体部分。即按一般落地式脚手架的要求进行搭设，双排脚手架的宽度为</w:t>
      </w:r>
    </w:p>
    <w:p>
      <w:pPr>
        <w:pStyle w:val="BodyText"/>
        <w:spacing w:before="5" w:line="242" w:lineRule="auto"/>
        <w:ind w:left="876" w:hanging="674"/>
        <w:jc w:val="right"/>
      </w:pPr>
      <w:r>
        <w:t>0.9～1.1m</w:t>
      </w:r>
      <w:r>
        <w:rPr>
          <w:spacing w:val="-3"/>
        </w:rPr>
        <w:t xml:space="preserve">。限定每段脚手架下部支承跨度不大于 </w:t>
      </w:r>
      <w:r>
        <w:t>8m，并规定架体全高与支承</w:t>
      </w:r>
      <w:r>
        <w:rPr>
          <w:spacing w:val="-6"/>
        </w:rPr>
        <w:t xml:space="preserve">跨度的乘积不大于 </w:t>
      </w:r>
      <w:r>
        <w:t>110m2</w:t>
      </w:r>
      <w:r>
        <w:rPr>
          <w:spacing w:val="-8"/>
        </w:rPr>
        <w:t xml:space="preserve"> 。其目的以使架体重心不偏高和利于稳定。脚</w:t>
      </w:r>
    </w:p>
    <w:p>
      <w:pPr>
        <w:pStyle w:val="BodyText"/>
        <w:spacing w:before="3" w:line="242" w:lineRule="auto"/>
        <w:jc w:val="both"/>
      </w:pPr>
      <w:r>
        <w:rPr>
          <w:spacing w:val="-7"/>
        </w:rPr>
        <w:t xml:space="preserve">手架的立杆可按 </w:t>
      </w:r>
      <w:r>
        <w:rPr>
          <w:spacing w:val="-4"/>
        </w:rPr>
        <w:t>1.5m</w:t>
      </w:r>
      <w:r>
        <w:rPr>
          <w:spacing w:val="-15"/>
        </w:rPr>
        <w:t xml:space="preserve"> 设置，扣件的紧固力矩 </w:t>
      </w:r>
      <w:r>
        <w:rPr>
          <w:spacing w:val="-4"/>
        </w:rPr>
        <w:t>40～50N•m</w:t>
      </w:r>
      <w:r>
        <w:rPr>
          <w:spacing w:val="-14"/>
        </w:rPr>
        <w:t xml:space="preserve"> ，并按规定加设剪刀撑</w:t>
      </w:r>
      <w:r>
        <w:rPr>
          <w:spacing w:val="-2"/>
        </w:rPr>
        <w:t>和连墙杆。</w:t>
      </w:r>
    </w:p>
    <w:p>
      <w:pPr>
        <w:pStyle w:val="ListParagraph"/>
        <w:numPr>
          <w:ilvl w:val="0"/>
          <w:numId w:val="55"/>
        </w:numPr>
        <w:tabs>
          <w:tab w:val="left" w:pos="803"/>
        </w:tabs>
        <w:spacing w:before="2" w:after="0" w:line="242" w:lineRule="auto"/>
        <w:ind w:left="203" w:right="300" w:firstLine="240"/>
        <w:jc w:val="both"/>
        <w:rPr>
          <w:sz w:val="24"/>
        </w:rPr>
      </w:pPr>
      <w:r>
        <w:rPr>
          <w:spacing w:val="-12"/>
          <w:sz w:val="24"/>
        </w:rPr>
        <w:t>水平梁架与竖向主框架。已不属于脚手架的架体，而是架体荷载向建筑结</w:t>
      </w:r>
      <w:r>
        <w:rPr>
          <w:spacing w:val="-6"/>
          <w:sz w:val="24"/>
        </w:rPr>
        <w:t>构传力的结构架，必须是刚性的框架，不允许产生变形，以确保传力的可靠性。</w:t>
      </w:r>
    </w:p>
    <w:p>
      <w:pPr>
        <w:pStyle w:val="BodyText"/>
        <w:spacing w:before="3" w:line="242" w:lineRule="auto"/>
        <w:ind w:firstLine="480"/>
        <w:jc w:val="both"/>
      </w:pPr>
      <w:r>
        <w:rPr>
          <w:spacing w:val="-13"/>
        </w:rPr>
        <w:t>刚性是指两部分，一是组成框架的杆件必须有足够的强度、刚度;二是杆件</w:t>
      </w:r>
      <w:r>
        <w:rPr>
          <w:spacing w:val="-2"/>
        </w:rPr>
        <w:t>的节点必须是刚性，受力过程中杆件的角度不变化。因为采用扣件连接组成的</w:t>
      </w:r>
      <w:r>
        <w:rPr>
          <w:spacing w:val="-2"/>
        </w:rPr>
        <w:t>杆件节点是半刚性半铰结的，荷载超过一定数值时，杆件可产生转动，所以规</w:t>
      </w:r>
      <w:r>
        <w:rPr>
          <w:spacing w:val="-2"/>
        </w:rPr>
        <w:t>定支撑框架与主框架不允许采用扣件连接，必须采用焊接或螺栓连接的定型框</w:t>
      </w:r>
      <w:r>
        <w:rPr>
          <w:spacing w:val="-2"/>
        </w:rPr>
        <w:t>架，以提高架体的稳定性。</w:t>
      </w:r>
    </w:p>
    <w:p>
      <w:pPr>
        <w:pStyle w:val="ListParagraph"/>
        <w:numPr>
          <w:ilvl w:val="0"/>
          <w:numId w:val="55"/>
        </w:numPr>
        <w:tabs>
          <w:tab w:val="left" w:pos="803"/>
        </w:tabs>
        <w:spacing w:before="7" w:after="0" w:line="242" w:lineRule="auto"/>
        <w:ind w:left="203" w:right="420" w:firstLine="240"/>
        <w:jc w:val="both"/>
        <w:rPr>
          <w:sz w:val="24"/>
        </w:rPr>
      </w:pPr>
      <w:r>
        <w:rPr>
          <w:spacing w:val="-10"/>
          <w:sz w:val="24"/>
        </w:rPr>
        <w:t>在架体与支承框架的组装中，必须牢固的将立杆与水平梁架上弦连接，并</w:t>
      </w:r>
      <w:r>
        <w:rPr>
          <w:spacing w:val="-2"/>
          <w:sz w:val="24"/>
        </w:rPr>
        <w:t>使脚手架立杆与框架立杆成一垂直线，节点杆件轴线汇交于一点，使脚手架荷</w:t>
      </w:r>
      <w:r>
        <w:rPr>
          <w:spacing w:val="-2"/>
          <w:sz w:val="24"/>
        </w:rPr>
        <w:t>载直接传给水平梁架。此时还应注意将里外两棉支承框架的横向部分，按节点</w:t>
      </w:r>
      <w:r>
        <w:rPr>
          <w:spacing w:val="-2"/>
          <w:sz w:val="24"/>
        </w:rPr>
        <w:t>部位采用水平杆与斜杆，将两棍水平梁架连成一体，形成一个空间框架，此中</w:t>
      </w:r>
      <w:r>
        <w:rPr>
          <w:spacing w:val="-2"/>
          <w:sz w:val="24"/>
        </w:rPr>
        <w:t>间杆件与水平梁架的连接也必须采用焊接或螺栓连接。</w:t>
      </w:r>
    </w:p>
    <w:p>
      <w:pPr>
        <w:pStyle w:val="ListParagraph"/>
        <w:numPr>
          <w:ilvl w:val="0"/>
          <w:numId w:val="55"/>
        </w:numPr>
        <w:tabs>
          <w:tab w:val="left" w:pos="803"/>
        </w:tabs>
        <w:spacing w:before="8" w:after="0" w:line="242" w:lineRule="auto"/>
        <w:ind w:left="203" w:right="420" w:firstLine="240"/>
        <w:jc w:val="both"/>
        <w:rPr>
          <w:sz w:val="24"/>
        </w:rPr>
      </w:pPr>
      <w:r>
        <w:rPr>
          <w:spacing w:val="-13"/>
          <w:sz w:val="24"/>
        </w:rPr>
        <w:t>在架体升降过程中，由于上部结构尚未达到要求强度或高度，故不能及时</w:t>
      </w:r>
      <w:r>
        <w:rPr>
          <w:spacing w:val="-2"/>
          <w:sz w:val="24"/>
        </w:rPr>
        <w:t>设置附着支撑而使架体上部形成悬臂，为保证架体的稳定规定了悬臂部分不得</w:t>
      </w:r>
      <w:r>
        <w:rPr>
          <w:spacing w:val="-3"/>
          <w:sz w:val="24"/>
        </w:rPr>
        <w:t xml:space="preserve">大于架体高度的 </w:t>
      </w:r>
      <w:r>
        <w:rPr>
          <w:sz w:val="24"/>
        </w:rPr>
        <w:t>2/5</w:t>
      </w:r>
      <w:r>
        <w:rPr>
          <w:spacing w:val="-4"/>
          <w:sz w:val="24"/>
        </w:rPr>
        <w:t xml:space="preserve"> 和不超过 </w:t>
      </w:r>
      <w:r>
        <w:rPr>
          <w:sz w:val="24"/>
        </w:rPr>
        <w:t>6.0m，否则应采取稳定措施。</w:t>
      </w:r>
    </w:p>
    <w:p>
      <w:pPr>
        <w:pStyle w:val="ListParagraph"/>
        <w:numPr>
          <w:ilvl w:val="0"/>
          <w:numId w:val="55"/>
        </w:numPr>
        <w:tabs>
          <w:tab w:val="left" w:pos="803"/>
        </w:tabs>
        <w:spacing w:before="4" w:after="0" w:line="242" w:lineRule="auto"/>
        <w:ind w:left="203" w:right="420" w:firstLine="240"/>
        <w:jc w:val="both"/>
        <w:rPr>
          <w:sz w:val="24"/>
        </w:rPr>
      </w:pPr>
      <w:r>
        <w:rPr>
          <w:spacing w:val="-11"/>
          <w:sz w:val="24"/>
        </w:rPr>
        <w:t>为了确保架体传力的合理性，要求从构造上必须将水平梁架荷载，传给竖</w:t>
      </w:r>
      <w:r>
        <w:rPr>
          <w:spacing w:val="-2"/>
          <w:sz w:val="24"/>
        </w:rPr>
        <w:t>向主框架(支座)，最后通过附着支撑将荷载传给建筑结构。由于主框架直接与</w:t>
      </w:r>
      <w:r>
        <w:rPr>
          <w:spacing w:val="-2"/>
          <w:sz w:val="24"/>
        </w:rPr>
        <w:t>工程结构连接所以刚度很大，这样脚手架的整体稳定性得到了保障，又由于导</w:t>
      </w:r>
      <w:r>
        <w:rPr>
          <w:spacing w:val="-13"/>
          <w:sz w:val="24"/>
        </w:rPr>
        <w:t>轨直接设置在主框架上，所以脚手架沿导轨上升或下降的过程也是稳定可靠的</w:t>
      </w:r>
    </w:p>
    <w:p>
      <w:pPr>
        <w:pStyle w:val="BodyText"/>
        <w:spacing w:before="10"/>
        <w:ind w:left="0" w:right="0"/>
      </w:pPr>
    </w:p>
    <w:p>
      <w:pPr>
        <w:pStyle w:val="ListParagraph"/>
        <w:numPr>
          <w:ilvl w:val="0"/>
          <w:numId w:val="57"/>
        </w:numPr>
        <w:tabs>
          <w:tab w:val="left" w:pos="1164"/>
        </w:tabs>
        <w:spacing w:before="0" w:after="0" w:line="240" w:lineRule="auto"/>
        <w:ind w:left="1164" w:right="0" w:hanging="601"/>
        <w:jc w:val="left"/>
        <w:rPr>
          <w:sz w:val="24"/>
        </w:rPr>
      </w:pPr>
      <w:r>
        <w:rPr>
          <w:spacing w:val="-2"/>
          <w:sz w:val="24"/>
        </w:rPr>
        <w:t>、附着支撑</w:t>
      </w:r>
    </w:p>
    <w:p>
      <w:pPr>
        <w:pStyle w:val="BodyText"/>
        <w:spacing w:line="242" w:lineRule="auto"/>
        <w:ind w:firstLine="1200"/>
      </w:pPr>
      <w:r>
        <w:rPr>
          <w:spacing w:val="-2"/>
        </w:rPr>
        <w:t>附着支撑是附着式升降脚手架的主要承载传力装置。附着式升降脚</w:t>
      </w:r>
      <w:r>
        <w:rPr>
          <w:spacing w:val="-2"/>
        </w:rPr>
        <w:t>手架在升降和到位后的使用过程中，都是靠附着支撑附着于工程结构上来实现</w:t>
      </w:r>
      <w:r>
        <w:rPr>
          <w:spacing w:val="-2"/>
        </w:rPr>
        <w:t>其稳定的。它有三个作用:第一，传递荷载，把主框架上的荷载可靠地传给工</w:t>
      </w:r>
      <w:r>
        <w:rPr>
          <w:spacing w:val="-2"/>
        </w:rPr>
        <w:t>程结构;第二，保证架体稳定性确保施工安全；第三，满足提升、防倾、防坠</w:t>
      </w:r>
    </w:p>
    <w:p>
      <w:pPr>
        <w:spacing w:after="0" w:line="242" w:lineRule="auto"/>
        <w:sectPr>
          <w:pgSz w:w="11910" w:h="16840"/>
          <w:pgMar w:top="1380" w:right="1460" w:bottom="280" w:left="1680" w:header="708" w:footer="708"/>
          <w:pgNumType w:start="9"/>
          <w:cols w:space="708"/>
        </w:sectPr>
      </w:pPr>
    </w:p>
    <w:p>
      <w:pPr>
        <w:pStyle w:val="BodyText"/>
        <w:spacing w:before="46"/>
        <w:ind w:right="0"/>
      </w:pPr>
      <w:r>
        <w:pict>
          <v:rect id="_x0000_s1034" style="width:407pt;height:686.4pt;margin-top:1in;margin-left:94.15pt;mso-position-horizontal-relative:page;mso-position-vertical-relative:page;position:absolute;z-index:-251649024" filled="t" fillcolor="#ebebff" stroked="f">
            <v:fill type="solid"/>
          </v:rect>
        </w:pict>
      </w:r>
      <w:r>
        <w:rPr>
          <w:spacing w:val="-1"/>
        </w:rPr>
        <w:t>装置的要求，包括能承受坠落时的冲击荷载。</w:t>
      </w:r>
    </w:p>
    <w:p>
      <w:pPr>
        <w:pStyle w:val="ListParagraph"/>
        <w:numPr>
          <w:ilvl w:val="0"/>
          <w:numId w:val="78"/>
        </w:numPr>
        <w:tabs>
          <w:tab w:val="left" w:pos="683"/>
        </w:tabs>
        <w:spacing w:before="4" w:after="0" w:line="242" w:lineRule="auto"/>
        <w:ind w:left="203" w:right="360" w:firstLine="180"/>
        <w:jc w:val="left"/>
        <w:rPr>
          <w:sz w:val="24"/>
        </w:rPr>
      </w:pPr>
      <w:r>
        <w:rPr>
          <w:spacing w:val="-2"/>
          <w:sz w:val="24"/>
        </w:rPr>
        <w:t>要求附着支撑与工程结构每个楼层都必须设连接点</w:t>
      </w:r>
      <w:r>
        <w:rPr>
          <w:spacing w:val="-30"/>
          <w:sz w:val="24"/>
        </w:rPr>
        <w:t>，架体主框架沿竖向侧</w:t>
      </w:r>
      <w:r>
        <w:rPr>
          <w:spacing w:val="-91"/>
          <w:sz w:val="24"/>
        </w:rPr>
        <w:t>在，</w:t>
      </w:r>
      <w:r>
        <w:rPr>
          <w:spacing w:val="-2"/>
          <w:sz w:val="24"/>
        </w:rPr>
        <w:t>任何情况下均不得少于两处。</w:t>
      </w:r>
    </w:p>
    <w:p>
      <w:pPr>
        <w:pStyle w:val="ListParagraph"/>
        <w:numPr>
          <w:ilvl w:val="0"/>
          <w:numId w:val="78"/>
        </w:numPr>
        <w:tabs>
          <w:tab w:val="left" w:pos="803"/>
        </w:tabs>
        <w:spacing w:before="3" w:after="0" w:line="240" w:lineRule="auto"/>
        <w:ind w:left="803" w:right="0" w:hanging="360"/>
        <w:jc w:val="left"/>
        <w:rPr>
          <w:sz w:val="24"/>
        </w:rPr>
      </w:pPr>
      <w:r>
        <w:rPr>
          <w:spacing w:val="-1"/>
          <w:sz w:val="24"/>
        </w:rPr>
        <w:t>附着支撑或钢挑梁与工程结构的连接质量必须符合设计要求。</w:t>
      </w:r>
    </w:p>
    <w:p>
      <w:pPr>
        <w:pStyle w:val="BodyText"/>
        <w:spacing w:before="5"/>
        <w:ind w:left="443" w:right="0"/>
      </w:pPr>
      <w:r>
        <w:rPr>
          <w:spacing w:val="-1"/>
        </w:rPr>
        <w:t>●做到严密、平整、牢固;</w:t>
      </w:r>
    </w:p>
    <w:p>
      <w:pPr>
        <w:pStyle w:val="BodyText"/>
        <w:spacing w:line="242" w:lineRule="auto"/>
        <w:ind w:left="923" w:right="540" w:hanging="600"/>
      </w:pPr>
      <w:r>
        <w:rPr>
          <w:spacing w:val="-2"/>
        </w:rPr>
        <w:t>●对预埋件或预留孔应按照节点大样图纸做法及位置逐一进行检查</w:t>
      </w:r>
      <w:r>
        <w:rPr>
          <w:spacing w:val="-47"/>
        </w:rPr>
        <w:t>并，绘制分</w:t>
      </w:r>
      <w:r>
        <w:rPr>
          <w:spacing w:val="-2"/>
        </w:rPr>
        <w:t>层检测平面图，记录各层各点的检查结果和加固措施;</w:t>
      </w:r>
    </w:p>
    <w:p>
      <w:pPr>
        <w:pStyle w:val="BodyText"/>
        <w:spacing w:before="3" w:line="242" w:lineRule="auto"/>
        <w:ind w:firstLine="240"/>
        <w:jc w:val="both"/>
      </w:pPr>
      <w:r>
        <w:rPr>
          <w:spacing w:val="-2"/>
        </w:rPr>
        <w:t>●当起用附墙支撑或钢挑梁时，其设置处混凝土强度等级应有强度报告符合</w:t>
      </w:r>
      <w:r>
        <w:rPr>
          <w:spacing w:val="-4"/>
        </w:rPr>
        <w:t xml:space="preserve">设计规定，并不得小于 </w:t>
      </w:r>
      <w:r>
        <w:t>Cl0。</w:t>
      </w:r>
    </w:p>
    <w:p>
      <w:pPr>
        <w:pStyle w:val="ListParagraph"/>
        <w:numPr>
          <w:ilvl w:val="0"/>
          <w:numId w:val="78"/>
        </w:numPr>
        <w:tabs>
          <w:tab w:val="left" w:pos="683"/>
        </w:tabs>
        <w:spacing w:before="3" w:after="0" w:line="242" w:lineRule="auto"/>
        <w:ind w:left="203" w:right="420" w:firstLine="180"/>
        <w:jc w:val="both"/>
        <w:rPr>
          <w:sz w:val="24"/>
        </w:rPr>
      </w:pPr>
      <w:r>
        <w:rPr>
          <w:spacing w:val="-2"/>
          <w:sz w:val="24"/>
        </w:rPr>
        <w:t>钢挑梁的选材制作与焊接质量均按设计要求</w:t>
      </w:r>
      <w:r>
        <w:rPr>
          <w:spacing w:val="-21"/>
          <w:sz w:val="24"/>
        </w:rPr>
        <w:t>连。接使用的螺栓不能使用板牙</w:t>
      </w:r>
      <w:r>
        <w:rPr>
          <w:spacing w:val="-2"/>
          <w:sz w:val="24"/>
        </w:rPr>
        <w:t>套制的三角形断面螺纹螺栓，必须使用梯型螺纹螺栓，以保证螺纹的受力性能</w:t>
      </w:r>
      <w:r>
        <w:rPr>
          <w:spacing w:val="-10"/>
          <w:sz w:val="24"/>
        </w:rPr>
        <w:t>并由双螺母或加弹簧垫圈紧固。螺栓与混凝土之间垫板的尺寸按计算确定</w:t>
      </w:r>
      <w:r>
        <w:rPr>
          <w:spacing w:val="-54"/>
          <w:sz w:val="24"/>
        </w:rPr>
        <w:t>，并使</w:t>
      </w:r>
      <w:r>
        <w:rPr>
          <w:spacing w:val="-2"/>
          <w:sz w:val="24"/>
        </w:rPr>
        <w:t>垫板与混凝土表面接触严密。</w:t>
      </w:r>
    </w:p>
    <w:p>
      <w:pPr>
        <w:pStyle w:val="ListParagraph"/>
        <w:numPr>
          <w:ilvl w:val="0"/>
          <w:numId w:val="57"/>
        </w:numPr>
        <w:tabs>
          <w:tab w:val="left" w:pos="1164"/>
        </w:tabs>
        <w:spacing w:before="6" w:after="0" w:line="240" w:lineRule="auto"/>
        <w:ind w:left="1164" w:right="0" w:hanging="601"/>
        <w:jc w:val="left"/>
        <w:rPr>
          <w:sz w:val="24"/>
        </w:rPr>
      </w:pPr>
      <w:r>
        <w:rPr>
          <w:spacing w:val="-2"/>
          <w:sz w:val="24"/>
        </w:rPr>
        <w:t>、升降装置</w:t>
      </w:r>
    </w:p>
    <w:p>
      <w:pPr>
        <w:pStyle w:val="BodyText"/>
        <w:spacing w:line="242" w:lineRule="auto"/>
      </w:pPr>
      <w:r>
        <w:t>z</w:t>
      </w:r>
      <w:r>
        <w:rPr>
          <w:spacing w:val="-6"/>
        </w:rPr>
        <w:t xml:space="preserve"> 索具和吊具都是指起重机械吊运重物时，系结在重物上承受荷载的部件。刚</w:t>
      </w:r>
      <w:r>
        <w:t>性的称吊具，柔性的称索具 (或称吊索)。</w:t>
      </w:r>
    </w:p>
    <w:p>
      <w:pPr>
        <w:pStyle w:val="BodyText"/>
        <w:spacing w:before="3" w:line="242" w:lineRule="auto"/>
        <w:ind w:firstLine="180"/>
      </w:pPr>
      <w:r>
        <w:rPr>
          <w:spacing w:val="-8"/>
        </w:rPr>
        <w:t xml:space="preserve">●按照《起重机械安全规程》规定，用于吊挂的钢丝绳其安全系数为 </w:t>
      </w:r>
      <w:r>
        <w:rPr>
          <w:spacing w:val="-6"/>
        </w:rPr>
        <w:t>6。所以</w:t>
      </w:r>
      <w:r>
        <w:rPr>
          <w:spacing w:val="-4"/>
        </w:rPr>
        <w:t>有索具、吊具的安全系数≥6</w:t>
      </w:r>
      <w:r>
        <w:rPr>
          <w:spacing w:val="-9"/>
        </w:rPr>
        <w:t xml:space="preserve"> 的规定。这里不包括起重机具(电动葫芦、液压千</w:t>
      </w:r>
      <w:r>
        <w:rPr>
          <w:spacing w:val="-12"/>
        </w:rPr>
        <w:t xml:space="preserve">斤顶等)在内，提升机具的实际承载能力安全系数应在 </w:t>
      </w:r>
      <w:r>
        <w:t>3～4</w:t>
      </w:r>
      <w:r>
        <w:rPr>
          <w:spacing w:val="-7"/>
        </w:rPr>
        <w:t xml:space="preserve"> 之间，即当相邻提</w:t>
      </w:r>
      <w:r>
        <w:rPr>
          <w:spacing w:val="-2"/>
        </w:rPr>
        <w:t>升机具发生故障时，此机具不因超载同时发生故障。(相当于按极限状态计算</w:t>
      </w:r>
      <w:r>
        <w:rPr>
          <w:spacing w:val="-15"/>
        </w:rPr>
        <w:t>时，设计荷载=荷载分项系数</w:t>
      </w:r>
      <w:r>
        <w:rPr>
          <w:spacing w:val="-2"/>
        </w:rPr>
        <w:t>(1.2～1.4)×冲击系数(1.5)×荷载变化系数(2)</w:t>
      </w:r>
      <w:r>
        <w:rPr>
          <w:spacing w:val="-2"/>
        </w:rPr>
        <w:t>×</w:t>
      </w:r>
      <w:r>
        <w:rPr>
          <w:spacing w:val="-3"/>
        </w:rPr>
        <w:t xml:space="preserve">标准荷载二 </w:t>
      </w:r>
      <w:r>
        <w:t>3～4 ×标准荷载)</w:t>
      </w:r>
    </w:p>
    <w:p>
      <w:pPr>
        <w:pStyle w:val="ListParagraph"/>
        <w:numPr>
          <w:ilvl w:val="0"/>
          <w:numId w:val="78"/>
        </w:numPr>
        <w:tabs>
          <w:tab w:val="left" w:pos="803"/>
        </w:tabs>
        <w:spacing w:before="8" w:after="0" w:line="242" w:lineRule="auto"/>
        <w:ind w:left="203" w:right="300" w:firstLine="240"/>
        <w:jc w:val="left"/>
        <w:rPr>
          <w:sz w:val="24"/>
        </w:rPr>
      </w:pPr>
      <w:r>
        <w:rPr>
          <w:spacing w:val="-12"/>
          <w:sz w:val="24"/>
        </w:rPr>
        <w:t>脚手架升降时，在同一主框架竖向平面附着支撑必须保持不少于两处，否</w:t>
      </w:r>
      <w:r>
        <w:rPr>
          <w:spacing w:val="-12"/>
          <w:sz w:val="24"/>
        </w:rPr>
        <w:t>则架体会因不平衡发生倾覆。升降作业时，作业人员也不准站在脚手架上操作，</w:t>
      </w:r>
      <w:r>
        <w:rPr>
          <w:spacing w:val="-2"/>
          <w:sz w:val="24"/>
        </w:rPr>
        <w:t>手动葫芦当达不到此要求时，应改用电动葫芦。</w:t>
      </w:r>
    </w:p>
    <w:p>
      <w:pPr>
        <w:pStyle w:val="ListParagraph"/>
        <w:numPr>
          <w:ilvl w:val="0"/>
          <w:numId w:val="57"/>
        </w:numPr>
        <w:tabs>
          <w:tab w:val="left" w:pos="1164"/>
        </w:tabs>
        <w:spacing w:before="5" w:after="0" w:line="240" w:lineRule="auto"/>
        <w:ind w:left="1164" w:right="0" w:hanging="601"/>
        <w:jc w:val="left"/>
        <w:rPr>
          <w:sz w:val="24"/>
        </w:rPr>
      </w:pPr>
      <w:r>
        <w:rPr>
          <w:spacing w:val="-1"/>
          <w:sz w:val="24"/>
        </w:rPr>
        <w:t>、防坠落、导致防倾斜装置</w:t>
      </w:r>
    </w:p>
    <w:p>
      <w:pPr>
        <w:pStyle w:val="ListParagraph"/>
        <w:numPr>
          <w:ilvl w:val="0"/>
          <w:numId w:val="53"/>
        </w:numPr>
        <w:tabs>
          <w:tab w:val="left" w:pos="803"/>
        </w:tabs>
        <w:spacing w:before="4" w:after="0" w:line="242" w:lineRule="auto"/>
        <w:ind w:left="203" w:right="420" w:firstLine="240"/>
        <w:jc w:val="both"/>
        <w:rPr>
          <w:sz w:val="24"/>
        </w:rPr>
      </w:pPr>
      <w:r>
        <w:rPr>
          <w:spacing w:val="-12"/>
          <w:sz w:val="24"/>
        </w:rPr>
        <w:t>为防止脚手架在升降情况下，发生断绳、折轴等故障造成的坠落事故和保</w:t>
      </w:r>
      <w:r>
        <w:rPr>
          <w:spacing w:val="-2"/>
          <w:sz w:val="24"/>
        </w:rPr>
        <w:t>障在升降情况下，脚手架不发生倾斜、晃动，所以规定必须设置防坠落和防倾</w:t>
      </w:r>
      <w:r>
        <w:rPr>
          <w:spacing w:val="-4"/>
          <w:sz w:val="24"/>
        </w:rPr>
        <w:t>斜装置。</w:t>
      </w:r>
    </w:p>
    <w:p>
      <w:pPr>
        <w:pStyle w:val="ListParagraph"/>
        <w:numPr>
          <w:ilvl w:val="0"/>
          <w:numId w:val="53"/>
        </w:numPr>
        <w:tabs>
          <w:tab w:val="left" w:pos="803"/>
        </w:tabs>
        <w:spacing w:before="5" w:after="0" w:line="242" w:lineRule="auto"/>
        <w:ind w:left="203" w:right="420" w:firstLine="240"/>
        <w:jc w:val="both"/>
        <w:rPr>
          <w:sz w:val="24"/>
        </w:rPr>
      </w:pPr>
      <w:r>
        <w:rPr>
          <w:spacing w:val="-11"/>
          <w:sz w:val="24"/>
        </w:rPr>
        <w:t xml:space="preserve">防坠落装置必须灵敏可靠，由发生坠落到架体停住的时间不超过 </w:t>
      </w:r>
      <w:r>
        <w:rPr>
          <w:spacing w:val="-4"/>
          <w:sz w:val="24"/>
        </w:rPr>
        <w:t>3</w:t>
      </w:r>
      <w:r>
        <w:rPr>
          <w:spacing w:val="-25"/>
          <w:sz w:val="24"/>
        </w:rPr>
        <w:t xml:space="preserve"> 秒，其</w:t>
      </w:r>
      <w:r>
        <w:rPr>
          <w:sz w:val="24"/>
        </w:rPr>
        <w:t>坠落距离不大于 150mm。</w:t>
      </w:r>
    </w:p>
    <w:p>
      <w:pPr>
        <w:pStyle w:val="BodyText"/>
        <w:spacing w:before="2" w:line="242" w:lineRule="auto"/>
        <w:ind w:firstLine="360"/>
        <w:jc w:val="both"/>
      </w:pPr>
      <w:r>
        <w:rPr>
          <w:spacing w:val="-2"/>
        </w:rPr>
        <w:t>防坠装置必须设置在主框架部位</w:t>
      </w:r>
      <w:r>
        <w:rPr>
          <w:spacing w:val="-15"/>
        </w:rPr>
        <w:t>，由于主框架是架体的主要受力结构又与附</w:t>
      </w:r>
      <w:r>
        <w:rPr>
          <w:spacing w:val="-2"/>
        </w:rPr>
        <w:t>着支撑相连，这样就可以把制动荷载及时传给工程结构承受。同时还规定了防</w:t>
      </w:r>
      <w:r>
        <w:rPr>
          <w:spacing w:val="-2"/>
        </w:rPr>
        <w:t>坠装置最后应通过两处以上的附着支撑向工程结构传为，主要是防止当其中有</w:t>
      </w:r>
      <w:r>
        <w:rPr>
          <w:spacing w:val="-2"/>
        </w:rPr>
        <w:t>一处附着支撑有问题时，还有另一处作为传力保障。</w:t>
      </w:r>
    </w:p>
    <w:p>
      <w:pPr>
        <w:pStyle w:val="ListParagraph"/>
        <w:numPr>
          <w:ilvl w:val="0"/>
          <w:numId w:val="53"/>
        </w:numPr>
        <w:tabs>
          <w:tab w:val="left" w:pos="683"/>
        </w:tabs>
        <w:spacing w:before="6" w:after="0" w:line="242" w:lineRule="auto"/>
        <w:ind w:left="203" w:right="420" w:firstLine="180"/>
        <w:jc w:val="both"/>
        <w:rPr>
          <w:sz w:val="24"/>
        </w:rPr>
      </w:pPr>
      <w:r>
        <w:rPr>
          <w:spacing w:val="-6"/>
          <w:sz w:val="24"/>
        </w:rPr>
        <w:t>防倾斜装置也必须具有可靠的刚度 (不允许用扣件连接)，可以控制架体升</w:t>
      </w:r>
      <w:r>
        <w:rPr>
          <w:sz w:val="24"/>
        </w:rPr>
        <w:t>降过程中的倾斜度和晃动的程度，在两个方向(前后、左右)均不超过 3m。</w:t>
      </w:r>
    </w:p>
    <w:p>
      <w:pPr>
        <w:pStyle w:val="BodyText"/>
        <w:spacing w:before="3" w:line="242" w:lineRule="auto"/>
        <w:ind w:right="462" w:firstLine="720"/>
        <w:jc w:val="both"/>
      </w:pPr>
      <w:r>
        <w:rPr>
          <w:spacing w:val="-4"/>
        </w:rPr>
        <w:t xml:space="preserve">防倾斜装置的导向间隙应小于 </w:t>
      </w:r>
      <w:r>
        <w:rPr>
          <w:spacing w:val="-2"/>
        </w:rPr>
        <w:t>5mm，在架体升降过程中始终保持水平约</w:t>
      </w:r>
      <w:r>
        <w:rPr>
          <w:spacing w:val="-2"/>
        </w:rPr>
        <w:t>束，确保升降状态的稳定和安全不倾翻。</w:t>
      </w:r>
    </w:p>
    <w:p>
      <w:pPr>
        <w:pStyle w:val="ListParagraph"/>
        <w:numPr>
          <w:ilvl w:val="0"/>
          <w:numId w:val="53"/>
        </w:numPr>
        <w:tabs>
          <w:tab w:val="left" w:pos="803"/>
        </w:tabs>
        <w:spacing w:before="3" w:after="0" w:line="240" w:lineRule="auto"/>
        <w:ind w:left="803" w:right="0" w:hanging="360"/>
        <w:jc w:val="both"/>
        <w:rPr>
          <w:sz w:val="24"/>
        </w:rPr>
      </w:pPr>
      <w:r>
        <w:rPr>
          <w:spacing w:val="-1"/>
          <w:sz w:val="24"/>
        </w:rPr>
        <w:t>防坠装置应能在施工现场提供动作试验，确认可靠灵敏符合要求。</w:t>
      </w:r>
    </w:p>
    <w:p>
      <w:pPr>
        <w:pStyle w:val="ListParagraph"/>
        <w:numPr>
          <w:ilvl w:val="0"/>
          <w:numId w:val="57"/>
        </w:numPr>
        <w:tabs>
          <w:tab w:val="left" w:pos="924"/>
        </w:tabs>
        <w:spacing w:before="4" w:after="0" w:line="240" w:lineRule="auto"/>
        <w:ind w:left="924" w:right="0" w:hanging="601"/>
        <w:jc w:val="left"/>
        <w:rPr>
          <w:sz w:val="24"/>
        </w:rPr>
      </w:pPr>
      <w:r>
        <w:rPr>
          <w:spacing w:val="-2"/>
          <w:sz w:val="24"/>
        </w:rPr>
        <w:t>、分段验收</w:t>
      </w:r>
    </w:p>
    <w:p>
      <w:pPr>
        <w:pStyle w:val="ListParagraph"/>
        <w:numPr>
          <w:ilvl w:val="1"/>
          <w:numId w:val="57"/>
        </w:numPr>
        <w:tabs>
          <w:tab w:val="left" w:pos="803"/>
        </w:tabs>
        <w:spacing w:before="5" w:after="0" w:line="242" w:lineRule="auto"/>
        <w:ind w:left="203" w:right="420" w:firstLine="240"/>
        <w:jc w:val="both"/>
        <w:rPr>
          <w:sz w:val="24"/>
        </w:rPr>
      </w:pPr>
      <w:r>
        <w:rPr>
          <w:spacing w:val="-10"/>
          <w:sz w:val="24"/>
        </w:rPr>
        <w:t>附着式升降脚手架在使用过程中，每升降一层都要进行一次全面检查，每</w:t>
      </w:r>
      <w:r>
        <w:rPr>
          <w:spacing w:val="-2"/>
          <w:sz w:val="24"/>
        </w:rPr>
        <w:t>次升降有每次的不同作业条件，所以每次都要按照施工组织设计中要求的内容</w:t>
      </w:r>
      <w:r>
        <w:rPr>
          <w:spacing w:val="-2"/>
          <w:sz w:val="24"/>
        </w:rPr>
        <w:t>进行全面检查。</w:t>
      </w:r>
    </w:p>
    <w:p>
      <w:pPr>
        <w:spacing w:after="0" w:line="242" w:lineRule="auto"/>
        <w:jc w:val="both"/>
        <w:rPr>
          <w:sz w:val="24"/>
        </w:rPr>
        <w:sectPr>
          <w:pgSz w:w="11910" w:h="16840"/>
          <w:pgMar w:top="1380" w:right="1460" w:bottom="280" w:left="1680" w:header="708" w:footer="708"/>
          <w:pgNumType w:start="10"/>
          <w:cols w:space="708"/>
        </w:sectPr>
      </w:pPr>
    </w:p>
    <w:p>
      <w:pPr>
        <w:pStyle w:val="ListParagraph"/>
        <w:numPr>
          <w:ilvl w:val="1"/>
          <w:numId w:val="57"/>
        </w:numPr>
        <w:tabs>
          <w:tab w:val="left" w:pos="503"/>
        </w:tabs>
        <w:spacing w:before="46" w:after="0" w:line="242" w:lineRule="auto"/>
        <w:ind w:left="203" w:right="420" w:firstLine="0"/>
        <w:jc w:val="left"/>
        <w:rPr>
          <w:sz w:val="24"/>
        </w:rPr>
      </w:pPr>
      <w:r>
        <w:pict>
          <v:rect id="_x0000_s1035" style="width:407pt;height:684.8pt;margin-top:1in;margin-left:94.15pt;mso-position-horizontal-relative:page;mso-position-vertical-relative:page;position:absolute;z-index:-251648000" filled="t" fillcolor="#ebebff" stroked="f">
            <v:fill type="solid"/>
          </v:rect>
        </w:pict>
      </w:r>
      <w:r>
        <w:rPr>
          <w:spacing w:val="-20"/>
          <w:sz w:val="24"/>
        </w:rPr>
        <w:t>提升 (下降)作业前，检查准备工作是否满足升降时的作业条件，包括:脚手架</w:t>
      </w:r>
      <w:r>
        <w:rPr>
          <w:spacing w:val="-2"/>
          <w:sz w:val="24"/>
        </w:rPr>
        <w:t>所有连墙处完全脱离、各点提升机具吊索处于同步状态、每台提升机具状况良</w:t>
      </w:r>
      <w:r>
        <w:rPr>
          <w:spacing w:val="-2"/>
          <w:sz w:val="24"/>
        </w:rPr>
        <w:t>好、靠墙处脚手架已留出升降空隙、准备起用附着支撑处或钢挑梁处的混凝土</w:t>
      </w:r>
      <w:r>
        <w:rPr>
          <w:spacing w:val="-2"/>
          <w:sz w:val="24"/>
        </w:rPr>
        <w:t xml:space="preserve">强度已达到设计要求以及分段提升的脚手架两端敞开处已用密目网封闭、防 </w:t>
      </w:r>
      <w:r>
        <w:rPr>
          <w:spacing w:val="-2"/>
          <w:sz w:val="24"/>
        </w:rPr>
        <w:t>倾、防坠等安全装置处于正常等。</w:t>
      </w:r>
    </w:p>
    <w:p>
      <w:pPr>
        <w:pStyle w:val="ListParagraph"/>
        <w:numPr>
          <w:ilvl w:val="1"/>
          <w:numId w:val="57"/>
        </w:numPr>
        <w:tabs>
          <w:tab w:val="left" w:pos="923"/>
        </w:tabs>
        <w:spacing w:before="7" w:after="0" w:line="242" w:lineRule="auto"/>
        <w:ind w:left="203" w:right="420" w:firstLine="360"/>
        <w:jc w:val="left"/>
        <w:rPr>
          <w:sz w:val="24"/>
        </w:rPr>
      </w:pPr>
      <w:r>
        <w:rPr>
          <w:spacing w:val="-20"/>
          <w:sz w:val="24"/>
        </w:rPr>
        <w:t>脚手架升降到位后，不能立即上人进行作业，必须把脚手架进行固定并达</w:t>
      </w:r>
      <w:r>
        <w:rPr>
          <w:spacing w:val="-2"/>
          <w:sz w:val="24"/>
        </w:rPr>
        <w:t>到上人作业的条件。例如把各连墙点连接牢靠、架体已处于稳固、所有脚手板</w:t>
      </w:r>
      <w:r>
        <w:rPr>
          <w:spacing w:val="-2"/>
          <w:sz w:val="24"/>
        </w:rPr>
        <w:t>已按规定铺牢铺严、四周安全网围护已无漏洞、经验收已经达到上人作业条</w:t>
      </w:r>
      <w:r>
        <w:rPr>
          <w:spacing w:val="-2"/>
          <w:sz w:val="24"/>
        </w:rPr>
        <w:t xml:space="preserve"> </w:t>
      </w:r>
      <w:r>
        <w:rPr>
          <w:spacing w:val="-6"/>
          <w:sz w:val="24"/>
        </w:rPr>
        <w:t>件。</w:t>
      </w:r>
    </w:p>
    <w:p>
      <w:pPr>
        <w:pStyle w:val="ListParagraph"/>
        <w:numPr>
          <w:ilvl w:val="1"/>
          <w:numId w:val="57"/>
        </w:numPr>
        <w:tabs>
          <w:tab w:val="left" w:pos="923"/>
        </w:tabs>
        <w:spacing w:before="6" w:after="0" w:line="240" w:lineRule="auto"/>
        <w:ind w:left="923" w:right="0" w:hanging="360"/>
        <w:jc w:val="left"/>
        <w:rPr>
          <w:sz w:val="24"/>
        </w:rPr>
      </w:pPr>
      <w:r>
        <w:rPr>
          <w:sz w:val="24"/>
        </w:rPr>
        <w:t>每次验收应有按施工组织设计规定内容记录检查结果</w:t>
      </w:r>
      <w:r>
        <w:rPr>
          <w:spacing w:val="-29"/>
          <w:sz w:val="24"/>
        </w:rPr>
        <w:t>，并有责任人签字。</w:t>
      </w:r>
    </w:p>
    <w:p>
      <w:pPr>
        <w:pStyle w:val="ListParagraph"/>
        <w:numPr>
          <w:ilvl w:val="0"/>
          <w:numId w:val="57"/>
        </w:numPr>
        <w:tabs>
          <w:tab w:val="left" w:pos="1404"/>
        </w:tabs>
        <w:spacing w:before="4" w:after="0" w:line="240" w:lineRule="auto"/>
        <w:ind w:left="1404" w:right="0" w:hanging="601"/>
        <w:jc w:val="left"/>
        <w:rPr>
          <w:sz w:val="24"/>
        </w:rPr>
      </w:pPr>
      <w:r>
        <w:rPr>
          <w:spacing w:val="-3"/>
          <w:sz w:val="24"/>
        </w:rPr>
        <w:t>、脚手板</w:t>
      </w:r>
    </w:p>
    <w:p>
      <w:pPr>
        <w:pStyle w:val="ListParagraph"/>
        <w:numPr>
          <w:ilvl w:val="0"/>
          <w:numId w:val="52"/>
        </w:numPr>
        <w:tabs>
          <w:tab w:val="left" w:pos="803"/>
        </w:tabs>
        <w:spacing w:before="5" w:after="0" w:line="242" w:lineRule="auto"/>
        <w:ind w:left="203" w:right="420" w:firstLine="300"/>
        <w:jc w:val="both"/>
        <w:rPr>
          <w:sz w:val="24"/>
        </w:rPr>
      </w:pPr>
      <w:r>
        <w:rPr>
          <w:spacing w:val="-2"/>
          <w:sz w:val="24"/>
        </w:rPr>
        <w:t>附着式升降脚手架为定型架体，故脚手板应按每层架体间距合理铺设</w:t>
      </w:r>
      <w:r>
        <w:rPr>
          <w:spacing w:val="-71"/>
          <w:sz w:val="24"/>
        </w:rPr>
        <w:t>，铺</w:t>
      </w:r>
      <w:r>
        <w:rPr>
          <w:spacing w:val="-2"/>
          <w:sz w:val="24"/>
        </w:rPr>
        <w:t>满铺严无探头板并与架体固定绑牢，有钢丝绳穿过处的脚手板，其孔洞应规则</w:t>
      </w:r>
      <w:r>
        <w:rPr>
          <w:spacing w:val="-2"/>
          <w:sz w:val="24"/>
        </w:rPr>
        <w:t>不能留有过大洞口，人员上下各作业层应设专用通道和扶梯。</w:t>
      </w:r>
    </w:p>
    <w:p>
      <w:pPr>
        <w:pStyle w:val="ListParagraph"/>
        <w:numPr>
          <w:ilvl w:val="0"/>
          <w:numId w:val="52"/>
        </w:numPr>
        <w:tabs>
          <w:tab w:val="left" w:pos="923"/>
        </w:tabs>
        <w:spacing w:before="4" w:after="0" w:line="240" w:lineRule="auto"/>
        <w:ind w:left="923" w:right="0" w:hanging="360"/>
        <w:jc w:val="both"/>
        <w:rPr>
          <w:sz w:val="24"/>
        </w:rPr>
      </w:pPr>
      <w:r>
        <w:rPr>
          <w:spacing w:val="-1"/>
          <w:sz w:val="24"/>
        </w:rPr>
        <w:t>作业时，架体离墙空隙有翻板构造措施必须封严，防止落人落物。</w:t>
      </w:r>
    </w:p>
    <w:p>
      <w:pPr>
        <w:pStyle w:val="ListParagraph"/>
        <w:numPr>
          <w:ilvl w:val="0"/>
          <w:numId w:val="52"/>
        </w:numPr>
        <w:tabs>
          <w:tab w:val="left" w:pos="870"/>
        </w:tabs>
        <w:spacing w:before="4" w:after="0" w:line="242" w:lineRule="auto"/>
        <w:ind w:left="203" w:right="420" w:firstLine="333"/>
        <w:jc w:val="both"/>
        <w:rPr>
          <w:sz w:val="24"/>
        </w:rPr>
      </w:pPr>
      <w:r>
        <w:rPr>
          <w:spacing w:val="-4"/>
          <w:sz w:val="24"/>
        </w:rPr>
        <w:t xml:space="preserve">脚手架板材质量符合要求，应使用厚度不小于 </w:t>
      </w:r>
      <w:r>
        <w:rPr>
          <w:spacing w:val="-2"/>
          <w:sz w:val="24"/>
        </w:rPr>
        <w:t>5cm</w:t>
      </w:r>
      <w:r>
        <w:rPr>
          <w:spacing w:val="-7"/>
          <w:sz w:val="24"/>
        </w:rPr>
        <w:t xml:space="preserve"> 的木板或专用钢制板</w:t>
      </w:r>
      <w:r>
        <w:rPr>
          <w:spacing w:val="-2"/>
          <w:sz w:val="24"/>
        </w:rPr>
        <w:t>网，不准用竹脚手板。</w:t>
      </w:r>
    </w:p>
    <w:p>
      <w:pPr>
        <w:pStyle w:val="ListParagraph"/>
        <w:numPr>
          <w:ilvl w:val="0"/>
          <w:numId w:val="57"/>
        </w:numPr>
        <w:tabs>
          <w:tab w:val="left" w:pos="1164"/>
        </w:tabs>
        <w:spacing w:before="3" w:after="0" w:line="240" w:lineRule="auto"/>
        <w:ind w:left="1164" w:right="0" w:hanging="601"/>
        <w:jc w:val="left"/>
        <w:rPr>
          <w:sz w:val="24"/>
        </w:rPr>
      </w:pPr>
      <w:r>
        <w:rPr>
          <w:spacing w:val="-4"/>
          <w:sz w:val="24"/>
        </w:rPr>
        <w:t>、防护</w:t>
      </w:r>
    </w:p>
    <w:p>
      <w:pPr>
        <w:pStyle w:val="ListParagraph"/>
        <w:numPr>
          <w:ilvl w:val="0"/>
          <w:numId w:val="51"/>
        </w:numPr>
        <w:tabs>
          <w:tab w:val="left" w:pos="684"/>
        </w:tabs>
        <w:spacing w:before="5" w:after="0" w:line="240" w:lineRule="auto"/>
        <w:ind w:left="684" w:right="0" w:hanging="241"/>
        <w:jc w:val="left"/>
        <w:rPr>
          <w:sz w:val="24"/>
        </w:rPr>
      </w:pPr>
      <w:r>
        <w:rPr>
          <w:spacing w:val="-1"/>
          <w:sz w:val="24"/>
        </w:rPr>
        <w:t>脚手架外侧用密目网封闭，安全网的搭接处必须严密并与脚手架绑牢。</w:t>
      </w:r>
    </w:p>
    <w:p>
      <w:pPr>
        <w:pStyle w:val="ListParagraph"/>
        <w:numPr>
          <w:ilvl w:val="0"/>
          <w:numId w:val="51"/>
        </w:numPr>
        <w:tabs>
          <w:tab w:val="left" w:pos="923"/>
        </w:tabs>
        <w:spacing w:before="4" w:after="0" w:line="240" w:lineRule="auto"/>
        <w:ind w:left="923" w:right="0" w:hanging="360"/>
        <w:jc w:val="left"/>
        <w:rPr>
          <w:sz w:val="24"/>
        </w:rPr>
      </w:pPr>
      <w:r>
        <w:rPr>
          <w:spacing w:val="-1"/>
          <w:sz w:val="24"/>
        </w:rPr>
        <w:t>各作业层都应按临边防护的要求设置防护栏杆及挡脚板。</w:t>
      </w:r>
    </w:p>
    <w:p>
      <w:pPr>
        <w:pStyle w:val="ListParagraph"/>
        <w:numPr>
          <w:ilvl w:val="0"/>
          <w:numId w:val="51"/>
        </w:numPr>
        <w:tabs>
          <w:tab w:val="left" w:pos="684"/>
        </w:tabs>
        <w:spacing w:before="5" w:after="0" w:line="240" w:lineRule="auto"/>
        <w:ind w:left="684" w:right="0" w:hanging="241"/>
        <w:jc w:val="left"/>
        <w:rPr>
          <w:sz w:val="24"/>
        </w:rPr>
      </w:pPr>
      <w:r>
        <w:rPr>
          <w:spacing w:val="-1"/>
          <w:sz w:val="24"/>
        </w:rPr>
        <w:t>最底部作业层下方应同时采用密目网及平网挂牢封严，防止落人落物。</w:t>
      </w:r>
    </w:p>
    <w:p>
      <w:pPr>
        <w:pStyle w:val="ListParagraph"/>
        <w:numPr>
          <w:ilvl w:val="0"/>
          <w:numId w:val="51"/>
        </w:numPr>
        <w:tabs>
          <w:tab w:val="left" w:pos="923"/>
        </w:tabs>
        <w:spacing w:before="4" w:after="0" w:line="240" w:lineRule="auto"/>
        <w:ind w:left="923" w:right="0" w:hanging="360"/>
        <w:jc w:val="left"/>
        <w:rPr>
          <w:sz w:val="24"/>
        </w:rPr>
      </w:pPr>
      <w:r>
        <w:rPr>
          <w:spacing w:val="-1"/>
          <w:sz w:val="24"/>
        </w:rPr>
        <w:t>升降脚手架下部、上部建筑物的门窗及孔洞，也应进行封闭。</w:t>
      </w:r>
    </w:p>
    <w:p>
      <w:pPr>
        <w:pStyle w:val="ListParagraph"/>
        <w:numPr>
          <w:ilvl w:val="0"/>
          <w:numId w:val="57"/>
        </w:numPr>
        <w:tabs>
          <w:tab w:val="left" w:pos="1284"/>
        </w:tabs>
        <w:spacing w:before="5" w:after="0" w:line="240" w:lineRule="auto"/>
        <w:ind w:left="1284" w:right="0" w:hanging="721"/>
        <w:jc w:val="left"/>
        <w:rPr>
          <w:sz w:val="24"/>
        </w:rPr>
      </w:pPr>
      <w:r>
        <w:rPr>
          <w:spacing w:val="-4"/>
          <w:sz w:val="24"/>
        </w:rPr>
        <w:t>、操作</w:t>
      </w:r>
    </w:p>
    <w:p>
      <w:pPr>
        <w:pStyle w:val="ListParagraph"/>
        <w:numPr>
          <w:ilvl w:val="0"/>
          <w:numId w:val="50"/>
        </w:numPr>
        <w:tabs>
          <w:tab w:val="left" w:pos="904"/>
        </w:tabs>
        <w:spacing w:before="4" w:after="0" w:line="242" w:lineRule="auto"/>
        <w:ind w:left="203" w:right="300" w:firstLine="349"/>
        <w:jc w:val="left"/>
        <w:rPr>
          <w:sz w:val="24"/>
        </w:rPr>
      </w:pPr>
      <w:r>
        <w:rPr>
          <w:spacing w:val="-2"/>
          <w:sz w:val="24"/>
        </w:rPr>
        <w:t>附着式升降脚手架的安装搭设都必须按照施工组织设计的要求及施工图</w:t>
      </w:r>
      <w:r>
        <w:rPr>
          <w:spacing w:val="-6"/>
          <w:sz w:val="24"/>
        </w:rPr>
        <w:t>进行，安装后应经验收并进行荷载试验，确认符合设计要求时，方可证式使用。</w:t>
      </w:r>
    </w:p>
    <w:p>
      <w:pPr>
        <w:pStyle w:val="BodyText"/>
        <w:spacing w:before="7"/>
        <w:ind w:left="0" w:right="0"/>
      </w:pPr>
    </w:p>
    <w:p>
      <w:pPr>
        <w:pStyle w:val="ListParagraph"/>
        <w:numPr>
          <w:ilvl w:val="0"/>
          <w:numId w:val="50"/>
        </w:numPr>
        <w:tabs>
          <w:tab w:val="left" w:pos="803"/>
        </w:tabs>
        <w:spacing w:before="1" w:after="0" w:line="242" w:lineRule="auto"/>
        <w:ind w:left="203" w:right="420" w:firstLine="300"/>
        <w:jc w:val="both"/>
        <w:rPr>
          <w:sz w:val="24"/>
        </w:rPr>
      </w:pPr>
      <w:r>
        <w:rPr>
          <w:spacing w:val="-10"/>
          <w:sz w:val="24"/>
        </w:rPr>
        <w:t>由于附着升降脚手架属于新工艺，有其特殊的施工要求，所以应该按照施</w:t>
      </w:r>
      <w:r>
        <w:rPr>
          <w:spacing w:val="-2"/>
          <w:sz w:val="24"/>
        </w:rPr>
        <w:t>工组织设计的规定向技术人员和工人进行全面交底，使参加作业的每人都清楚</w:t>
      </w:r>
      <w:r>
        <w:rPr>
          <w:spacing w:val="-2"/>
          <w:sz w:val="24"/>
        </w:rPr>
        <w:t>全部施工工艺及个人岗位的责任要求。</w:t>
      </w:r>
    </w:p>
    <w:p>
      <w:pPr>
        <w:pStyle w:val="ListParagraph"/>
        <w:numPr>
          <w:ilvl w:val="0"/>
          <w:numId w:val="50"/>
        </w:numPr>
        <w:tabs>
          <w:tab w:val="left" w:pos="803"/>
        </w:tabs>
        <w:spacing w:before="4" w:after="0" w:line="242" w:lineRule="auto"/>
        <w:ind w:left="203" w:right="420" w:firstLine="300"/>
        <w:jc w:val="both"/>
        <w:rPr>
          <w:sz w:val="24"/>
        </w:rPr>
      </w:pPr>
      <w:r>
        <w:rPr>
          <w:spacing w:val="-13"/>
          <w:sz w:val="24"/>
        </w:rPr>
        <w:t>按照有关规范、标准及施工组织设计中制定的安全操作规程，进行培训考</w:t>
      </w:r>
      <w:r>
        <w:rPr>
          <w:spacing w:val="-2"/>
          <w:sz w:val="24"/>
        </w:rPr>
        <w:t>核，专业工种应持证上岗并明确责任。</w:t>
      </w:r>
    </w:p>
    <w:p>
      <w:pPr>
        <w:pStyle w:val="ListParagraph"/>
        <w:numPr>
          <w:ilvl w:val="0"/>
          <w:numId w:val="50"/>
        </w:numPr>
        <w:tabs>
          <w:tab w:val="left" w:pos="803"/>
        </w:tabs>
        <w:spacing w:before="3" w:after="0" w:line="242" w:lineRule="auto"/>
        <w:ind w:left="203" w:right="420" w:firstLine="300"/>
        <w:jc w:val="both"/>
        <w:rPr>
          <w:sz w:val="24"/>
        </w:rPr>
      </w:pPr>
      <w:r>
        <w:rPr>
          <w:spacing w:val="-6"/>
          <w:sz w:val="24"/>
        </w:rPr>
        <w:t>附着式升降脚手架属高处危险作业，在安装、升降、拆除时，应划定安全</w:t>
      </w:r>
      <w:r>
        <w:rPr>
          <w:spacing w:val="-2"/>
          <w:sz w:val="24"/>
        </w:rPr>
        <w:t>警戒范围并设专人监督检查。</w:t>
      </w:r>
    </w:p>
    <w:p>
      <w:pPr>
        <w:pStyle w:val="BodyText"/>
        <w:spacing w:before="1"/>
        <w:ind w:left="0" w:right="0"/>
        <w:rPr>
          <w:sz w:val="22"/>
        </w:rPr>
      </w:pPr>
    </w:p>
    <w:p>
      <w:pPr>
        <w:pStyle w:val="ListParagraph"/>
        <w:numPr>
          <w:ilvl w:val="0"/>
          <w:numId w:val="50"/>
        </w:numPr>
        <w:tabs>
          <w:tab w:val="left" w:pos="923"/>
        </w:tabs>
        <w:spacing w:before="0" w:after="0" w:line="242" w:lineRule="auto"/>
        <w:ind w:left="863" w:right="420" w:hanging="300"/>
        <w:jc w:val="left"/>
        <w:rPr>
          <w:sz w:val="24"/>
        </w:rPr>
      </w:pPr>
      <w:r>
        <w:tab/>
      </w:r>
      <w:r>
        <w:rPr>
          <w:spacing w:val="-2"/>
          <w:sz w:val="24"/>
        </w:rPr>
        <w:t>脚手架的提升机具是按各起吊点的平均受力布</w:t>
      </w:r>
      <w:r>
        <w:rPr>
          <w:spacing w:val="-38"/>
          <w:sz w:val="24"/>
        </w:rPr>
        <w:t>所置以，架体上荷载应尽量均</w:t>
      </w:r>
      <w:r>
        <w:rPr>
          <w:spacing w:val="-3"/>
          <w:sz w:val="24"/>
        </w:rPr>
        <w:t xml:space="preserve">布平衡，防止发生局部超载。规定升降时架体上活荷载为 </w:t>
      </w:r>
      <w:r>
        <w:rPr>
          <w:spacing w:val="-2"/>
          <w:sz w:val="24"/>
        </w:rPr>
        <w:t>0.5kN/m2</w:t>
      </w:r>
      <w:r>
        <w:rPr>
          <w:spacing w:val="-6"/>
          <w:sz w:val="24"/>
        </w:rPr>
        <w:t>，是</w:t>
      </w:r>
    </w:p>
    <w:p>
      <w:pPr>
        <w:pStyle w:val="BodyText"/>
        <w:spacing w:before="3" w:line="242" w:lineRule="auto"/>
        <w:ind w:right="582"/>
      </w:pPr>
      <w:r>
        <w:rPr>
          <w:spacing w:val="-3"/>
        </w:rPr>
        <w:t xml:space="preserve">指不能有人在脚手架上停留和大宗材料堆放，也不准有超过 </w:t>
      </w:r>
      <w:r>
        <w:t>2000N</w:t>
      </w:r>
      <w:r>
        <w:rPr>
          <w:spacing w:val="-7"/>
        </w:rPr>
        <w:t xml:space="preserve"> 重的设备</w:t>
      </w:r>
      <w:r>
        <w:rPr>
          <w:spacing w:val="-6"/>
        </w:rPr>
        <w:t>等。</w:t>
      </w:r>
    </w:p>
    <w:p>
      <w:pPr>
        <w:pStyle w:val="BodyText"/>
        <w:spacing w:before="2"/>
        <w:ind w:left="443" w:right="0"/>
      </w:pPr>
      <w:r>
        <w:t>4</w:t>
      </w:r>
      <w:r>
        <w:rPr>
          <w:spacing w:val="-1"/>
        </w:rPr>
        <w:t>、井架与龙门架安全监理工作实施细则</w:t>
      </w:r>
    </w:p>
    <w:p>
      <w:pPr>
        <w:pStyle w:val="BodyText"/>
        <w:spacing w:before="5" w:line="242" w:lineRule="auto"/>
        <w:ind w:firstLine="480"/>
      </w:pPr>
      <w:r>
        <w:rPr>
          <w:spacing w:val="-2"/>
        </w:rPr>
        <w:t>井架与物料提升机实施要求：施工总包方在井架安全技术管理，安装拆卸</w:t>
      </w:r>
      <w:r>
        <w:rPr>
          <w:spacing w:val="-2"/>
        </w:rPr>
        <w:t>及安装验收必须按照下例要求实施：</w:t>
      </w:r>
    </w:p>
    <w:p>
      <w:pPr>
        <w:pStyle w:val="ListParagraph"/>
        <w:numPr>
          <w:ilvl w:val="0"/>
          <w:numId w:val="49"/>
        </w:numPr>
        <w:tabs>
          <w:tab w:val="left" w:pos="804"/>
        </w:tabs>
        <w:spacing w:before="3" w:after="0" w:line="240" w:lineRule="auto"/>
        <w:ind w:left="804" w:right="0" w:hanging="601"/>
        <w:jc w:val="left"/>
        <w:rPr>
          <w:sz w:val="24"/>
        </w:rPr>
      </w:pPr>
      <w:r>
        <w:rPr>
          <w:spacing w:val="-1"/>
          <w:sz w:val="24"/>
        </w:rPr>
        <w:t>、井架的安全技术管理</w:t>
      </w:r>
    </w:p>
    <w:p>
      <w:pPr>
        <w:pStyle w:val="ListParagraph"/>
        <w:numPr>
          <w:ilvl w:val="1"/>
          <w:numId w:val="49"/>
        </w:numPr>
        <w:tabs>
          <w:tab w:val="left" w:pos="803"/>
        </w:tabs>
        <w:spacing w:before="4" w:after="0" w:line="242" w:lineRule="auto"/>
        <w:ind w:left="203" w:right="420" w:firstLine="240"/>
        <w:jc w:val="left"/>
        <w:rPr>
          <w:sz w:val="24"/>
        </w:rPr>
      </w:pPr>
      <w:r>
        <w:rPr>
          <w:spacing w:val="-10"/>
          <w:sz w:val="24"/>
        </w:rPr>
        <w:t>使用由专业单位生产的井架，该产品必须通过市建委科技委组织鉴定，其</w:t>
      </w:r>
      <w:r>
        <w:rPr>
          <w:spacing w:val="-2"/>
          <w:sz w:val="24"/>
        </w:rPr>
        <w:t>产品合格证、使用说明书、产品铭牌必须齐全。</w:t>
      </w:r>
    </w:p>
    <w:p>
      <w:pPr>
        <w:spacing w:after="0" w:line="242" w:lineRule="auto"/>
        <w:jc w:val="left"/>
        <w:rPr>
          <w:sz w:val="24"/>
        </w:rPr>
        <w:sectPr>
          <w:pgSz w:w="11910" w:h="16840"/>
          <w:pgMar w:top="1380" w:right="1460" w:bottom="280" w:left="1680" w:header="708" w:footer="708"/>
          <w:pgNumType w:start="11"/>
          <w:cols w:space="708"/>
        </w:sectPr>
      </w:pPr>
    </w:p>
    <w:p>
      <w:pPr>
        <w:pStyle w:val="BodyText"/>
        <w:spacing w:before="46" w:line="242" w:lineRule="auto"/>
        <w:ind w:right="402"/>
      </w:pPr>
      <w:r>
        <w:pict>
          <v:rect id="_x0000_s1036" style="width:407pt;height:684.8pt;margin-top:1in;margin-left:94.15pt;mso-position-horizontal-relative:page;mso-position-vertical-relative:page;position:absolute;z-index:-251646976" filled="t" fillcolor="#ebebff" stroked="f">
            <v:fill type="solid"/>
          </v:rect>
        </w:pict>
      </w:r>
      <w:r>
        <w:rPr>
          <w:spacing w:val="-2"/>
        </w:rPr>
        <w:t>产品铭牌必须明确产品型号、规格、额定起重量、最大提升高度、出厂编号、</w:t>
      </w:r>
      <w:r>
        <w:rPr>
          <w:spacing w:val="-2"/>
        </w:rPr>
        <w:t>制造单位；产品铭牌必须悬挂于架体醒目处。</w:t>
      </w:r>
    </w:p>
    <w:p>
      <w:pPr>
        <w:pStyle w:val="BodyText"/>
        <w:spacing w:before="3" w:line="242" w:lineRule="auto"/>
      </w:pPr>
      <w:r>
        <w:rPr>
          <w:spacing w:val="-2"/>
        </w:rPr>
        <w:t>专业生产单位生产的井架，若无产品合格证、使用说明书、产品铭牌的，不得</w:t>
      </w:r>
      <w:r>
        <w:rPr>
          <w:spacing w:val="-2"/>
        </w:rPr>
        <w:t>向施工现场销售。</w:t>
      </w:r>
    </w:p>
    <w:p>
      <w:pPr>
        <w:pStyle w:val="ListParagraph"/>
        <w:numPr>
          <w:ilvl w:val="1"/>
          <w:numId w:val="79"/>
        </w:numPr>
        <w:tabs>
          <w:tab w:val="left" w:pos="803"/>
        </w:tabs>
        <w:spacing w:before="3" w:after="0" w:line="240" w:lineRule="auto"/>
        <w:ind w:left="803" w:right="0" w:hanging="360"/>
        <w:jc w:val="left"/>
        <w:rPr>
          <w:sz w:val="24"/>
        </w:rPr>
      </w:pPr>
      <w:r>
        <w:rPr>
          <w:sz w:val="24"/>
        </w:rPr>
        <w:t>自制</w:t>
      </w:r>
      <w:r>
        <w:rPr>
          <w:spacing w:val="-37"/>
          <w:sz w:val="24"/>
        </w:rPr>
        <w:t>、改制的井架</w:t>
      </w:r>
      <w:r>
        <w:rPr>
          <w:spacing w:val="-54"/>
          <w:sz w:val="24"/>
        </w:rPr>
        <w:t>，必须符</w:t>
      </w:r>
      <w:r>
        <w:rPr>
          <w:spacing w:val="-16"/>
          <w:sz w:val="24"/>
        </w:rPr>
        <w:t>合《龙门架及井架物料提升机安全技术规范》</w:t>
      </w:r>
    </w:p>
    <w:p>
      <w:pPr>
        <w:pStyle w:val="BodyText"/>
        <w:spacing w:line="242" w:lineRule="auto"/>
      </w:pPr>
      <w:r>
        <w:rPr>
          <w:spacing w:val="-2"/>
        </w:rPr>
        <w:t>（JGJ88-92）中规定的要求：有设计计算书、制作图纸，并经企业技术负责人</w:t>
      </w:r>
      <w:r>
        <w:rPr>
          <w:spacing w:val="-2"/>
        </w:rPr>
        <w:t>审核批准，同时必须编制使用说明书。</w:t>
      </w:r>
    </w:p>
    <w:p>
      <w:pPr>
        <w:pStyle w:val="ListParagraph"/>
        <w:numPr>
          <w:ilvl w:val="1"/>
          <w:numId w:val="79"/>
        </w:numPr>
        <w:tabs>
          <w:tab w:val="left" w:pos="683"/>
        </w:tabs>
        <w:spacing w:before="3" w:after="0" w:line="242" w:lineRule="auto"/>
        <w:ind w:left="203" w:right="420" w:firstLine="180"/>
        <w:jc w:val="both"/>
        <w:rPr>
          <w:sz w:val="24"/>
        </w:rPr>
      </w:pPr>
      <w:r>
        <w:rPr>
          <w:spacing w:val="-2"/>
          <w:sz w:val="24"/>
        </w:rPr>
        <w:t>施工现场的井架使用说明书必须依</w:t>
      </w:r>
      <w:r>
        <w:rPr>
          <w:spacing w:val="-18"/>
          <w:sz w:val="24"/>
        </w:rPr>
        <w:t>《照龙门架及井架物料提升机安全技术规</w:t>
      </w:r>
      <w:r>
        <w:rPr>
          <w:spacing w:val="-2"/>
          <w:sz w:val="24"/>
        </w:rPr>
        <w:t>范》（JGJ88-92），明确井架的安装、拆卸工作程序及井架基础、附墙架、缆</w:t>
      </w:r>
      <w:r>
        <w:rPr>
          <w:spacing w:val="-2"/>
          <w:sz w:val="24"/>
        </w:rPr>
        <w:t>风绳的设计、设置等具体要求。</w:t>
      </w:r>
    </w:p>
    <w:p>
      <w:pPr>
        <w:pStyle w:val="ListParagraph"/>
        <w:numPr>
          <w:ilvl w:val="1"/>
          <w:numId w:val="79"/>
        </w:numPr>
        <w:tabs>
          <w:tab w:val="left" w:pos="683"/>
        </w:tabs>
        <w:spacing w:before="4" w:after="0" w:line="242" w:lineRule="auto"/>
        <w:ind w:left="203" w:right="420" w:firstLine="180"/>
        <w:jc w:val="both"/>
        <w:rPr>
          <w:sz w:val="24"/>
        </w:rPr>
      </w:pPr>
      <w:r>
        <w:rPr>
          <w:spacing w:val="-2"/>
          <w:sz w:val="24"/>
        </w:rPr>
        <w:t>井架的安装、拆卸单位在井架的安装、拆卸之前，必须依照产品使用说明</w:t>
      </w:r>
      <w:r>
        <w:rPr>
          <w:spacing w:val="-2"/>
          <w:sz w:val="24"/>
        </w:rPr>
        <w:t>书编制专项安装或拆卸施工方案，明确相应的安全技术措施，以指导施工；专</w:t>
      </w:r>
      <w:r>
        <w:rPr>
          <w:spacing w:val="-2"/>
          <w:sz w:val="24"/>
        </w:rPr>
        <w:t>项安装或拆卸施工技术方案必须经企业技术负责人审核批准。</w:t>
      </w:r>
    </w:p>
    <w:p>
      <w:pPr>
        <w:pStyle w:val="ListParagraph"/>
        <w:numPr>
          <w:ilvl w:val="1"/>
          <w:numId w:val="79"/>
        </w:numPr>
        <w:tabs>
          <w:tab w:val="left" w:pos="803"/>
        </w:tabs>
        <w:spacing w:before="4" w:after="0" w:line="242" w:lineRule="auto"/>
        <w:ind w:left="203" w:right="420" w:firstLine="240"/>
        <w:jc w:val="both"/>
        <w:rPr>
          <w:sz w:val="24"/>
        </w:rPr>
      </w:pPr>
      <w:r>
        <w:rPr>
          <w:spacing w:val="-9"/>
          <w:sz w:val="24"/>
        </w:rPr>
        <w:t>井架采用租赁形式或由专业施工单位进行安装、拆卸的，该井架专项安装</w:t>
      </w:r>
      <w:r>
        <w:rPr>
          <w:spacing w:val="-2"/>
          <w:sz w:val="24"/>
        </w:rPr>
        <w:t>或拆卸施工方案及相应计算资料须经发包单位技术复审。</w:t>
      </w:r>
    </w:p>
    <w:p>
      <w:pPr>
        <w:pStyle w:val="ListParagraph"/>
        <w:numPr>
          <w:ilvl w:val="1"/>
          <w:numId w:val="79"/>
        </w:numPr>
        <w:tabs>
          <w:tab w:val="left" w:pos="683"/>
        </w:tabs>
        <w:spacing w:before="3" w:after="0" w:line="242" w:lineRule="auto"/>
        <w:ind w:left="203" w:right="420" w:firstLine="180"/>
        <w:jc w:val="both"/>
        <w:rPr>
          <w:sz w:val="24"/>
        </w:rPr>
      </w:pPr>
      <w:r>
        <w:rPr>
          <w:spacing w:val="-2"/>
          <w:sz w:val="24"/>
        </w:rPr>
        <w:t>使用单位应根据井架的类型，建立相关的管理制度、操作规程、检查维修</w:t>
      </w:r>
      <w:r>
        <w:rPr>
          <w:spacing w:val="-21"/>
          <w:sz w:val="24"/>
        </w:rPr>
        <w:t>制度，并将井架管理纳入企业的设备管理，同时不得对卷扬机和架体分开管理。</w:t>
      </w:r>
    </w:p>
    <w:p>
      <w:pPr>
        <w:pStyle w:val="ListParagraph"/>
        <w:numPr>
          <w:ilvl w:val="0"/>
          <w:numId w:val="79"/>
        </w:numPr>
        <w:tabs>
          <w:tab w:val="left" w:pos="1284"/>
        </w:tabs>
        <w:spacing w:before="3" w:after="0" w:line="240" w:lineRule="auto"/>
        <w:ind w:left="1284" w:right="0" w:hanging="601"/>
        <w:jc w:val="left"/>
        <w:rPr>
          <w:sz w:val="24"/>
        </w:rPr>
      </w:pPr>
      <w:r>
        <w:rPr>
          <w:spacing w:val="-1"/>
          <w:sz w:val="24"/>
        </w:rPr>
        <w:t>、井架的安装、拆卸管理</w:t>
      </w:r>
    </w:p>
    <w:p>
      <w:pPr>
        <w:pStyle w:val="ListParagraph"/>
        <w:numPr>
          <w:ilvl w:val="0"/>
          <w:numId w:val="48"/>
        </w:numPr>
        <w:tabs>
          <w:tab w:val="left" w:pos="563"/>
        </w:tabs>
        <w:spacing w:before="5" w:after="0" w:line="242" w:lineRule="auto"/>
        <w:ind w:left="203" w:right="420" w:firstLine="0"/>
        <w:jc w:val="both"/>
        <w:rPr>
          <w:sz w:val="24"/>
        </w:rPr>
      </w:pPr>
      <w:r>
        <w:rPr>
          <w:spacing w:val="-2"/>
          <w:sz w:val="24"/>
        </w:rPr>
        <w:t>井架在安装或拆卸之前</w:t>
      </w:r>
      <w:r>
        <w:rPr>
          <w:spacing w:val="-15"/>
          <w:sz w:val="24"/>
        </w:rPr>
        <w:t>，专项安装或拆卸施工方案的编制人员必须参加对装</w:t>
      </w:r>
      <w:r>
        <w:rPr>
          <w:spacing w:val="-2"/>
          <w:sz w:val="24"/>
        </w:rPr>
        <w:t>拆人员的安全技术交底，并履行签字手续，装拆人员必须持证上岗（持“提升</w:t>
      </w:r>
      <w:r>
        <w:rPr>
          <w:spacing w:val="-2"/>
          <w:sz w:val="24"/>
        </w:rPr>
        <w:t>井架搭拆”操作证）。</w:t>
      </w:r>
    </w:p>
    <w:p>
      <w:pPr>
        <w:pStyle w:val="ListParagraph"/>
        <w:numPr>
          <w:ilvl w:val="0"/>
          <w:numId w:val="48"/>
        </w:numPr>
        <w:tabs>
          <w:tab w:val="left" w:pos="803"/>
        </w:tabs>
        <w:spacing w:before="4" w:after="0" w:line="242" w:lineRule="auto"/>
        <w:ind w:left="203" w:right="420" w:firstLine="240"/>
        <w:jc w:val="left"/>
        <w:rPr>
          <w:sz w:val="24"/>
        </w:rPr>
      </w:pPr>
      <w:r>
        <w:rPr>
          <w:spacing w:val="-2"/>
          <w:sz w:val="24"/>
        </w:rPr>
        <w:t>井架必须严格按照专项安装或拆卸施工技术方案进行安装或拆卸</w:t>
      </w:r>
      <w:r>
        <w:rPr>
          <w:spacing w:val="-37"/>
          <w:sz w:val="24"/>
        </w:rPr>
        <w:t>。在安装</w:t>
      </w:r>
      <w:r>
        <w:rPr>
          <w:spacing w:val="-2"/>
          <w:sz w:val="24"/>
        </w:rPr>
        <w:t>拆卸时，必须严格执行下列技术措施：</w:t>
      </w:r>
    </w:p>
    <w:p>
      <w:pPr>
        <w:pStyle w:val="BodyText"/>
        <w:spacing w:before="3" w:line="242" w:lineRule="auto"/>
        <w:ind w:right="300" w:firstLine="240"/>
      </w:pPr>
      <w:r>
        <w:rPr>
          <w:spacing w:val="-6"/>
        </w:rPr>
        <w:t>●安装架体时，应将基础地梁（或基础杆件）与基础（或预埋件）连接牢固。</w:t>
      </w:r>
      <w:r>
        <w:rPr>
          <w:spacing w:val="-15"/>
        </w:rPr>
        <w:t xml:space="preserve">每安装 </w:t>
      </w:r>
      <w:r>
        <w:t>2 个标准节（一般不大于 8m ），</w:t>
      </w:r>
      <w:r>
        <w:rPr>
          <w:spacing w:val="-1"/>
        </w:rPr>
        <w:t>应采取临时支撑或临时缆风绳固定。</w:t>
      </w:r>
    </w:p>
    <w:p>
      <w:pPr>
        <w:pStyle w:val="BodyText"/>
        <w:spacing w:before="3" w:line="242" w:lineRule="auto"/>
        <w:ind w:firstLine="240"/>
      </w:pPr>
      <w:r>
        <w:rPr>
          <w:spacing w:val="-2"/>
        </w:rPr>
        <w:t>●拆除缆风绳或附墙架前，应先设置临时缆风绳或支撑，确保架体的自由高</w:t>
      </w:r>
      <w:r>
        <w:rPr>
          <w:spacing w:val="-7"/>
        </w:rPr>
        <w:t xml:space="preserve">度不得大于 </w:t>
      </w:r>
      <w:r>
        <w:t>2 个标准节（一般不大于 8m ）；</w:t>
      </w:r>
    </w:p>
    <w:p>
      <w:pPr>
        <w:pStyle w:val="BodyText"/>
        <w:spacing w:before="0"/>
        <w:ind w:left="0" w:right="0"/>
        <w:rPr>
          <w:sz w:val="22"/>
        </w:rPr>
      </w:pPr>
    </w:p>
    <w:p>
      <w:pPr>
        <w:pStyle w:val="BodyText"/>
        <w:spacing w:before="1" w:line="242" w:lineRule="auto"/>
        <w:ind w:firstLine="199"/>
        <w:jc w:val="both"/>
      </w:pPr>
      <w:r>
        <w:rPr>
          <w:spacing w:val="-5"/>
        </w:rPr>
        <w:t xml:space="preserve">●井架高度在 </w:t>
      </w:r>
      <w:r>
        <w:t>20m</w:t>
      </w:r>
      <w:r>
        <w:rPr>
          <w:spacing w:val="-30"/>
        </w:rPr>
        <w:t xml:space="preserve"> </w:t>
      </w:r>
      <w:r>
        <w:t>（</w:t>
      </w:r>
      <w:r>
        <w:rPr>
          <w:spacing w:val="-15"/>
        </w:rPr>
        <w:t xml:space="preserve">含 </w:t>
      </w:r>
      <w:r>
        <w:t>20m</w:t>
      </w:r>
      <w:r>
        <w:rPr>
          <w:spacing w:val="-30"/>
        </w:rPr>
        <w:t xml:space="preserve"> </w:t>
      </w:r>
      <w:r>
        <w:t>）</w:t>
      </w:r>
      <w:r>
        <w:rPr>
          <w:spacing w:val="-3"/>
        </w:rPr>
        <w:t xml:space="preserve">以下时，缆风绳不少于 </w:t>
      </w:r>
      <w:r>
        <w:t>1</w:t>
      </w:r>
      <w:r>
        <w:rPr>
          <w:spacing w:val="-15"/>
        </w:rPr>
        <w:t xml:space="preserve"> 组</w:t>
      </w:r>
      <w:r>
        <w:t>（4～8</w:t>
      </w:r>
      <w:r>
        <w:rPr>
          <w:spacing w:val="-15"/>
        </w:rPr>
        <w:t xml:space="preserve"> 根</w:t>
      </w:r>
      <w:r>
        <w:rPr>
          <w:spacing w:val="-130"/>
        </w:rPr>
        <w:t>）</w:t>
      </w:r>
      <w:r>
        <w:rPr>
          <w:spacing w:val="-44"/>
        </w:rPr>
        <w:t>；高度</w:t>
      </w:r>
      <w:r>
        <w:rPr>
          <w:spacing w:val="-15"/>
        </w:rPr>
        <w:t xml:space="preserve">在 </w:t>
      </w:r>
      <w:r>
        <w:rPr>
          <w:spacing w:val="-2"/>
        </w:rPr>
        <w:t>20～20m</w:t>
      </w:r>
      <w:r>
        <w:rPr>
          <w:spacing w:val="-5"/>
        </w:rPr>
        <w:t xml:space="preserve"> 时，缆风绳不少于 </w:t>
      </w:r>
      <w:r>
        <w:rPr>
          <w:spacing w:val="-2"/>
        </w:rPr>
        <w:t>2</w:t>
      </w:r>
      <w:r>
        <w:rPr>
          <w:spacing w:val="-15"/>
        </w:rPr>
        <w:t xml:space="preserve"> 组</w:t>
      </w:r>
      <w:r>
        <w:rPr>
          <w:spacing w:val="-2"/>
        </w:rPr>
        <w:t>（高架井架必须按要求设置附墙架</w:t>
      </w:r>
      <w:r>
        <w:rPr>
          <w:spacing w:val="-37"/>
        </w:rPr>
        <w:t>，间距不</w:t>
      </w:r>
      <w:r>
        <w:rPr>
          <w:spacing w:val="-5"/>
        </w:rPr>
        <w:t xml:space="preserve">大于 </w:t>
      </w:r>
      <w:r>
        <w:t>9m ）；</w:t>
      </w:r>
    </w:p>
    <w:p>
      <w:pPr>
        <w:pStyle w:val="BodyText"/>
        <w:spacing w:line="242" w:lineRule="auto"/>
        <w:ind w:firstLine="240"/>
        <w:jc w:val="both"/>
      </w:pPr>
      <w:r>
        <w:rPr>
          <w:spacing w:val="-2"/>
        </w:rPr>
        <w:t>●缆风绳应在架体四角有横向缀件的同一水平面上对称设置；缆风绳与地面</w:t>
      </w:r>
      <w:r>
        <w:rPr>
          <w:spacing w:val="-6"/>
        </w:rPr>
        <w:t xml:space="preserve">的夹角不应大于 </w:t>
      </w:r>
      <w:r>
        <w:t>60°，其下端应与地锚可靠连接；</w:t>
      </w:r>
    </w:p>
    <w:p>
      <w:pPr>
        <w:pStyle w:val="BodyText"/>
        <w:spacing w:before="3"/>
        <w:ind w:left="443" w:right="0"/>
        <w:jc w:val="both"/>
      </w:pPr>
      <w:r>
        <w:rPr>
          <w:spacing w:val="-5"/>
        </w:rPr>
        <w:t xml:space="preserve">●缆风绳应选用直径不小于 </w:t>
      </w:r>
      <w:r>
        <w:t>9.3mm</w:t>
      </w:r>
      <w:r>
        <w:rPr>
          <w:spacing w:val="-2"/>
        </w:rPr>
        <w:t xml:space="preserve"> 的圆股钢丝绳。</w:t>
      </w:r>
    </w:p>
    <w:p>
      <w:pPr>
        <w:pStyle w:val="ListParagraph"/>
        <w:numPr>
          <w:ilvl w:val="0"/>
          <w:numId w:val="48"/>
        </w:numPr>
        <w:tabs>
          <w:tab w:val="left" w:pos="803"/>
        </w:tabs>
        <w:spacing w:before="4" w:after="0" w:line="242" w:lineRule="auto"/>
        <w:ind w:left="203" w:right="402" w:firstLine="240"/>
        <w:jc w:val="both"/>
        <w:rPr>
          <w:sz w:val="24"/>
        </w:rPr>
      </w:pPr>
      <w:r>
        <w:rPr>
          <w:spacing w:val="-11"/>
          <w:sz w:val="24"/>
        </w:rPr>
        <w:t>井架在安装或拆卸过程中，必须指定监护人员进行监护，发现违反工作程</w:t>
      </w:r>
      <w:r>
        <w:rPr>
          <w:spacing w:val="-2"/>
          <w:sz w:val="24"/>
        </w:rPr>
        <w:t>序、专项施工方案要求的应立即指出，予以整改，并做好监护记录留档存查。</w:t>
      </w:r>
    </w:p>
    <w:p>
      <w:pPr>
        <w:pStyle w:val="BodyText"/>
        <w:spacing w:before="7"/>
        <w:ind w:left="0" w:right="0"/>
      </w:pPr>
    </w:p>
    <w:p>
      <w:pPr>
        <w:pStyle w:val="ListParagraph"/>
        <w:numPr>
          <w:ilvl w:val="0"/>
          <w:numId w:val="48"/>
        </w:numPr>
        <w:tabs>
          <w:tab w:val="left" w:pos="803"/>
        </w:tabs>
        <w:spacing w:before="1" w:after="0" w:line="242" w:lineRule="auto"/>
        <w:ind w:left="203" w:right="420" w:firstLine="240"/>
        <w:jc w:val="left"/>
        <w:rPr>
          <w:sz w:val="24"/>
        </w:rPr>
      </w:pPr>
      <w:r>
        <w:rPr>
          <w:spacing w:val="-9"/>
          <w:sz w:val="24"/>
        </w:rPr>
        <w:t>井架采用租赁形式或由专业施工单位进行安装、拆卸的，总包单位对其安</w:t>
      </w:r>
      <w:r>
        <w:rPr>
          <w:spacing w:val="-2"/>
          <w:sz w:val="24"/>
        </w:rPr>
        <w:t>装、拆卸过程负有督促落实各项安全技术措施的义务。</w:t>
      </w:r>
    </w:p>
    <w:p>
      <w:pPr>
        <w:pStyle w:val="ListParagraph"/>
        <w:numPr>
          <w:ilvl w:val="0"/>
          <w:numId w:val="79"/>
        </w:numPr>
        <w:tabs>
          <w:tab w:val="left" w:pos="1044"/>
        </w:tabs>
        <w:spacing w:before="2" w:after="0" w:line="240" w:lineRule="auto"/>
        <w:ind w:left="1044" w:right="0" w:hanging="601"/>
        <w:jc w:val="left"/>
        <w:rPr>
          <w:sz w:val="24"/>
        </w:rPr>
      </w:pPr>
      <w:r>
        <w:rPr>
          <w:spacing w:val="-1"/>
          <w:sz w:val="24"/>
        </w:rPr>
        <w:t>、井架的安装验收管理</w:t>
      </w:r>
    </w:p>
    <w:p>
      <w:pPr>
        <w:pStyle w:val="ListParagraph"/>
        <w:numPr>
          <w:ilvl w:val="0"/>
          <w:numId w:val="47"/>
        </w:numPr>
        <w:tabs>
          <w:tab w:val="left" w:pos="803"/>
        </w:tabs>
        <w:spacing w:before="5" w:after="0" w:line="242" w:lineRule="auto"/>
        <w:ind w:left="203" w:right="420" w:firstLine="240"/>
        <w:jc w:val="left"/>
        <w:rPr>
          <w:sz w:val="24"/>
        </w:rPr>
      </w:pPr>
      <w:r>
        <w:rPr>
          <w:spacing w:val="-9"/>
          <w:sz w:val="24"/>
        </w:rPr>
        <w:t>井架的安装应采取分段验收的方式进行，即必须符合《龙门架及井架物料</w:t>
      </w:r>
      <w:r>
        <w:rPr>
          <w:sz w:val="24"/>
        </w:rPr>
        <w:t>提升机安全技术规范》（JGJ88-92 ）和专项安装施工方案的要求。</w:t>
      </w:r>
    </w:p>
    <w:p>
      <w:pPr>
        <w:pStyle w:val="BodyText"/>
        <w:spacing w:before="3"/>
        <w:ind w:left="323" w:right="0"/>
      </w:pPr>
      <w:r>
        <w:rPr>
          <w:spacing w:val="-2"/>
        </w:rPr>
        <w:t>●基础验收：</w:t>
      </w:r>
    </w:p>
    <w:p>
      <w:pPr>
        <w:pStyle w:val="BodyText"/>
        <w:ind w:left="443" w:right="0"/>
      </w:pPr>
      <w:r>
        <w:rPr>
          <w:spacing w:val="-1"/>
        </w:rPr>
        <w:t>① 高架井架基础的要求，应符合设计和产品使用规定；</w:t>
      </w:r>
    </w:p>
    <w:p>
      <w:pPr>
        <w:spacing w:after="0"/>
        <w:sectPr>
          <w:pgSz w:w="11910" w:h="16840"/>
          <w:pgMar w:top="1380" w:right="1460" w:bottom="280" w:left="1680" w:header="708" w:footer="708"/>
          <w:pgNumType w:start="12"/>
          <w:cols w:space="708"/>
        </w:sectPr>
      </w:pPr>
    </w:p>
    <w:p>
      <w:pPr>
        <w:pStyle w:val="BodyText"/>
        <w:spacing w:before="46" w:line="242" w:lineRule="auto"/>
        <w:ind w:left="683" w:right="4362" w:hanging="240"/>
      </w:pPr>
      <w:r>
        <w:pict>
          <v:rect id="_x0000_s1037" style="width:407pt;height:686.4pt;margin-top:1in;margin-left:94.15pt;mso-position-horizontal-relative:page;mso-position-vertical-relative:page;position:absolute;z-index:-251645952" filled="t" fillcolor="#ebebff" stroked="f">
            <v:fill type="solid"/>
          </v:rect>
        </w:pict>
      </w:r>
      <w:r>
        <w:rPr>
          <w:spacing w:val="-6"/>
        </w:rPr>
        <w:t>② 低架井架基础必须达到下列要求：</w:t>
      </w:r>
      <w:r>
        <w:rPr>
          <w:spacing w:val="-4"/>
        </w:rPr>
        <w:t xml:space="preserve">土层压实后的承载力不小于 </w:t>
      </w:r>
      <w:r>
        <w:t>80kPa</w:t>
      </w:r>
    </w:p>
    <w:p>
      <w:pPr>
        <w:pStyle w:val="BodyText"/>
        <w:spacing w:before="3" w:line="242" w:lineRule="auto"/>
        <w:ind w:firstLine="480"/>
      </w:pPr>
      <w:r>
        <w:rPr>
          <w:spacing w:val="-11"/>
        </w:rPr>
        <w:t xml:space="preserve">混凝土强度不小于 </w:t>
      </w:r>
      <w:r>
        <w:rPr>
          <w:spacing w:val="-4"/>
        </w:rPr>
        <w:t>C20</w:t>
      </w:r>
      <w:r>
        <w:rPr>
          <w:spacing w:val="-12"/>
        </w:rPr>
        <w:t xml:space="preserve">，厚度不小于 </w:t>
      </w:r>
      <w:r>
        <w:rPr>
          <w:spacing w:val="-4"/>
        </w:rPr>
        <w:t>300mm，浇注后基础表面应平整，水平</w:t>
      </w:r>
      <w:r>
        <w:t>度偏差不大于 10mm。</w:t>
      </w:r>
    </w:p>
    <w:p>
      <w:pPr>
        <w:pStyle w:val="BodyText"/>
        <w:spacing w:before="3"/>
        <w:ind w:left="323" w:right="0"/>
      </w:pPr>
      <w:r>
        <w:t>●基础地梁（或基础杆件）与基础（及预埋件）</w:t>
      </w:r>
      <w:r>
        <w:rPr>
          <w:spacing w:val="-2"/>
        </w:rPr>
        <w:t>安装连接验收；</w:t>
      </w:r>
    </w:p>
    <w:p>
      <w:pPr>
        <w:pStyle w:val="BodyText"/>
        <w:tabs>
          <w:tab w:val="left" w:pos="1400"/>
        </w:tabs>
        <w:spacing w:line="242" w:lineRule="auto"/>
        <w:ind w:firstLine="120"/>
      </w:pPr>
      <w:r>
        <w:rPr>
          <w:spacing w:val="-2"/>
        </w:rPr>
        <w:t>●</w:t>
      </w:r>
      <w:r>
        <w:rPr>
          <w:spacing w:val="-2"/>
        </w:rPr>
        <w:t>井</w:t>
      </w:r>
      <w:r>
        <w:rPr>
          <w:spacing w:val="-2"/>
        </w:rPr>
        <w:t>架</w:t>
      </w:r>
      <w:r>
        <w:rPr>
          <w:spacing w:val="-2"/>
        </w:rPr>
        <w:t>安</w:t>
      </w:r>
      <w:r>
        <w:rPr>
          <w:spacing w:val="-2"/>
        </w:rPr>
        <w:t>装</w:t>
      </w:r>
      <w:r>
        <w:rPr>
          <w:spacing w:val="-2"/>
        </w:rPr>
        <w:t>验</w:t>
      </w:r>
      <w:r>
        <w:rPr>
          <w:spacing w:val="-2"/>
        </w:rPr>
        <w:t>收</w:t>
      </w:r>
      <w:r>
        <w:rPr>
          <w:spacing w:val="-2"/>
        </w:rPr>
        <w:t>范</w:t>
      </w:r>
      <w:r>
        <w:rPr>
          <w:spacing w:val="-2"/>
        </w:rPr>
        <w:t>围</w:t>
      </w:r>
      <w:r>
        <w:rPr>
          <w:spacing w:val="-2"/>
        </w:rPr>
        <w:t>。</w:t>
      </w:r>
      <w:r>
        <w:rPr>
          <w:spacing w:val="-2"/>
        </w:rPr>
        <w:t>包</w:t>
      </w:r>
      <w:r>
        <w:rPr>
          <w:spacing w:val="-2"/>
        </w:rPr>
        <w:t>括</w:t>
      </w:r>
      <w:r>
        <w:rPr>
          <w:spacing w:val="-2"/>
        </w:rPr>
        <w:t>：</w:t>
      </w:r>
      <w:r>
        <w:rPr>
          <w:spacing w:val="-2"/>
        </w:rPr>
        <w:t>结</w:t>
      </w:r>
      <w:r>
        <w:rPr>
          <w:spacing w:val="-2"/>
        </w:rPr>
        <w:t>构</w:t>
      </w:r>
      <w:r>
        <w:rPr>
          <w:spacing w:val="-2"/>
        </w:rPr>
        <w:t>的</w:t>
      </w:r>
      <w:r>
        <w:rPr>
          <w:spacing w:val="-2"/>
        </w:rPr>
        <w:t>连</w:t>
      </w:r>
      <w:r>
        <w:rPr>
          <w:spacing w:val="-2"/>
        </w:rPr>
        <w:t>接</w:t>
      </w:r>
      <w:r>
        <w:rPr>
          <w:spacing w:val="-2"/>
        </w:rPr>
        <w:t>、</w:t>
      </w:r>
      <w:r>
        <w:rPr>
          <w:spacing w:val="-2"/>
        </w:rPr>
        <w:t>垂</w:t>
      </w:r>
      <w:r>
        <w:rPr>
          <w:spacing w:val="-2"/>
        </w:rPr>
        <w:t>直</w:t>
      </w:r>
      <w:r>
        <w:rPr>
          <w:spacing w:val="-2"/>
        </w:rPr>
        <w:t>度</w:t>
      </w:r>
      <w:r>
        <w:rPr>
          <w:spacing w:val="-2"/>
        </w:rPr>
        <w:t>、</w:t>
      </w:r>
      <w:r>
        <w:rPr>
          <w:spacing w:val="-2"/>
        </w:rPr>
        <w:t>附</w:t>
      </w:r>
      <w:r>
        <w:rPr>
          <w:spacing w:val="-2"/>
        </w:rPr>
        <w:t>着</w:t>
      </w:r>
      <w:r>
        <w:rPr>
          <w:spacing w:val="-2"/>
        </w:rPr>
        <w:t>装</w:t>
      </w:r>
      <w:r>
        <w:rPr>
          <w:spacing w:val="-2"/>
        </w:rPr>
        <w:t>置</w:t>
      </w:r>
      <w:r>
        <w:rPr>
          <w:spacing w:val="-2"/>
        </w:rPr>
        <w:t>或</w:t>
      </w:r>
      <w:r>
        <w:rPr>
          <w:spacing w:val="-2"/>
        </w:rPr>
        <w:t>缆</w:t>
      </w:r>
      <w:r>
        <w:rPr>
          <w:spacing w:val="-2"/>
        </w:rPr>
        <w:t>风</w:t>
      </w:r>
      <w:r>
        <w:rPr>
          <w:spacing w:val="-2"/>
        </w:rPr>
        <w:t>绳</w:t>
      </w:r>
      <w:r>
        <w:rPr>
          <w:spacing w:val="-2"/>
        </w:rPr>
        <w:t>；</w:t>
      </w:r>
      <w:r>
        <w:rPr>
          <w:spacing w:val="-2"/>
        </w:rPr>
        <w:t>机</w:t>
      </w:r>
      <w:r>
        <w:rPr>
          <w:spacing w:val="-6"/>
        </w:rPr>
        <w:t>构；</w:t>
      </w:r>
      <w:r>
        <w:tab/>
      </w:r>
      <w:r>
        <w:rPr>
          <w:spacing w:val="-2"/>
        </w:rPr>
        <w:t>安</w:t>
      </w:r>
      <w:r>
        <w:rPr>
          <w:spacing w:val="-2"/>
        </w:rPr>
        <w:t>全</w:t>
      </w:r>
      <w:r>
        <w:rPr>
          <w:spacing w:val="-2"/>
        </w:rPr>
        <w:t>装</w:t>
      </w:r>
      <w:r>
        <w:rPr>
          <w:spacing w:val="-2"/>
        </w:rPr>
        <w:t>置</w:t>
      </w:r>
      <w:r>
        <w:rPr>
          <w:spacing w:val="-2"/>
        </w:rPr>
        <w:t>；吊</w:t>
      </w:r>
      <w:r>
        <w:rPr>
          <w:spacing w:val="-2"/>
        </w:rPr>
        <w:t>篮</w:t>
      </w:r>
      <w:r>
        <w:rPr>
          <w:spacing w:val="-2"/>
        </w:rPr>
        <w:t>；</w:t>
      </w:r>
      <w:r>
        <w:rPr>
          <w:spacing w:val="-2"/>
        </w:rPr>
        <w:t>层</w:t>
      </w:r>
      <w:r>
        <w:rPr>
          <w:spacing w:val="-2"/>
        </w:rPr>
        <w:t>楼</w:t>
      </w:r>
      <w:r>
        <w:rPr>
          <w:spacing w:val="-2"/>
        </w:rPr>
        <w:t>通</w:t>
      </w:r>
      <w:r>
        <w:rPr>
          <w:spacing w:val="-2"/>
        </w:rPr>
        <w:t>道</w:t>
      </w:r>
      <w:r>
        <w:rPr>
          <w:spacing w:val="-2"/>
        </w:rPr>
        <w:t>、</w:t>
      </w:r>
      <w:r>
        <w:rPr>
          <w:spacing w:val="-2"/>
        </w:rPr>
        <w:t>防</w:t>
      </w:r>
      <w:r>
        <w:rPr>
          <w:spacing w:val="-2"/>
        </w:rPr>
        <w:t>护</w:t>
      </w:r>
      <w:r>
        <w:rPr>
          <w:spacing w:val="-2"/>
        </w:rPr>
        <w:t>门</w:t>
      </w:r>
      <w:r>
        <w:rPr>
          <w:spacing w:val="-2"/>
        </w:rPr>
        <w:t>；</w:t>
      </w:r>
      <w:r>
        <w:rPr>
          <w:spacing w:val="-2"/>
        </w:rPr>
        <w:t>电</w:t>
      </w:r>
      <w:r>
        <w:rPr>
          <w:spacing w:val="-2"/>
        </w:rPr>
        <w:t>气</w:t>
      </w:r>
      <w:r>
        <w:rPr>
          <w:spacing w:val="-2"/>
        </w:rPr>
        <w:t>控</w:t>
      </w:r>
      <w:r>
        <w:rPr>
          <w:spacing w:val="-2"/>
        </w:rPr>
        <w:t>制</w:t>
      </w:r>
      <w:r>
        <w:rPr>
          <w:spacing w:val="-2"/>
        </w:rPr>
        <w:t>系</w:t>
      </w:r>
      <w:r>
        <w:rPr>
          <w:spacing w:val="-2"/>
        </w:rPr>
        <w:t>统</w:t>
      </w:r>
      <w:r>
        <w:rPr>
          <w:spacing w:val="-2"/>
        </w:rPr>
        <w:t>等</w:t>
      </w:r>
      <w:r>
        <w:rPr>
          <w:spacing w:val="-2"/>
        </w:rPr>
        <w:t>。</w:t>
      </w:r>
      <w:r>
        <w:rPr>
          <w:spacing w:val="-2"/>
        </w:rPr>
        <w:t>井</w:t>
      </w:r>
      <w:r>
        <w:rPr>
          <w:spacing w:val="-2"/>
        </w:rPr>
        <w:t>架</w:t>
      </w:r>
      <w:r>
        <w:rPr>
          <w:spacing w:val="-2"/>
        </w:rPr>
        <w:t>初</w:t>
      </w:r>
      <w:r>
        <w:rPr>
          <w:spacing w:val="-2"/>
        </w:rPr>
        <w:t>次</w:t>
      </w:r>
      <w:r>
        <w:rPr>
          <w:spacing w:val="-2"/>
        </w:rPr>
        <w:t>安</w:t>
      </w:r>
      <w:r>
        <w:rPr>
          <w:spacing w:val="-2"/>
        </w:rPr>
        <w:t>装</w:t>
      </w:r>
      <w:r>
        <w:rPr>
          <w:spacing w:val="-2"/>
        </w:rPr>
        <w:t>后</w:t>
      </w:r>
      <w:r>
        <w:rPr>
          <w:spacing w:val="-2"/>
        </w:rPr>
        <w:t>如</w:t>
      </w:r>
      <w:r>
        <w:rPr>
          <w:spacing w:val="-2"/>
        </w:rPr>
        <w:t>需</w:t>
      </w:r>
      <w:r>
        <w:rPr>
          <w:spacing w:val="-2"/>
        </w:rPr>
        <w:t>升</w:t>
      </w:r>
      <w:r>
        <w:rPr>
          <w:spacing w:val="-2"/>
        </w:rPr>
        <w:t>节</w:t>
      </w:r>
      <w:r>
        <w:rPr>
          <w:spacing w:val="-140"/>
        </w:rPr>
        <w:t>，</w:t>
      </w:r>
      <w:r>
        <w:rPr>
          <w:spacing w:val="-2"/>
        </w:rPr>
        <w:t>则</w:t>
      </w:r>
      <w:r>
        <w:rPr>
          <w:spacing w:val="-2"/>
        </w:rPr>
        <w:t>每</w:t>
      </w:r>
      <w:r>
        <w:rPr>
          <w:spacing w:val="-2"/>
        </w:rPr>
        <w:t>次</w:t>
      </w:r>
      <w:r>
        <w:rPr>
          <w:spacing w:val="-2"/>
        </w:rPr>
        <w:t>升</w:t>
      </w:r>
      <w:r>
        <w:rPr>
          <w:spacing w:val="-2"/>
        </w:rPr>
        <w:t>节</w:t>
      </w:r>
      <w:r>
        <w:rPr>
          <w:spacing w:val="-2"/>
        </w:rPr>
        <w:t>后</w:t>
      </w:r>
      <w:r>
        <w:rPr>
          <w:spacing w:val="-2"/>
        </w:rPr>
        <w:t>必</w:t>
      </w:r>
      <w:r>
        <w:rPr>
          <w:spacing w:val="-2"/>
        </w:rPr>
        <w:t>须</w:t>
      </w:r>
      <w:r>
        <w:rPr>
          <w:spacing w:val="-2"/>
        </w:rPr>
        <w:t>重</w:t>
      </w:r>
      <w:r>
        <w:rPr>
          <w:spacing w:val="-2"/>
        </w:rPr>
        <w:t>新</w:t>
      </w:r>
      <w:r>
        <w:rPr>
          <w:spacing w:val="-2"/>
        </w:rPr>
        <w:t>组</w:t>
      </w:r>
      <w:r>
        <w:rPr>
          <w:spacing w:val="-2"/>
        </w:rPr>
        <w:t>织</w:t>
      </w:r>
      <w:r>
        <w:rPr>
          <w:spacing w:val="-2"/>
        </w:rPr>
        <w:t>验</w:t>
      </w:r>
      <w:r>
        <w:rPr>
          <w:spacing w:val="-2"/>
        </w:rPr>
        <w:t>收</w:t>
      </w:r>
      <w:r>
        <w:rPr>
          <w:spacing w:val="-2"/>
        </w:rPr>
        <w:t>。</w:t>
      </w:r>
    </w:p>
    <w:p>
      <w:pPr>
        <w:pStyle w:val="ListParagraph"/>
        <w:numPr>
          <w:ilvl w:val="0"/>
          <w:numId w:val="80"/>
        </w:numPr>
        <w:tabs>
          <w:tab w:val="left" w:pos="683"/>
        </w:tabs>
        <w:spacing w:before="4" w:after="0" w:line="242" w:lineRule="auto"/>
        <w:ind w:left="203" w:right="360" w:firstLine="180"/>
        <w:jc w:val="both"/>
        <w:rPr>
          <w:sz w:val="24"/>
        </w:rPr>
      </w:pPr>
      <w:r>
        <w:rPr>
          <w:spacing w:val="-2"/>
          <w:sz w:val="24"/>
        </w:rPr>
        <w:t>井架专项安装施工方案的编制人员必须参与各阶段的验收</w:t>
      </w:r>
      <w:r>
        <w:rPr>
          <w:spacing w:val="-40"/>
          <w:sz w:val="24"/>
        </w:rPr>
        <w:t>，确认符合要求</w:t>
      </w:r>
      <w:r>
        <w:rPr>
          <w:spacing w:val="-91"/>
          <w:sz w:val="24"/>
        </w:rPr>
        <w:t>并，</w:t>
      </w:r>
      <w:r>
        <w:rPr>
          <w:spacing w:val="-2"/>
          <w:sz w:val="24"/>
        </w:rPr>
        <w:t>签署意见后，方可进入后续安装、投入使用。</w:t>
      </w:r>
    </w:p>
    <w:p>
      <w:pPr>
        <w:pStyle w:val="ListParagraph"/>
        <w:numPr>
          <w:ilvl w:val="0"/>
          <w:numId w:val="80"/>
        </w:numPr>
        <w:tabs>
          <w:tab w:val="left" w:pos="683"/>
        </w:tabs>
        <w:spacing w:before="3" w:after="0" w:line="242" w:lineRule="auto"/>
        <w:ind w:left="203" w:right="420" w:firstLine="180"/>
        <w:jc w:val="both"/>
        <w:rPr>
          <w:sz w:val="24"/>
        </w:rPr>
      </w:pPr>
      <w:r>
        <w:rPr>
          <w:spacing w:val="-2"/>
          <w:sz w:val="24"/>
        </w:rPr>
        <w:t>在检查验收中如发现井架不符合设计或规范规定的</w:t>
      </w:r>
      <w:r>
        <w:rPr>
          <w:spacing w:val="-28"/>
          <w:sz w:val="24"/>
        </w:rPr>
        <w:t>，必须落实整改。对检查</w:t>
      </w:r>
      <w:r>
        <w:rPr>
          <w:spacing w:val="-2"/>
          <w:sz w:val="24"/>
        </w:rPr>
        <w:t>验收的结果及整改情况，应按时记录，并由参加验收人员签名留档保存。</w:t>
      </w:r>
    </w:p>
    <w:p>
      <w:pPr>
        <w:pStyle w:val="ListParagraph"/>
        <w:numPr>
          <w:ilvl w:val="0"/>
          <w:numId w:val="80"/>
        </w:numPr>
        <w:tabs>
          <w:tab w:val="left" w:pos="803"/>
        </w:tabs>
        <w:spacing w:before="3" w:after="0" w:line="242" w:lineRule="auto"/>
        <w:ind w:left="203" w:right="402" w:firstLine="240"/>
        <w:jc w:val="both"/>
        <w:rPr>
          <w:sz w:val="24"/>
        </w:rPr>
      </w:pPr>
      <w:r>
        <w:rPr>
          <w:spacing w:val="-4"/>
          <w:sz w:val="24"/>
        </w:rPr>
        <w:t>井架的基础及预埋件的验收，应按“隐蔽工程验收”程序进行验收，基础</w:t>
      </w:r>
      <w:r>
        <w:rPr>
          <w:spacing w:val="-2"/>
          <w:sz w:val="24"/>
        </w:rPr>
        <w:t>的混凝土应有强度实验报告，并将这些资料存入安保体系管理资料中；井架的</w:t>
      </w:r>
      <w:r>
        <w:rPr>
          <w:spacing w:val="-2"/>
          <w:sz w:val="24"/>
        </w:rPr>
        <w:t>其他验收，应严格以《龙门架及井架物料提升机安全技术规范》</w:t>
      </w:r>
      <w:r>
        <w:rPr>
          <w:spacing w:val="-2"/>
          <w:sz w:val="24"/>
        </w:rPr>
        <w:t>（JGJ88-92）</w:t>
      </w:r>
      <w:r>
        <w:rPr>
          <w:spacing w:val="-2"/>
          <w:sz w:val="24"/>
        </w:rPr>
        <w:t>标准为指导，按照“施工现场安全生产保证体系”中对井架与龙门架搭设的验</w:t>
      </w:r>
      <w:r>
        <w:rPr>
          <w:spacing w:val="-2"/>
          <w:sz w:val="24"/>
        </w:rPr>
        <w:t>收内容进行验收及扩项验收。</w:t>
      </w:r>
    </w:p>
    <w:p>
      <w:pPr>
        <w:pStyle w:val="ListParagraph"/>
        <w:numPr>
          <w:ilvl w:val="0"/>
          <w:numId w:val="80"/>
        </w:numPr>
        <w:tabs>
          <w:tab w:val="left" w:pos="803"/>
        </w:tabs>
        <w:spacing w:before="7" w:after="0" w:line="242" w:lineRule="auto"/>
        <w:ind w:left="203" w:right="420" w:firstLine="240"/>
        <w:jc w:val="both"/>
        <w:rPr>
          <w:sz w:val="24"/>
        </w:rPr>
      </w:pPr>
      <w:r>
        <w:rPr>
          <w:spacing w:val="-2"/>
          <w:sz w:val="24"/>
        </w:rPr>
        <w:t>井架采用租赁形式或由专业施工单位进行安装的</w:t>
      </w:r>
      <w:r>
        <w:rPr>
          <w:spacing w:val="-17"/>
          <w:sz w:val="24"/>
        </w:rPr>
        <w:t>，安装单位除必须履行上</w:t>
      </w:r>
      <w:r>
        <w:rPr>
          <w:spacing w:val="-2"/>
          <w:sz w:val="24"/>
        </w:rPr>
        <w:t>述分段安装验收手续以外，使用前必须办理验收和移交手续，由安装单位和使</w:t>
      </w:r>
      <w:r>
        <w:rPr>
          <w:spacing w:val="-2"/>
          <w:sz w:val="24"/>
        </w:rPr>
        <w:t>用单位双方进行签字认可。</w:t>
      </w:r>
    </w:p>
    <w:p>
      <w:pPr>
        <w:pStyle w:val="ListParagraph"/>
        <w:numPr>
          <w:ilvl w:val="0"/>
          <w:numId w:val="80"/>
        </w:numPr>
        <w:tabs>
          <w:tab w:val="left" w:pos="803"/>
        </w:tabs>
        <w:spacing w:before="4" w:after="0" w:line="242" w:lineRule="auto"/>
        <w:ind w:left="203" w:right="420" w:firstLine="240"/>
        <w:jc w:val="both"/>
        <w:rPr>
          <w:sz w:val="24"/>
        </w:rPr>
      </w:pPr>
      <w:r>
        <w:rPr>
          <w:spacing w:val="-13"/>
          <w:sz w:val="24"/>
        </w:rPr>
        <w:t>井架验收合格后，应在架体醒目处悬挂验收合格牌、限载牌和安全操作规</w:t>
      </w:r>
      <w:r>
        <w:rPr>
          <w:spacing w:val="-4"/>
          <w:sz w:val="24"/>
        </w:rPr>
        <w:t>程牌。</w:t>
      </w:r>
    </w:p>
    <w:p>
      <w:pPr>
        <w:pStyle w:val="BodyText"/>
        <w:spacing w:before="3"/>
        <w:ind w:left="443" w:right="0"/>
      </w:pPr>
      <w:r>
        <w:t>5</w:t>
      </w:r>
      <w:r>
        <w:rPr>
          <w:spacing w:val="-1"/>
        </w:rPr>
        <w:t>、模板工程安全监理工作实施细则</w:t>
      </w:r>
    </w:p>
    <w:p>
      <w:pPr>
        <w:pStyle w:val="ListParagraph"/>
        <w:numPr>
          <w:ilvl w:val="0"/>
          <w:numId w:val="46"/>
        </w:numPr>
        <w:tabs>
          <w:tab w:val="left" w:pos="804"/>
        </w:tabs>
        <w:spacing w:before="5" w:after="0" w:line="240" w:lineRule="auto"/>
        <w:ind w:left="804" w:right="0" w:hanging="601"/>
        <w:jc w:val="left"/>
        <w:rPr>
          <w:sz w:val="24"/>
        </w:rPr>
      </w:pPr>
      <w:r>
        <w:rPr>
          <w:spacing w:val="-1"/>
          <w:sz w:val="24"/>
        </w:rPr>
        <w:t>、督促总承包方必须按施工方案实施，并监督如下要求得以实施：</w:t>
      </w:r>
    </w:p>
    <w:p>
      <w:pPr>
        <w:pStyle w:val="ListParagraph"/>
        <w:numPr>
          <w:ilvl w:val="1"/>
          <w:numId w:val="46"/>
        </w:numPr>
        <w:tabs>
          <w:tab w:val="left" w:pos="803"/>
        </w:tabs>
        <w:spacing w:before="4" w:after="0" w:line="242" w:lineRule="auto"/>
        <w:ind w:left="203" w:right="420" w:firstLine="240"/>
        <w:jc w:val="left"/>
        <w:rPr>
          <w:sz w:val="24"/>
        </w:rPr>
      </w:pPr>
      <w:r>
        <w:rPr>
          <w:spacing w:val="-9"/>
          <w:sz w:val="24"/>
        </w:rPr>
        <w:t>施工方案内容应该包括模板及支撑的设计、制作、安装和拆除的施工程序</w:t>
      </w:r>
      <w:r>
        <w:rPr>
          <w:spacing w:val="-2"/>
          <w:sz w:val="24"/>
        </w:rPr>
        <w:t>作业条件以及运输、堆放的要求等，并经审批。</w:t>
      </w:r>
    </w:p>
    <w:p>
      <w:pPr>
        <w:pStyle w:val="ListParagraph"/>
        <w:numPr>
          <w:ilvl w:val="1"/>
          <w:numId w:val="46"/>
        </w:numPr>
        <w:tabs>
          <w:tab w:val="left" w:pos="803"/>
        </w:tabs>
        <w:spacing w:before="3" w:after="0" w:line="242" w:lineRule="auto"/>
        <w:ind w:left="203" w:right="300" w:firstLine="240"/>
        <w:jc w:val="left"/>
        <w:rPr>
          <w:sz w:val="24"/>
        </w:rPr>
      </w:pPr>
      <w:r>
        <w:rPr>
          <w:spacing w:val="-7"/>
          <w:sz w:val="24"/>
        </w:rPr>
        <w:t>模板工程施工针对混凝土的施工工艺</w:t>
      </w:r>
      <w:r>
        <w:rPr>
          <w:spacing w:val="-2"/>
          <w:sz w:val="24"/>
        </w:rPr>
        <w:t>（</w:t>
      </w:r>
      <w:r>
        <w:rPr>
          <w:spacing w:val="-9"/>
          <w:sz w:val="24"/>
        </w:rPr>
        <w:t>如采用混凝土喷射机、混凝土泵送</w:t>
      </w:r>
      <w:r>
        <w:rPr>
          <w:spacing w:val="-6"/>
          <w:sz w:val="24"/>
        </w:rPr>
        <w:t>设备、塔吊浇注罐、小推车运送等）和季节施工特点（如冬季施工保温措施等</w:t>
      </w:r>
      <w:r>
        <w:rPr>
          <w:spacing w:val="-6"/>
          <w:sz w:val="24"/>
        </w:rPr>
        <w:t>）</w:t>
      </w:r>
      <w:r>
        <w:rPr>
          <w:spacing w:val="-2"/>
          <w:sz w:val="24"/>
        </w:rPr>
        <w:t>制定出安全、防火措施，一并纳入施工方案之中。</w:t>
      </w:r>
    </w:p>
    <w:p>
      <w:pPr>
        <w:pStyle w:val="ListParagraph"/>
        <w:numPr>
          <w:ilvl w:val="0"/>
          <w:numId w:val="46"/>
        </w:numPr>
        <w:tabs>
          <w:tab w:val="left" w:pos="804"/>
        </w:tabs>
        <w:spacing w:before="4" w:after="0" w:line="240" w:lineRule="auto"/>
        <w:ind w:left="804" w:right="0" w:hanging="601"/>
        <w:jc w:val="left"/>
        <w:rPr>
          <w:sz w:val="24"/>
        </w:rPr>
      </w:pPr>
      <w:r>
        <w:rPr>
          <w:spacing w:val="-2"/>
          <w:sz w:val="24"/>
        </w:rPr>
        <w:t>、支撑系统</w:t>
      </w:r>
    </w:p>
    <w:p>
      <w:pPr>
        <w:pStyle w:val="ListParagraph"/>
        <w:numPr>
          <w:ilvl w:val="1"/>
          <w:numId w:val="46"/>
        </w:numPr>
        <w:tabs>
          <w:tab w:val="left" w:pos="803"/>
        </w:tabs>
        <w:spacing w:before="5" w:after="0" w:line="242" w:lineRule="auto"/>
        <w:ind w:left="203" w:right="420" w:firstLine="240"/>
        <w:jc w:val="left"/>
        <w:rPr>
          <w:sz w:val="24"/>
        </w:rPr>
      </w:pPr>
      <w:r>
        <w:rPr>
          <w:spacing w:val="-14"/>
          <w:sz w:val="24"/>
        </w:rPr>
        <w:t>模板的设计内容应包括：模板和支撑系统的设计计算、材料规格、接头方</w:t>
      </w:r>
      <w:r>
        <w:rPr>
          <w:spacing w:val="-2"/>
          <w:sz w:val="24"/>
        </w:rPr>
        <w:t>法，构造大样及剪刀撑的设置要求等均应详细注明并绘制施工详图。</w:t>
      </w:r>
    </w:p>
    <w:p>
      <w:pPr>
        <w:pStyle w:val="ListParagraph"/>
        <w:numPr>
          <w:ilvl w:val="1"/>
          <w:numId w:val="46"/>
        </w:numPr>
        <w:tabs>
          <w:tab w:val="left" w:pos="683"/>
        </w:tabs>
        <w:spacing w:before="3" w:after="0" w:line="242" w:lineRule="auto"/>
        <w:ind w:left="203" w:right="420" w:firstLine="180"/>
        <w:jc w:val="left"/>
        <w:rPr>
          <w:sz w:val="24"/>
        </w:rPr>
      </w:pPr>
      <w:r>
        <w:rPr>
          <w:spacing w:val="-7"/>
          <w:sz w:val="24"/>
        </w:rPr>
        <w:t>支撑系统的选材及安装应按设计要求进行，基土上的支撑点应牢固平整</w:t>
      </w:r>
      <w:r>
        <w:rPr>
          <w:spacing w:val="-91"/>
          <w:sz w:val="24"/>
        </w:rPr>
        <w:t>，支</w:t>
      </w:r>
      <w:r>
        <w:rPr>
          <w:spacing w:val="-2"/>
          <w:sz w:val="24"/>
        </w:rPr>
        <w:t>撑在安装过程中应考虑必要的临时固定措施，以保证稳定性。</w:t>
      </w:r>
    </w:p>
    <w:p>
      <w:pPr>
        <w:pStyle w:val="ListParagraph"/>
        <w:numPr>
          <w:ilvl w:val="0"/>
          <w:numId w:val="46"/>
        </w:numPr>
        <w:tabs>
          <w:tab w:val="left" w:pos="924"/>
        </w:tabs>
        <w:spacing w:before="3" w:after="0" w:line="240" w:lineRule="auto"/>
        <w:ind w:left="924" w:right="0" w:hanging="601"/>
        <w:jc w:val="left"/>
        <w:rPr>
          <w:sz w:val="24"/>
        </w:rPr>
      </w:pPr>
      <w:r>
        <w:rPr>
          <w:spacing w:val="-2"/>
          <w:sz w:val="24"/>
        </w:rPr>
        <w:t>、立柱稳定</w:t>
      </w:r>
    </w:p>
    <w:p>
      <w:pPr>
        <w:pStyle w:val="ListParagraph"/>
        <w:numPr>
          <w:ilvl w:val="0"/>
          <w:numId w:val="45"/>
        </w:numPr>
        <w:tabs>
          <w:tab w:val="left" w:pos="563"/>
        </w:tabs>
        <w:spacing w:before="4" w:after="0" w:line="240" w:lineRule="auto"/>
        <w:ind w:left="563" w:right="0" w:hanging="360"/>
        <w:jc w:val="left"/>
        <w:rPr>
          <w:sz w:val="24"/>
        </w:rPr>
      </w:pPr>
      <w:r>
        <w:rPr>
          <w:spacing w:val="-1"/>
          <w:sz w:val="24"/>
        </w:rPr>
        <w:t>立柱材料可用钢管、门型架、木杆、其材质和规格应符合设计要求。</w:t>
      </w:r>
    </w:p>
    <w:p>
      <w:pPr>
        <w:pStyle w:val="ListParagraph"/>
        <w:numPr>
          <w:ilvl w:val="0"/>
          <w:numId w:val="45"/>
        </w:numPr>
        <w:tabs>
          <w:tab w:val="left" w:pos="563"/>
        </w:tabs>
        <w:spacing w:before="5" w:after="0" w:line="242" w:lineRule="auto"/>
        <w:ind w:left="203" w:right="300" w:firstLine="0"/>
        <w:jc w:val="left"/>
        <w:rPr>
          <w:sz w:val="24"/>
        </w:rPr>
      </w:pPr>
      <w:r>
        <w:rPr>
          <w:spacing w:val="-2"/>
          <w:sz w:val="24"/>
        </w:rPr>
        <w:t>立柱底部支承结构必须具有支承上层荷载的能力</w:t>
      </w:r>
      <w:r>
        <w:rPr>
          <w:spacing w:val="-16"/>
          <w:sz w:val="24"/>
        </w:rPr>
        <w:t>。由于模板立柱承受的施工</w:t>
      </w:r>
      <w:r>
        <w:rPr>
          <w:spacing w:val="-2"/>
          <w:sz w:val="24"/>
        </w:rPr>
        <w:t>荷载往往大于模板的设计荷载，因此常需要保持两层或多层立柱（应计算确</w:t>
      </w:r>
      <w:r>
        <w:rPr>
          <w:spacing w:val="80"/>
          <w:w w:val="150"/>
          <w:sz w:val="24"/>
        </w:rPr>
        <w:t xml:space="preserve"> </w:t>
      </w:r>
      <w:r>
        <w:rPr>
          <w:spacing w:val="-6"/>
          <w:sz w:val="24"/>
        </w:rPr>
        <w:t>定）。为合理传递荷载，立柱底部应设置木垫板，禁止使用砖及脆性材料铺垫。</w:t>
      </w:r>
      <w:r>
        <w:rPr>
          <w:spacing w:val="-2"/>
          <w:sz w:val="24"/>
        </w:rPr>
        <w:t>当支承在地基上时，应验算地基土的承载力。</w:t>
      </w:r>
    </w:p>
    <w:p>
      <w:pPr>
        <w:pStyle w:val="ListParagraph"/>
        <w:numPr>
          <w:ilvl w:val="0"/>
          <w:numId w:val="45"/>
        </w:numPr>
        <w:tabs>
          <w:tab w:val="left" w:pos="803"/>
        </w:tabs>
        <w:spacing w:before="5" w:after="0" w:line="242" w:lineRule="auto"/>
        <w:ind w:left="203" w:right="420" w:firstLine="240"/>
        <w:jc w:val="both"/>
        <w:rPr>
          <w:sz w:val="24"/>
        </w:rPr>
      </w:pPr>
      <w:r>
        <w:rPr>
          <w:spacing w:val="-11"/>
          <w:sz w:val="24"/>
        </w:rPr>
        <w:t>为保证立柱的整体稳定，应在安装立柱的同时加设水平支撑和剪刀撑。立</w:t>
      </w:r>
      <w:r>
        <w:rPr>
          <w:spacing w:val="-7"/>
          <w:sz w:val="24"/>
        </w:rPr>
        <w:t xml:space="preserve">柱高度大于 </w:t>
      </w:r>
      <w:r>
        <w:rPr>
          <w:spacing w:val="-2"/>
          <w:sz w:val="24"/>
        </w:rPr>
        <w:t>2m</w:t>
      </w:r>
      <w:r>
        <w:rPr>
          <w:spacing w:val="-16"/>
          <w:sz w:val="24"/>
        </w:rPr>
        <w:t xml:space="preserve"> 时，应设两道水平支撑，满堂红模板立柱的水平支撑必须纵横双</w:t>
      </w:r>
      <w:r>
        <w:rPr>
          <w:spacing w:val="-2"/>
          <w:sz w:val="24"/>
        </w:rPr>
        <w:t>向设置。其支架立柱四边及中间每隔四跨立柱设置一道纵向剪刀撑。立柱每增</w:t>
      </w:r>
      <w:r>
        <w:rPr>
          <w:spacing w:val="-3"/>
          <w:sz w:val="24"/>
        </w:rPr>
        <w:t xml:space="preserve">高 </w:t>
      </w:r>
      <w:r>
        <w:rPr>
          <w:sz w:val="24"/>
        </w:rPr>
        <w:t>1.5～2m</w:t>
      </w:r>
      <w:r>
        <w:rPr>
          <w:spacing w:val="-3"/>
          <w:sz w:val="24"/>
        </w:rPr>
        <w:t xml:space="preserve"> 时，除再增加一道水平支撑外，尚应每隔 </w:t>
      </w:r>
      <w:r>
        <w:rPr>
          <w:sz w:val="24"/>
        </w:rPr>
        <w:t>2</w:t>
      </w:r>
      <w:r>
        <w:rPr>
          <w:spacing w:val="-3"/>
          <w:sz w:val="24"/>
        </w:rPr>
        <w:t xml:space="preserve"> 步设置一道水平剪刀</w:t>
      </w:r>
    </w:p>
    <w:p>
      <w:pPr>
        <w:spacing w:after="0" w:line="242" w:lineRule="auto"/>
        <w:jc w:val="both"/>
        <w:rPr>
          <w:sz w:val="24"/>
        </w:rPr>
        <w:sectPr>
          <w:pgSz w:w="11910" w:h="16840"/>
          <w:pgMar w:top="1380" w:right="1460" w:bottom="280" w:left="1680" w:header="708" w:footer="708"/>
          <w:pgNumType w:start="13"/>
          <w:cols w:space="708"/>
        </w:sectPr>
      </w:pPr>
    </w:p>
    <w:p>
      <w:pPr>
        <w:pStyle w:val="BodyText"/>
        <w:spacing w:before="46"/>
        <w:ind w:right="0"/>
      </w:pPr>
      <w:r>
        <w:pict>
          <v:rect id="_x0000_s1038" style="width:407pt;height:686.4pt;margin-top:1in;margin-left:94.15pt;mso-position-horizontal-relative:page;mso-position-vertical-relative:page;position:absolute;z-index:-251644928" filled="t" fillcolor="#ebebff" stroked="f">
            <v:fill type="solid"/>
          </v:rect>
        </w:pict>
      </w:r>
      <w:r>
        <w:rPr>
          <w:spacing w:val="-5"/>
        </w:rPr>
        <w:t>撑。</w:t>
      </w:r>
    </w:p>
    <w:p>
      <w:pPr>
        <w:pStyle w:val="ListParagraph"/>
        <w:numPr>
          <w:ilvl w:val="0"/>
          <w:numId w:val="81"/>
        </w:numPr>
        <w:tabs>
          <w:tab w:val="left" w:pos="803"/>
        </w:tabs>
        <w:spacing w:before="4" w:after="0" w:line="242" w:lineRule="auto"/>
        <w:ind w:left="203" w:right="420" w:firstLine="240"/>
        <w:jc w:val="left"/>
        <w:rPr>
          <w:sz w:val="24"/>
        </w:rPr>
      </w:pPr>
      <w:r>
        <w:rPr>
          <w:spacing w:val="-20"/>
          <w:sz w:val="24"/>
        </w:rPr>
        <w:t xml:space="preserve">立柱的间距应经计算确定，按照施工方案要求进行。当使用 </w:t>
      </w:r>
      <w:r>
        <w:rPr>
          <w:spacing w:val="-2"/>
          <w:sz w:val="24"/>
        </w:rPr>
        <w:t>φ48</w:t>
      </w:r>
      <w:r>
        <w:rPr>
          <w:spacing w:val="-12"/>
          <w:sz w:val="24"/>
        </w:rPr>
        <w:t xml:space="preserve"> 钢管时间</w:t>
      </w:r>
      <w:r>
        <w:rPr>
          <w:sz w:val="24"/>
        </w:rPr>
        <w:t>距不应该大于 1m。若采用多层支模，上下层立柱要垂直，并应在同一垂直线</w:t>
      </w:r>
      <w:r>
        <w:rPr>
          <w:spacing w:val="-6"/>
          <w:sz w:val="24"/>
        </w:rPr>
        <w:t>上。</w:t>
      </w:r>
    </w:p>
    <w:p>
      <w:pPr>
        <w:pStyle w:val="ListParagraph"/>
        <w:numPr>
          <w:ilvl w:val="0"/>
          <w:numId w:val="46"/>
        </w:numPr>
        <w:tabs>
          <w:tab w:val="left" w:pos="1284"/>
        </w:tabs>
        <w:spacing w:before="5" w:after="0" w:line="240" w:lineRule="auto"/>
        <w:ind w:left="1284" w:right="0" w:hanging="601"/>
        <w:jc w:val="left"/>
        <w:rPr>
          <w:sz w:val="24"/>
        </w:rPr>
      </w:pPr>
      <w:r>
        <w:rPr>
          <w:spacing w:val="-2"/>
          <w:sz w:val="24"/>
        </w:rPr>
        <w:t>、施工荷载</w:t>
      </w:r>
    </w:p>
    <w:p>
      <w:pPr>
        <w:pStyle w:val="ListParagraph"/>
        <w:numPr>
          <w:ilvl w:val="0"/>
          <w:numId w:val="44"/>
        </w:numPr>
        <w:tabs>
          <w:tab w:val="left" w:pos="750"/>
        </w:tabs>
        <w:spacing w:before="4" w:after="0" w:line="242" w:lineRule="auto"/>
        <w:ind w:left="203" w:right="420" w:firstLine="213"/>
        <w:jc w:val="both"/>
        <w:rPr>
          <w:sz w:val="24"/>
        </w:rPr>
      </w:pPr>
      <w:r>
        <w:rPr>
          <w:spacing w:val="-6"/>
          <w:sz w:val="24"/>
        </w:rPr>
        <w:t xml:space="preserve">新浇式整体模板上的施工荷载一般按 </w:t>
      </w:r>
      <w:r>
        <w:rPr>
          <w:spacing w:val="-4"/>
          <w:sz w:val="24"/>
        </w:rPr>
        <w:t>2.5kN/m2</w:t>
      </w:r>
      <w:r>
        <w:rPr>
          <w:spacing w:val="-12"/>
          <w:sz w:val="24"/>
        </w:rPr>
        <w:t xml:space="preserve"> 计算，并以 </w:t>
      </w:r>
      <w:r>
        <w:rPr>
          <w:spacing w:val="-4"/>
          <w:sz w:val="24"/>
        </w:rPr>
        <w:t>2.5kN</w:t>
      </w:r>
      <w:r>
        <w:rPr>
          <w:spacing w:val="-7"/>
          <w:sz w:val="24"/>
        </w:rPr>
        <w:t xml:space="preserve"> 的集中</w:t>
      </w:r>
      <w:r>
        <w:rPr>
          <w:spacing w:val="-2"/>
          <w:sz w:val="24"/>
        </w:rPr>
        <w:t>荷载进行验算，新浇的混凝土按实际厚度计算重量。当模板上荷载有特殊要求</w:t>
      </w:r>
      <w:r>
        <w:rPr>
          <w:spacing w:val="-2"/>
          <w:sz w:val="24"/>
        </w:rPr>
        <w:t>时，按施工方案设计要求进行检查。</w:t>
      </w:r>
    </w:p>
    <w:p>
      <w:pPr>
        <w:pStyle w:val="ListParagraph"/>
        <w:numPr>
          <w:ilvl w:val="0"/>
          <w:numId w:val="44"/>
        </w:numPr>
        <w:tabs>
          <w:tab w:val="left" w:pos="563"/>
        </w:tabs>
        <w:spacing w:before="4" w:after="0" w:line="242" w:lineRule="auto"/>
        <w:ind w:left="203" w:right="420" w:firstLine="0"/>
        <w:jc w:val="both"/>
        <w:rPr>
          <w:sz w:val="24"/>
        </w:rPr>
      </w:pPr>
      <w:r>
        <w:rPr>
          <w:spacing w:val="-9"/>
          <w:sz w:val="24"/>
        </w:rPr>
        <w:t>模板上堆料和施工设备应合理分散堆放，不应造成荷载的过多集中。尤其是</w:t>
      </w:r>
      <w:r>
        <w:rPr>
          <w:spacing w:val="-2"/>
          <w:sz w:val="24"/>
        </w:rPr>
        <w:t>滑模、爬模等模板的施工，应使每个提升设备的荷载相差不大，保持模板平稳</w:t>
      </w:r>
      <w:r>
        <w:rPr>
          <w:spacing w:val="-4"/>
          <w:sz w:val="24"/>
        </w:rPr>
        <w:t>上升。</w:t>
      </w:r>
    </w:p>
    <w:p>
      <w:pPr>
        <w:pStyle w:val="ListParagraph"/>
        <w:numPr>
          <w:ilvl w:val="0"/>
          <w:numId w:val="46"/>
        </w:numPr>
        <w:tabs>
          <w:tab w:val="left" w:pos="1284"/>
        </w:tabs>
        <w:spacing w:before="5" w:after="0" w:line="240" w:lineRule="auto"/>
        <w:ind w:left="1284" w:right="0" w:hanging="601"/>
        <w:jc w:val="left"/>
        <w:rPr>
          <w:sz w:val="24"/>
        </w:rPr>
      </w:pPr>
      <w:r>
        <w:rPr>
          <w:spacing w:val="-2"/>
          <w:sz w:val="24"/>
        </w:rPr>
        <w:t>、模板存放</w:t>
      </w:r>
    </w:p>
    <w:p>
      <w:pPr>
        <w:pStyle w:val="ListParagraph"/>
        <w:numPr>
          <w:ilvl w:val="1"/>
          <w:numId w:val="44"/>
        </w:numPr>
        <w:tabs>
          <w:tab w:val="left" w:pos="683"/>
        </w:tabs>
        <w:spacing w:before="4" w:after="0" w:line="242" w:lineRule="auto"/>
        <w:ind w:left="203" w:right="420" w:firstLine="180"/>
        <w:jc w:val="both"/>
        <w:rPr>
          <w:sz w:val="24"/>
        </w:rPr>
      </w:pPr>
      <w:r>
        <w:rPr>
          <w:spacing w:val="-7"/>
          <w:sz w:val="24"/>
        </w:rPr>
        <w:t>大模板应存放在经专门设计的存放架上，应采用两块大模板面对面存放</w:t>
      </w:r>
      <w:r>
        <w:rPr>
          <w:spacing w:val="-91"/>
          <w:sz w:val="24"/>
        </w:rPr>
        <w:t>，必</w:t>
      </w:r>
      <w:r>
        <w:rPr>
          <w:spacing w:val="-2"/>
          <w:sz w:val="24"/>
        </w:rPr>
        <w:t>须保证地面的平整坚实。当存放在施工楼层上时，应满足其自稳角度，并有可</w:t>
      </w:r>
      <w:r>
        <w:rPr>
          <w:spacing w:val="-2"/>
          <w:sz w:val="24"/>
        </w:rPr>
        <w:t>靠的防倾倒措施。</w:t>
      </w:r>
    </w:p>
    <w:p>
      <w:pPr>
        <w:pStyle w:val="ListParagraph"/>
        <w:numPr>
          <w:ilvl w:val="1"/>
          <w:numId w:val="44"/>
        </w:numPr>
        <w:tabs>
          <w:tab w:val="left" w:pos="683"/>
        </w:tabs>
        <w:spacing w:before="4" w:after="0" w:line="242" w:lineRule="auto"/>
        <w:ind w:left="203" w:right="420" w:firstLine="180"/>
        <w:jc w:val="both"/>
        <w:rPr>
          <w:sz w:val="24"/>
        </w:rPr>
      </w:pPr>
      <w:r>
        <w:rPr>
          <w:spacing w:val="-5"/>
          <w:sz w:val="24"/>
        </w:rPr>
        <w:t>各类模板应按照规格分类堆放整齐，地面应平整坚实，当无专门措施时</w:t>
      </w:r>
      <w:r>
        <w:rPr>
          <w:spacing w:val="-81"/>
          <w:sz w:val="24"/>
        </w:rPr>
        <w:t>，叠</w:t>
      </w:r>
      <w:r>
        <w:rPr>
          <w:sz w:val="24"/>
        </w:rPr>
        <w:t>放高度一般不应超过 1.6m，过高时不易稳定且操作不便。</w:t>
      </w:r>
    </w:p>
    <w:p>
      <w:pPr>
        <w:pStyle w:val="ListParagraph"/>
        <w:numPr>
          <w:ilvl w:val="0"/>
          <w:numId w:val="46"/>
        </w:numPr>
        <w:tabs>
          <w:tab w:val="left" w:pos="1164"/>
        </w:tabs>
        <w:spacing w:before="3" w:after="0" w:line="240" w:lineRule="auto"/>
        <w:ind w:left="1164" w:right="0" w:hanging="601"/>
        <w:jc w:val="left"/>
        <w:rPr>
          <w:sz w:val="24"/>
        </w:rPr>
      </w:pPr>
      <w:r>
        <w:rPr>
          <w:spacing w:val="-2"/>
          <w:sz w:val="24"/>
        </w:rPr>
        <w:t>、支拆模板</w:t>
      </w:r>
    </w:p>
    <w:p>
      <w:pPr>
        <w:pStyle w:val="ListParagraph"/>
        <w:numPr>
          <w:ilvl w:val="0"/>
          <w:numId w:val="43"/>
        </w:numPr>
        <w:tabs>
          <w:tab w:val="left" w:pos="683"/>
        </w:tabs>
        <w:spacing w:before="5" w:after="0" w:line="242" w:lineRule="auto"/>
        <w:ind w:left="203" w:right="420" w:firstLine="180"/>
        <w:jc w:val="both"/>
        <w:rPr>
          <w:sz w:val="24"/>
        </w:rPr>
      </w:pPr>
      <w:r>
        <w:rPr>
          <w:spacing w:val="-2"/>
          <w:sz w:val="24"/>
        </w:rPr>
        <w:t xml:space="preserve">悬空作业处应有牢靠的立足作业面，支拆 </w:t>
      </w:r>
      <w:r>
        <w:rPr>
          <w:sz w:val="24"/>
        </w:rPr>
        <w:t>3m</w:t>
      </w:r>
      <w:r>
        <w:rPr>
          <w:spacing w:val="-5"/>
          <w:sz w:val="24"/>
        </w:rPr>
        <w:t xml:space="preserve"> 以上高度的模板时，应搭设</w:t>
      </w:r>
      <w:r>
        <w:rPr>
          <w:spacing w:val="-3"/>
          <w:sz w:val="24"/>
        </w:rPr>
        <w:t xml:space="preserve">脚手架工作台，高度不足 </w:t>
      </w:r>
      <w:r>
        <w:rPr>
          <w:sz w:val="24"/>
        </w:rPr>
        <w:t>3m</w:t>
      </w:r>
      <w:r>
        <w:rPr>
          <w:spacing w:val="-6"/>
          <w:sz w:val="24"/>
        </w:rPr>
        <w:t xml:space="preserve"> 的可用移动式高凳，不准站在拉杆、支撑杆上操</w:t>
      </w:r>
      <w:r>
        <w:rPr>
          <w:spacing w:val="-2"/>
          <w:sz w:val="24"/>
        </w:rPr>
        <w:t>作，也不准在梁底模上行走操作。</w:t>
      </w:r>
    </w:p>
    <w:p>
      <w:pPr>
        <w:pStyle w:val="BodyText"/>
        <w:spacing w:line="242" w:lineRule="auto"/>
        <w:jc w:val="both"/>
      </w:pPr>
      <w:r>
        <w:rPr>
          <w:spacing w:val="-2"/>
        </w:rPr>
        <w:t>●安装模板应符合方案的程序，安装过程应有保持模板临时的稳定措施（如单</w:t>
      </w:r>
      <w:r>
        <w:rPr>
          <w:spacing w:val="-2"/>
        </w:rPr>
        <w:t>片柱模吊装时，应待模板稳定后摘钩；安装墙体模板时，从内、外角开始沿向</w:t>
      </w:r>
      <w:r>
        <w:rPr>
          <w:spacing w:val="-2"/>
        </w:rPr>
        <w:t>两个互相垂直的方向安装等）。</w:t>
      </w:r>
    </w:p>
    <w:p>
      <w:pPr>
        <w:pStyle w:val="ListParagraph"/>
        <w:numPr>
          <w:ilvl w:val="1"/>
          <w:numId w:val="43"/>
        </w:numPr>
        <w:tabs>
          <w:tab w:val="left" w:pos="683"/>
        </w:tabs>
        <w:spacing w:before="4" w:after="0" w:line="242" w:lineRule="auto"/>
        <w:ind w:left="203" w:right="420" w:firstLine="180"/>
        <w:jc w:val="both"/>
        <w:rPr>
          <w:sz w:val="24"/>
        </w:rPr>
      </w:pPr>
      <w:r>
        <w:rPr>
          <w:spacing w:val="-2"/>
          <w:sz w:val="24"/>
        </w:rPr>
        <w:t>拆除模板应按照方案规定程序进行，先支的后拆，先拆非承重部分。拆除</w:t>
      </w:r>
      <w:r>
        <w:rPr>
          <w:spacing w:val="-2"/>
          <w:sz w:val="24"/>
        </w:rPr>
        <w:t>大跨度梁支撑柱时，先从跨中开始向两端对称进行。大模板拆除前，要用起重</w:t>
      </w:r>
      <w:r>
        <w:rPr>
          <w:spacing w:val="-2"/>
          <w:sz w:val="24"/>
        </w:rPr>
        <w:t>机垂直吊牢，然后再进行拆除。拆除薄壳从结构中心向四周围均匀放松想周边</w:t>
      </w:r>
      <w:r>
        <w:rPr>
          <w:spacing w:val="-2"/>
          <w:sz w:val="24"/>
        </w:rPr>
        <w:t>对称进行。当立柱水平拉杆超过两层时，应先拆两层以上的水平拉杆，最下一</w:t>
      </w:r>
      <w:r>
        <w:rPr>
          <w:spacing w:val="-2"/>
          <w:sz w:val="24"/>
        </w:rPr>
        <w:t>道水平杆与立柱模同时拆除，以确保柱模稳定。</w:t>
      </w:r>
    </w:p>
    <w:p>
      <w:pPr>
        <w:pStyle w:val="ListParagraph"/>
        <w:numPr>
          <w:ilvl w:val="0"/>
          <w:numId w:val="43"/>
        </w:numPr>
        <w:tabs>
          <w:tab w:val="left" w:pos="683"/>
        </w:tabs>
        <w:spacing w:before="7" w:after="0" w:line="242" w:lineRule="auto"/>
        <w:ind w:left="203" w:right="420" w:firstLine="180"/>
        <w:jc w:val="both"/>
        <w:rPr>
          <w:sz w:val="24"/>
        </w:rPr>
      </w:pPr>
      <w:r>
        <w:rPr>
          <w:spacing w:val="-2"/>
          <w:sz w:val="24"/>
        </w:rPr>
        <w:t>拆除模板作业比较危险，防止落物伤人，应设置警戒线有明显标志，并设</w:t>
      </w:r>
      <w:r>
        <w:rPr>
          <w:spacing w:val="-2"/>
          <w:sz w:val="24"/>
        </w:rPr>
        <w:t>专门监护人员。</w:t>
      </w:r>
    </w:p>
    <w:p>
      <w:pPr>
        <w:pStyle w:val="ListParagraph"/>
        <w:numPr>
          <w:ilvl w:val="0"/>
          <w:numId w:val="43"/>
        </w:numPr>
        <w:tabs>
          <w:tab w:val="left" w:pos="683"/>
        </w:tabs>
        <w:spacing w:before="3" w:after="0" w:line="242" w:lineRule="auto"/>
        <w:ind w:left="203" w:right="300" w:firstLine="180"/>
        <w:jc w:val="left"/>
        <w:rPr>
          <w:sz w:val="24"/>
        </w:rPr>
      </w:pPr>
      <w:r>
        <w:rPr>
          <w:spacing w:val="-2"/>
          <w:sz w:val="24"/>
        </w:rPr>
        <w:t>模板拆除应按区域逐块进行，定型钢模板拆除不得大面积撬落。模板、支</w:t>
      </w:r>
      <w:r>
        <w:rPr>
          <w:spacing w:val="-6"/>
          <w:sz w:val="24"/>
        </w:rPr>
        <w:t>撑要随拆随运，严禁随意抛掷，拆除后分类码放。不得留有未拆净的悬空模板，</w:t>
      </w:r>
      <w:r>
        <w:rPr>
          <w:spacing w:val="-2"/>
          <w:sz w:val="24"/>
        </w:rPr>
        <w:t>要及时清楚防止伤人。</w:t>
      </w:r>
    </w:p>
    <w:p>
      <w:pPr>
        <w:pStyle w:val="ListParagraph"/>
        <w:numPr>
          <w:ilvl w:val="0"/>
          <w:numId w:val="46"/>
        </w:numPr>
        <w:tabs>
          <w:tab w:val="left" w:pos="1284"/>
        </w:tabs>
        <w:spacing w:before="5" w:after="0" w:line="240" w:lineRule="auto"/>
        <w:ind w:left="1284" w:right="0" w:hanging="601"/>
        <w:jc w:val="left"/>
        <w:rPr>
          <w:sz w:val="24"/>
        </w:rPr>
      </w:pPr>
      <w:r>
        <w:rPr>
          <w:spacing w:val="-2"/>
          <w:sz w:val="24"/>
        </w:rPr>
        <w:t>、模板验收</w:t>
      </w:r>
    </w:p>
    <w:p>
      <w:pPr>
        <w:pStyle w:val="ListParagraph"/>
        <w:numPr>
          <w:ilvl w:val="0"/>
          <w:numId w:val="42"/>
        </w:numPr>
        <w:tabs>
          <w:tab w:val="left" w:pos="803"/>
        </w:tabs>
        <w:spacing w:before="4" w:after="0" w:line="240" w:lineRule="auto"/>
        <w:ind w:left="803" w:right="0" w:hanging="360"/>
        <w:jc w:val="left"/>
        <w:rPr>
          <w:sz w:val="24"/>
        </w:rPr>
      </w:pPr>
      <w:r>
        <w:rPr>
          <w:spacing w:val="-3"/>
          <w:sz w:val="24"/>
        </w:rPr>
        <w:t>模板工程安装后，应由现场技术负责人组织，按照施工方案进行验收。</w:t>
      </w:r>
    </w:p>
    <w:p>
      <w:pPr>
        <w:pStyle w:val="ListParagraph"/>
        <w:numPr>
          <w:ilvl w:val="0"/>
          <w:numId w:val="42"/>
        </w:numPr>
        <w:tabs>
          <w:tab w:val="left" w:pos="803"/>
        </w:tabs>
        <w:spacing w:before="5" w:after="0" w:line="240" w:lineRule="auto"/>
        <w:ind w:left="803" w:right="0" w:hanging="360"/>
        <w:jc w:val="left"/>
        <w:rPr>
          <w:sz w:val="24"/>
        </w:rPr>
      </w:pPr>
      <w:r>
        <w:rPr>
          <w:spacing w:val="-3"/>
          <w:sz w:val="24"/>
        </w:rPr>
        <w:t>对验收结果应逐项认真填写，并记录存在问题和整改后达到合格的情况。</w:t>
      </w:r>
    </w:p>
    <w:p>
      <w:pPr>
        <w:pStyle w:val="ListParagraph"/>
        <w:numPr>
          <w:ilvl w:val="0"/>
          <w:numId w:val="42"/>
        </w:numPr>
        <w:tabs>
          <w:tab w:val="left" w:pos="563"/>
        </w:tabs>
        <w:spacing w:before="4" w:after="0" w:line="242" w:lineRule="auto"/>
        <w:ind w:left="203" w:right="420" w:firstLine="0"/>
        <w:jc w:val="left"/>
        <w:rPr>
          <w:sz w:val="24"/>
        </w:rPr>
      </w:pPr>
      <w:r>
        <w:rPr>
          <w:spacing w:val="-11"/>
          <w:sz w:val="24"/>
        </w:rPr>
        <w:t>应建立模板拆除的审批制度，模板拆除前应有批准手续，防止随意拆除发生</w:t>
      </w:r>
      <w:r>
        <w:rPr>
          <w:spacing w:val="-4"/>
          <w:sz w:val="24"/>
        </w:rPr>
        <w:t>事故。</w:t>
      </w:r>
    </w:p>
    <w:p>
      <w:pPr>
        <w:pStyle w:val="ListParagraph"/>
        <w:numPr>
          <w:ilvl w:val="0"/>
          <w:numId w:val="42"/>
        </w:numPr>
        <w:tabs>
          <w:tab w:val="left" w:pos="803"/>
        </w:tabs>
        <w:spacing w:before="3" w:after="0" w:line="242" w:lineRule="auto"/>
        <w:ind w:left="203" w:right="420" w:firstLine="240"/>
        <w:jc w:val="left"/>
        <w:rPr>
          <w:sz w:val="24"/>
        </w:rPr>
      </w:pPr>
      <w:r>
        <w:rPr>
          <w:spacing w:val="-2"/>
          <w:sz w:val="24"/>
        </w:rPr>
        <w:t>模板安装和拆除工作必须严格按施工方案进行</w:t>
      </w:r>
      <w:r>
        <w:rPr>
          <w:spacing w:val="-16"/>
          <w:sz w:val="24"/>
        </w:rPr>
        <w:t>，正式工作之前要进行安全</w:t>
      </w:r>
      <w:r>
        <w:rPr>
          <w:spacing w:val="-2"/>
          <w:sz w:val="24"/>
        </w:rPr>
        <w:t>技术交底，确保施工过程的安全。</w:t>
      </w:r>
    </w:p>
    <w:p>
      <w:pPr>
        <w:pStyle w:val="ListParagraph"/>
        <w:numPr>
          <w:ilvl w:val="0"/>
          <w:numId w:val="46"/>
        </w:numPr>
        <w:tabs>
          <w:tab w:val="left" w:pos="1284"/>
        </w:tabs>
        <w:spacing w:before="3" w:after="0" w:line="240" w:lineRule="auto"/>
        <w:ind w:left="1284" w:right="0" w:hanging="601"/>
        <w:jc w:val="left"/>
        <w:rPr>
          <w:sz w:val="24"/>
        </w:rPr>
      </w:pPr>
      <w:r>
        <w:rPr>
          <w:spacing w:val="-2"/>
          <w:sz w:val="24"/>
        </w:rPr>
        <w:t>、混凝土强度</w:t>
      </w:r>
    </w:p>
    <w:p>
      <w:pPr>
        <w:pStyle w:val="ListParagraph"/>
        <w:numPr>
          <w:ilvl w:val="0"/>
          <w:numId w:val="41"/>
        </w:numPr>
        <w:tabs>
          <w:tab w:val="left" w:pos="803"/>
        </w:tabs>
        <w:spacing w:before="4" w:after="0" w:line="242" w:lineRule="auto"/>
        <w:ind w:left="203" w:right="420" w:firstLine="240"/>
        <w:jc w:val="left"/>
        <w:rPr>
          <w:sz w:val="24"/>
        </w:rPr>
      </w:pPr>
      <w:r>
        <w:rPr>
          <w:spacing w:val="-11"/>
          <w:sz w:val="24"/>
        </w:rPr>
        <w:t>现浇整体模板拆除之前，应对照拆除的部位查阅混凝土强度试验报告，必</w:t>
      </w:r>
      <w:r>
        <w:rPr>
          <w:spacing w:val="-2"/>
          <w:sz w:val="24"/>
        </w:rPr>
        <w:t>须达到拆模强度时方可进行；滑升模板提升时的混凝土强度必须达到方案的要</w:t>
      </w:r>
    </w:p>
    <w:p>
      <w:pPr>
        <w:spacing w:after="0" w:line="242" w:lineRule="auto"/>
        <w:jc w:val="left"/>
        <w:rPr>
          <w:sz w:val="24"/>
        </w:rPr>
        <w:sectPr>
          <w:pgSz w:w="11910" w:h="16840"/>
          <w:pgMar w:top="1380" w:right="1460" w:bottom="280" w:left="1680" w:header="708" w:footer="708"/>
          <w:pgNumType w:start="14"/>
          <w:cols w:space="708"/>
        </w:sectPr>
      </w:pPr>
    </w:p>
    <w:p>
      <w:pPr>
        <w:pStyle w:val="BodyText"/>
        <w:spacing w:before="46"/>
        <w:ind w:right="0"/>
      </w:pPr>
      <w:r>
        <w:pict>
          <v:rect id="_x0000_s1039" style="width:407pt;height:686.4pt;margin-top:1in;margin-left:94.15pt;mso-position-horizontal-relative:page;mso-position-vertical-relative:page;position:absolute;z-index:-251643904" filled="t" fillcolor="#ebebff" stroked="f">
            <v:fill type="solid"/>
          </v:rect>
        </w:pict>
      </w:r>
      <w:r>
        <w:rPr>
          <w:spacing w:val="-2"/>
        </w:rPr>
        <w:t>求时方可进行。</w:t>
      </w:r>
    </w:p>
    <w:p>
      <w:pPr>
        <w:pStyle w:val="ListParagraph"/>
        <w:numPr>
          <w:ilvl w:val="0"/>
          <w:numId w:val="82"/>
        </w:numPr>
        <w:tabs>
          <w:tab w:val="left" w:pos="803"/>
        </w:tabs>
        <w:spacing w:before="4" w:after="0" w:line="242" w:lineRule="auto"/>
        <w:ind w:left="203" w:right="420" w:firstLine="240"/>
        <w:jc w:val="left"/>
        <w:rPr>
          <w:sz w:val="24"/>
        </w:rPr>
      </w:pPr>
      <w:r>
        <w:rPr>
          <w:spacing w:val="-10"/>
          <w:sz w:val="24"/>
        </w:rPr>
        <w:t>承重结构应按照不同的跨度确定其拆模强度；预应力结构必须达到张拉强</w:t>
      </w:r>
      <w:r>
        <w:rPr>
          <w:spacing w:val="-2"/>
          <w:sz w:val="24"/>
        </w:rPr>
        <w:t>度，并张拉、灌浆完毕方可拆模。</w:t>
      </w:r>
    </w:p>
    <w:p>
      <w:pPr>
        <w:pStyle w:val="ListParagraph"/>
        <w:numPr>
          <w:ilvl w:val="0"/>
          <w:numId w:val="46"/>
        </w:numPr>
        <w:tabs>
          <w:tab w:val="left" w:pos="1284"/>
        </w:tabs>
        <w:spacing w:before="3" w:after="0" w:line="240" w:lineRule="auto"/>
        <w:ind w:left="1284" w:right="0" w:hanging="601"/>
        <w:jc w:val="left"/>
        <w:rPr>
          <w:sz w:val="24"/>
        </w:rPr>
      </w:pPr>
      <w:r>
        <w:rPr>
          <w:spacing w:val="-2"/>
          <w:sz w:val="24"/>
        </w:rPr>
        <w:t>、运输道路</w:t>
      </w:r>
    </w:p>
    <w:p>
      <w:pPr>
        <w:pStyle w:val="ListParagraph"/>
        <w:numPr>
          <w:ilvl w:val="0"/>
          <w:numId w:val="40"/>
        </w:numPr>
        <w:tabs>
          <w:tab w:val="left" w:pos="683"/>
        </w:tabs>
        <w:spacing w:before="5" w:after="0" w:line="242" w:lineRule="auto"/>
        <w:ind w:left="203" w:right="420" w:firstLine="180"/>
        <w:jc w:val="left"/>
        <w:rPr>
          <w:sz w:val="24"/>
        </w:rPr>
      </w:pPr>
      <w:r>
        <w:rPr>
          <w:spacing w:val="-2"/>
          <w:sz w:val="24"/>
        </w:rPr>
        <w:t>混凝土运送小车道应垫板，不得直接在模板上运行，避免对模板重压。当</w:t>
      </w:r>
      <w:r>
        <w:rPr>
          <w:spacing w:val="-2"/>
          <w:sz w:val="24"/>
        </w:rPr>
        <w:t>须在钢筋网上通过时，必须搭设车行通道。</w:t>
      </w:r>
    </w:p>
    <w:p>
      <w:pPr>
        <w:pStyle w:val="ListParagraph"/>
        <w:numPr>
          <w:ilvl w:val="0"/>
          <w:numId w:val="40"/>
        </w:numPr>
        <w:tabs>
          <w:tab w:val="left" w:pos="563"/>
        </w:tabs>
        <w:spacing w:before="3" w:after="0" w:line="242" w:lineRule="auto"/>
        <w:ind w:left="203" w:right="420" w:firstLine="0"/>
        <w:jc w:val="left"/>
        <w:rPr>
          <w:sz w:val="24"/>
        </w:rPr>
      </w:pPr>
      <w:r>
        <w:rPr>
          <w:spacing w:val="-11"/>
          <w:sz w:val="24"/>
        </w:rPr>
        <w:t>运输小车的通道应坚固稳定，脚手架应将荷载传递到建筑结构上，脚手板应</w:t>
      </w:r>
      <w:r>
        <w:rPr>
          <w:spacing w:val="-2"/>
          <w:sz w:val="24"/>
        </w:rPr>
        <w:t>铺平绑牢便于小车运行，通道两侧设置防护栏杆及挡脚板。</w:t>
      </w:r>
    </w:p>
    <w:p>
      <w:pPr>
        <w:pStyle w:val="ListParagraph"/>
        <w:numPr>
          <w:ilvl w:val="0"/>
          <w:numId w:val="46"/>
        </w:numPr>
        <w:tabs>
          <w:tab w:val="left" w:pos="1524"/>
        </w:tabs>
        <w:spacing w:before="2" w:after="0" w:line="240" w:lineRule="auto"/>
        <w:ind w:left="1524" w:right="0" w:hanging="721"/>
        <w:jc w:val="left"/>
        <w:rPr>
          <w:sz w:val="24"/>
        </w:rPr>
      </w:pPr>
      <w:r>
        <w:rPr>
          <w:spacing w:val="-2"/>
          <w:sz w:val="24"/>
        </w:rPr>
        <w:t>、作业环境</w:t>
      </w:r>
    </w:p>
    <w:p>
      <w:pPr>
        <w:pStyle w:val="ListParagraph"/>
        <w:numPr>
          <w:ilvl w:val="1"/>
          <w:numId w:val="40"/>
        </w:numPr>
        <w:tabs>
          <w:tab w:val="left" w:pos="923"/>
        </w:tabs>
        <w:spacing w:before="5" w:after="0" w:line="242" w:lineRule="auto"/>
        <w:ind w:left="203" w:right="420" w:firstLine="360"/>
        <w:jc w:val="left"/>
        <w:rPr>
          <w:sz w:val="24"/>
        </w:rPr>
      </w:pPr>
      <w:r>
        <w:rPr>
          <w:spacing w:val="-19"/>
          <w:sz w:val="24"/>
        </w:rPr>
        <w:t>安装、拆除模板以及浇注混凝土作业人员的作业区域内，应按高处作业的</w:t>
      </w:r>
      <w:r>
        <w:rPr>
          <w:spacing w:val="-2"/>
          <w:sz w:val="24"/>
        </w:rPr>
        <w:t>有关规定，设置临边防护和孔洞封严措施。</w:t>
      </w:r>
    </w:p>
    <w:p>
      <w:pPr>
        <w:pStyle w:val="ListParagraph"/>
        <w:numPr>
          <w:ilvl w:val="1"/>
          <w:numId w:val="40"/>
        </w:numPr>
        <w:tabs>
          <w:tab w:val="left" w:pos="923"/>
        </w:tabs>
        <w:spacing w:before="3" w:after="0" w:line="240" w:lineRule="auto"/>
        <w:ind w:left="923" w:right="0" w:hanging="360"/>
        <w:jc w:val="left"/>
        <w:rPr>
          <w:sz w:val="24"/>
        </w:rPr>
      </w:pPr>
      <w:r>
        <w:rPr>
          <w:spacing w:val="-9"/>
          <w:sz w:val="24"/>
        </w:rPr>
        <w:t>交叉作业避免在同一垂直作业面进行，否则应按规定设置隔离防护措施</w:t>
      </w:r>
    </w:p>
    <w:p>
      <w:pPr>
        <w:pStyle w:val="BodyText"/>
        <w:spacing w:before="9"/>
        <w:ind w:left="0" w:right="0"/>
      </w:pPr>
    </w:p>
    <w:p>
      <w:pPr>
        <w:pStyle w:val="BodyText"/>
        <w:spacing w:before="0"/>
        <w:ind w:left="563" w:right="0"/>
      </w:pPr>
      <w:r>
        <w:t>6</w:t>
      </w:r>
      <w:r>
        <w:rPr>
          <w:spacing w:val="-1"/>
        </w:rPr>
        <w:t>、 塔式起重机安全监理工作实施细则</w:t>
      </w:r>
    </w:p>
    <w:p>
      <w:pPr>
        <w:pStyle w:val="ListParagraph"/>
        <w:numPr>
          <w:ilvl w:val="0"/>
          <w:numId w:val="39"/>
        </w:numPr>
        <w:tabs>
          <w:tab w:val="left" w:pos="804"/>
        </w:tabs>
        <w:spacing w:before="4" w:after="0" w:line="240" w:lineRule="auto"/>
        <w:ind w:left="804" w:right="0" w:hanging="601"/>
        <w:jc w:val="left"/>
        <w:rPr>
          <w:sz w:val="24"/>
        </w:rPr>
      </w:pPr>
      <w:r>
        <w:rPr>
          <w:spacing w:val="-2"/>
          <w:sz w:val="24"/>
        </w:rPr>
        <w:t>、力矩限制器</w:t>
      </w:r>
    </w:p>
    <w:p>
      <w:pPr>
        <w:pStyle w:val="ListParagraph"/>
        <w:numPr>
          <w:ilvl w:val="0"/>
          <w:numId w:val="38"/>
        </w:numPr>
        <w:tabs>
          <w:tab w:val="left" w:pos="803"/>
        </w:tabs>
        <w:spacing w:before="5" w:after="0" w:line="242" w:lineRule="auto"/>
        <w:ind w:left="203" w:right="420" w:firstLine="300"/>
        <w:jc w:val="both"/>
        <w:rPr>
          <w:sz w:val="24"/>
        </w:rPr>
      </w:pPr>
      <w:r>
        <w:rPr>
          <w:spacing w:val="-11"/>
          <w:sz w:val="24"/>
        </w:rPr>
        <w:t>分析许多倒塔事故的发生，其主要原因都是由于超载造成，之所以形成超</w:t>
      </w:r>
      <w:r>
        <w:rPr>
          <w:spacing w:val="-2"/>
          <w:sz w:val="24"/>
        </w:rPr>
        <w:t>载一是由于重物的重量超过了规定：二是由于重物的水平距离超过了作业半径</w:t>
      </w:r>
      <w:r>
        <w:rPr>
          <w:spacing w:val="-2"/>
          <w:sz w:val="24"/>
        </w:rPr>
        <w:t>所致。安装力矩限制器后，当发生重量超重或作业半径过大，而导致力矩超过</w:t>
      </w:r>
      <w:r>
        <w:rPr>
          <w:spacing w:val="-2"/>
          <w:sz w:val="24"/>
        </w:rPr>
        <w:t>该塔吊的技术性能时，即自动切断起升或变幅动力源，并发出报警信号，防止</w:t>
      </w:r>
      <w:r>
        <w:rPr>
          <w:spacing w:val="-2"/>
          <w:sz w:val="24"/>
        </w:rPr>
        <w:t>发生事故。</w:t>
      </w:r>
    </w:p>
    <w:p>
      <w:pPr>
        <w:pStyle w:val="ListParagraph"/>
        <w:numPr>
          <w:ilvl w:val="0"/>
          <w:numId w:val="38"/>
        </w:numPr>
        <w:tabs>
          <w:tab w:val="left" w:pos="923"/>
        </w:tabs>
        <w:spacing w:before="7" w:after="0" w:line="242" w:lineRule="auto"/>
        <w:ind w:left="203" w:right="300" w:firstLine="360"/>
        <w:jc w:val="left"/>
        <w:rPr>
          <w:sz w:val="24"/>
        </w:rPr>
      </w:pPr>
      <w:r>
        <w:rPr>
          <w:spacing w:val="-2"/>
          <w:sz w:val="24"/>
        </w:rPr>
        <w:t>目前力矩限制器有两种，一种是电子型，另一种是机械型。电子型在显</w:t>
      </w:r>
      <w:r>
        <w:rPr>
          <w:spacing w:val="-2"/>
          <w:sz w:val="24"/>
        </w:rPr>
        <w:t>示上可以同时读到力矩、作业半径及重量数据，当接近塔吊的允许力矩时，有</w:t>
      </w:r>
      <w:r>
        <w:rPr>
          <w:spacing w:val="-6"/>
          <w:sz w:val="24"/>
        </w:rPr>
        <w:t>预警信号、使用方便，但是受作业条件影响大，可靠度差，易损坏、维修不便；</w:t>
      </w:r>
      <w:r>
        <w:rPr>
          <w:spacing w:val="-2"/>
          <w:sz w:val="24"/>
        </w:rPr>
        <w:t>机械型无显示装置也无预警信号，但工作可靠，比较适应现场施工作业条件，</w:t>
      </w:r>
      <w:r>
        <w:rPr>
          <w:spacing w:val="-2"/>
          <w:sz w:val="24"/>
        </w:rPr>
        <w:t>结构简单损坏率低。</w:t>
      </w:r>
    </w:p>
    <w:p>
      <w:pPr>
        <w:pStyle w:val="ListParagraph"/>
        <w:numPr>
          <w:ilvl w:val="0"/>
          <w:numId w:val="38"/>
        </w:numPr>
        <w:tabs>
          <w:tab w:val="left" w:pos="803"/>
        </w:tabs>
        <w:spacing w:before="7" w:after="0" w:line="242" w:lineRule="auto"/>
        <w:ind w:left="203" w:right="420" w:firstLine="300"/>
        <w:jc w:val="left"/>
        <w:rPr>
          <w:sz w:val="24"/>
        </w:rPr>
      </w:pPr>
      <w:r>
        <w:rPr>
          <w:spacing w:val="-11"/>
          <w:sz w:val="24"/>
        </w:rPr>
        <w:t>塔吊在转换场地重心组装、变换倍率及改变起重臂长度时，都必须调整力</w:t>
      </w:r>
      <w:r>
        <w:rPr>
          <w:spacing w:val="-2"/>
          <w:sz w:val="24"/>
        </w:rPr>
        <w:t>矩限制器，电子型的超载报警点也必须以实际作业半径和实际重量试吊重新进</w:t>
      </w:r>
      <w:r>
        <w:rPr>
          <w:spacing w:val="-2"/>
          <w:sz w:val="24"/>
        </w:rPr>
        <w:t>行标定。对小车变幅的塔吊，选用机械型力矩限制器时，必须和该塔吊相适</w:t>
      </w:r>
      <w:r>
        <w:rPr>
          <w:spacing w:val="-2"/>
          <w:sz w:val="24"/>
        </w:rPr>
        <w:t xml:space="preserve"> </w:t>
      </w:r>
      <w:r>
        <w:rPr>
          <w:spacing w:val="-2"/>
          <w:sz w:val="24"/>
        </w:rPr>
        <w:t>应，（应选择同一种厂型）。</w:t>
      </w:r>
    </w:p>
    <w:p>
      <w:pPr>
        <w:pStyle w:val="ListParagraph"/>
        <w:numPr>
          <w:ilvl w:val="0"/>
          <w:numId w:val="38"/>
        </w:numPr>
        <w:tabs>
          <w:tab w:val="left" w:pos="803"/>
        </w:tabs>
        <w:spacing w:before="6" w:after="0" w:line="242" w:lineRule="auto"/>
        <w:ind w:left="203" w:right="420" w:firstLine="300"/>
        <w:jc w:val="left"/>
        <w:rPr>
          <w:sz w:val="24"/>
        </w:rPr>
      </w:pPr>
      <w:r>
        <w:rPr>
          <w:spacing w:val="-9"/>
          <w:sz w:val="24"/>
        </w:rPr>
        <w:t>装有机械型力矩限制器的动臂变幅式塔吊，在每次变幅后，必须及时对超</w:t>
      </w:r>
      <w:r>
        <w:rPr>
          <w:spacing w:val="-2"/>
          <w:sz w:val="24"/>
        </w:rPr>
        <w:t>载限位的吨位，按照作业半径的允许载荷进行调整。</w:t>
      </w:r>
    </w:p>
    <w:p>
      <w:pPr>
        <w:pStyle w:val="ListParagraph"/>
        <w:numPr>
          <w:ilvl w:val="0"/>
          <w:numId w:val="38"/>
        </w:numPr>
        <w:tabs>
          <w:tab w:val="left" w:pos="803"/>
        </w:tabs>
        <w:spacing w:before="3" w:after="0" w:line="242" w:lineRule="auto"/>
        <w:ind w:left="203" w:right="420" w:firstLine="300"/>
        <w:jc w:val="both"/>
        <w:rPr>
          <w:sz w:val="24"/>
        </w:rPr>
      </w:pPr>
      <w:r>
        <w:rPr>
          <w:spacing w:val="-13"/>
          <w:sz w:val="24"/>
        </w:rPr>
        <w:t>进行安全检查时，若无条件测试力矩限制器的可靠性，可对该机安装后进</w:t>
      </w:r>
      <w:r>
        <w:rPr>
          <w:spacing w:val="-17"/>
          <w:sz w:val="24"/>
        </w:rPr>
        <w:t>行的试运转记录进行检查，确认该机当时对力矩限制器的测试结果符合要求，和</w:t>
      </w:r>
      <w:r>
        <w:rPr>
          <w:spacing w:val="-2"/>
          <w:sz w:val="24"/>
        </w:rPr>
        <w:t>力矩限制器系统综合精度满足±5%的规定。</w:t>
      </w:r>
    </w:p>
    <w:p>
      <w:pPr>
        <w:pStyle w:val="ListParagraph"/>
        <w:numPr>
          <w:ilvl w:val="0"/>
          <w:numId w:val="38"/>
        </w:numPr>
        <w:tabs>
          <w:tab w:val="left" w:pos="803"/>
        </w:tabs>
        <w:spacing w:before="4" w:after="0" w:line="242" w:lineRule="auto"/>
        <w:ind w:left="203" w:right="420" w:firstLine="300"/>
        <w:jc w:val="left"/>
        <w:rPr>
          <w:sz w:val="24"/>
        </w:rPr>
      </w:pPr>
      <w:r>
        <w:rPr>
          <w:spacing w:val="-16"/>
          <w:sz w:val="24"/>
        </w:rPr>
        <w:t>超载限制器</w:t>
      </w:r>
      <w:r>
        <w:rPr>
          <w:spacing w:val="-2"/>
          <w:sz w:val="24"/>
        </w:rPr>
        <w:t>（起升载荷限制器）</w:t>
      </w:r>
      <w:r>
        <w:rPr>
          <w:spacing w:val="-11"/>
          <w:sz w:val="24"/>
        </w:rPr>
        <w:t>。按照规定有的塔吊机型同时装有超载限</w:t>
      </w:r>
      <w:r>
        <w:rPr>
          <w:sz w:val="24"/>
        </w:rPr>
        <w:t>制器。当荷载达到额定起重量的 90%时，发出报警信号；当起重量 超过额定</w:t>
      </w:r>
      <w:r>
        <w:rPr>
          <w:spacing w:val="-2"/>
          <w:sz w:val="24"/>
        </w:rPr>
        <w:t>起重量时，应切断上升方向的电源，机构可作下降方向运动。进行安全检查</w:t>
      </w:r>
      <w:r>
        <w:rPr>
          <w:spacing w:val="-2"/>
          <w:sz w:val="24"/>
        </w:rPr>
        <w:t xml:space="preserve"> </w:t>
      </w:r>
      <w:r>
        <w:rPr>
          <w:spacing w:val="-2"/>
          <w:sz w:val="24"/>
        </w:rPr>
        <w:t>时，应同时进行试验确认。</w:t>
      </w:r>
    </w:p>
    <w:p>
      <w:pPr>
        <w:pStyle w:val="ListParagraph"/>
        <w:numPr>
          <w:ilvl w:val="0"/>
          <w:numId w:val="39"/>
        </w:numPr>
        <w:tabs>
          <w:tab w:val="left" w:pos="1044"/>
        </w:tabs>
        <w:spacing w:before="5" w:after="0" w:line="240" w:lineRule="auto"/>
        <w:ind w:left="1044" w:right="0" w:hanging="601"/>
        <w:jc w:val="left"/>
        <w:rPr>
          <w:sz w:val="24"/>
        </w:rPr>
      </w:pPr>
      <w:r>
        <w:rPr>
          <w:spacing w:val="-3"/>
          <w:sz w:val="24"/>
        </w:rPr>
        <w:t>、限位器</w:t>
      </w:r>
    </w:p>
    <w:p>
      <w:pPr>
        <w:pStyle w:val="ListParagraph"/>
        <w:numPr>
          <w:ilvl w:val="0"/>
          <w:numId w:val="37"/>
        </w:numPr>
        <w:tabs>
          <w:tab w:val="left" w:pos="803"/>
        </w:tabs>
        <w:spacing w:before="5" w:after="0" w:line="242" w:lineRule="auto"/>
        <w:ind w:left="203" w:right="420" w:firstLine="240"/>
        <w:jc w:val="both"/>
        <w:rPr>
          <w:sz w:val="24"/>
        </w:rPr>
      </w:pPr>
      <w:r>
        <w:rPr>
          <w:spacing w:val="-15"/>
          <w:sz w:val="24"/>
        </w:rPr>
        <w:t>超高限位器。也称上升极限位置限制器，即当塔吊吊钩上升到极限位置时</w:t>
      </w:r>
      <w:r>
        <w:rPr>
          <w:spacing w:val="-2"/>
          <w:sz w:val="24"/>
        </w:rPr>
        <w:t>自动切断起升机构的上升电源，机构可作下降运动，安全检查时应做动作试验</w:t>
      </w:r>
      <w:r>
        <w:rPr>
          <w:spacing w:val="-4"/>
          <w:sz w:val="24"/>
        </w:rPr>
        <w:t>验证。</w:t>
      </w:r>
    </w:p>
    <w:p>
      <w:pPr>
        <w:pStyle w:val="ListParagraph"/>
        <w:numPr>
          <w:ilvl w:val="0"/>
          <w:numId w:val="37"/>
        </w:numPr>
        <w:tabs>
          <w:tab w:val="left" w:pos="803"/>
        </w:tabs>
        <w:spacing w:before="4" w:after="0" w:line="240" w:lineRule="auto"/>
        <w:ind w:left="803" w:right="0" w:hanging="360"/>
        <w:jc w:val="both"/>
        <w:rPr>
          <w:sz w:val="24"/>
        </w:rPr>
      </w:pPr>
      <w:r>
        <w:rPr>
          <w:spacing w:val="-1"/>
          <w:sz w:val="24"/>
        </w:rPr>
        <w:t>变幅限位器。包括小车变幅和动臂变幅。安全检查时应做试验验证。</w:t>
      </w:r>
    </w:p>
    <w:p>
      <w:pPr>
        <w:pStyle w:val="ListParagraph"/>
        <w:numPr>
          <w:ilvl w:val="1"/>
          <w:numId w:val="37"/>
        </w:numPr>
        <w:tabs>
          <w:tab w:val="left" w:pos="683"/>
        </w:tabs>
        <w:spacing w:before="5" w:after="0" w:line="240" w:lineRule="auto"/>
        <w:ind w:left="683" w:right="0" w:hanging="300"/>
        <w:jc w:val="both"/>
        <w:rPr>
          <w:sz w:val="24"/>
        </w:rPr>
      </w:pPr>
      <w:r>
        <w:rPr>
          <w:spacing w:val="-3"/>
          <w:sz w:val="24"/>
        </w:rPr>
        <w:t>小车变幅。塔吊采用水平臂架，吊重悬挂在起重小车上，靠小车在臂架上</w:t>
      </w:r>
    </w:p>
    <w:p>
      <w:pPr>
        <w:spacing w:after="0" w:line="240" w:lineRule="auto"/>
        <w:jc w:val="both"/>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https://d.book118.com/515321330204011114</w:t>
        </w:r>
      </w:hyperlink>
    </w:p>
    <w:p>
      <w:pPr>
        <w:spacing w:after="0" w:line="240" w:lineRule="auto"/>
        <w:jc w:val="both"/>
        <w:rPr>
          <w:sz w:val="24"/>
        </w:rPr>
      </w:pPr>
    </w:p>
    <w:sectPr>
      <w:pgSz w:w="11910" w:h="16840"/>
      <w:pgMar w:top="1380" w:right="1460" w:bottom="280" w:left="1680" w:header="708" w:footer="708"/>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332276"/>
    <w:multiLevelType w:val="hybridMultilevel"/>
    <w:tmpl w:val="00000000"/>
    <w:lvl w:ilvl="0">
      <w:start w:val="1"/>
      <w:numFmt w:val="decimal"/>
      <w:lvlText w:val="%1."/>
      <w:lvlJc w:val="left"/>
      <w:pPr>
        <w:ind w:left="8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596" w:hanging="360"/>
      </w:pPr>
      <w:rPr>
        <w:rFonts w:hint="default"/>
        <w:lang w:val="en-US" w:eastAsia="zh-CN" w:bidi="ar-SA"/>
      </w:rPr>
    </w:lvl>
    <w:lvl w:ilvl="2">
      <w:start w:val="0"/>
      <w:numFmt w:val="bullet"/>
      <w:lvlText w:val="•"/>
      <w:lvlJc w:val="left"/>
      <w:pPr>
        <w:ind w:left="2393" w:hanging="360"/>
      </w:pPr>
      <w:rPr>
        <w:rFonts w:hint="default"/>
        <w:lang w:val="en-US" w:eastAsia="zh-CN" w:bidi="ar-SA"/>
      </w:rPr>
    </w:lvl>
    <w:lvl w:ilvl="3">
      <w:start w:val="0"/>
      <w:numFmt w:val="bullet"/>
      <w:lvlText w:val="•"/>
      <w:lvlJc w:val="left"/>
      <w:pPr>
        <w:ind w:left="3189" w:hanging="360"/>
      </w:pPr>
      <w:rPr>
        <w:rFonts w:hint="default"/>
        <w:lang w:val="en-US" w:eastAsia="zh-CN" w:bidi="ar-SA"/>
      </w:rPr>
    </w:lvl>
    <w:lvl w:ilvl="4">
      <w:start w:val="0"/>
      <w:numFmt w:val="bullet"/>
      <w:lvlText w:val="•"/>
      <w:lvlJc w:val="left"/>
      <w:pPr>
        <w:ind w:left="3986" w:hanging="360"/>
      </w:pPr>
      <w:rPr>
        <w:rFonts w:hint="default"/>
        <w:lang w:val="en-US" w:eastAsia="zh-CN" w:bidi="ar-SA"/>
      </w:rPr>
    </w:lvl>
    <w:lvl w:ilvl="5">
      <w:start w:val="0"/>
      <w:numFmt w:val="bullet"/>
      <w:lvlText w:val="•"/>
      <w:lvlJc w:val="left"/>
      <w:pPr>
        <w:ind w:left="4783" w:hanging="360"/>
      </w:pPr>
      <w:rPr>
        <w:rFonts w:hint="default"/>
        <w:lang w:val="en-US" w:eastAsia="zh-CN" w:bidi="ar-SA"/>
      </w:rPr>
    </w:lvl>
    <w:lvl w:ilvl="6">
      <w:start w:val="0"/>
      <w:numFmt w:val="bullet"/>
      <w:lvlText w:val="•"/>
      <w:lvlJc w:val="left"/>
      <w:pPr>
        <w:ind w:left="5579" w:hanging="360"/>
      </w:pPr>
      <w:rPr>
        <w:rFonts w:hint="default"/>
        <w:lang w:val="en-US" w:eastAsia="zh-CN" w:bidi="ar-SA"/>
      </w:rPr>
    </w:lvl>
    <w:lvl w:ilvl="7">
      <w:start w:val="0"/>
      <w:numFmt w:val="bullet"/>
      <w:lvlText w:val="•"/>
      <w:lvlJc w:val="left"/>
      <w:pPr>
        <w:ind w:left="6376" w:hanging="360"/>
      </w:pPr>
      <w:rPr>
        <w:rFonts w:hint="default"/>
        <w:lang w:val="en-US" w:eastAsia="zh-CN" w:bidi="ar-SA"/>
      </w:rPr>
    </w:lvl>
    <w:lvl w:ilvl="8">
      <w:start w:val="0"/>
      <w:numFmt w:val="bullet"/>
      <w:lvlText w:val="•"/>
      <w:lvlJc w:val="left"/>
      <w:pPr>
        <w:ind w:left="7172" w:hanging="360"/>
      </w:pPr>
      <w:rPr>
        <w:rFonts w:hint="default"/>
        <w:lang w:val="en-US" w:eastAsia="zh-CN" w:bidi="ar-SA"/>
      </w:rPr>
    </w:lvl>
  </w:abstractNum>
  <w:abstractNum w:abstractNumId="1">
    <w:nsid w:val="02247262"/>
    <w:multiLevelType w:val="hybridMultilevel"/>
    <w:tmpl w:val="00000000"/>
    <w:lvl w:ilvl="0">
      <w:start w:val="1"/>
      <w:numFmt w:val="decimal"/>
      <w:lvlText w:val="%1."/>
      <w:lvlJc w:val="left"/>
      <w:pPr>
        <w:ind w:left="203" w:hanging="309"/>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9"/>
      </w:pPr>
      <w:rPr>
        <w:rFonts w:hint="default"/>
        <w:lang w:val="en-US" w:eastAsia="zh-CN" w:bidi="ar-SA"/>
      </w:rPr>
    </w:lvl>
    <w:lvl w:ilvl="2">
      <w:start w:val="0"/>
      <w:numFmt w:val="bullet"/>
      <w:lvlText w:val="•"/>
      <w:lvlJc w:val="left"/>
      <w:pPr>
        <w:ind w:left="1913" w:hanging="309"/>
      </w:pPr>
      <w:rPr>
        <w:rFonts w:hint="default"/>
        <w:lang w:val="en-US" w:eastAsia="zh-CN" w:bidi="ar-SA"/>
      </w:rPr>
    </w:lvl>
    <w:lvl w:ilvl="3">
      <w:start w:val="0"/>
      <w:numFmt w:val="bullet"/>
      <w:lvlText w:val="•"/>
      <w:lvlJc w:val="left"/>
      <w:pPr>
        <w:ind w:left="2769" w:hanging="309"/>
      </w:pPr>
      <w:rPr>
        <w:rFonts w:hint="default"/>
        <w:lang w:val="en-US" w:eastAsia="zh-CN" w:bidi="ar-SA"/>
      </w:rPr>
    </w:lvl>
    <w:lvl w:ilvl="4">
      <w:start w:val="0"/>
      <w:numFmt w:val="bullet"/>
      <w:lvlText w:val="•"/>
      <w:lvlJc w:val="left"/>
      <w:pPr>
        <w:ind w:left="3626" w:hanging="309"/>
      </w:pPr>
      <w:rPr>
        <w:rFonts w:hint="default"/>
        <w:lang w:val="en-US" w:eastAsia="zh-CN" w:bidi="ar-SA"/>
      </w:rPr>
    </w:lvl>
    <w:lvl w:ilvl="5">
      <w:start w:val="0"/>
      <w:numFmt w:val="bullet"/>
      <w:lvlText w:val="•"/>
      <w:lvlJc w:val="left"/>
      <w:pPr>
        <w:ind w:left="4483" w:hanging="309"/>
      </w:pPr>
      <w:rPr>
        <w:rFonts w:hint="default"/>
        <w:lang w:val="en-US" w:eastAsia="zh-CN" w:bidi="ar-SA"/>
      </w:rPr>
    </w:lvl>
    <w:lvl w:ilvl="6">
      <w:start w:val="0"/>
      <w:numFmt w:val="bullet"/>
      <w:lvlText w:val="•"/>
      <w:lvlJc w:val="left"/>
      <w:pPr>
        <w:ind w:left="5339" w:hanging="309"/>
      </w:pPr>
      <w:rPr>
        <w:rFonts w:hint="default"/>
        <w:lang w:val="en-US" w:eastAsia="zh-CN" w:bidi="ar-SA"/>
      </w:rPr>
    </w:lvl>
    <w:lvl w:ilvl="7">
      <w:start w:val="0"/>
      <w:numFmt w:val="bullet"/>
      <w:lvlText w:val="•"/>
      <w:lvlJc w:val="left"/>
      <w:pPr>
        <w:ind w:left="6196" w:hanging="309"/>
      </w:pPr>
      <w:rPr>
        <w:rFonts w:hint="default"/>
        <w:lang w:val="en-US" w:eastAsia="zh-CN" w:bidi="ar-SA"/>
      </w:rPr>
    </w:lvl>
    <w:lvl w:ilvl="8">
      <w:start w:val="0"/>
      <w:numFmt w:val="bullet"/>
      <w:lvlText w:val="•"/>
      <w:lvlJc w:val="left"/>
      <w:pPr>
        <w:ind w:left="7052" w:hanging="309"/>
      </w:pPr>
      <w:rPr>
        <w:rFonts w:hint="default"/>
        <w:lang w:val="en-US" w:eastAsia="zh-CN" w:bidi="ar-SA"/>
      </w:rPr>
    </w:lvl>
  </w:abstractNum>
  <w:abstractNum w:abstractNumId="2">
    <w:nsid w:val="04777E49"/>
    <w:multiLevelType w:val="hybridMultilevel"/>
    <w:tmpl w:val="00000000"/>
    <w:lvl w:ilvl="0">
      <w:start w:val="1"/>
      <w:numFmt w:val="decimal"/>
      <w:lvlText w:val="%1."/>
      <w:lvlJc w:val="left"/>
      <w:pPr>
        <w:ind w:left="56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380" w:hanging="360"/>
      </w:pPr>
      <w:rPr>
        <w:rFonts w:hint="default"/>
        <w:lang w:val="en-US" w:eastAsia="zh-CN" w:bidi="ar-SA"/>
      </w:rPr>
    </w:lvl>
    <w:lvl w:ilvl="2">
      <w:start w:val="0"/>
      <w:numFmt w:val="bullet"/>
      <w:lvlText w:val="•"/>
      <w:lvlJc w:val="left"/>
      <w:pPr>
        <w:ind w:left="2201" w:hanging="360"/>
      </w:pPr>
      <w:rPr>
        <w:rFonts w:hint="default"/>
        <w:lang w:val="en-US" w:eastAsia="zh-CN" w:bidi="ar-SA"/>
      </w:rPr>
    </w:lvl>
    <w:lvl w:ilvl="3">
      <w:start w:val="0"/>
      <w:numFmt w:val="bullet"/>
      <w:lvlText w:val="•"/>
      <w:lvlJc w:val="left"/>
      <w:pPr>
        <w:ind w:left="3021" w:hanging="360"/>
      </w:pPr>
      <w:rPr>
        <w:rFonts w:hint="default"/>
        <w:lang w:val="en-US" w:eastAsia="zh-CN" w:bidi="ar-SA"/>
      </w:rPr>
    </w:lvl>
    <w:lvl w:ilvl="4">
      <w:start w:val="0"/>
      <w:numFmt w:val="bullet"/>
      <w:lvlText w:val="•"/>
      <w:lvlJc w:val="left"/>
      <w:pPr>
        <w:ind w:left="3842" w:hanging="360"/>
      </w:pPr>
      <w:rPr>
        <w:rFonts w:hint="default"/>
        <w:lang w:val="en-US" w:eastAsia="zh-CN" w:bidi="ar-SA"/>
      </w:rPr>
    </w:lvl>
    <w:lvl w:ilvl="5">
      <w:start w:val="0"/>
      <w:numFmt w:val="bullet"/>
      <w:lvlText w:val="•"/>
      <w:lvlJc w:val="left"/>
      <w:pPr>
        <w:ind w:left="4663" w:hanging="360"/>
      </w:pPr>
      <w:rPr>
        <w:rFonts w:hint="default"/>
        <w:lang w:val="en-US" w:eastAsia="zh-CN" w:bidi="ar-SA"/>
      </w:rPr>
    </w:lvl>
    <w:lvl w:ilvl="6">
      <w:start w:val="0"/>
      <w:numFmt w:val="bullet"/>
      <w:lvlText w:val="•"/>
      <w:lvlJc w:val="left"/>
      <w:pPr>
        <w:ind w:left="5483" w:hanging="360"/>
      </w:pPr>
      <w:rPr>
        <w:rFonts w:hint="default"/>
        <w:lang w:val="en-US" w:eastAsia="zh-CN" w:bidi="ar-SA"/>
      </w:rPr>
    </w:lvl>
    <w:lvl w:ilvl="7">
      <w:start w:val="0"/>
      <w:numFmt w:val="bullet"/>
      <w:lvlText w:val="•"/>
      <w:lvlJc w:val="left"/>
      <w:pPr>
        <w:ind w:left="6304" w:hanging="360"/>
      </w:pPr>
      <w:rPr>
        <w:rFonts w:hint="default"/>
        <w:lang w:val="en-US" w:eastAsia="zh-CN" w:bidi="ar-SA"/>
      </w:rPr>
    </w:lvl>
    <w:lvl w:ilvl="8">
      <w:start w:val="0"/>
      <w:numFmt w:val="bullet"/>
      <w:lvlText w:val="•"/>
      <w:lvlJc w:val="left"/>
      <w:pPr>
        <w:ind w:left="7124" w:hanging="360"/>
      </w:pPr>
      <w:rPr>
        <w:rFonts w:hint="default"/>
        <w:lang w:val="en-US" w:eastAsia="zh-CN" w:bidi="ar-SA"/>
      </w:rPr>
    </w:lvl>
  </w:abstractNum>
  <w:abstractNum w:abstractNumId="3">
    <w:nsid w:val="0485385E"/>
    <w:multiLevelType w:val="hybridMultilevel"/>
    <w:tmpl w:val="00000000"/>
    <w:lvl w:ilvl="0">
      <w:start w:val="1"/>
      <w:numFmt w:val="decimal"/>
      <w:lvlText w:val="%1."/>
      <w:lvlJc w:val="left"/>
      <w:pPr>
        <w:ind w:left="8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0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685" w:hanging="300"/>
      </w:pPr>
      <w:rPr>
        <w:rFonts w:hint="default"/>
        <w:lang w:val="en-US" w:eastAsia="zh-CN" w:bidi="ar-SA"/>
      </w:rPr>
    </w:lvl>
    <w:lvl w:ilvl="3">
      <w:start w:val="0"/>
      <w:numFmt w:val="bullet"/>
      <w:lvlText w:val="•"/>
      <w:lvlJc w:val="left"/>
      <w:pPr>
        <w:ind w:left="2570" w:hanging="300"/>
      </w:pPr>
      <w:rPr>
        <w:rFonts w:hint="default"/>
        <w:lang w:val="en-US" w:eastAsia="zh-CN" w:bidi="ar-SA"/>
      </w:rPr>
    </w:lvl>
    <w:lvl w:ilvl="4">
      <w:start w:val="0"/>
      <w:numFmt w:val="bullet"/>
      <w:lvlText w:val="•"/>
      <w:lvlJc w:val="left"/>
      <w:pPr>
        <w:ind w:left="3455" w:hanging="300"/>
      </w:pPr>
      <w:rPr>
        <w:rFonts w:hint="default"/>
        <w:lang w:val="en-US" w:eastAsia="zh-CN" w:bidi="ar-SA"/>
      </w:rPr>
    </w:lvl>
    <w:lvl w:ilvl="5">
      <w:start w:val="0"/>
      <w:numFmt w:val="bullet"/>
      <w:lvlText w:val="•"/>
      <w:lvlJc w:val="left"/>
      <w:pPr>
        <w:ind w:left="4340" w:hanging="300"/>
      </w:pPr>
      <w:rPr>
        <w:rFonts w:hint="default"/>
        <w:lang w:val="en-US" w:eastAsia="zh-CN" w:bidi="ar-SA"/>
      </w:rPr>
    </w:lvl>
    <w:lvl w:ilvl="6">
      <w:start w:val="0"/>
      <w:numFmt w:val="bullet"/>
      <w:lvlText w:val="•"/>
      <w:lvlJc w:val="left"/>
      <w:pPr>
        <w:ind w:left="5225" w:hanging="300"/>
      </w:pPr>
      <w:rPr>
        <w:rFonts w:hint="default"/>
        <w:lang w:val="en-US" w:eastAsia="zh-CN" w:bidi="ar-SA"/>
      </w:rPr>
    </w:lvl>
    <w:lvl w:ilvl="7">
      <w:start w:val="0"/>
      <w:numFmt w:val="bullet"/>
      <w:lvlText w:val="•"/>
      <w:lvlJc w:val="left"/>
      <w:pPr>
        <w:ind w:left="6110" w:hanging="300"/>
      </w:pPr>
      <w:rPr>
        <w:rFonts w:hint="default"/>
        <w:lang w:val="en-US" w:eastAsia="zh-CN" w:bidi="ar-SA"/>
      </w:rPr>
    </w:lvl>
    <w:lvl w:ilvl="8">
      <w:start w:val="0"/>
      <w:numFmt w:val="bullet"/>
      <w:lvlText w:val="•"/>
      <w:lvlJc w:val="left"/>
      <w:pPr>
        <w:ind w:left="6995" w:hanging="300"/>
      </w:pPr>
      <w:rPr>
        <w:rFonts w:hint="default"/>
        <w:lang w:val="en-US" w:eastAsia="zh-CN" w:bidi="ar-SA"/>
      </w:rPr>
    </w:lvl>
  </w:abstractNum>
  <w:abstractNum w:abstractNumId="4">
    <w:nsid w:val="0513A77E"/>
    <w:multiLevelType w:val="hybridMultilevel"/>
    <w:tmpl w:val="00000000"/>
    <w:lvl w:ilvl="0">
      <w:start w:val="1"/>
      <w:numFmt w:val="decimal"/>
      <w:lvlText w:val="%1."/>
      <w:lvlJc w:val="left"/>
      <w:pPr>
        <w:ind w:left="564"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80" w:hanging="361"/>
      </w:pPr>
      <w:rPr>
        <w:rFonts w:hint="default"/>
        <w:lang w:val="en-US" w:eastAsia="zh-CN" w:bidi="ar-SA"/>
      </w:rPr>
    </w:lvl>
    <w:lvl w:ilvl="2">
      <w:start w:val="0"/>
      <w:numFmt w:val="bullet"/>
      <w:lvlText w:val="•"/>
      <w:lvlJc w:val="left"/>
      <w:pPr>
        <w:ind w:left="2201" w:hanging="361"/>
      </w:pPr>
      <w:rPr>
        <w:rFonts w:hint="default"/>
        <w:lang w:val="en-US" w:eastAsia="zh-CN" w:bidi="ar-SA"/>
      </w:rPr>
    </w:lvl>
    <w:lvl w:ilvl="3">
      <w:start w:val="0"/>
      <w:numFmt w:val="bullet"/>
      <w:lvlText w:val="•"/>
      <w:lvlJc w:val="left"/>
      <w:pPr>
        <w:ind w:left="3021" w:hanging="361"/>
      </w:pPr>
      <w:rPr>
        <w:rFonts w:hint="default"/>
        <w:lang w:val="en-US" w:eastAsia="zh-CN" w:bidi="ar-SA"/>
      </w:rPr>
    </w:lvl>
    <w:lvl w:ilvl="4">
      <w:start w:val="0"/>
      <w:numFmt w:val="bullet"/>
      <w:lvlText w:val="•"/>
      <w:lvlJc w:val="left"/>
      <w:pPr>
        <w:ind w:left="3842" w:hanging="361"/>
      </w:pPr>
      <w:rPr>
        <w:rFonts w:hint="default"/>
        <w:lang w:val="en-US" w:eastAsia="zh-CN" w:bidi="ar-SA"/>
      </w:rPr>
    </w:lvl>
    <w:lvl w:ilvl="5">
      <w:start w:val="0"/>
      <w:numFmt w:val="bullet"/>
      <w:lvlText w:val="•"/>
      <w:lvlJc w:val="left"/>
      <w:pPr>
        <w:ind w:left="4663" w:hanging="361"/>
      </w:pPr>
      <w:rPr>
        <w:rFonts w:hint="default"/>
        <w:lang w:val="en-US" w:eastAsia="zh-CN" w:bidi="ar-SA"/>
      </w:rPr>
    </w:lvl>
    <w:lvl w:ilvl="6">
      <w:start w:val="0"/>
      <w:numFmt w:val="bullet"/>
      <w:lvlText w:val="•"/>
      <w:lvlJc w:val="left"/>
      <w:pPr>
        <w:ind w:left="5483" w:hanging="361"/>
      </w:pPr>
      <w:rPr>
        <w:rFonts w:hint="default"/>
        <w:lang w:val="en-US" w:eastAsia="zh-CN" w:bidi="ar-SA"/>
      </w:rPr>
    </w:lvl>
    <w:lvl w:ilvl="7">
      <w:start w:val="0"/>
      <w:numFmt w:val="bullet"/>
      <w:lvlText w:val="•"/>
      <w:lvlJc w:val="left"/>
      <w:pPr>
        <w:ind w:left="6304" w:hanging="361"/>
      </w:pPr>
      <w:rPr>
        <w:rFonts w:hint="default"/>
        <w:lang w:val="en-US" w:eastAsia="zh-CN" w:bidi="ar-SA"/>
      </w:rPr>
    </w:lvl>
    <w:lvl w:ilvl="8">
      <w:start w:val="0"/>
      <w:numFmt w:val="bullet"/>
      <w:lvlText w:val="•"/>
      <w:lvlJc w:val="left"/>
      <w:pPr>
        <w:ind w:left="7124" w:hanging="361"/>
      </w:pPr>
      <w:rPr>
        <w:rFonts w:hint="default"/>
        <w:lang w:val="en-US" w:eastAsia="zh-CN" w:bidi="ar-SA"/>
      </w:rPr>
    </w:lvl>
  </w:abstractNum>
  <w:abstractNum w:abstractNumId="5">
    <w:nsid w:val="07BEFCD7"/>
    <w:multiLevelType w:val="hybridMultilevel"/>
    <w:tmpl w:val="00000000"/>
    <w:lvl w:ilvl="0">
      <w:start w:val="1"/>
      <w:numFmt w:val="decimal"/>
      <w:lvlText w:val="%1."/>
      <w:lvlJc w:val="left"/>
      <w:pPr>
        <w:ind w:left="8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596" w:hanging="360"/>
      </w:pPr>
      <w:rPr>
        <w:rFonts w:hint="default"/>
        <w:lang w:val="en-US" w:eastAsia="zh-CN" w:bidi="ar-SA"/>
      </w:rPr>
    </w:lvl>
    <w:lvl w:ilvl="2">
      <w:start w:val="0"/>
      <w:numFmt w:val="bullet"/>
      <w:lvlText w:val="•"/>
      <w:lvlJc w:val="left"/>
      <w:pPr>
        <w:ind w:left="2393" w:hanging="360"/>
      </w:pPr>
      <w:rPr>
        <w:rFonts w:hint="default"/>
        <w:lang w:val="en-US" w:eastAsia="zh-CN" w:bidi="ar-SA"/>
      </w:rPr>
    </w:lvl>
    <w:lvl w:ilvl="3">
      <w:start w:val="0"/>
      <w:numFmt w:val="bullet"/>
      <w:lvlText w:val="•"/>
      <w:lvlJc w:val="left"/>
      <w:pPr>
        <w:ind w:left="3189" w:hanging="360"/>
      </w:pPr>
      <w:rPr>
        <w:rFonts w:hint="default"/>
        <w:lang w:val="en-US" w:eastAsia="zh-CN" w:bidi="ar-SA"/>
      </w:rPr>
    </w:lvl>
    <w:lvl w:ilvl="4">
      <w:start w:val="0"/>
      <w:numFmt w:val="bullet"/>
      <w:lvlText w:val="•"/>
      <w:lvlJc w:val="left"/>
      <w:pPr>
        <w:ind w:left="3986" w:hanging="360"/>
      </w:pPr>
      <w:rPr>
        <w:rFonts w:hint="default"/>
        <w:lang w:val="en-US" w:eastAsia="zh-CN" w:bidi="ar-SA"/>
      </w:rPr>
    </w:lvl>
    <w:lvl w:ilvl="5">
      <w:start w:val="0"/>
      <w:numFmt w:val="bullet"/>
      <w:lvlText w:val="•"/>
      <w:lvlJc w:val="left"/>
      <w:pPr>
        <w:ind w:left="4783" w:hanging="360"/>
      </w:pPr>
      <w:rPr>
        <w:rFonts w:hint="default"/>
        <w:lang w:val="en-US" w:eastAsia="zh-CN" w:bidi="ar-SA"/>
      </w:rPr>
    </w:lvl>
    <w:lvl w:ilvl="6">
      <w:start w:val="0"/>
      <w:numFmt w:val="bullet"/>
      <w:lvlText w:val="•"/>
      <w:lvlJc w:val="left"/>
      <w:pPr>
        <w:ind w:left="5579" w:hanging="360"/>
      </w:pPr>
      <w:rPr>
        <w:rFonts w:hint="default"/>
        <w:lang w:val="en-US" w:eastAsia="zh-CN" w:bidi="ar-SA"/>
      </w:rPr>
    </w:lvl>
    <w:lvl w:ilvl="7">
      <w:start w:val="0"/>
      <w:numFmt w:val="bullet"/>
      <w:lvlText w:val="•"/>
      <w:lvlJc w:val="left"/>
      <w:pPr>
        <w:ind w:left="6376" w:hanging="360"/>
      </w:pPr>
      <w:rPr>
        <w:rFonts w:hint="default"/>
        <w:lang w:val="en-US" w:eastAsia="zh-CN" w:bidi="ar-SA"/>
      </w:rPr>
    </w:lvl>
    <w:lvl w:ilvl="8">
      <w:start w:val="0"/>
      <w:numFmt w:val="bullet"/>
      <w:lvlText w:val="•"/>
      <w:lvlJc w:val="left"/>
      <w:pPr>
        <w:ind w:left="7172" w:hanging="360"/>
      </w:pPr>
      <w:rPr>
        <w:rFonts w:hint="default"/>
        <w:lang w:val="en-US" w:eastAsia="zh-CN" w:bidi="ar-SA"/>
      </w:rPr>
    </w:lvl>
  </w:abstractNum>
  <w:abstractNum w:abstractNumId="6">
    <w:nsid w:val="09874277"/>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7">
    <w:nsid w:val="09F89132"/>
    <w:multiLevelType w:val="hybridMultilevel"/>
    <w:tmpl w:val="00000000"/>
    <w:lvl w:ilvl="0">
      <w:start w:val="1"/>
      <w:numFmt w:val="decimal"/>
      <w:lvlText w:val="%1."/>
      <w:lvlJc w:val="left"/>
      <w:pPr>
        <w:ind w:left="56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0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471" w:hanging="300"/>
      </w:pPr>
      <w:rPr>
        <w:rFonts w:hint="default"/>
        <w:lang w:val="en-US" w:eastAsia="zh-CN" w:bidi="ar-SA"/>
      </w:rPr>
    </w:lvl>
    <w:lvl w:ilvl="3">
      <w:start w:val="0"/>
      <w:numFmt w:val="bullet"/>
      <w:lvlText w:val="•"/>
      <w:lvlJc w:val="left"/>
      <w:pPr>
        <w:ind w:left="2383" w:hanging="300"/>
      </w:pPr>
      <w:rPr>
        <w:rFonts w:hint="default"/>
        <w:lang w:val="en-US" w:eastAsia="zh-CN" w:bidi="ar-SA"/>
      </w:rPr>
    </w:lvl>
    <w:lvl w:ilvl="4">
      <w:start w:val="0"/>
      <w:numFmt w:val="bullet"/>
      <w:lvlText w:val="•"/>
      <w:lvlJc w:val="left"/>
      <w:pPr>
        <w:ind w:left="3295" w:hanging="300"/>
      </w:pPr>
      <w:rPr>
        <w:rFonts w:hint="default"/>
        <w:lang w:val="en-US" w:eastAsia="zh-CN" w:bidi="ar-SA"/>
      </w:rPr>
    </w:lvl>
    <w:lvl w:ilvl="5">
      <w:start w:val="0"/>
      <w:numFmt w:val="bullet"/>
      <w:lvlText w:val="•"/>
      <w:lvlJc w:val="left"/>
      <w:pPr>
        <w:ind w:left="4207" w:hanging="300"/>
      </w:pPr>
      <w:rPr>
        <w:rFonts w:hint="default"/>
        <w:lang w:val="en-US" w:eastAsia="zh-CN" w:bidi="ar-SA"/>
      </w:rPr>
    </w:lvl>
    <w:lvl w:ilvl="6">
      <w:start w:val="0"/>
      <w:numFmt w:val="bullet"/>
      <w:lvlText w:val="•"/>
      <w:lvlJc w:val="left"/>
      <w:pPr>
        <w:ind w:left="5118" w:hanging="300"/>
      </w:pPr>
      <w:rPr>
        <w:rFonts w:hint="default"/>
        <w:lang w:val="en-US" w:eastAsia="zh-CN" w:bidi="ar-SA"/>
      </w:rPr>
    </w:lvl>
    <w:lvl w:ilvl="7">
      <w:start w:val="0"/>
      <w:numFmt w:val="bullet"/>
      <w:lvlText w:val="•"/>
      <w:lvlJc w:val="left"/>
      <w:pPr>
        <w:ind w:left="6030" w:hanging="300"/>
      </w:pPr>
      <w:rPr>
        <w:rFonts w:hint="default"/>
        <w:lang w:val="en-US" w:eastAsia="zh-CN" w:bidi="ar-SA"/>
      </w:rPr>
    </w:lvl>
    <w:lvl w:ilvl="8">
      <w:start w:val="0"/>
      <w:numFmt w:val="bullet"/>
      <w:lvlText w:val="•"/>
      <w:lvlJc w:val="left"/>
      <w:pPr>
        <w:ind w:left="6942" w:hanging="300"/>
      </w:pPr>
      <w:rPr>
        <w:rFonts w:hint="default"/>
        <w:lang w:val="en-US" w:eastAsia="zh-CN" w:bidi="ar-SA"/>
      </w:rPr>
    </w:lvl>
  </w:abstractNum>
  <w:abstractNum w:abstractNumId="8">
    <w:nsid w:val="0AB11CC8"/>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9">
    <w:nsid w:val="0B26E8CB"/>
    <w:multiLevelType w:val="hybridMultilevel"/>
    <w:tmpl w:val="00000000"/>
    <w:lvl w:ilvl="0">
      <w:start w:val="1"/>
      <w:numFmt w:val="decimal"/>
      <w:lvlText w:val="%1."/>
      <w:lvlJc w:val="left"/>
      <w:pPr>
        <w:ind w:left="803" w:hanging="360"/>
        <w:jc w:val="left"/>
      </w:pPr>
      <w:rPr>
        <w:rFonts w:ascii="宋体" w:eastAsia="宋体" w:hAnsi="宋体" w:cs="宋体" w:hint="default"/>
        <w:b w:val="0"/>
        <w:bCs w:val="0"/>
        <w:i w:val="0"/>
        <w:iCs w:val="0"/>
        <w:w w:val="100"/>
        <w:sz w:val="24"/>
        <w:szCs w:val="24"/>
        <w:lang w:val="en-US" w:eastAsia="zh-CN" w:bidi="ar-SA"/>
      </w:rPr>
    </w:lvl>
    <w:lvl w:ilvl="1">
      <w:start w:val="1"/>
      <w:numFmt w:val="decimal"/>
      <w:lvlText w:val="（%2）"/>
      <w:lvlJc w:val="left"/>
      <w:pPr>
        <w:ind w:left="1164" w:hanging="601"/>
        <w:jc w:val="right"/>
      </w:pPr>
      <w:rPr>
        <w:rFonts w:ascii="宋体" w:eastAsia="宋体" w:hAnsi="宋体" w:cs="宋体" w:hint="default"/>
        <w:b w:val="0"/>
        <w:bCs w:val="0"/>
        <w:i w:val="0"/>
        <w:iCs w:val="0"/>
        <w:w w:val="100"/>
        <w:sz w:val="22"/>
        <w:szCs w:val="22"/>
        <w:lang w:val="en-US" w:eastAsia="zh-CN" w:bidi="ar-SA"/>
      </w:rPr>
    </w:lvl>
    <w:lvl w:ilvl="2">
      <w:start w:val="1"/>
      <w:numFmt w:val="decimal"/>
      <w:lvlText w:val="%3."/>
      <w:lvlJc w:val="left"/>
      <w:pPr>
        <w:ind w:left="203" w:hanging="360"/>
        <w:jc w:val="righ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03" w:hanging="241"/>
      </w:pPr>
      <w:rPr>
        <w:rFonts w:ascii="宋体" w:eastAsia="宋体" w:hAnsi="宋体" w:cs="宋体" w:hint="default"/>
        <w:b w:val="0"/>
        <w:bCs w:val="0"/>
        <w:i w:val="0"/>
        <w:iCs w:val="0"/>
        <w:spacing w:val="-20"/>
        <w:w w:val="100"/>
        <w:sz w:val="22"/>
        <w:szCs w:val="22"/>
        <w:lang w:val="en-US" w:eastAsia="zh-CN" w:bidi="ar-SA"/>
      </w:rPr>
    </w:lvl>
    <w:lvl w:ilvl="4">
      <w:start w:val="0"/>
      <w:numFmt w:val="bullet"/>
      <w:lvlText w:val="•"/>
      <w:lvlJc w:val="left"/>
      <w:pPr>
        <w:ind w:left="3061" w:hanging="241"/>
      </w:pPr>
      <w:rPr>
        <w:rFonts w:hint="default"/>
        <w:lang w:val="en-US" w:eastAsia="zh-CN" w:bidi="ar-SA"/>
      </w:rPr>
    </w:lvl>
    <w:lvl w:ilvl="5">
      <w:start w:val="0"/>
      <w:numFmt w:val="bullet"/>
      <w:lvlText w:val="•"/>
      <w:lvlJc w:val="left"/>
      <w:pPr>
        <w:ind w:left="4012" w:hanging="241"/>
      </w:pPr>
      <w:rPr>
        <w:rFonts w:hint="default"/>
        <w:lang w:val="en-US" w:eastAsia="zh-CN" w:bidi="ar-SA"/>
      </w:rPr>
    </w:lvl>
    <w:lvl w:ilvl="6">
      <w:start w:val="0"/>
      <w:numFmt w:val="bullet"/>
      <w:lvlText w:val="•"/>
      <w:lvlJc w:val="left"/>
      <w:pPr>
        <w:ind w:left="4963" w:hanging="241"/>
      </w:pPr>
      <w:rPr>
        <w:rFonts w:hint="default"/>
        <w:lang w:val="en-US" w:eastAsia="zh-CN" w:bidi="ar-SA"/>
      </w:rPr>
    </w:lvl>
    <w:lvl w:ilvl="7">
      <w:start w:val="0"/>
      <w:numFmt w:val="bullet"/>
      <w:lvlText w:val="•"/>
      <w:lvlJc w:val="left"/>
      <w:pPr>
        <w:ind w:left="5913" w:hanging="241"/>
      </w:pPr>
      <w:rPr>
        <w:rFonts w:hint="default"/>
        <w:lang w:val="en-US" w:eastAsia="zh-CN" w:bidi="ar-SA"/>
      </w:rPr>
    </w:lvl>
    <w:lvl w:ilvl="8">
      <w:start w:val="0"/>
      <w:numFmt w:val="bullet"/>
      <w:lvlText w:val="•"/>
      <w:lvlJc w:val="left"/>
      <w:pPr>
        <w:ind w:left="6864" w:hanging="241"/>
      </w:pPr>
      <w:rPr>
        <w:rFonts w:hint="default"/>
        <w:lang w:val="en-US" w:eastAsia="zh-CN" w:bidi="ar-SA"/>
      </w:rPr>
    </w:lvl>
  </w:abstractNum>
  <w:abstractNum w:abstractNumId="10">
    <w:nsid w:val="0E89B205"/>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11">
    <w:nsid w:val="0FD891D9"/>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12">
    <w:nsid w:val="11133714"/>
    <w:multiLevelType w:val="hybridMultilevel"/>
    <w:tmpl w:val="00000000"/>
    <w:lvl w:ilvl="0">
      <w:start w:val="7"/>
      <w:numFmt w:val="decimal"/>
      <w:lvlText w:val="%1."/>
      <w:lvlJc w:val="left"/>
      <w:pPr>
        <w:ind w:left="564"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80" w:hanging="361"/>
      </w:pPr>
      <w:rPr>
        <w:rFonts w:hint="default"/>
        <w:lang w:val="en-US" w:eastAsia="zh-CN" w:bidi="ar-SA"/>
      </w:rPr>
    </w:lvl>
    <w:lvl w:ilvl="2">
      <w:start w:val="0"/>
      <w:numFmt w:val="bullet"/>
      <w:lvlText w:val="•"/>
      <w:lvlJc w:val="left"/>
      <w:pPr>
        <w:ind w:left="2201" w:hanging="361"/>
      </w:pPr>
      <w:rPr>
        <w:rFonts w:hint="default"/>
        <w:lang w:val="en-US" w:eastAsia="zh-CN" w:bidi="ar-SA"/>
      </w:rPr>
    </w:lvl>
    <w:lvl w:ilvl="3">
      <w:start w:val="0"/>
      <w:numFmt w:val="bullet"/>
      <w:lvlText w:val="•"/>
      <w:lvlJc w:val="left"/>
      <w:pPr>
        <w:ind w:left="3021" w:hanging="361"/>
      </w:pPr>
      <w:rPr>
        <w:rFonts w:hint="default"/>
        <w:lang w:val="en-US" w:eastAsia="zh-CN" w:bidi="ar-SA"/>
      </w:rPr>
    </w:lvl>
    <w:lvl w:ilvl="4">
      <w:start w:val="0"/>
      <w:numFmt w:val="bullet"/>
      <w:lvlText w:val="•"/>
      <w:lvlJc w:val="left"/>
      <w:pPr>
        <w:ind w:left="3842" w:hanging="361"/>
      </w:pPr>
      <w:rPr>
        <w:rFonts w:hint="default"/>
        <w:lang w:val="en-US" w:eastAsia="zh-CN" w:bidi="ar-SA"/>
      </w:rPr>
    </w:lvl>
    <w:lvl w:ilvl="5">
      <w:start w:val="0"/>
      <w:numFmt w:val="bullet"/>
      <w:lvlText w:val="•"/>
      <w:lvlJc w:val="left"/>
      <w:pPr>
        <w:ind w:left="4663" w:hanging="361"/>
      </w:pPr>
      <w:rPr>
        <w:rFonts w:hint="default"/>
        <w:lang w:val="en-US" w:eastAsia="zh-CN" w:bidi="ar-SA"/>
      </w:rPr>
    </w:lvl>
    <w:lvl w:ilvl="6">
      <w:start w:val="0"/>
      <w:numFmt w:val="bullet"/>
      <w:lvlText w:val="•"/>
      <w:lvlJc w:val="left"/>
      <w:pPr>
        <w:ind w:left="5483" w:hanging="361"/>
      </w:pPr>
      <w:rPr>
        <w:rFonts w:hint="default"/>
        <w:lang w:val="en-US" w:eastAsia="zh-CN" w:bidi="ar-SA"/>
      </w:rPr>
    </w:lvl>
    <w:lvl w:ilvl="7">
      <w:start w:val="0"/>
      <w:numFmt w:val="bullet"/>
      <w:lvlText w:val="•"/>
      <w:lvlJc w:val="left"/>
      <w:pPr>
        <w:ind w:left="6304" w:hanging="361"/>
      </w:pPr>
      <w:rPr>
        <w:rFonts w:hint="default"/>
        <w:lang w:val="en-US" w:eastAsia="zh-CN" w:bidi="ar-SA"/>
      </w:rPr>
    </w:lvl>
    <w:lvl w:ilvl="8">
      <w:start w:val="0"/>
      <w:numFmt w:val="bullet"/>
      <w:lvlText w:val="•"/>
      <w:lvlJc w:val="left"/>
      <w:pPr>
        <w:ind w:left="7124" w:hanging="361"/>
      </w:pPr>
      <w:rPr>
        <w:rFonts w:hint="default"/>
        <w:lang w:val="en-US" w:eastAsia="zh-CN" w:bidi="ar-SA"/>
      </w:rPr>
    </w:lvl>
  </w:abstractNum>
  <w:abstractNum w:abstractNumId="13">
    <w:nsid w:val="14F8E237"/>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14">
    <w:nsid w:val="1557D5DF"/>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15">
    <w:nsid w:val="18166250"/>
    <w:multiLevelType w:val="hybridMultilevel"/>
    <w:tmpl w:val="00000000"/>
    <w:lvl w:ilvl="0">
      <w:start w:val="1"/>
      <w:numFmt w:val="decimal"/>
      <w:lvlText w:val="%1."/>
      <w:lvlJc w:val="left"/>
      <w:pPr>
        <w:ind w:left="92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04" w:hanging="360"/>
      </w:pPr>
      <w:rPr>
        <w:rFonts w:hint="default"/>
        <w:lang w:val="en-US" w:eastAsia="zh-CN" w:bidi="ar-SA"/>
      </w:rPr>
    </w:lvl>
    <w:lvl w:ilvl="2">
      <w:start w:val="0"/>
      <w:numFmt w:val="bullet"/>
      <w:lvlText w:val="•"/>
      <w:lvlJc w:val="left"/>
      <w:pPr>
        <w:ind w:left="2489" w:hanging="360"/>
      </w:pPr>
      <w:rPr>
        <w:rFonts w:hint="default"/>
        <w:lang w:val="en-US" w:eastAsia="zh-CN" w:bidi="ar-SA"/>
      </w:rPr>
    </w:lvl>
    <w:lvl w:ilvl="3">
      <w:start w:val="0"/>
      <w:numFmt w:val="bullet"/>
      <w:lvlText w:val="•"/>
      <w:lvlJc w:val="left"/>
      <w:pPr>
        <w:ind w:left="3273" w:hanging="360"/>
      </w:pPr>
      <w:rPr>
        <w:rFonts w:hint="default"/>
        <w:lang w:val="en-US" w:eastAsia="zh-CN" w:bidi="ar-SA"/>
      </w:rPr>
    </w:lvl>
    <w:lvl w:ilvl="4">
      <w:start w:val="0"/>
      <w:numFmt w:val="bullet"/>
      <w:lvlText w:val="•"/>
      <w:lvlJc w:val="left"/>
      <w:pPr>
        <w:ind w:left="4058" w:hanging="360"/>
      </w:pPr>
      <w:rPr>
        <w:rFonts w:hint="default"/>
        <w:lang w:val="en-US" w:eastAsia="zh-CN" w:bidi="ar-SA"/>
      </w:rPr>
    </w:lvl>
    <w:lvl w:ilvl="5">
      <w:start w:val="0"/>
      <w:numFmt w:val="bullet"/>
      <w:lvlText w:val="•"/>
      <w:lvlJc w:val="left"/>
      <w:pPr>
        <w:ind w:left="4843" w:hanging="360"/>
      </w:pPr>
      <w:rPr>
        <w:rFonts w:hint="default"/>
        <w:lang w:val="en-US" w:eastAsia="zh-CN" w:bidi="ar-SA"/>
      </w:rPr>
    </w:lvl>
    <w:lvl w:ilvl="6">
      <w:start w:val="0"/>
      <w:numFmt w:val="bullet"/>
      <w:lvlText w:val="•"/>
      <w:lvlJc w:val="left"/>
      <w:pPr>
        <w:ind w:left="5627" w:hanging="360"/>
      </w:pPr>
      <w:rPr>
        <w:rFonts w:hint="default"/>
        <w:lang w:val="en-US" w:eastAsia="zh-CN" w:bidi="ar-SA"/>
      </w:rPr>
    </w:lvl>
    <w:lvl w:ilvl="7">
      <w:start w:val="0"/>
      <w:numFmt w:val="bullet"/>
      <w:lvlText w:val="•"/>
      <w:lvlJc w:val="left"/>
      <w:pPr>
        <w:ind w:left="6412" w:hanging="360"/>
      </w:pPr>
      <w:rPr>
        <w:rFonts w:hint="default"/>
        <w:lang w:val="en-US" w:eastAsia="zh-CN" w:bidi="ar-SA"/>
      </w:rPr>
    </w:lvl>
    <w:lvl w:ilvl="8">
      <w:start w:val="0"/>
      <w:numFmt w:val="bullet"/>
      <w:lvlText w:val="•"/>
      <w:lvlJc w:val="left"/>
      <w:pPr>
        <w:ind w:left="7196" w:hanging="360"/>
      </w:pPr>
      <w:rPr>
        <w:rFonts w:hint="default"/>
        <w:lang w:val="en-US" w:eastAsia="zh-CN" w:bidi="ar-SA"/>
      </w:rPr>
    </w:lvl>
  </w:abstractNum>
  <w:abstractNum w:abstractNumId="16">
    <w:nsid w:val="199E5756"/>
    <w:multiLevelType w:val="hybridMultilevel"/>
    <w:tmpl w:val="00000000"/>
    <w:lvl w:ilvl="0">
      <w:start w:val="1"/>
      <w:numFmt w:val="decimal"/>
      <w:lvlText w:val="%1."/>
      <w:lvlJc w:val="left"/>
      <w:pPr>
        <w:ind w:left="203" w:hanging="334"/>
        <w:jc w:val="right"/>
      </w:pPr>
      <w:rPr>
        <w:rFonts w:ascii="宋体" w:eastAsia="宋体" w:hAnsi="宋体" w:cs="宋体" w:hint="default"/>
        <w:b w:val="0"/>
        <w:bCs w:val="0"/>
        <w:i w:val="0"/>
        <w:iCs w:val="0"/>
        <w:w w:val="100"/>
        <w:sz w:val="24"/>
        <w:szCs w:val="24"/>
        <w:lang w:val="en-US" w:eastAsia="zh-CN" w:bidi="ar-SA"/>
      </w:rPr>
    </w:lvl>
    <w:lvl w:ilvl="1">
      <w:start w:val="1"/>
      <w:numFmt w:val="decimal"/>
      <w:lvlText w:val="%2."/>
      <w:lvlJc w:val="left"/>
      <w:pPr>
        <w:ind w:left="203" w:hanging="30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17">
    <w:nsid w:val="1CE74DB5"/>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18">
    <w:nsid w:val="1D2B81D8"/>
    <w:multiLevelType w:val="hybridMultilevel"/>
    <w:tmpl w:val="00000000"/>
    <w:lvl w:ilvl="0">
      <w:start w:val="0"/>
      <w:numFmt w:val="bullet"/>
      <w:lvlText w:val="●"/>
      <w:lvlJc w:val="left"/>
      <w:pPr>
        <w:ind w:left="563" w:hanging="360"/>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0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471" w:hanging="300"/>
      </w:pPr>
      <w:rPr>
        <w:rFonts w:hint="default"/>
        <w:lang w:val="en-US" w:eastAsia="zh-CN" w:bidi="ar-SA"/>
      </w:rPr>
    </w:lvl>
    <w:lvl w:ilvl="3">
      <w:start w:val="0"/>
      <w:numFmt w:val="bullet"/>
      <w:lvlText w:val="•"/>
      <w:lvlJc w:val="left"/>
      <w:pPr>
        <w:ind w:left="2383" w:hanging="300"/>
      </w:pPr>
      <w:rPr>
        <w:rFonts w:hint="default"/>
        <w:lang w:val="en-US" w:eastAsia="zh-CN" w:bidi="ar-SA"/>
      </w:rPr>
    </w:lvl>
    <w:lvl w:ilvl="4">
      <w:start w:val="0"/>
      <w:numFmt w:val="bullet"/>
      <w:lvlText w:val="•"/>
      <w:lvlJc w:val="left"/>
      <w:pPr>
        <w:ind w:left="3295" w:hanging="300"/>
      </w:pPr>
      <w:rPr>
        <w:rFonts w:hint="default"/>
        <w:lang w:val="en-US" w:eastAsia="zh-CN" w:bidi="ar-SA"/>
      </w:rPr>
    </w:lvl>
    <w:lvl w:ilvl="5">
      <w:start w:val="0"/>
      <w:numFmt w:val="bullet"/>
      <w:lvlText w:val="•"/>
      <w:lvlJc w:val="left"/>
      <w:pPr>
        <w:ind w:left="4207" w:hanging="300"/>
      </w:pPr>
      <w:rPr>
        <w:rFonts w:hint="default"/>
        <w:lang w:val="en-US" w:eastAsia="zh-CN" w:bidi="ar-SA"/>
      </w:rPr>
    </w:lvl>
    <w:lvl w:ilvl="6">
      <w:start w:val="0"/>
      <w:numFmt w:val="bullet"/>
      <w:lvlText w:val="•"/>
      <w:lvlJc w:val="left"/>
      <w:pPr>
        <w:ind w:left="5118" w:hanging="300"/>
      </w:pPr>
      <w:rPr>
        <w:rFonts w:hint="default"/>
        <w:lang w:val="en-US" w:eastAsia="zh-CN" w:bidi="ar-SA"/>
      </w:rPr>
    </w:lvl>
    <w:lvl w:ilvl="7">
      <w:start w:val="0"/>
      <w:numFmt w:val="bullet"/>
      <w:lvlText w:val="•"/>
      <w:lvlJc w:val="left"/>
      <w:pPr>
        <w:ind w:left="6030" w:hanging="300"/>
      </w:pPr>
      <w:rPr>
        <w:rFonts w:hint="default"/>
        <w:lang w:val="en-US" w:eastAsia="zh-CN" w:bidi="ar-SA"/>
      </w:rPr>
    </w:lvl>
    <w:lvl w:ilvl="8">
      <w:start w:val="0"/>
      <w:numFmt w:val="bullet"/>
      <w:lvlText w:val="•"/>
      <w:lvlJc w:val="left"/>
      <w:pPr>
        <w:ind w:left="6942" w:hanging="300"/>
      </w:pPr>
      <w:rPr>
        <w:rFonts w:hint="default"/>
        <w:lang w:val="en-US" w:eastAsia="zh-CN" w:bidi="ar-SA"/>
      </w:rPr>
    </w:lvl>
  </w:abstractNum>
  <w:abstractNum w:abstractNumId="19">
    <w:nsid w:val="1EBAB3CA"/>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20">
    <w:nsid w:val="1F6A33B8"/>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21">
    <w:nsid w:val="213D712B"/>
    <w:multiLevelType w:val="hybridMultilevel"/>
    <w:tmpl w:val="00000000"/>
    <w:lvl w:ilvl="0">
      <w:start w:val="1"/>
      <w:numFmt w:val="decimal"/>
      <w:lvlText w:val="%1."/>
      <w:lvlJc w:val="left"/>
      <w:pPr>
        <w:ind w:left="80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596" w:hanging="360"/>
      </w:pPr>
      <w:rPr>
        <w:rFonts w:hint="default"/>
        <w:lang w:val="en-US" w:eastAsia="zh-CN" w:bidi="ar-SA"/>
      </w:rPr>
    </w:lvl>
    <w:lvl w:ilvl="2">
      <w:start w:val="0"/>
      <w:numFmt w:val="bullet"/>
      <w:lvlText w:val="•"/>
      <w:lvlJc w:val="left"/>
      <w:pPr>
        <w:ind w:left="2393" w:hanging="360"/>
      </w:pPr>
      <w:rPr>
        <w:rFonts w:hint="default"/>
        <w:lang w:val="en-US" w:eastAsia="zh-CN" w:bidi="ar-SA"/>
      </w:rPr>
    </w:lvl>
    <w:lvl w:ilvl="3">
      <w:start w:val="0"/>
      <w:numFmt w:val="bullet"/>
      <w:lvlText w:val="•"/>
      <w:lvlJc w:val="left"/>
      <w:pPr>
        <w:ind w:left="3189" w:hanging="360"/>
      </w:pPr>
      <w:rPr>
        <w:rFonts w:hint="default"/>
        <w:lang w:val="en-US" w:eastAsia="zh-CN" w:bidi="ar-SA"/>
      </w:rPr>
    </w:lvl>
    <w:lvl w:ilvl="4">
      <w:start w:val="0"/>
      <w:numFmt w:val="bullet"/>
      <w:lvlText w:val="•"/>
      <w:lvlJc w:val="left"/>
      <w:pPr>
        <w:ind w:left="3986" w:hanging="360"/>
      </w:pPr>
      <w:rPr>
        <w:rFonts w:hint="default"/>
        <w:lang w:val="en-US" w:eastAsia="zh-CN" w:bidi="ar-SA"/>
      </w:rPr>
    </w:lvl>
    <w:lvl w:ilvl="5">
      <w:start w:val="0"/>
      <w:numFmt w:val="bullet"/>
      <w:lvlText w:val="•"/>
      <w:lvlJc w:val="left"/>
      <w:pPr>
        <w:ind w:left="4783" w:hanging="360"/>
      </w:pPr>
      <w:rPr>
        <w:rFonts w:hint="default"/>
        <w:lang w:val="en-US" w:eastAsia="zh-CN" w:bidi="ar-SA"/>
      </w:rPr>
    </w:lvl>
    <w:lvl w:ilvl="6">
      <w:start w:val="0"/>
      <w:numFmt w:val="bullet"/>
      <w:lvlText w:val="•"/>
      <w:lvlJc w:val="left"/>
      <w:pPr>
        <w:ind w:left="5579" w:hanging="360"/>
      </w:pPr>
      <w:rPr>
        <w:rFonts w:hint="default"/>
        <w:lang w:val="en-US" w:eastAsia="zh-CN" w:bidi="ar-SA"/>
      </w:rPr>
    </w:lvl>
    <w:lvl w:ilvl="7">
      <w:start w:val="0"/>
      <w:numFmt w:val="bullet"/>
      <w:lvlText w:val="•"/>
      <w:lvlJc w:val="left"/>
      <w:pPr>
        <w:ind w:left="6376" w:hanging="360"/>
      </w:pPr>
      <w:rPr>
        <w:rFonts w:hint="default"/>
        <w:lang w:val="en-US" w:eastAsia="zh-CN" w:bidi="ar-SA"/>
      </w:rPr>
    </w:lvl>
    <w:lvl w:ilvl="8">
      <w:start w:val="0"/>
      <w:numFmt w:val="bullet"/>
      <w:lvlText w:val="•"/>
      <w:lvlJc w:val="left"/>
      <w:pPr>
        <w:ind w:left="7172" w:hanging="360"/>
      </w:pPr>
      <w:rPr>
        <w:rFonts w:hint="default"/>
        <w:lang w:val="en-US" w:eastAsia="zh-CN" w:bidi="ar-SA"/>
      </w:rPr>
    </w:lvl>
  </w:abstractNum>
  <w:abstractNum w:abstractNumId="22">
    <w:nsid w:val="25ABEA33"/>
    <w:multiLevelType w:val="hybridMultilevel"/>
    <w:tmpl w:val="00000000"/>
    <w:lvl w:ilvl="0">
      <w:start w:val="0"/>
      <w:numFmt w:val="bullet"/>
      <w:lvlText w:val="●"/>
      <w:lvlJc w:val="left"/>
      <w:pPr>
        <w:ind w:left="203" w:hanging="360"/>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241"/>
      </w:pPr>
      <w:rPr>
        <w:rFonts w:ascii="宋体" w:eastAsia="宋体" w:hAnsi="宋体" w:cs="宋体" w:hint="default"/>
        <w:b w:val="0"/>
        <w:bCs w:val="0"/>
        <w:i w:val="0"/>
        <w:iCs w:val="0"/>
        <w:spacing w:val="-11"/>
        <w:w w:val="100"/>
        <w:sz w:val="22"/>
        <w:szCs w:val="22"/>
        <w:lang w:val="en-US" w:eastAsia="zh-CN" w:bidi="ar-SA"/>
      </w:rPr>
    </w:lvl>
    <w:lvl w:ilvl="2">
      <w:start w:val="0"/>
      <w:numFmt w:val="bullet"/>
      <w:lvlText w:val="•"/>
      <w:lvlJc w:val="left"/>
      <w:pPr>
        <w:ind w:left="1913" w:hanging="241"/>
      </w:pPr>
      <w:rPr>
        <w:rFonts w:hint="default"/>
        <w:lang w:val="en-US" w:eastAsia="zh-CN" w:bidi="ar-SA"/>
      </w:rPr>
    </w:lvl>
    <w:lvl w:ilvl="3">
      <w:start w:val="0"/>
      <w:numFmt w:val="bullet"/>
      <w:lvlText w:val="•"/>
      <w:lvlJc w:val="left"/>
      <w:pPr>
        <w:ind w:left="2769" w:hanging="241"/>
      </w:pPr>
      <w:rPr>
        <w:rFonts w:hint="default"/>
        <w:lang w:val="en-US" w:eastAsia="zh-CN" w:bidi="ar-SA"/>
      </w:rPr>
    </w:lvl>
    <w:lvl w:ilvl="4">
      <w:start w:val="0"/>
      <w:numFmt w:val="bullet"/>
      <w:lvlText w:val="•"/>
      <w:lvlJc w:val="left"/>
      <w:pPr>
        <w:ind w:left="3626" w:hanging="241"/>
      </w:pPr>
      <w:rPr>
        <w:rFonts w:hint="default"/>
        <w:lang w:val="en-US" w:eastAsia="zh-CN" w:bidi="ar-SA"/>
      </w:rPr>
    </w:lvl>
    <w:lvl w:ilvl="5">
      <w:start w:val="0"/>
      <w:numFmt w:val="bullet"/>
      <w:lvlText w:val="•"/>
      <w:lvlJc w:val="left"/>
      <w:pPr>
        <w:ind w:left="4483" w:hanging="241"/>
      </w:pPr>
      <w:rPr>
        <w:rFonts w:hint="default"/>
        <w:lang w:val="en-US" w:eastAsia="zh-CN" w:bidi="ar-SA"/>
      </w:rPr>
    </w:lvl>
    <w:lvl w:ilvl="6">
      <w:start w:val="0"/>
      <w:numFmt w:val="bullet"/>
      <w:lvlText w:val="•"/>
      <w:lvlJc w:val="left"/>
      <w:pPr>
        <w:ind w:left="5339" w:hanging="241"/>
      </w:pPr>
      <w:rPr>
        <w:rFonts w:hint="default"/>
        <w:lang w:val="en-US" w:eastAsia="zh-CN" w:bidi="ar-SA"/>
      </w:rPr>
    </w:lvl>
    <w:lvl w:ilvl="7">
      <w:start w:val="0"/>
      <w:numFmt w:val="bullet"/>
      <w:lvlText w:val="•"/>
      <w:lvlJc w:val="left"/>
      <w:pPr>
        <w:ind w:left="6196" w:hanging="241"/>
      </w:pPr>
      <w:rPr>
        <w:rFonts w:hint="default"/>
        <w:lang w:val="en-US" w:eastAsia="zh-CN" w:bidi="ar-SA"/>
      </w:rPr>
    </w:lvl>
    <w:lvl w:ilvl="8">
      <w:start w:val="0"/>
      <w:numFmt w:val="bullet"/>
      <w:lvlText w:val="•"/>
      <w:lvlJc w:val="left"/>
      <w:pPr>
        <w:ind w:left="7052" w:hanging="241"/>
      </w:pPr>
      <w:rPr>
        <w:rFonts w:hint="default"/>
        <w:lang w:val="en-US" w:eastAsia="zh-CN" w:bidi="ar-SA"/>
      </w:rPr>
    </w:lvl>
  </w:abstractNum>
  <w:abstractNum w:abstractNumId="23">
    <w:nsid w:val="265C78E6"/>
    <w:multiLevelType w:val="hybridMultilevel"/>
    <w:tmpl w:val="00000000"/>
    <w:lvl w:ilvl="0">
      <w:start w:val="1"/>
      <w:numFmt w:val="decimal"/>
      <w:lvlText w:val="%1."/>
      <w:lvlJc w:val="left"/>
      <w:pPr>
        <w:ind w:left="684" w:hanging="241"/>
        <w:jc w:val="righ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488" w:hanging="241"/>
      </w:pPr>
      <w:rPr>
        <w:rFonts w:hint="default"/>
        <w:lang w:val="en-US" w:eastAsia="zh-CN" w:bidi="ar-SA"/>
      </w:rPr>
    </w:lvl>
    <w:lvl w:ilvl="2">
      <w:start w:val="0"/>
      <w:numFmt w:val="bullet"/>
      <w:lvlText w:val="•"/>
      <w:lvlJc w:val="left"/>
      <w:pPr>
        <w:ind w:left="2297" w:hanging="241"/>
      </w:pPr>
      <w:rPr>
        <w:rFonts w:hint="default"/>
        <w:lang w:val="en-US" w:eastAsia="zh-CN" w:bidi="ar-SA"/>
      </w:rPr>
    </w:lvl>
    <w:lvl w:ilvl="3">
      <w:start w:val="0"/>
      <w:numFmt w:val="bullet"/>
      <w:lvlText w:val="•"/>
      <w:lvlJc w:val="left"/>
      <w:pPr>
        <w:ind w:left="3105" w:hanging="241"/>
      </w:pPr>
      <w:rPr>
        <w:rFonts w:hint="default"/>
        <w:lang w:val="en-US" w:eastAsia="zh-CN" w:bidi="ar-SA"/>
      </w:rPr>
    </w:lvl>
    <w:lvl w:ilvl="4">
      <w:start w:val="0"/>
      <w:numFmt w:val="bullet"/>
      <w:lvlText w:val="•"/>
      <w:lvlJc w:val="left"/>
      <w:pPr>
        <w:ind w:left="3914" w:hanging="241"/>
      </w:pPr>
      <w:rPr>
        <w:rFonts w:hint="default"/>
        <w:lang w:val="en-US" w:eastAsia="zh-CN" w:bidi="ar-SA"/>
      </w:rPr>
    </w:lvl>
    <w:lvl w:ilvl="5">
      <w:start w:val="0"/>
      <w:numFmt w:val="bullet"/>
      <w:lvlText w:val="•"/>
      <w:lvlJc w:val="left"/>
      <w:pPr>
        <w:ind w:left="4723" w:hanging="241"/>
      </w:pPr>
      <w:rPr>
        <w:rFonts w:hint="default"/>
        <w:lang w:val="en-US" w:eastAsia="zh-CN" w:bidi="ar-SA"/>
      </w:rPr>
    </w:lvl>
    <w:lvl w:ilvl="6">
      <w:start w:val="0"/>
      <w:numFmt w:val="bullet"/>
      <w:lvlText w:val="•"/>
      <w:lvlJc w:val="left"/>
      <w:pPr>
        <w:ind w:left="5531" w:hanging="241"/>
      </w:pPr>
      <w:rPr>
        <w:rFonts w:hint="default"/>
        <w:lang w:val="en-US" w:eastAsia="zh-CN" w:bidi="ar-SA"/>
      </w:rPr>
    </w:lvl>
    <w:lvl w:ilvl="7">
      <w:start w:val="0"/>
      <w:numFmt w:val="bullet"/>
      <w:lvlText w:val="•"/>
      <w:lvlJc w:val="left"/>
      <w:pPr>
        <w:ind w:left="6340" w:hanging="241"/>
      </w:pPr>
      <w:rPr>
        <w:rFonts w:hint="default"/>
        <w:lang w:val="en-US" w:eastAsia="zh-CN" w:bidi="ar-SA"/>
      </w:rPr>
    </w:lvl>
    <w:lvl w:ilvl="8">
      <w:start w:val="0"/>
      <w:numFmt w:val="bullet"/>
      <w:lvlText w:val="•"/>
      <w:lvlJc w:val="left"/>
      <w:pPr>
        <w:ind w:left="7148" w:hanging="241"/>
      </w:pPr>
      <w:rPr>
        <w:rFonts w:hint="default"/>
        <w:lang w:val="en-US" w:eastAsia="zh-CN" w:bidi="ar-SA"/>
      </w:rPr>
    </w:lvl>
  </w:abstractNum>
  <w:abstractNum w:abstractNumId="24">
    <w:nsid w:val="273CECF8"/>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25">
    <w:nsid w:val="286CBA13"/>
    <w:multiLevelType w:val="hybridMultilevel"/>
    <w:tmpl w:val="00000000"/>
    <w:lvl w:ilvl="0">
      <w:start w:val="0"/>
      <w:numFmt w:val="bullet"/>
      <w:lvlText w:val="●"/>
      <w:lvlJc w:val="left"/>
      <w:pPr>
        <w:ind w:left="203" w:hanging="360"/>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6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26">
    <w:nsid w:val="298459F9"/>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27">
    <w:nsid w:val="29CA6E8E"/>
    <w:multiLevelType w:val="hybridMultilevel"/>
    <w:tmpl w:val="00000000"/>
    <w:lvl w:ilvl="0">
      <w:start w:val="5"/>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28">
    <w:nsid w:val="2F3B81E4"/>
    <w:multiLevelType w:val="hybridMultilevel"/>
    <w:tmpl w:val="00000000"/>
    <w:lvl w:ilvl="0">
      <w:start w:val="1"/>
      <w:numFmt w:val="decimal"/>
      <w:lvlText w:val="%1."/>
      <w:lvlJc w:val="left"/>
      <w:pPr>
        <w:ind w:left="8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0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685" w:hanging="300"/>
      </w:pPr>
      <w:rPr>
        <w:rFonts w:hint="default"/>
        <w:lang w:val="en-US" w:eastAsia="zh-CN" w:bidi="ar-SA"/>
      </w:rPr>
    </w:lvl>
    <w:lvl w:ilvl="3">
      <w:start w:val="0"/>
      <w:numFmt w:val="bullet"/>
      <w:lvlText w:val="•"/>
      <w:lvlJc w:val="left"/>
      <w:pPr>
        <w:ind w:left="2570" w:hanging="300"/>
      </w:pPr>
      <w:rPr>
        <w:rFonts w:hint="default"/>
        <w:lang w:val="en-US" w:eastAsia="zh-CN" w:bidi="ar-SA"/>
      </w:rPr>
    </w:lvl>
    <w:lvl w:ilvl="4">
      <w:start w:val="0"/>
      <w:numFmt w:val="bullet"/>
      <w:lvlText w:val="•"/>
      <w:lvlJc w:val="left"/>
      <w:pPr>
        <w:ind w:left="3455" w:hanging="300"/>
      </w:pPr>
      <w:rPr>
        <w:rFonts w:hint="default"/>
        <w:lang w:val="en-US" w:eastAsia="zh-CN" w:bidi="ar-SA"/>
      </w:rPr>
    </w:lvl>
    <w:lvl w:ilvl="5">
      <w:start w:val="0"/>
      <w:numFmt w:val="bullet"/>
      <w:lvlText w:val="•"/>
      <w:lvlJc w:val="left"/>
      <w:pPr>
        <w:ind w:left="4340" w:hanging="300"/>
      </w:pPr>
      <w:rPr>
        <w:rFonts w:hint="default"/>
        <w:lang w:val="en-US" w:eastAsia="zh-CN" w:bidi="ar-SA"/>
      </w:rPr>
    </w:lvl>
    <w:lvl w:ilvl="6">
      <w:start w:val="0"/>
      <w:numFmt w:val="bullet"/>
      <w:lvlText w:val="•"/>
      <w:lvlJc w:val="left"/>
      <w:pPr>
        <w:ind w:left="5225" w:hanging="300"/>
      </w:pPr>
      <w:rPr>
        <w:rFonts w:hint="default"/>
        <w:lang w:val="en-US" w:eastAsia="zh-CN" w:bidi="ar-SA"/>
      </w:rPr>
    </w:lvl>
    <w:lvl w:ilvl="7">
      <w:start w:val="0"/>
      <w:numFmt w:val="bullet"/>
      <w:lvlText w:val="•"/>
      <w:lvlJc w:val="left"/>
      <w:pPr>
        <w:ind w:left="6110" w:hanging="300"/>
      </w:pPr>
      <w:rPr>
        <w:rFonts w:hint="default"/>
        <w:lang w:val="en-US" w:eastAsia="zh-CN" w:bidi="ar-SA"/>
      </w:rPr>
    </w:lvl>
    <w:lvl w:ilvl="8">
      <w:start w:val="0"/>
      <w:numFmt w:val="bullet"/>
      <w:lvlText w:val="•"/>
      <w:lvlJc w:val="left"/>
      <w:pPr>
        <w:ind w:left="6995" w:hanging="300"/>
      </w:pPr>
      <w:rPr>
        <w:rFonts w:hint="default"/>
        <w:lang w:val="en-US" w:eastAsia="zh-CN" w:bidi="ar-SA"/>
      </w:rPr>
    </w:lvl>
  </w:abstractNum>
  <w:abstractNum w:abstractNumId="29">
    <w:nsid w:val="30BE638A"/>
    <w:multiLevelType w:val="hybridMultilevel"/>
    <w:tmpl w:val="00000000"/>
    <w:lvl w:ilvl="0">
      <w:start w:val="1"/>
      <w:numFmt w:val="decimal"/>
      <w:lvlText w:val="%1."/>
      <w:lvlJc w:val="left"/>
      <w:pPr>
        <w:ind w:left="203" w:hanging="300"/>
        <w:jc w:val="right"/>
      </w:pPr>
      <w:rPr>
        <w:rFonts w:ascii="宋体" w:eastAsia="宋体" w:hAnsi="宋体" w:cs="宋体" w:hint="default"/>
        <w:b w:val="0"/>
        <w:bCs w:val="0"/>
        <w:i w:val="0"/>
        <w:iCs w:val="0"/>
        <w:w w:val="100"/>
        <w:sz w:val="24"/>
        <w:szCs w:val="24"/>
        <w:lang w:val="en-US" w:eastAsia="zh-CN" w:bidi="ar-SA"/>
      </w:rPr>
    </w:lvl>
    <w:lvl w:ilvl="1">
      <w:start w:val="1"/>
      <w:numFmt w:val="decimal"/>
      <w:lvlText w:val="%2."/>
      <w:lvlJc w:val="left"/>
      <w:pPr>
        <w:ind w:left="203" w:hanging="36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30">
    <w:nsid w:val="31D29FCB"/>
    <w:multiLevelType w:val="hybridMultilevel"/>
    <w:tmpl w:val="00000000"/>
    <w:lvl w:ilvl="0">
      <w:start w:val="1"/>
      <w:numFmt w:val="decimal"/>
      <w:lvlText w:val="%1."/>
      <w:lvlJc w:val="left"/>
      <w:pPr>
        <w:ind w:left="203" w:hanging="30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6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31">
    <w:nsid w:val="32D67025"/>
    <w:multiLevelType w:val="hybridMultilevel"/>
    <w:tmpl w:val="00000000"/>
    <w:lvl w:ilvl="0">
      <w:start w:val="1"/>
      <w:numFmt w:val="decimal"/>
      <w:lvlText w:val="（%1）"/>
      <w:lvlJc w:val="left"/>
      <w:pPr>
        <w:ind w:left="1283" w:hanging="72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28" w:hanging="720"/>
      </w:pPr>
      <w:rPr>
        <w:rFonts w:hint="default"/>
        <w:lang w:val="en-US" w:eastAsia="zh-CN" w:bidi="ar-SA"/>
      </w:rPr>
    </w:lvl>
    <w:lvl w:ilvl="2">
      <w:start w:val="0"/>
      <w:numFmt w:val="bullet"/>
      <w:lvlText w:val="•"/>
      <w:lvlJc w:val="left"/>
      <w:pPr>
        <w:ind w:left="2777" w:hanging="720"/>
      </w:pPr>
      <w:rPr>
        <w:rFonts w:hint="default"/>
        <w:lang w:val="en-US" w:eastAsia="zh-CN" w:bidi="ar-SA"/>
      </w:rPr>
    </w:lvl>
    <w:lvl w:ilvl="3">
      <w:start w:val="0"/>
      <w:numFmt w:val="bullet"/>
      <w:lvlText w:val="•"/>
      <w:lvlJc w:val="left"/>
      <w:pPr>
        <w:ind w:left="3525" w:hanging="720"/>
      </w:pPr>
      <w:rPr>
        <w:rFonts w:hint="default"/>
        <w:lang w:val="en-US" w:eastAsia="zh-CN" w:bidi="ar-SA"/>
      </w:rPr>
    </w:lvl>
    <w:lvl w:ilvl="4">
      <w:start w:val="0"/>
      <w:numFmt w:val="bullet"/>
      <w:lvlText w:val="•"/>
      <w:lvlJc w:val="left"/>
      <w:pPr>
        <w:ind w:left="4274" w:hanging="720"/>
      </w:pPr>
      <w:rPr>
        <w:rFonts w:hint="default"/>
        <w:lang w:val="en-US" w:eastAsia="zh-CN" w:bidi="ar-SA"/>
      </w:rPr>
    </w:lvl>
    <w:lvl w:ilvl="5">
      <w:start w:val="0"/>
      <w:numFmt w:val="bullet"/>
      <w:lvlText w:val="•"/>
      <w:lvlJc w:val="left"/>
      <w:pPr>
        <w:ind w:left="5023" w:hanging="720"/>
      </w:pPr>
      <w:rPr>
        <w:rFonts w:hint="default"/>
        <w:lang w:val="en-US" w:eastAsia="zh-CN" w:bidi="ar-SA"/>
      </w:rPr>
    </w:lvl>
    <w:lvl w:ilvl="6">
      <w:start w:val="0"/>
      <w:numFmt w:val="bullet"/>
      <w:lvlText w:val="•"/>
      <w:lvlJc w:val="left"/>
      <w:pPr>
        <w:ind w:left="5771" w:hanging="720"/>
      </w:pPr>
      <w:rPr>
        <w:rFonts w:hint="default"/>
        <w:lang w:val="en-US" w:eastAsia="zh-CN" w:bidi="ar-SA"/>
      </w:rPr>
    </w:lvl>
    <w:lvl w:ilvl="7">
      <w:start w:val="0"/>
      <w:numFmt w:val="bullet"/>
      <w:lvlText w:val="•"/>
      <w:lvlJc w:val="left"/>
      <w:pPr>
        <w:ind w:left="6520" w:hanging="720"/>
      </w:pPr>
      <w:rPr>
        <w:rFonts w:hint="default"/>
        <w:lang w:val="en-US" w:eastAsia="zh-CN" w:bidi="ar-SA"/>
      </w:rPr>
    </w:lvl>
    <w:lvl w:ilvl="8">
      <w:start w:val="0"/>
      <w:numFmt w:val="bullet"/>
      <w:lvlText w:val="•"/>
      <w:lvlJc w:val="left"/>
      <w:pPr>
        <w:ind w:left="7268" w:hanging="720"/>
      </w:pPr>
      <w:rPr>
        <w:rFonts w:hint="default"/>
        <w:lang w:val="en-US" w:eastAsia="zh-CN" w:bidi="ar-SA"/>
      </w:rPr>
    </w:lvl>
  </w:abstractNum>
  <w:abstractNum w:abstractNumId="32">
    <w:nsid w:val="34A08755"/>
    <w:multiLevelType w:val="hybridMultilevel"/>
    <w:tmpl w:val="00000000"/>
    <w:lvl w:ilvl="0">
      <w:start w:val="1"/>
      <w:numFmt w:val="decimal"/>
      <w:lvlText w:val="%1."/>
      <w:lvlJc w:val="left"/>
      <w:pPr>
        <w:ind w:left="20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33">
    <w:nsid w:val="34BFAE84"/>
    <w:multiLevelType w:val="hybridMultilevel"/>
    <w:tmpl w:val="00000000"/>
    <w:lvl w:ilvl="0">
      <w:start w:val="1"/>
      <w:numFmt w:val="decimal"/>
      <w:lvlText w:val="%1."/>
      <w:lvlJc w:val="left"/>
      <w:pPr>
        <w:ind w:left="203" w:hanging="360"/>
        <w:jc w:val="right"/>
      </w:pPr>
      <w:rPr>
        <w:rFonts w:ascii="宋体" w:eastAsia="宋体" w:hAnsi="宋体" w:cs="宋体" w:hint="default"/>
        <w:b w:val="0"/>
        <w:bCs w:val="0"/>
        <w:i w:val="0"/>
        <w:iCs w:val="0"/>
        <w:w w:val="100"/>
        <w:sz w:val="24"/>
        <w:szCs w:val="24"/>
        <w:lang w:val="en-US" w:eastAsia="zh-CN" w:bidi="ar-SA"/>
      </w:rPr>
    </w:lvl>
    <w:lvl w:ilvl="1">
      <w:start w:val="1"/>
      <w:numFmt w:val="decimal"/>
      <w:lvlText w:val="%2."/>
      <w:lvlJc w:val="left"/>
      <w:pPr>
        <w:ind w:left="203" w:hanging="36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34">
    <w:nsid w:val="359CBA2F"/>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35">
    <w:nsid w:val="37AF152F"/>
    <w:multiLevelType w:val="hybridMultilevel"/>
    <w:tmpl w:val="00000000"/>
    <w:lvl w:ilvl="0">
      <w:start w:val="1"/>
      <w:numFmt w:val="decimal"/>
      <w:lvlText w:val="%1."/>
      <w:lvlJc w:val="left"/>
      <w:pPr>
        <w:ind w:left="56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380" w:hanging="360"/>
      </w:pPr>
      <w:rPr>
        <w:rFonts w:hint="default"/>
        <w:lang w:val="en-US" w:eastAsia="zh-CN" w:bidi="ar-SA"/>
      </w:rPr>
    </w:lvl>
    <w:lvl w:ilvl="2">
      <w:start w:val="0"/>
      <w:numFmt w:val="bullet"/>
      <w:lvlText w:val="•"/>
      <w:lvlJc w:val="left"/>
      <w:pPr>
        <w:ind w:left="2201" w:hanging="360"/>
      </w:pPr>
      <w:rPr>
        <w:rFonts w:hint="default"/>
        <w:lang w:val="en-US" w:eastAsia="zh-CN" w:bidi="ar-SA"/>
      </w:rPr>
    </w:lvl>
    <w:lvl w:ilvl="3">
      <w:start w:val="0"/>
      <w:numFmt w:val="bullet"/>
      <w:lvlText w:val="•"/>
      <w:lvlJc w:val="left"/>
      <w:pPr>
        <w:ind w:left="3021" w:hanging="360"/>
      </w:pPr>
      <w:rPr>
        <w:rFonts w:hint="default"/>
        <w:lang w:val="en-US" w:eastAsia="zh-CN" w:bidi="ar-SA"/>
      </w:rPr>
    </w:lvl>
    <w:lvl w:ilvl="4">
      <w:start w:val="0"/>
      <w:numFmt w:val="bullet"/>
      <w:lvlText w:val="•"/>
      <w:lvlJc w:val="left"/>
      <w:pPr>
        <w:ind w:left="3842" w:hanging="360"/>
      </w:pPr>
      <w:rPr>
        <w:rFonts w:hint="default"/>
        <w:lang w:val="en-US" w:eastAsia="zh-CN" w:bidi="ar-SA"/>
      </w:rPr>
    </w:lvl>
    <w:lvl w:ilvl="5">
      <w:start w:val="0"/>
      <w:numFmt w:val="bullet"/>
      <w:lvlText w:val="•"/>
      <w:lvlJc w:val="left"/>
      <w:pPr>
        <w:ind w:left="4663" w:hanging="360"/>
      </w:pPr>
      <w:rPr>
        <w:rFonts w:hint="default"/>
        <w:lang w:val="en-US" w:eastAsia="zh-CN" w:bidi="ar-SA"/>
      </w:rPr>
    </w:lvl>
    <w:lvl w:ilvl="6">
      <w:start w:val="0"/>
      <w:numFmt w:val="bullet"/>
      <w:lvlText w:val="•"/>
      <w:lvlJc w:val="left"/>
      <w:pPr>
        <w:ind w:left="5483" w:hanging="360"/>
      </w:pPr>
      <w:rPr>
        <w:rFonts w:hint="default"/>
        <w:lang w:val="en-US" w:eastAsia="zh-CN" w:bidi="ar-SA"/>
      </w:rPr>
    </w:lvl>
    <w:lvl w:ilvl="7">
      <w:start w:val="0"/>
      <w:numFmt w:val="bullet"/>
      <w:lvlText w:val="•"/>
      <w:lvlJc w:val="left"/>
      <w:pPr>
        <w:ind w:left="6304" w:hanging="360"/>
      </w:pPr>
      <w:rPr>
        <w:rFonts w:hint="default"/>
        <w:lang w:val="en-US" w:eastAsia="zh-CN" w:bidi="ar-SA"/>
      </w:rPr>
    </w:lvl>
    <w:lvl w:ilvl="8">
      <w:start w:val="0"/>
      <w:numFmt w:val="bullet"/>
      <w:lvlText w:val="•"/>
      <w:lvlJc w:val="left"/>
      <w:pPr>
        <w:ind w:left="7124" w:hanging="360"/>
      </w:pPr>
      <w:rPr>
        <w:rFonts w:hint="default"/>
        <w:lang w:val="en-US" w:eastAsia="zh-CN" w:bidi="ar-SA"/>
      </w:rPr>
    </w:lvl>
  </w:abstractNum>
  <w:abstractNum w:abstractNumId="36">
    <w:nsid w:val="3979360E"/>
    <w:multiLevelType w:val="hybridMultilevel"/>
    <w:tmpl w:val="00000000"/>
    <w:lvl w:ilvl="0">
      <w:start w:val="1"/>
      <w:numFmt w:val="decimal"/>
      <w:lvlText w:val="%1."/>
      <w:lvlJc w:val="left"/>
      <w:pPr>
        <w:ind w:left="203" w:hanging="30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37">
    <w:nsid w:val="40271976"/>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38">
    <w:nsid w:val="40ED6952"/>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39">
    <w:nsid w:val="41A552C3"/>
    <w:multiLevelType w:val="hybridMultilevel"/>
    <w:tmpl w:val="00000000"/>
    <w:lvl w:ilvl="0">
      <w:start w:val="1"/>
      <w:numFmt w:val="decimal"/>
      <w:lvlText w:val="（%1）"/>
      <w:lvlJc w:val="left"/>
      <w:pPr>
        <w:ind w:left="203" w:hanging="6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660"/>
      </w:pPr>
      <w:rPr>
        <w:rFonts w:hint="default"/>
        <w:lang w:val="en-US" w:eastAsia="zh-CN" w:bidi="ar-SA"/>
      </w:rPr>
    </w:lvl>
    <w:lvl w:ilvl="2">
      <w:start w:val="0"/>
      <w:numFmt w:val="bullet"/>
      <w:lvlText w:val="•"/>
      <w:lvlJc w:val="left"/>
      <w:pPr>
        <w:ind w:left="1913" w:hanging="660"/>
      </w:pPr>
      <w:rPr>
        <w:rFonts w:hint="default"/>
        <w:lang w:val="en-US" w:eastAsia="zh-CN" w:bidi="ar-SA"/>
      </w:rPr>
    </w:lvl>
    <w:lvl w:ilvl="3">
      <w:start w:val="0"/>
      <w:numFmt w:val="bullet"/>
      <w:lvlText w:val="•"/>
      <w:lvlJc w:val="left"/>
      <w:pPr>
        <w:ind w:left="2769" w:hanging="660"/>
      </w:pPr>
      <w:rPr>
        <w:rFonts w:hint="default"/>
        <w:lang w:val="en-US" w:eastAsia="zh-CN" w:bidi="ar-SA"/>
      </w:rPr>
    </w:lvl>
    <w:lvl w:ilvl="4">
      <w:start w:val="0"/>
      <w:numFmt w:val="bullet"/>
      <w:lvlText w:val="•"/>
      <w:lvlJc w:val="left"/>
      <w:pPr>
        <w:ind w:left="3626" w:hanging="660"/>
      </w:pPr>
      <w:rPr>
        <w:rFonts w:hint="default"/>
        <w:lang w:val="en-US" w:eastAsia="zh-CN" w:bidi="ar-SA"/>
      </w:rPr>
    </w:lvl>
    <w:lvl w:ilvl="5">
      <w:start w:val="0"/>
      <w:numFmt w:val="bullet"/>
      <w:lvlText w:val="•"/>
      <w:lvlJc w:val="left"/>
      <w:pPr>
        <w:ind w:left="4483" w:hanging="660"/>
      </w:pPr>
      <w:rPr>
        <w:rFonts w:hint="default"/>
        <w:lang w:val="en-US" w:eastAsia="zh-CN" w:bidi="ar-SA"/>
      </w:rPr>
    </w:lvl>
    <w:lvl w:ilvl="6">
      <w:start w:val="0"/>
      <w:numFmt w:val="bullet"/>
      <w:lvlText w:val="•"/>
      <w:lvlJc w:val="left"/>
      <w:pPr>
        <w:ind w:left="5339" w:hanging="660"/>
      </w:pPr>
      <w:rPr>
        <w:rFonts w:hint="default"/>
        <w:lang w:val="en-US" w:eastAsia="zh-CN" w:bidi="ar-SA"/>
      </w:rPr>
    </w:lvl>
    <w:lvl w:ilvl="7">
      <w:start w:val="0"/>
      <w:numFmt w:val="bullet"/>
      <w:lvlText w:val="•"/>
      <w:lvlJc w:val="left"/>
      <w:pPr>
        <w:ind w:left="6196" w:hanging="660"/>
      </w:pPr>
      <w:rPr>
        <w:rFonts w:hint="default"/>
        <w:lang w:val="en-US" w:eastAsia="zh-CN" w:bidi="ar-SA"/>
      </w:rPr>
    </w:lvl>
    <w:lvl w:ilvl="8">
      <w:start w:val="0"/>
      <w:numFmt w:val="bullet"/>
      <w:lvlText w:val="•"/>
      <w:lvlJc w:val="left"/>
      <w:pPr>
        <w:ind w:left="7052" w:hanging="660"/>
      </w:pPr>
      <w:rPr>
        <w:rFonts w:hint="default"/>
        <w:lang w:val="en-US" w:eastAsia="zh-CN" w:bidi="ar-SA"/>
      </w:rPr>
    </w:lvl>
  </w:abstractNum>
  <w:abstractNum w:abstractNumId="40">
    <w:nsid w:val="425D08E0"/>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41">
    <w:nsid w:val="43E6C4DD"/>
    <w:multiLevelType w:val="hybridMultilevel"/>
    <w:tmpl w:val="00000000"/>
    <w:lvl w:ilvl="0">
      <w:start w:val="1"/>
      <w:numFmt w:val="decimal"/>
      <w:lvlText w:val="%1."/>
      <w:lvlJc w:val="left"/>
      <w:pPr>
        <w:ind w:left="803" w:hanging="360"/>
        <w:jc w:val="left"/>
      </w:pPr>
      <w:rPr>
        <w:rFonts w:ascii="宋体" w:eastAsia="宋体" w:hAnsi="宋体" w:cs="宋体" w:hint="default"/>
        <w:b w:val="0"/>
        <w:bCs w:val="0"/>
        <w:i w:val="0"/>
        <w:iCs w:val="0"/>
        <w:w w:val="100"/>
        <w:sz w:val="24"/>
        <w:szCs w:val="24"/>
        <w:lang w:val="en-US" w:eastAsia="zh-CN" w:bidi="ar-SA"/>
      </w:rPr>
    </w:lvl>
    <w:lvl w:ilvl="1">
      <w:start w:val="1"/>
      <w:numFmt w:val="decimal"/>
      <w:lvlText w:val="（%2）"/>
      <w:lvlJc w:val="left"/>
      <w:pPr>
        <w:ind w:left="1164" w:hanging="601"/>
        <w:jc w:val="right"/>
      </w:pPr>
      <w:rPr>
        <w:rFonts w:ascii="宋体" w:eastAsia="宋体" w:hAnsi="宋体" w:cs="宋体" w:hint="default"/>
        <w:b w:val="0"/>
        <w:bCs w:val="0"/>
        <w:i w:val="0"/>
        <w:iCs w:val="0"/>
        <w:w w:val="100"/>
        <w:sz w:val="22"/>
        <w:szCs w:val="22"/>
        <w:lang w:val="en-US" w:eastAsia="zh-CN" w:bidi="ar-SA"/>
      </w:rPr>
    </w:lvl>
    <w:lvl w:ilvl="2">
      <w:start w:val="1"/>
      <w:numFmt w:val="decimal"/>
      <w:lvlText w:val="%3."/>
      <w:lvlJc w:val="left"/>
      <w:pPr>
        <w:ind w:left="203" w:hanging="360"/>
        <w:jc w:val="righ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03" w:hanging="241"/>
      </w:pPr>
      <w:rPr>
        <w:rFonts w:ascii="宋体" w:eastAsia="宋体" w:hAnsi="宋体" w:cs="宋体" w:hint="default"/>
        <w:b w:val="0"/>
        <w:bCs w:val="0"/>
        <w:i w:val="0"/>
        <w:iCs w:val="0"/>
        <w:spacing w:val="-20"/>
        <w:w w:val="100"/>
        <w:sz w:val="22"/>
        <w:szCs w:val="22"/>
        <w:lang w:val="en-US" w:eastAsia="zh-CN" w:bidi="ar-SA"/>
      </w:rPr>
    </w:lvl>
    <w:lvl w:ilvl="4">
      <w:start w:val="0"/>
      <w:numFmt w:val="bullet"/>
      <w:lvlText w:val="•"/>
      <w:lvlJc w:val="left"/>
      <w:pPr>
        <w:ind w:left="3061" w:hanging="241"/>
      </w:pPr>
      <w:rPr>
        <w:rFonts w:hint="default"/>
        <w:lang w:val="en-US" w:eastAsia="zh-CN" w:bidi="ar-SA"/>
      </w:rPr>
    </w:lvl>
    <w:lvl w:ilvl="5">
      <w:start w:val="0"/>
      <w:numFmt w:val="bullet"/>
      <w:lvlText w:val="•"/>
      <w:lvlJc w:val="left"/>
      <w:pPr>
        <w:ind w:left="4012" w:hanging="241"/>
      </w:pPr>
      <w:rPr>
        <w:rFonts w:hint="default"/>
        <w:lang w:val="en-US" w:eastAsia="zh-CN" w:bidi="ar-SA"/>
      </w:rPr>
    </w:lvl>
    <w:lvl w:ilvl="6">
      <w:start w:val="0"/>
      <w:numFmt w:val="bullet"/>
      <w:lvlText w:val="•"/>
      <w:lvlJc w:val="left"/>
      <w:pPr>
        <w:ind w:left="4963" w:hanging="241"/>
      </w:pPr>
      <w:rPr>
        <w:rFonts w:hint="default"/>
        <w:lang w:val="en-US" w:eastAsia="zh-CN" w:bidi="ar-SA"/>
      </w:rPr>
    </w:lvl>
    <w:lvl w:ilvl="7">
      <w:start w:val="0"/>
      <w:numFmt w:val="bullet"/>
      <w:lvlText w:val="•"/>
      <w:lvlJc w:val="left"/>
      <w:pPr>
        <w:ind w:left="5913" w:hanging="241"/>
      </w:pPr>
      <w:rPr>
        <w:rFonts w:hint="default"/>
        <w:lang w:val="en-US" w:eastAsia="zh-CN" w:bidi="ar-SA"/>
      </w:rPr>
    </w:lvl>
    <w:lvl w:ilvl="8">
      <w:start w:val="0"/>
      <w:numFmt w:val="bullet"/>
      <w:lvlText w:val="•"/>
      <w:lvlJc w:val="left"/>
      <w:pPr>
        <w:ind w:left="6864" w:hanging="241"/>
      </w:pPr>
      <w:rPr>
        <w:rFonts w:hint="default"/>
        <w:lang w:val="en-US" w:eastAsia="zh-CN" w:bidi="ar-SA"/>
      </w:rPr>
    </w:lvl>
  </w:abstractNum>
  <w:abstractNum w:abstractNumId="42">
    <w:nsid w:val="4425CDDC"/>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43">
    <w:nsid w:val="45A19862"/>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44">
    <w:nsid w:val="46D9C895"/>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45">
    <w:nsid w:val="470E21A7"/>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6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46">
    <w:nsid w:val="49602EE2"/>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47">
    <w:nsid w:val="4C9662BB"/>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48">
    <w:nsid w:val="51EF4BBC"/>
    <w:multiLevelType w:val="hybridMultilevel"/>
    <w:tmpl w:val="00000000"/>
    <w:lvl w:ilvl="0">
      <w:start w:val="1"/>
      <w:numFmt w:val="decimal"/>
      <w:lvlText w:val="（%1）"/>
      <w:lvlJc w:val="left"/>
      <w:pPr>
        <w:ind w:left="1241" w:hanging="701"/>
        <w:jc w:val="right"/>
      </w:pPr>
      <w:rPr>
        <w:rFonts w:ascii="宋体" w:eastAsia="宋体" w:hAnsi="宋体" w:cs="宋体" w:hint="default"/>
        <w:b w:val="0"/>
        <w:bCs w:val="0"/>
        <w:i w:val="0"/>
        <w:iCs w:val="0"/>
        <w:spacing w:val="-32"/>
        <w:w w:val="100"/>
        <w:sz w:val="26"/>
        <w:szCs w:val="26"/>
        <w:lang w:val="en-US" w:eastAsia="zh-CN" w:bidi="ar-SA"/>
      </w:rPr>
    </w:lvl>
    <w:lvl w:ilvl="1">
      <w:start w:val="0"/>
      <w:numFmt w:val="bullet"/>
      <w:lvlText w:val="•"/>
      <w:lvlJc w:val="left"/>
      <w:pPr>
        <w:ind w:left="1992" w:hanging="701"/>
      </w:pPr>
      <w:rPr>
        <w:rFonts w:hint="default"/>
        <w:lang w:val="en-US" w:eastAsia="zh-CN" w:bidi="ar-SA"/>
      </w:rPr>
    </w:lvl>
    <w:lvl w:ilvl="2">
      <w:start w:val="0"/>
      <w:numFmt w:val="bullet"/>
      <w:lvlText w:val="•"/>
      <w:lvlJc w:val="left"/>
      <w:pPr>
        <w:ind w:left="2745" w:hanging="701"/>
      </w:pPr>
      <w:rPr>
        <w:rFonts w:hint="default"/>
        <w:lang w:val="en-US" w:eastAsia="zh-CN" w:bidi="ar-SA"/>
      </w:rPr>
    </w:lvl>
    <w:lvl w:ilvl="3">
      <w:start w:val="0"/>
      <w:numFmt w:val="bullet"/>
      <w:lvlText w:val="•"/>
      <w:lvlJc w:val="left"/>
      <w:pPr>
        <w:ind w:left="3497" w:hanging="701"/>
      </w:pPr>
      <w:rPr>
        <w:rFonts w:hint="default"/>
        <w:lang w:val="en-US" w:eastAsia="zh-CN" w:bidi="ar-SA"/>
      </w:rPr>
    </w:lvl>
    <w:lvl w:ilvl="4">
      <w:start w:val="0"/>
      <w:numFmt w:val="bullet"/>
      <w:lvlText w:val="•"/>
      <w:lvlJc w:val="left"/>
      <w:pPr>
        <w:ind w:left="4250" w:hanging="701"/>
      </w:pPr>
      <w:rPr>
        <w:rFonts w:hint="default"/>
        <w:lang w:val="en-US" w:eastAsia="zh-CN" w:bidi="ar-SA"/>
      </w:rPr>
    </w:lvl>
    <w:lvl w:ilvl="5">
      <w:start w:val="0"/>
      <w:numFmt w:val="bullet"/>
      <w:lvlText w:val="•"/>
      <w:lvlJc w:val="left"/>
      <w:pPr>
        <w:ind w:left="5003" w:hanging="701"/>
      </w:pPr>
      <w:rPr>
        <w:rFonts w:hint="default"/>
        <w:lang w:val="en-US" w:eastAsia="zh-CN" w:bidi="ar-SA"/>
      </w:rPr>
    </w:lvl>
    <w:lvl w:ilvl="6">
      <w:start w:val="0"/>
      <w:numFmt w:val="bullet"/>
      <w:lvlText w:val="•"/>
      <w:lvlJc w:val="left"/>
      <w:pPr>
        <w:ind w:left="5755" w:hanging="701"/>
      </w:pPr>
      <w:rPr>
        <w:rFonts w:hint="default"/>
        <w:lang w:val="en-US" w:eastAsia="zh-CN" w:bidi="ar-SA"/>
      </w:rPr>
    </w:lvl>
    <w:lvl w:ilvl="7">
      <w:start w:val="0"/>
      <w:numFmt w:val="bullet"/>
      <w:lvlText w:val="•"/>
      <w:lvlJc w:val="left"/>
      <w:pPr>
        <w:ind w:left="6508" w:hanging="701"/>
      </w:pPr>
      <w:rPr>
        <w:rFonts w:hint="default"/>
        <w:lang w:val="en-US" w:eastAsia="zh-CN" w:bidi="ar-SA"/>
      </w:rPr>
    </w:lvl>
    <w:lvl w:ilvl="8">
      <w:start w:val="0"/>
      <w:numFmt w:val="bullet"/>
      <w:lvlText w:val="•"/>
      <w:lvlJc w:val="left"/>
      <w:pPr>
        <w:ind w:left="7260" w:hanging="701"/>
      </w:pPr>
      <w:rPr>
        <w:rFonts w:hint="default"/>
        <w:lang w:val="en-US" w:eastAsia="zh-CN" w:bidi="ar-SA"/>
      </w:rPr>
    </w:lvl>
  </w:abstractNum>
  <w:abstractNum w:abstractNumId="49">
    <w:nsid w:val="5497DD06"/>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50">
    <w:nsid w:val="555074B6"/>
    <w:multiLevelType w:val="hybridMultilevel"/>
    <w:tmpl w:val="00000000"/>
    <w:lvl w:ilvl="0">
      <w:start w:val="1"/>
      <w:numFmt w:val="decimal"/>
      <w:lvlText w:val="%1."/>
      <w:lvlJc w:val="left"/>
      <w:pPr>
        <w:ind w:left="8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596" w:hanging="360"/>
      </w:pPr>
      <w:rPr>
        <w:rFonts w:hint="default"/>
        <w:lang w:val="en-US" w:eastAsia="zh-CN" w:bidi="ar-SA"/>
      </w:rPr>
    </w:lvl>
    <w:lvl w:ilvl="2">
      <w:start w:val="0"/>
      <w:numFmt w:val="bullet"/>
      <w:lvlText w:val="•"/>
      <w:lvlJc w:val="left"/>
      <w:pPr>
        <w:ind w:left="2393" w:hanging="360"/>
      </w:pPr>
      <w:rPr>
        <w:rFonts w:hint="default"/>
        <w:lang w:val="en-US" w:eastAsia="zh-CN" w:bidi="ar-SA"/>
      </w:rPr>
    </w:lvl>
    <w:lvl w:ilvl="3">
      <w:start w:val="0"/>
      <w:numFmt w:val="bullet"/>
      <w:lvlText w:val="•"/>
      <w:lvlJc w:val="left"/>
      <w:pPr>
        <w:ind w:left="3189" w:hanging="360"/>
      </w:pPr>
      <w:rPr>
        <w:rFonts w:hint="default"/>
        <w:lang w:val="en-US" w:eastAsia="zh-CN" w:bidi="ar-SA"/>
      </w:rPr>
    </w:lvl>
    <w:lvl w:ilvl="4">
      <w:start w:val="0"/>
      <w:numFmt w:val="bullet"/>
      <w:lvlText w:val="•"/>
      <w:lvlJc w:val="left"/>
      <w:pPr>
        <w:ind w:left="3986" w:hanging="360"/>
      </w:pPr>
      <w:rPr>
        <w:rFonts w:hint="default"/>
        <w:lang w:val="en-US" w:eastAsia="zh-CN" w:bidi="ar-SA"/>
      </w:rPr>
    </w:lvl>
    <w:lvl w:ilvl="5">
      <w:start w:val="0"/>
      <w:numFmt w:val="bullet"/>
      <w:lvlText w:val="•"/>
      <w:lvlJc w:val="left"/>
      <w:pPr>
        <w:ind w:left="4783" w:hanging="360"/>
      </w:pPr>
      <w:rPr>
        <w:rFonts w:hint="default"/>
        <w:lang w:val="en-US" w:eastAsia="zh-CN" w:bidi="ar-SA"/>
      </w:rPr>
    </w:lvl>
    <w:lvl w:ilvl="6">
      <w:start w:val="0"/>
      <w:numFmt w:val="bullet"/>
      <w:lvlText w:val="•"/>
      <w:lvlJc w:val="left"/>
      <w:pPr>
        <w:ind w:left="5579" w:hanging="360"/>
      </w:pPr>
      <w:rPr>
        <w:rFonts w:hint="default"/>
        <w:lang w:val="en-US" w:eastAsia="zh-CN" w:bidi="ar-SA"/>
      </w:rPr>
    </w:lvl>
    <w:lvl w:ilvl="7">
      <w:start w:val="0"/>
      <w:numFmt w:val="bullet"/>
      <w:lvlText w:val="•"/>
      <w:lvlJc w:val="left"/>
      <w:pPr>
        <w:ind w:left="6376" w:hanging="360"/>
      </w:pPr>
      <w:rPr>
        <w:rFonts w:hint="default"/>
        <w:lang w:val="en-US" w:eastAsia="zh-CN" w:bidi="ar-SA"/>
      </w:rPr>
    </w:lvl>
    <w:lvl w:ilvl="8">
      <w:start w:val="0"/>
      <w:numFmt w:val="bullet"/>
      <w:lvlText w:val="•"/>
      <w:lvlJc w:val="left"/>
      <w:pPr>
        <w:ind w:left="7172" w:hanging="360"/>
      </w:pPr>
      <w:rPr>
        <w:rFonts w:hint="default"/>
        <w:lang w:val="en-US" w:eastAsia="zh-CN" w:bidi="ar-SA"/>
      </w:rPr>
    </w:lvl>
  </w:abstractNum>
  <w:abstractNum w:abstractNumId="51">
    <w:nsid w:val="557D6BED"/>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52">
    <w:nsid w:val="57002EBD"/>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53">
    <w:nsid w:val="594E15C5"/>
    <w:multiLevelType w:val="hybridMultilevel"/>
    <w:tmpl w:val="00000000"/>
    <w:lvl w:ilvl="0">
      <w:start w:val="1"/>
      <w:numFmt w:val="decimal"/>
      <w:lvlText w:val="%1."/>
      <w:lvlJc w:val="left"/>
      <w:pPr>
        <w:ind w:left="20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803" w:hanging="36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685" w:hanging="360"/>
      </w:pPr>
      <w:rPr>
        <w:rFonts w:hint="default"/>
        <w:lang w:val="en-US" w:eastAsia="zh-CN" w:bidi="ar-SA"/>
      </w:rPr>
    </w:lvl>
    <w:lvl w:ilvl="3">
      <w:start w:val="0"/>
      <w:numFmt w:val="bullet"/>
      <w:lvlText w:val="•"/>
      <w:lvlJc w:val="left"/>
      <w:pPr>
        <w:ind w:left="2570" w:hanging="360"/>
      </w:pPr>
      <w:rPr>
        <w:rFonts w:hint="default"/>
        <w:lang w:val="en-US" w:eastAsia="zh-CN" w:bidi="ar-SA"/>
      </w:rPr>
    </w:lvl>
    <w:lvl w:ilvl="4">
      <w:start w:val="0"/>
      <w:numFmt w:val="bullet"/>
      <w:lvlText w:val="•"/>
      <w:lvlJc w:val="left"/>
      <w:pPr>
        <w:ind w:left="3455" w:hanging="360"/>
      </w:pPr>
      <w:rPr>
        <w:rFonts w:hint="default"/>
        <w:lang w:val="en-US" w:eastAsia="zh-CN" w:bidi="ar-SA"/>
      </w:rPr>
    </w:lvl>
    <w:lvl w:ilvl="5">
      <w:start w:val="0"/>
      <w:numFmt w:val="bullet"/>
      <w:lvlText w:val="•"/>
      <w:lvlJc w:val="left"/>
      <w:pPr>
        <w:ind w:left="4340" w:hanging="360"/>
      </w:pPr>
      <w:rPr>
        <w:rFonts w:hint="default"/>
        <w:lang w:val="en-US" w:eastAsia="zh-CN" w:bidi="ar-SA"/>
      </w:rPr>
    </w:lvl>
    <w:lvl w:ilvl="6">
      <w:start w:val="0"/>
      <w:numFmt w:val="bullet"/>
      <w:lvlText w:val="•"/>
      <w:lvlJc w:val="left"/>
      <w:pPr>
        <w:ind w:left="5225" w:hanging="360"/>
      </w:pPr>
      <w:rPr>
        <w:rFonts w:hint="default"/>
        <w:lang w:val="en-US" w:eastAsia="zh-CN" w:bidi="ar-SA"/>
      </w:rPr>
    </w:lvl>
    <w:lvl w:ilvl="7">
      <w:start w:val="0"/>
      <w:numFmt w:val="bullet"/>
      <w:lvlText w:val="•"/>
      <w:lvlJc w:val="left"/>
      <w:pPr>
        <w:ind w:left="6110" w:hanging="360"/>
      </w:pPr>
      <w:rPr>
        <w:rFonts w:hint="default"/>
        <w:lang w:val="en-US" w:eastAsia="zh-CN" w:bidi="ar-SA"/>
      </w:rPr>
    </w:lvl>
    <w:lvl w:ilvl="8">
      <w:start w:val="0"/>
      <w:numFmt w:val="bullet"/>
      <w:lvlText w:val="•"/>
      <w:lvlJc w:val="left"/>
      <w:pPr>
        <w:ind w:left="6995" w:hanging="360"/>
      </w:pPr>
      <w:rPr>
        <w:rFonts w:hint="default"/>
        <w:lang w:val="en-US" w:eastAsia="zh-CN" w:bidi="ar-SA"/>
      </w:rPr>
    </w:lvl>
  </w:abstractNum>
  <w:abstractNum w:abstractNumId="54">
    <w:nsid w:val="5C7A010C"/>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55">
    <w:nsid w:val="5C9F9E44"/>
    <w:multiLevelType w:val="hybridMultilevel"/>
    <w:tmpl w:val="00000000"/>
    <w:lvl w:ilvl="0">
      <w:start w:val="1"/>
      <w:numFmt w:val="decimal"/>
      <w:lvlText w:val="%1."/>
      <w:lvlJc w:val="left"/>
      <w:pPr>
        <w:ind w:left="203" w:hanging="3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51"/>
      </w:pPr>
      <w:rPr>
        <w:rFonts w:hint="default"/>
        <w:lang w:val="en-US" w:eastAsia="zh-CN" w:bidi="ar-SA"/>
      </w:rPr>
    </w:lvl>
    <w:lvl w:ilvl="2">
      <w:start w:val="0"/>
      <w:numFmt w:val="bullet"/>
      <w:lvlText w:val="•"/>
      <w:lvlJc w:val="left"/>
      <w:pPr>
        <w:ind w:left="1913" w:hanging="351"/>
      </w:pPr>
      <w:rPr>
        <w:rFonts w:hint="default"/>
        <w:lang w:val="en-US" w:eastAsia="zh-CN" w:bidi="ar-SA"/>
      </w:rPr>
    </w:lvl>
    <w:lvl w:ilvl="3">
      <w:start w:val="0"/>
      <w:numFmt w:val="bullet"/>
      <w:lvlText w:val="•"/>
      <w:lvlJc w:val="left"/>
      <w:pPr>
        <w:ind w:left="2769" w:hanging="351"/>
      </w:pPr>
      <w:rPr>
        <w:rFonts w:hint="default"/>
        <w:lang w:val="en-US" w:eastAsia="zh-CN" w:bidi="ar-SA"/>
      </w:rPr>
    </w:lvl>
    <w:lvl w:ilvl="4">
      <w:start w:val="0"/>
      <w:numFmt w:val="bullet"/>
      <w:lvlText w:val="•"/>
      <w:lvlJc w:val="left"/>
      <w:pPr>
        <w:ind w:left="3626" w:hanging="351"/>
      </w:pPr>
      <w:rPr>
        <w:rFonts w:hint="default"/>
        <w:lang w:val="en-US" w:eastAsia="zh-CN" w:bidi="ar-SA"/>
      </w:rPr>
    </w:lvl>
    <w:lvl w:ilvl="5">
      <w:start w:val="0"/>
      <w:numFmt w:val="bullet"/>
      <w:lvlText w:val="•"/>
      <w:lvlJc w:val="left"/>
      <w:pPr>
        <w:ind w:left="4483" w:hanging="351"/>
      </w:pPr>
      <w:rPr>
        <w:rFonts w:hint="default"/>
        <w:lang w:val="en-US" w:eastAsia="zh-CN" w:bidi="ar-SA"/>
      </w:rPr>
    </w:lvl>
    <w:lvl w:ilvl="6">
      <w:start w:val="0"/>
      <w:numFmt w:val="bullet"/>
      <w:lvlText w:val="•"/>
      <w:lvlJc w:val="left"/>
      <w:pPr>
        <w:ind w:left="5339" w:hanging="351"/>
      </w:pPr>
      <w:rPr>
        <w:rFonts w:hint="default"/>
        <w:lang w:val="en-US" w:eastAsia="zh-CN" w:bidi="ar-SA"/>
      </w:rPr>
    </w:lvl>
    <w:lvl w:ilvl="7">
      <w:start w:val="0"/>
      <w:numFmt w:val="bullet"/>
      <w:lvlText w:val="•"/>
      <w:lvlJc w:val="left"/>
      <w:pPr>
        <w:ind w:left="6196" w:hanging="351"/>
      </w:pPr>
      <w:rPr>
        <w:rFonts w:hint="default"/>
        <w:lang w:val="en-US" w:eastAsia="zh-CN" w:bidi="ar-SA"/>
      </w:rPr>
    </w:lvl>
    <w:lvl w:ilvl="8">
      <w:start w:val="0"/>
      <w:numFmt w:val="bullet"/>
      <w:lvlText w:val="•"/>
      <w:lvlJc w:val="left"/>
      <w:pPr>
        <w:ind w:left="7052" w:hanging="351"/>
      </w:pPr>
      <w:rPr>
        <w:rFonts w:hint="default"/>
        <w:lang w:val="en-US" w:eastAsia="zh-CN" w:bidi="ar-SA"/>
      </w:rPr>
    </w:lvl>
  </w:abstractNum>
  <w:abstractNum w:abstractNumId="56">
    <w:nsid w:val="5D6044E9"/>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57">
    <w:nsid w:val="5FB6F8BC"/>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0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58">
    <w:nsid w:val="5FF0931B"/>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59">
    <w:nsid w:val="6108AD8E"/>
    <w:multiLevelType w:val="hybridMultilevel"/>
    <w:tmpl w:val="00000000"/>
    <w:lvl w:ilvl="0">
      <w:start w:val="1"/>
      <w:numFmt w:val="decimal"/>
      <w:lvlText w:val="（%1）"/>
      <w:lvlJc w:val="left"/>
      <w:pPr>
        <w:ind w:left="804" w:hanging="601"/>
        <w:jc w:val="righ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803" w:hanging="36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393" w:hanging="360"/>
      </w:pPr>
      <w:rPr>
        <w:rFonts w:hint="default"/>
        <w:lang w:val="en-US" w:eastAsia="zh-CN" w:bidi="ar-SA"/>
      </w:rPr>
    </w:lvl>
    <w:lvl w:ilvl="3">
      <w:start w:val="0"/>
      <w:numFmt w:val="bullet"/>
      <w:lvlText w:val="•"/>
      <w:lvlJc w:val="left"/>
      <w:pPr>
        <w:ind w:left="3189" w:hanging="360"/>
      </w:pPr>
      <w:rPr>
        <w:rFonts w:hint="default"/>
        <w:lang w:val="en-US" w:eastAsia="zh-CN" w:bidi="ar-SA"/>
      </w:rPr>
    </w:lvl>
    <w:lvl w:ilvl="4">
      <w:start w:val="0"/>
      <w:numFmt w:val="bullet"/>
      <w:lvlText w:val="•"/>
      <w:lvlJc w:val="left"/>
      <w:pPr>
        <w:ind w:left="3986" w:hanging="360"/>
      </w:pPr>
      <w:rPr>
        <w:rFonts w:hint="default"/>
        <w:lang w:val="en-US" w:eastAsia="zh-CN" w:bidi="ar-SA"/>
      </w:rPr>
    </w:lvl>
    <w:lvl w:ilvl="5">
      <w:start w:val="0"/>
      <w:numFmt w:val="bullet"/>
      <w:lvlText w:val="•"/>
      <w:lvlJc w:val="left"/>
      <w:pPr>
        <w:ind w:left="4783" w:hanging="360"/>
      </w:pPr>
      <w:rPr>
        <w:rFonts w:hint="default"/>
        <w:lang w:val="en-US" w:eastAsia="zh-CN" w:bidi="ar-SA"/>
      </w:rPr>
    </w:lvl>
    <w:lvl w:ilvl="6">
      <w:start w:val="0"/>
      <w:numFmt w:val="bullet"/>
      <w:lvlText w:val="•"/>
      <w:lvlJc w:val="left"/>
      <w:pPr>
        <w:ind w:left="5579" w:hanging="360"/>
      </w:pPr>
      <w:rPr>
        <w:rFonts w:hint="default"/>
        <w:lang w:val="en-US" w:eastAsia="zh-CN" w:bidi="ar-SA"/>
      </w:rPr>
    </w:lvl>
    <w:lvl w:ilvl="7">
      <w:start w:val="0"/>
      <w:numFmt w:val="bullet"/>
      <w:lvlText w:val="•"/>
      <w:lvlJc w:val="left"/>
      <w:pPr>
        <w:ind w:left="6376" w:hanging="360"/>
      </w:pPr>
      <w:rPr>
        <w:rFonts w:hint="default"/>
        <w:lang w:val="en-US" w:eastAsia="zh-CN" w:bidi="ar-SA"/>
      </w:rPr>
    </w:lvl>
    <w:lvl w:ilvl="8">
      <w:start w:val="0"/>
      <w:numFmt w:val="bullet"/>
      <w:lvlText w:val="•"/>
      <w:lvlJc w:val="left"/>
      <w:pPr>
        <w:ind w:left="7172" w:hanging="360"/>
      </w:pPr>
      <w:rPr>
        <w:rFonts w:hint="default"/>
        <w:lang w:val="en-US" w:eastAsia="zh-CN" w:bidi="ar-SA"/>
      </w:rPr>
    </w:lvl>
  </w:abstractNum>
  <w:abstractNum w:abstractNumId="60">
    <w:nsid w:val="61F0397D"/>
    <w:multiLevelType w:val="hybridMultilevel"/>
    <w:tmpl w:val="00000000"/>
    <w:lvl w:ilvl="0">
      <w:start w:val="1"/>
      <w:numFmt w:val="decimal"/>
      <w:lvlText w:val="%1."/>
      <w:lvlJc w:val="left"/>
      <w:pPr>
        <w:ind w:left="20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61">
    <w:nsid w:val="62C5E727"/>
    <w:multiLevelType w:val="hybridMultilevel"/>
    <w:tmpl w:val="00000000"/>
    <w:lvl w:ilvl="0">
      <w:start w:val="1"/>
      <w:numFmt w:val="decimal"/>
      <w:lvlText w:val="%1."/>
      <w:lvlJc w:val="left"/>
      <w:pPr>
        <w:ind w:left="203"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056" w:hanging="241"/>
      </w:pPr>
      <w:rPr>
        <w:rFonts w:hint="default"/>
        <w:lang w:val="en-US" w:eastAsia="zh-CN" w:bidi="ar-SA"/>
      </w:rPr>
    </w:lvl>
    <w:lvl w:ilvl="2">
      <w:start w:val="0"/>
      <w:numFmt w:val="bullet"/>
      <w:lvlText w:val="•"/>
      <w:lvlJc w:val="left"/>
      <w:pPr>
        <w:ind w:left="1913" w:hanging="241"/>
      </w:pPr>
      <w:rPr>
        <w:rFonts w:hint="default"/>
        <w:lang w:val="en-US" w:eastAsia="zh-CN" w:bidi="ar-SA"/>
      </w:rPr>
    </w:lvl>
    <w:lvl w:ilvl="3">
      <w:start w:val="0"/>
      <w:numFmt w:val="bullet"/>
      <w:lvlText w:val="•"/>
      <w:lvlJc w:val="left"/>
      <w:pPr>
        <w:ind w:left="2769" w:hanging="241"/>
      </w:pPr>
      <w:rPr>
        <w:rFonts w:hint="default"/>
        <w:lang w:val="en-US" w:eastAsia="zh-CN" w:bidi="ar-SA"/>
      </w:rPr>
    </w:lvl>
    <w:lvl w:ilvl="4">
      <w:start w:val="0"/>
      <w:numFmt w:val="bullet"/>
      <w:lvlText w:val="•"/>
      <w:lvlJc w:val="left"/>
      <w:pPr>
        <w:ind w:left="3626" w:hanging="241"/>
      </w:pPr>
      <w:rPr>
        <w:rFonts w:hint="default"/>
        <w:lang w:val="en-US" w:eastAsia="zh-CN" w:bidi="ar-SA"/>
      </w:rPr>
    </w:lvl>
    <w:lvl w:ilvl="5">
      <w:start w:val="0"/>
      <w:numFmt w:val="bullet"/>
      <w:lvlText w:val="•"/>
      <w:lvlJc w:val="left"/>
      <w:pPr>
        <w:ind w:left="4483" w:hanging="241"/>
      </w:pPr>
      <w:rPr>
        <w:rFonts w:hint="default"/>
        <w:lang w:val="en-US" w:eastAsia="zh-CN" w:bidi="ar-SA"/>
      </w:rPr>
    </w:lvl>
    <w:lvl w:ilvl="6">
      <w:start w:val="0"/>
      <w:numFmt w:val="bullet"/>
      <w:lvlText w:val="•"/>
      <w:lvlJc w:val="left"/>
      <w:pPr>
        <w:ind w:left="5339" w:hanging="241"/>
      </w:pPr>
      <w:rPr>
        <w:rFonts w:hint="default"/>
        <w:lang w:val="en-US" w:eastAsia="zh-CN" w:bidi="ar-SA"/>
      </w:rPr>
    </w:lvl>
    <w:lvl w:ilvl="7">
      <w:start w:val="0"/>
      <w:numFmt w:val="bullet"/>
      <w:lvlText w:val="•"/>
      <w:lvlJc w:val="left"/>
      <w:pPr>
        <w:ind w:left="6196" w:hanging="241"/>
      </w:pPr>
      <w:rPr>
        <w:rFonts w:hint="default"/>
        <w:lang w:val="en-US" w:eastAsia="zh-CN" w:bidi="ar-SA"/>
      </w:rPr>
    </w:lvl>
    <w:lvl w:ilvl="8">
      <w:start w:val="0"/>
      <w:numFmt w:val="bullet"/>
      <w:lvlText w:val="•"/>
      <w:lvlJc w:val="left"/>
      <w:pPr>
        <w:ind w:left="7052" w:hanging="241"/>
      </w:pPr>
      <w:rPr>
        <w:rFonts w:hint="default"/>
        <w:lang w:val="en-US" w:eastAsia="zh-CN" w:bidi="ar-SA"/>
      </w:rPr>
    </w:lvl>
  </w:abstractNum>
  <w:abstractNum w:abstractNumId="62">
    <w:nsid w:val="62D16632"/>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1"/>
      <w:numFmt w:val="decimal"/>
      <w:lvlText w:val="（%2）"/>
      <w:lvlJc w:val="left"/>
      <w:pPr>
        <w:ind w:left="1284" w:hanging="601"/>
        <w:jc w:val="right"/>
      </w:pPr>
      <w:rPr>
        <w:rFonts w:ascii="宋体" w:eastAsia="宋体" w:hAnsi="宋体" w:cs="宋体" w:hint="default"/>
        <w:b w:val="0"/>
        <w:bCs w:val="0"/>
        <w:i w:val="0"/>
        <w:iCs w:val="0"/>
        <w:w w:val="100"/>
        <w:sz w:val="22"/>
        <w:szCs w:val="22"/>
        <w:lang w:val="en-US" w:eastAsia="zh-CN" w:bidi="ar-SA"/>
      </w:rPr>
    </w:lvl>
    <w:lvl w:ilvl="2">
      <w:start w:val="1"/>
      <w:numFmt w:val="decimal"/>
      <w:lvlText w:val="%3."/>
      <w:lvlJc w:val="left"/>
      <w:pPr>
        <w:ind w:left="203" w:hanging="30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943" w:hanging="300"/>
      </w:pPr>
      <w:rPr>
        <w:rFonts w:hint="default"/>
        <w:lang w:val="en-US" w:eastAsia="zh-CN" w:bidi="ar-SA"/>
      </w:rPr>
    </w:lvl>
    <w:lvl w:ilvl="4">
      <w:start w:val="0"/>
      <w:numFmt w:val="bullet"/>
      <w:lvlText w:val="•"/>
      <w:lvlJc w:val="left"/>
      <w:pPr>
        <w:ind w:left="3775" w:hanging="300"/>
      </w:pPr>
      <w:rPr>
        <w:rFonts w:hint="default"/>
        <w:lang w:val="en-US" w:eastAsia="zh-CN" w:bidi="ar-SA"/>
      </w:rPr>
    </w:lvl>
    <w:lvl w:ilvl="5">
      <w:start w:val="0"/>
      <w:numFmt w:val="bullet"/>
      <w:lvlText w:val="•"/>
      <w:lvlJc w:val="left"/>
      <w:pPr>
        <w:ind w:left="4607" w:hanging="300"/>
      </w:pPr>
      <w:rPr>
        <w:rFonts w:hint="default"/>
        <w:lang w:val="en-US" w:eastAsia="zh-CN" w:bidi="ar-SA"/>
      </w:rPr>
    </w:lvl>
    <w:lvl w:ilvl="6">
      <w:start w:val="0"/>
      <w:numFmt w:val="bullet"/>
      <w:lvlText w:val="•"/>
      <w:lvlJc w:val="left"/>
      <w:pPr>
        <w:ind w:left="5438" w:hanging="300"/>
      </w:pPr>
      <w:rPr>
        <w:rFonts w:hint="default"/>
        <w:lang w:val="en-US" w:eastAsia="zh-CN" w:bidi="ar-SA"/>
      </w:rPr>
    </w:lvl>
    <w:lvl w:ilvl="7">
      <w:start w:val="0"/>
      <w:numFmt w:val="bullet"/>
      <w:lvlText w:val="•"/>
      <w:lvlJc w:val="left"/>
      <w:pPr>
        <w:ind w:left="6270" w:hanging="300"/>
      </w:pPr>
      <w:rPr>
        <w:rFonts w:hint="default"/>
        <w:lang w:val="en-US" w:eastAsia="zh-CN" w:bidi="ar-SA"/>
      </w:rPr>
    </w:lvl>
    <w:lvl w:ilvl="8">
      <w:start w:val="0"/>
      <w:numFmt w:val="bullet"/>
      <w:lvlText w:val="•"/>
      <w:lvlJc w:val="left"/>
      <w:pPr>
        <w:ind w:left="7102" w:hanging="300"/>
      </w:pPr>
      <w:rPr>
        <w:rFonts w:hint="default"/>
        <w:lang w:val="en-US" w:eastAsia="zh-CN" w:bidi="ar-SA"/>
      </w:rPr>
    </w:lvl>
  </w:abstractNum>
  <w:abstractNum w:abstractNumId="63">
    <w:nsid w:val="63A8E5EE"/>
    <w:multiLevelType w:val="hybridMultilevel"/>
    <w:tmpl w:val="00000000"/>
    <w:lvl w:ilvl="0">
      <w:start w:val="1"/>
      <w:numFmt w:val="decimal"/>
      <w:lvlText w:val="（%1）"/>
      <w:lvlJc w:val="left"/>
      <w:pPr>
        <w:ind w:left="804" w:hanging="601"/>
        <w:jc w:val="righ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203" w:hanging="36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685" w:hanging="360"/>
      </w:pPr>
      <w:rPr>
        <w:rFonts w:hint="default"/>
        <w:lang w:val="en-US" w:eastAsia="zh-CN" w:bidi="ar-SA"/>
      </w:rPr>
    </w:lvl>
    <w:lvl w:ilvl="3">
      <w:start w:val="0"/>
      <w:numFmt w:val="bullet"/>
      <w:lvlText w:val="•"/>
      <w:lvlJc w:val="left"/>
      <w:pPr>
        <w:ind w:left="2570" w:hanging="360"/>
      </w:pPr>
      <w:rPr>
        <w:rFonts w:hint="default"/>
        <w:lang w:val="en-US" w:eastAsia="zh-CN" w:bidi="ar-SA"/>
      </w:rPr>
    </w:lvl>
    <w:lvl w:ilvl="4">
      <w:start w:val="0"/>
      <w:numFmt w:val="bullet"/>
      <w:lvlText w:val="•"/>
      <w:lvlJc w:val="left"/>
      <w:pPr>
        <w:ind w:left="3455" w:hanging="360"/>
      </w:pPr>
      <w:rPr>
        <w:rFonts w:hint="default"/>
        <w:lang w:val="en-US" w:eastAsia="zh-CN" w:bidi="ar-SA"/>
      </w:rPr>
    </w:lvl>
    <w:lvl w:ilvl="5">
      <w:start w:val="0"/>
      <w:numFmt w:val="bullet"/>
      <w:lvlText w:val="•"/>
      <w:lvlJc w:val="left"/>
      <w:pPr>
        <w:ind w:left="4340" w:hanging="360"/>
      </w:pPr>
      <w:rPr>
        <w:rFonts w:hint="default"/>
        <w:lang w:val="en-US" w:eastAsia="zh-CN" w:bidi="ar-SA"/>
      </w:rPr>
    </w:lvl>
    <w:lvl w:ilvl="6">
      <w:start w:val="0"/>
      <w:numFmt w:val="bullet"/>
      <w:lvlText w:val="•"/>
      <w:lvlJc w:val="left"/>
      <w:pPr>
        <w:ind w:left="5225" w:hanging="360"/>
      </w:pPr>
      <w:rPr>
        <w:rFonts w:hint="default"/>
        <w:lang w:val="en-US" w:eastAsia="zh-CN" w:bidi="ar-SA"/>
      </w:rPr>
    </w:lvl>
    <w:lvl w:ilvl="7">
      <w:start w:val="0"/>
      <w:numFmt w:val="bullet"/>
      <w:lvlText w:val="•"/>
      <w:lvlJc w:val="left"/>
      <w:pPr>
        <w:ind w:left="6110" w:hanging="360"/>
      </w:pPr>
      <w:rPr>
        <w:rFonts w:hint="default"/>
        <w:lang w:val="en-US" w:eastAsia="zh-CN" w:bidi="ar-SA"/>
      </w:rPr>
    </w:lvl>
    <w:lvl w:ilvl="8">
      <w:start w:val="0"/>
      <w:numFmt w:val="bullet"/>
      <w:lvlText w:val="•"/>
      <w:lvlJc w:val="left"/>
      <w:pPr>
        <w:ind w:left="6995" w:hanging="360"/>
      </w:pPr>
      <w:rPr>
        <w:rFonts w:hint="default"/>
        <w:lang w:val="en-US" w:eastAsia="zh-CN" w:bidi="ar-SA"/>
      </w:rPr>
    </w:lvl>
  </w:abstractNum>
  <w:abstractNum w:abstractNumId="64">
    <w:nsid w:val="655866B1"/>
    <w:multiLevelType w:val="hybridMultilevel"/>
    <w:tmpl w:val="00000000"/>
    <w:lvl w:ilvl="0">
      <w:start w:val="1"/>
      <w:numFmt w:val="decimal"/>
      <w:lvlText w:val="（%1）"/>
      <w:lvlJc w:val="left"/>
      <w:pPr>
        <w:ind w:left="804" w:hanging="601"/>
        <w:jc w:val="righ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203" w:hanging="36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685" w:hanging="360"/>
      </w:pPr>
      <w:rPr>
        <w:rFonts w:hint="default"/>
        <w:lang w:val="en-US" w:eastAsia="zh-CN" w:bidi="ar-SA"/>
      </w:rPr>
    </w:lvl>
    <w:lvl w:ilvl="3">
      <w:start w:val="0"/>
      <w:numFmt w:val="bullet"/>
      <w:lvlText w:val="•"/>
      <w:lvlJc w:val="left"/>
      <w:pPr>
        <w:ind w:left="2570" w:hanging="360"/>
      </w:pPr>
      <w:rPr>
        <w:rFonts w:hint="default"/>
        <w:lang w:val="en-US" w:eastAsia="zh-CN" w:bidi="ar-SA"/>
      </w:rPr>
    </w:lvl>
    <w:lvl w:ilvl="4">
      <w:start w:val="0"/>
      <w:numFmt w:val="bullet"/>
      <w:lvlText w:val="•"/>
      <w:lvlJc w:val="left"/>
      <w:pPr>
        <w:ind w:left="3455" w:hanging="360"/>
      </w:pPr>
      <w:rPr>
        <w:rFonts w:hint="default"/>
        <w:lang w:val="en-US" w:eastAsia="zh-CN" w:bidi="ar-SA"/>
      </w:rPr>
    </w:lvl>
    <w:lvl w:ilvl="5">
      <w:start w:val="0"/>
      <w:numFmt w:val="bullet"/>
      <w:lvlText w:val="•"/>
      <w:lvlJc w:val="left"/>
      <w:pPr>
        <w:ind w:left="4340" w:hanging="360"/>
      </w:pPr>
      <w:rPr>
        <w:rFonts w:hint="default"/>
        <w:lang w:val="en-US" w:eastAsia="zh-CN" w:bidi="ar-SA"/>
      </w:rPr>
    </w:lvl>
    <w:lvl w:ilvl="6">
      <w:start w:val="0"/>
      <w:numFmt w:val="bullet"/>
      <w:lvlText w:val="•"/>
      <w:lvlJc w:val="left"/>
      <w:pPr>
        <w:ind w:left="5225" w:hanging="360"/>
      </w:pPr>
      <w:rPr>
        <w:rFonts w:hint="default"/>
        <w:lang w:val="en-US" w:eastAsia="zh-CN" w:bidi="ar-SA"/>
      </w:rPr>
    </w:lvl>
    <w:lvl w:ilvl="7">
      <w:start w:val="0"/>
      <w:numFmt w:val="bullet"/>
      <w:lvlText w:val="•"/>
      <w:lvlJc w:val="left"/>
      <w:pPr>
        <w:ind w:left="6110" w:hanging="360"/>
      </w:pPr>
      <w:rPr>
        <w:rFonts w:hint="default"/>
        <w:lang w:val="en-US" w:eastAsia="zh-CN" w:bidi="ar-SA"/>
      </w:rPr>
    </w:lvl>
    <w:lvl w:ilvl="8">
      <w:start w:val="0"/>
      <w:numFmt w:val="bullet"/>
      <w:lvlText w:val="•"/>
      <w:lvlJc w:val="left"/>
      <w:pPr>
        <w:ind w:left="6995" w:hanging="360"/>
      </w:pPr>
      <w:rPr>
        <w:rFonts w:hint="default"/>
        <w:lang w:val="en-US" w:eastAsia="zh-CN" w:bidi="ar-SA"/>
      </w:rPr>
    </w:lvl>
  </w:abstractNum>
  <w:abstractNum w:abstractNumId="65">
    <w:nsid w:val="657FDC79"/>
    <w:multiLevelType w:val="hybridMultilevel"/>
    <w:tmpl w:val="00000000"/>
    <w:lvl w:ilvl="0">
      <w:start w:val="1"/>
      <w:numFmt w:val="decimal"/>
      <w:lvlText w:val="（%1）"/>
      <w:lvlJc w:val="left"/>
      <w:pPr>
        <w:ind w:left="804" w:hanging="601"/>
        <w:jc w:val="righ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203" w:hanging="36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03" w:hanging="325"/>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570" w:hanging="325"/>
      </w:pPr>
      <w:rPr>
        <w:rFonts w:hint="default"/>
        <w:lang w:val="en-US" w:eastAsia="zh-CN" w:bidi="ar-SA"/>
      </w:rPr>
    </w:lvl>
    <w:lvl w:ilvl="4">
      <w:start w:val="0"/>
      <w:numFmt w:val="bullet"/>
      <w:lvlText w:val="•"/>
      <w:lvlJc w:val="left"/>
      <w:pPr>
        <w:ind w:left="3455" w:hanging="325"/>
      </w:pPr>
      <w:rPr>
        <w:rFonts w:hint="default"/>
        <w:lang w:val="en-US" w:eastAsia="zh-CN" w:bidi="ar-SA"/>
      </w:rPr>
    </w:lvl>
    <w:lvl w:ilvl="5">
      <w:start w:val="0"/>
      <w:numFmt w:val="bullet"/>
      <w:lvlText w:val="•"/>
      <w:lvlJc w:val="left"/>
      <w:pPr>
        <w:ind w:left="4340" w:hanging="325"/>
      </w:pPr>
      <w:rPr>
        <w:rFonts w:hint="default"/>
        <w:lang w:val="en-US" w:eastAsia="zh-CN" w:bidi="ar-SA"/>
      </w:rPr>
    </w:lvl>
    <w:lvl w:ilvl="6">
      <w:start w:val="0"/>
      <w:numFmt w:val="bullet"/>
      <w:lvlText w:val="•"/>
      <w:lvlJc w:val="left"/>
      <w:pPr>
        <w:ind w:left="5225" w:hanging="325"/>
      </w:pPr>
      <w:rPr>
        <w:rFonts w:hint="default"/>
        <w:lang w:val="en-US" w:eastAsia="zh-CN" w:bidi="ar-SA"/>
      </w:rPr>
    </w:lvl>
    <w:lvl w:ilvl="7">
      <w:start w:val="0"/>
      <w:numFmt w:val="bullet"/>
      <w:lvlText w:val="•"/>
      <w:lvlJc w:val="left"/>
      <w:pPr>
        <w:ind w:left="6110" w:hanging="325"/>
      </w:pPr>
      <w:rPr>
        <w:rFonts w:hint="default"/>
        <w:lang w:val="en-US" w:eastAsia="zh-CN" w:bidi="ar-SA"/>
      </w:rPr>
    </w:lvl>
    <w:lvl w:ilvl="8">
      <w:start w:val="0"/>
      <w:numFmt w:val="bullet"/>
      <w:lvlText w:val="•"/>
      <w:lvlJc w:val="left"/>
      <w:pPr>
        <w:ind w:left="6995" w:hanging="325"/>
      </w:pPr>
      <w:rPr>
        <w:rFonts w:hint="default"/>
        <w:lang w:val="en-US" w:eastAsia="zh-CN" w:bidi="ar-SA"/>
      </w:rPr>
    </w:lvl>
  </w:abstractNum>
  <w:abstractNum w:abstractNumId="66">
    <w:nsid w:val="68B7112E"/>
    <w:multiLevelType w:val="hybridMultilevel"/>
    <w:tmpl w:val="00000000"/>
    <w:lvl w:ilvl="0">
      <w:start w:val="1"/>
      <w:numFmt w:val="decimal"/>
      <w:lvlText w:val="%1."/>
      <w:lvlJc w:val="left"/>
      <w:pPr>
        <w:ind w:left="20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67">
    <w:nsid w:val="6AC51129"/>
    <w:multiLevelType w:val="hybridMultilevel"/>
    <w:tmpl w:val="00000000"/>
    <w:lvl w:ilvl="0">
      <w:start w:val="1"/>
      <w:numFmt w:val="decimal"/>
      <w:lvlText w:val="%1."/>
      <w:lvlJc w:val="left"/>
      <w:pPr>
        <w:ind w:left="8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6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685" w:hanging="360"/>
      </w:pPr>
      <w:rPr>
        <w:rFonts w:hint="default"/>
        <w:lang w:val="en-US" w:eastAsia="zh-CN" w:bidi="ar-SA"/>
      </w:rPr>
    </w:lvl>
    <w:lvl w:ilvl="3">
      <w:start w:val="0"/>
      <w:numFmt w:val="bullet"/>
      <w:lvlText w:val="•"/>
      <w:lvlJc w:val="left"/>
      <w:pPr>
        <w:ind w:left="2570" w:hanging="360"/>
      </w:pPr>
      <w:rPr>
        <w:rFonts w:hint="default"/>
        <w:lang w:val="en-US" w:eastAsia="zh-CN" w:bidi="ar-SA"/>
      </w:rPr>
    </w:lvl>
    <w:lvl w:ilvl="4">
      <w:start w:val="0"/>
      <w:numFmt w:val="bullet"/>
      <w:lvlText w:val="•"/>
      <w:lvlJc w:val="left"/>
      <w:pPr>
        <w:ind w:left="3455" w:hanging="360"/>
      </w:pPr>
      <w:rPr>
        <w:rFonts w:hint="default"/>
        <w:lang w:val="en-US" w:eastAsia="zh-CN" w:bidi="ar-SA"/>
      </w:rPr>
    </w:lvl>
    <w:lvl w:ilvl="5">
      <w:start w:val="0"/>
      <w:numFmt w:val="bullet"/>
      <w:lvlText w:val="•"/>
      <w:lvlJc w:val="left"/>
      <w:pPr>
        <w:ind w:left="4340" w:hanging="360"/>
      </w:pPr>
      <w:rPr>
        <w:rFonts w:hint="default"/>
        <w:lang w:val="en-US" w:eastAsia="zh-CN" w:bidi="ar-SA"/>
      </w:rPr>
    </w:lvl>
    <w:lvl w:ilvl="6">
      <w:start w:val="0"/>
      <w:numFmt w:val="bullet"/>
      <w:lvlText w:val="•"/>
      <w:lvlJc w:val="left"/>
      <w:pPr>
        <w:ind w:left="5225" w:hanging="360"/>
      </w:pPr>
      <w:rPr>
        <w:rFonts w:hint="default"/>
        <w:lang w:val="en-US" w:eastAsia="zh-CN" w:bidi="ar-SA"/>
      </w:rPr>
    </w:lvl>
    <w:lvl w:ilvl="7">
      <w:start w:val="0"/>
      <w:numFmt w:val="bullet"/>
      <w:lvlText w:val="•"/>
      <w:lvlJc w:val="left"/>
      <w:pPr>
        <w:ind w:left="6110" w:hanging="360"/>
      </w:pPr>
      <w:rPr>
        <w:rFonts w:hint="default"/>
        <w:lang w:val="en-US" w:eastAsia="zh-CN" w:bidi="ar-SA"/>
      </w:rPr>
    </w:lvl>
    <w:lvl w:ilvl="8">
      <w:start w:val="0"/>
      <w:numFmt w:val="bullet"/>
      <w:lvlText w:val="•"/>
      <w:lvlJc w:val="left"/>
      <w:pPr>
        <w:ind w:left="6995" w:hanging="360"/>
      </w:pPr>
      <w:rPr>
        <w:rFonts w:hint="default"/>
        <w:lang w:val="en-US" w:eastAsia="zh-CN" w:bidi="ar-SA"/>
      </w:rPr>
    </w:lvl>
  </w:abstractNum>
  <w:abstractNum w:abstractNumId="68">
    <w:nsid w:val="6DCD1935"/>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0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abstractNum w:abstractNumId="69">
    <w:nsid w:val="6E210CD1"/>
    <w:multiLevelType w:val="hybridMultilevel"/>
    <w:tmpl w:val="00000000"/>
    <w:lvl w:ilvl="0">
      <w:start w:val="1"/>
      <w:numFmt w:val="decimal"/>
      <w:lvlText w:val="%1."/>
      <w:lvlJc w:val="left"/>
      <w:pPr>
        <w:ind w:left="20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70">
    <w:nsid w:val="6EA6EECF"/>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71">
    <w:nsid w:val="716FE107"/>
    <w:multiLevelType w:val="hybridMultilevel"/>
    <w:tmpl w:val="00000000"/>
    <w:lvl w:ilvl="0">
      <w:start w:val="1"/>
      <w:numFmt w:val="decimal"/>
      <w:lvlText w:val="（%1）"/>
      <w:lvlJc w:val="left"/>
      <w:pPr>
        <w:ind w:left="804" w:hanging="601"/>
        <w:jc w:val="righ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203" w:hanging="36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685" w:hanging="360"/>
      </w:pPr>
      <w:rPr>
        <w:rFonts w:hint="default"/>
        <w:lang w:val="en-US" w:eastAsia="zh-CN" w:bidi="ar-SA"/>
      </w:rPr>
    </w:lvl>
    <w:lvl w:ilvl="3">
      <w:start w:val="0"/>
      <w:numFmt w:val="bullet"/>
      <w:lvlText w:val="•"/>
      <w:lvlJc w:val="left"/>
      <w:pPr>
        <w:ind w:left="2570" w:hanging="360"/>
      </w:pPr>
      <w:rPr>
        <w:rFonts w:hint="default"/>
        <w:lang w:val="en-US" w:eastAsia="zh-CN" w:bidi="ar-SA"/>
      </w:rPr>
    </w:lvl>
    <w:lvl w:ilvl="4">
      <w:start w:val="0"/>
      <w:numFmt w:val="bullet"/>
      <w:lvlText w:val="•"/>
      <w:lvlJc w:val="left"/>
      <w:pPr>
        <w:ind w:left="3455" w:hanging="360"/>
      </w:pPr>
      <w:rPr>
        <w:rFonts w:hint="default"/>
        <w:lang w:val="en-US" w:eastAsia="zh-CN" w:bidi="ar-SA"/>
      </w:rPr>
    </w:lvl>
    <w:lvl w:ilvl="5">
      <w:start w:val="0"/>
      <w:numFmt w:val="bullet"/>
      <w:lvlText w:val="•"/>
      <w:lvlJc w:val="left"/>
      <w:pPr>
        <w:ind w:left="4340" w:hanging="360"/>
      </w:pPr>
      <w:rPr>
        <w:rFonts w:hint="default"/>
        <w:lang w:val="en-US" w:eastAsia="zh-CN" w:bidi="ar-SA"/>
      </w:rPr>
    </w:lvl>
    <w:lvl w:ilvl="6">
      <w:start w:val="0"/>
      <w:numFmt w:val="bullet"/>
      <w:lvlText w:val="•"/>
      <w:lvlJc w:val="left"/>
      <w:pPr>
        <w:ind w:left="5225" w:hanging="360"/>
      </w:pPr>
      <w:rPr>
        <w:rFonts w:hint="default"/>
        <w:lang w:val="en-US" w:eastAsia="zh-CN" w:bidi="ar-SA"/>
      </w:rPr>
    </w:lvl>
    <w:lvl w:ilvl="7">
      <w:start w:val="0"/>
      <w:numFmt w:val="bullet"/>
      <w:lvlText w:val="•"/>
      <w:lvlJc w:val="left"/>
      <w:pPr>
        <w:ind w:left="6110" w:hanging="360"/>
      </w:pPr>
      <w:rPr>
        <w:rFonts w:hint="default"/>
        <w:lang w:val="en-US" w:eastAsia="zh-CN" w:bidi="ar-SA"/>
      </w:rPr>
    </w:lvl>
    <w:lvl w:ilvl="8">
      <w:start w:val="0"/>
      <w:numFmt w:val="bullet"/>
      <w:lvlText w:val="•"/>
      <w:lvlJc w:val="left"/>
      <w:pPr>
        <w:ind w:left="6995" w:hanging="360"/>
      </w:pPr>
      <w:rPr>
        <w:rFonts w:hint="default"/>
        <w:lang w:val="en-US" w:eastAsia="zh-CN" w:bidi="ar-SA"/>
      </w:rPr>
    </w:lvl>
  </w:abstractNum>
  <w:abstractNum w:abstractNumId="72">
    <w:nsid w:val="728A8805"/>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73">
    <w:nsid w:val="74835D31"/>
    <w:multiLevelType w:val="hybridMultilevel"/>
    <w:tmpl w:val="00000000"/>
    <w:lvl w:ilvl="0">
      <w:start w:val="0"/>
      <w:numFmt w:val="bullet"/>
      <w:lvlText w:val="●"/>
      <w:lvlJc w:val="left"/>
      <w:pPr>
        <w:ind w:left="203" w:hanging="360"/>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43" w:hanging="36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898" w:hanging="360"/>
      </w:pPr>
      <w:rPr>
        <w:rFonts w:hint="default"/>
        <w:lang w:val="en-US" w:eastAsia="zh-CN" w:bidi="ar-SA"/>
      </w:rPr>
    </w:lvl>
    <w:lvl w:ilvl="3">
      <w:start w:val="0"/>
      <w:numFmt w:val="bullet"/>
      <w:lvlText w:val="•"/>
      <w:lvlJc w:val="left"/>
      <w:pPr>
        <w:ind w:left="2756" w:hanging="360"/>
      </w:pPr>
      <w:rPr>
        <w:rFonts w:hint="default"/>
        <w:lang w:val="en-US" w:eastAsia="zh-CN" w:bidi="ar-SA"/>
      </w:rPr>
    </w:lvl>
    <w:lvl w:ilvl="4">
      <w:start w:val="0"/>
      <w:numFmt w:val="bullet"/>
      <w:lvlText w:val="•"/>
      <w:lvlJc w:val="left"/>
      <w:pPr>
        <w:ind w:left="3615" w:hanging="360"/>
      </w:pPr>
      <w:rPr>
        <w:rFonts w:hint="default"/>
        <w:lang w:val="en-US" w:eastAsia="zh-CN" w:bidi="ar-SA"/>
      </w:rPr>
    </w:lvl>
    <w:lvl w:ilvl="5">
      <w:start w:val="0"/>
      <w:numFmt w:val="bullet"/>
      <w:lvlText w:val="•"/>
      <w:lvlJc w:val="left"/>
      <w:pPr>
        <w:ind w:left="4473" w:hanging="360"/>
      </w:pPr>
      <w:rPr>
        <w:rFonts w:hint="default"/>
        <w:lang w:val="en-US" w:eastAsia="zh-CN" w:bidi="ar-SA"/>
      </w:rPr>
    </w:lvl>
    <w:lvl w:ilvl="6">
      <w:start w:val="0"/>
      <w:numFmt w:val="bullet"/>
      <w:lvlText w:val="•"/>
      <w:lvlJc w:val="left"/>
      <w:pPr>
        <w:ind w:left="5332" w:hanging="360"/>
      </w:pPr>
      <w:rPr>
        <w:rFonts w:hint="default"/>
        <w:lang w:val="en-US" w:eastAsia="zh-CN" w:bidi="ar-SA"/>
      </w:rPr>
    </w:lvl>
    <w:lvl w:ilvl="7">
      <w:start w:val="0"/>
      <w:numFmt w:val="bullet"/>
      <w:lvlText w:val="•"/>
      <w:lvlJc w:val="left"/>
      <w:pPr>
        <w:ind w:left="6190" w:hanging="360"/>
      </w:pPr>
      <w:rPr>
        <w:rFonts w:hint="default"/>
        <w:lang w:val="en-US" w:eastAsia="zh-CN" w:bidi="ar-SA"/>
      </w:rPr>
    </w:lvl>
    <w:lvl w:ilvl="8">
      <w:start w:val="0"/>
      <w:numFmt w:val="bullet"/>
      <w:lvlText w:val="•"/>
      <w:lvlJc w:val="left"/>
      <w:pPr>
        <w:ind w:left="7049" w:hanging="360"/>
      </w:pPr>
      <w:rPr>
        <w:rFonts w:hint="default"/>
        <w:lang w:val="en-US" w:eastAsia="zh-CN" w:bidi="ar-SA"/>
      </w:rPr>
    </w:lvl>
  </w:abstractNum>
  <w:abstractNum w:abstractNumId="74">
    <w:nsid w:val="7509689D"/>
    <w:multiLevelType w:val="hybridMultilevel"/>
    <w:tmpl w:val="00000000"/>
    <w:lvl w:ilvl="0">
      <w:start w:val="1"/>
      <w:numFmt w:val="decimal"/>
      <w:lvlText w:val="%1."/>
      <w:lvlJc w:val="left"/>
      <w:pPr>
        <w:ind w:left="20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75">
    <w:nsid w:val="7894BDC2"/>
    <w:multiLevelType w:val="hybridMultilevel"/>
    <w:tmpl w:val="00000000"/>
    <w:lvl w:ilvl="0">
      <w:start w:val="1"/>
      <w:numFmt w:val="decimal"/>
      <w:lvlText w:val="（%1）"/>
      <w:lvlJc w:val="left"/>
      <w:pPr>
        <w:ind w:left="804" w:hanging="601"/>
        <w:jc w:val="righ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203" w:hanging="360"/>
        <w:jc w:val="righ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685" w:hanging="360"/>
      </w:pPr>
      <w:rPr>
        <w:rFonts w:hint="default"/>
        <w:lang w:val="en-US" w:eastAsia="zh-CN" w:bidi="ar-SA"/>
      </w:rPr>
    </w:lvl>
    <w:lvl w:ilvl="3">
      <w:start w:val="0"/>
      <w:numFmt w:val="bullet"/>
      <w:lvlText w:val="•"/>
      <w:lvlJc w:val="left"/>
      <w:pPr>
        <w:ind w:left="2570" w:hanging="360"/>
      </w:pPr>
      <w:rPr>
        <w:rFonts w:hint="default"/>
        <w:lang w:val="en-US" w:eastAsia="zh-CN" w:bidi="ar-SA"/>
      </w:rPr>
    </w:lvl>
    <w:lvl w:ilvl="4">
      <w:start w:val="0"/>
      <w:numFmt w:val="bullet"/>
      <w:lvlText w:val="•"/>
      <w:lvlJc w:val="left"/>
      <w:pPr>
        <w:ind w:left="3455" w:hanging="360"/>
      </w:pPr>
      <w:rPr>
        <w:rFonts w:hint="default"/>
        <w:lang w:val="en-US" w:eastAsia="zh-CN" w:bidi="ar-SA"/>
      </w:rPr>
    </w:lvl>
    <w:lvl w:ilvl="5">
      <w:start w:val="0"/>
      <w:numFmt w:val="bullet"/>
      <w:lvlText w:val="•"/>
      <w:lvlJc w:val="left"/>
      <w:pPr>
        <w:ind w:left="4340" w:hanging="360"/>
      </w:pPr>
      <w:rPr>
        <w:rFonts w:hint="default"/>
        <w:lang w:val="en-US" w:eastAsia="zh-CN" w:bidi="ar-SA"/>
      </w:rPr>
    </w:lvl>
    <w:lvl w:ilvl="6">
      <w:start w:val="0"/>
      <w:numFmt w:val="bullet"/>
      <w:lvlText w:val="•"/>
      <w:lvlJc w:val="left"/>
      <w:pPr>
        <w:ind w:left="5225" w:hanging="360"/>
      </w:pPr>
      <w:rPr>
        <w:rFonts w:hint="default"/>
        <w:lang w:val="en-US" w:eastAsia="zh-CN" w:bidi="ar-SA"/>
      </w:rPr>
    </w:lvl>
    <w:lvl w:ilvl="7">
      <w:start w:val="0"/>
      <w:numFmt w:val="bullet"/>
      <w:lvlText w:val="•"/>
      <w:lvlJc w:val="left"/>
      <w:pPr>
        <w:ind w:left="6110" w:hanging="360"/>
      </w:pPr>
      <w:rPr>
        <w:rFonts w:hint="default"/>
        <w:lang w:val="en-US" w:eastAsia="zh-CN" w:bidi="ar-SA"/>
      </w:rPr>
    </w:lvl>
    <w:lvl w:ilvl="8">
      <w:start w:val="0"/>
      <w:numFmt w:val="bullet"/>
      <w:lvlText w:val="•"/>
      <w:lvlJc w:val="left"/>
      <w:pPr>
        <w:ind w:left="6995" w:hanging="360"/>
      </w:pPr>
      <w:rPr>
        <w:rFonts w:hint="default"/>
        <w:lang w:val="en-US" w:eastAsia="zh-CN" w:bidi="ar-SA"/>
      </w:rPr>
    </w:lvl>
  </w:abstractNum>
  <w:abstractNum w:abstractNumId="76">
    <w:nsid w:val="7AF978F6"/>
    <w:multiLevelType w:val="hybridMultilevel"/>
    <w:tmpl w:val="00000000"/>
    <w:lvl w:ilvl="0">
      <w:start w:val="1"/>
      <w:numFmt w:val="decimal"/>
      <w:lvlText w:val="（%1）"/>
      <w:lvlJc w:val="left"/>
      <w:pPr>
        <w:ind w:left="203" w:hanging="720"/>
        <w:jc w:val="right"/>
      </w:pPr>
      <w:rPr>
        <w:rFonts w:ascii="宋体" w:eastAsia="宋体" w:hAnsi="宋体" w:cs="宋体" w:hint="default"/>
        <w:b w:val="0"/>
        <w:bCs w:val="0"/>
        <w:i w:val="0"/>
        <w:iCs w:val="0"/>
        <w:w w:val="100"/>
        <w:sz w:val="24"/>
        <w:szCs w:val="24"/>
        <w:lang w:val="en-US" w:eastAsia="zh-CN" w:bidi="ar-SA"/>
      </w:rPr>
    </w:lvl>
    <w:lvl w:ilvl="1">
      <w:start w:val="1"/>
      <w:numFmt w:val="decimal"/>
      <w:lvlText w:val="%2."/>
      <w:lvlJc w:val="left"/>
      <w:pPr>
        <w:ind w:left="803" w:hanging="36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03" w:hanging="300"/>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570" w:hanging="300"/>
      </w:pPr>
      <w:rPr>
        <w:rFonts w:hint="default"/>
        <w:lang w:val="en-US" w:eastAsia="zh-CN" w:bidi="ar-SA"/>
      </w:rPr>
    </w:lvl>
    <w:lvl w:ilvl="4">
      <w:start w:val="0"/>
      <w:numFmt w:val="bullet"/>
      <w:lvlText w:val="•"/>
      <w:lvlJc w:val="left"/>
      <w:pPr>
        <w:ind w:left="3455" w:hanging="300"/>
      </w:pPr>
      <w:rPr>
        <w:rFonts w:hint="default"/>
        <w:lang w:val="en-US" w:eastAsia="zh-CN" w:bidi="ar-SA"/>
      </w:rPr>
    </w:lvl>
    <w:lvl w:ilvl="5">
      <w:start w:val="0"/>
      <w:numFmt w:val="bullet"/>
      <w:lvlText w:val="•"/>
      <w:lvlJc w:val="left"/>
      <w:pPr>
        <w:ind w:left="4340" w:hanging="300"/>
      </w:pPr>
      <w:rPr>
        <w:rFonts w:hint="default"/>
        <w:lang w:val="en-US" w:eastAsia="zh-CN" w:bidi="ar-SA"/>
      </w:rPr>
    </w:lvl>
    <w:lvl w:ilvl="6">
      <w:start w:val="0"/>
      <w:numFmt w:val="bullet"/>
      <w:lvlText w:val="•"/>
      <w:lvlJc w:val="left"/>
      <w:pPr>
        <w:ind w:left="5225" w:hanging="300"/>
      </w:pPr>
      <w:rPr>
        <w:rFonts w:hint="default"/>
        <w:lang w:val="en-US" w:eastAsia="zh-CN" w:bidi="ar-SA"/>
      </w:rPr>
    </w:lvl>
    <w:lvl w:ilvl="7">
      <w:start w:val="0"/>
      <w:numFmt w:val="bullet"/>
      <w:lvlText w:val="•"/>
      <w:lvlJc w:val="left"/>
      <w:pPr>
        <w:ind w:left="6110" w:hanging="300"/>
      </w:pPr>
      <w:rPr>
        <w:rFonts w:hint="default"/>
        <w:lang w:val="en-US" w:eastAsia="zh-CN" w:bidi="ar-SA"/>
      </w:rPr>
    </w:lvl>
    <w:lvl w:ilvl="8">
      <w:start w:val="0"/>
      <w:numFmt w:val="bullet"/>
      <w:lvlText w:val="•"/>
      <w:lvlJc w:val="left"/>
      <w:pPr>
        <w:ind w:left="6995" w:hanging="300"/>
      </w:pPr>
      <w:rPr>
        <w:rFonts w:hint="default"/>
        <w:lang w:val="en-US" w:eastAsia="zh-CN" w:bidi="ar-SA"/>
      </w:rPr>
    </w:lvl>
  </w:abstractNum>
  <w:abstractNum w:abstractNumId="77">
    <w:nsid w:val="7B83C370"/>
    <w:multiLevelType w:val="hybridMultilevel"/>
    <w:tmpl w:val="00000000"/>
    <w:lvl w:ilvl="0">
      <w:start w:val="1"/>
      <w:numFmt w:val="decimal"/>
      <w:lvlText w:val="%1."/>
      <w:lvlJc w:val="left"/>
      <w:pPr>
        <w:ind w:left="203"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78">
    <w:nsid w:val="7BF1AFDD"/>
    <w:multiLevelType w:val="hybridMultilevel"/>
    <w:tmpl w:val="00000000"/>
    <w:lvl w:ilvl="0">
      <w:start w:val="1"/>
      <w:numFmt w:val="decimal"/>
      <w:lvlText w:val="%1."/>
      <w:lvlJc w:val="left"/>
      <w:pPr>
        <w:ind w:left="56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3" w:hanging="300"/>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471" w:hanging="300"/>
      </w:pPr>
      <w:rPr>
        <w:rFonts w:hint="default"/>
        <w:lang w:val="en-US" w:eastAsia="zh-CN" w:bidi="ar-SA"/>
      </w:rPr>
    </w:lvl>
    <w:lvl w:ilvl="3">
      <w:start w:val="0"/>
      <w:numFmt w:val="bullet"/>
      <w:lvlText w:val="•"/>
      <w:lvlJc w:val="left"/>
      <w:pPr>
        <w:ind w:left="2383" w:hanging="300"/>
      </w:pPr>
      <w:rPr>
        <w:rFonts w:hint="default"/>
        <w:lang w:val="en-US" w:eastAsia="zh-CN" w:bidi="ar-SA"/>
      </w:rPr>
    </w:lvl>
    <w:lvl w:ilvl="4">
      <w:start w:val="0"/>
      <w:numFmt w:val="bullet"/>
      <w:lvlText w:val="•"/>
      <w:lvlJc w:val="left"/>
      <w:pPr>
        <w:ind w:left="3295" w:hanging="300"/>
      </w:pPr>
      <w:rPr>
        <w:rFonts w:hint="default"/>
        <w:lang w:val="en-US" w:eastAsia="zh-CN" w:bidi="ar-SA"/>
      </w:rPr>
    </w:lvl>
    <w:lvl w:ilvl="5">
      <w:start w:val="0"/>
      <w:numFmt w:val="bullet"/>
      <w:lvlText w:val="•"/>
      <w:lvlJc w:val="left"/>
      <w:pPr>
        <w:ind w:left="4207" w:hanging="300"/>
      </w:pPr>
      <w:rPr>
        <w:rFonts w:hint="default"/>
        <w:lang w:val="en-US" w:eastAsia="zh-CN" w:bidi="ar-SA"/>
      </w:rPr>
    </w:lvl>
    <w:lvl w:ilvl="6">
      <w:start w:val="0"/>
      <w:numFmt w:val="bullet"/>
      <w:lvlText w:val="•"/>
      <w:lvlJc w:val="left"/>
      <w:pPr>
        <w:ind w:left="5118" w:hanging="300"/>
      </w:pPr>
      <w:rPr>
        <w:rFonts w:hint="default"/>
        <w:lang w:val="en-US" w:eastAsia="zh-CN" w:bidi="ar-SA"/>
      </w:rPr>
    </w:lvl>
    <w:lvl w:ilvl="7">
      <w:start w:val="0"/>
      <w:numFmt w:val="bullet"/>
      <w:lvlText w:val="•"/>
      <w:lvlJc w:val="left"/>
      <w:pPr>
        <w:ind w:left="6030" w:hanging="300"/>
      </w:pPr>
      <w:rPr>
        <w:rFonts w:hint="default"/>
        <w:lang w:val="en-US" w:eastAsia="zh-CN" w:bidi="ar-SA"/>
      </w:rPr>
    </w:lvl>
    <w:lvl w:ilvl="8">
      <w:start w:val="0"/>
      <w:numFmt w:val="bullet"/>
      <w:lvlText w:val="•"/>
      <w:lvlJc w:val="left"/>
      <w:pPr>
        <w:ind w:left="6942" w:hanging="300"/>
      </w:pPr>
      <w:rPr>
        <w:rFonts w:hint="default"/>
        <w:lang w:val="en-US" w:eastAsia="zh-CN" w:bidi="ar-SA"/>
      </w:rPr>
    </w:lvl>
  </w:abstractNum>
  <w:abstractNum w:abstractNumId="79">
    <w:nsid w:val="7C26279D"/>
    <w:multiLevelType w:val="hybridMultilevel"/>
    <w:tmpl w:val="00000000"/>
    <w:lvl w:ilvl="0">
      <w:start w:val="1"/>
      <w:numFmt w:val="decimal"/>
      <w:lvlText w:val="%1."/>
      <w:lvlJc w:val="left"/>
      <w:pPr>
        <w:ind w:left="203" w:hanging="36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60"/>
      </w:pPr>
      <w:rPr>
        <w:rFonts w:hint="default"/>
        <w:lang w:val="en-US" w:eastAsia="zh-CN" w:bidi="ar-SA"/>
      </w:rPr>
    </w:lvl>
    <w:lvl w:ilvl="2">
      <w:start w:val="0"/>
      <w:numFmt w:val="bullet"/>
      <w:lvlText w:val="•"/>
      <w:lvlJc w:val="left"/>
      <w:pPr>
        <w:ind w:left="1913" w:hanging="360"/>
      </w:pPr>
      <w:rPr>
        <w:rFonts w:hint="default"/>
        <w:lang w:val="en-US" w:eastAsia="zh-CN" w:bidi="ar-SA"/>
      </w:rPr>
    </w:lvl>
    <w:lvl w:ilvl="3">
      <w:start w:val="0"/>
      <w:numFmt w:val="bullet"/>
      <w:lvlText w:val="•"/>
      <w:lvlJc w:val="left"/>
      <w:pPr>
        <w:ind w:left="2769" w:hanging="360"/>
      </w:pPr>
      <w:rPr>
        <w:rFonts w:hint="default"/>
        <w:lang w:val="en-US" w:eastAsia="zh-CN" w:bidi="ar-SA"/>
      </w:rPr>
    </w:lvl>
    <w:lvl w:ilvl="4">
      <w:start w:val="0"/>
      <w:numFmt w:val="bullet"/>
      <w:lvlText w:val="•"/>
      <w:lvlJc w:val="left"/>
      <w:pPr>
        <w:ind w:left="3626" w:hanging="360"/>
      </w:pPr>
      <w:rPr>
        <w:rFonts w:hint="default"/>
        <w:lang w:val="en-US" w:eastAsia="zh-CN" w:bidi="ar-SA"/>
      </w:rPr>
    </w:lvl>
    <w:lvl w:ilvl="5">
      <w:start w:val="0"/>
      <w:numFmt w:val="bullet"/>
      <w:lvlText w:val="•"/>
      <w:lvlJc w:val="left"/>
      <w:pPr>
        <w:ind w:left="4483" w:hanging="360"/>
      </w:pPr>
      <w:rPr>
        <w:rFonts w:hint="default"/>
        <w:lang w:val="en-US" w:eastAsia="zh-CN" w:bidi="ar-SA"/>
      </w:rPr>
    </w:lvl>
    <w:lvl w:ilvl="6">
      <w:start w:val="0"/>
      <w:numFmt w:val="bullet"/>
      <w:lvlText w:val="•"/>
      <w:lvlJc w:val="left"/>
      <w:pPr>
        <w:ind w:left="533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52" w:hanging="360"/>
      </w:pPr>
      <w:rPr>
        <w:rFonts w:hint="default"/>
        <w:lang w:val="en-US" w:eastAsia="zh-CN" w:bidi="ar-SA"/>
      </w:rPr>
    </w:lvl>
  </w:abstractNum>
  <w:abstractNum w:abstractNumId="80">
    <w:nsid w:val="7EA483C9"/>
    <w:multiLevelType w:val="hybridMultilevel"/>
    <w:tmpl w:val="00000000"/>
    <w:lvl w:ilvl="0">
      <w:start w:val="1"/>
      <w:numFmt w:val="decimal"/>
      <w:lvlText w:val="（%1）"/>
      <w:lvlJc w:val="left"/>
      <w:pPr>
        <w:ind w:left="804" w:hanging="601"/>
        <w:jc w:val="righ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203" w:hanging="36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685" w:hanging="360"/>
      </w:pPr>
      <w:rPr>
        <w:rFonts w:hint="default"/>
        <w:lang w:val="en-US" w:eastAsia="zh-CN" w:bidi="ar-SA"/>
      </w:rPr>
    </w:lvl>
    <w:lvl w:ilvl="3">
      <w:start w:val="0"/>
      <w:numFmt w:val="bullet"/>
      <w:lvlText w:val="•"/>
      <w:lvlJc w:val="left"/>
      <w:pPr>
        <w:ind w:left="2570" w:hanging="360"/>
      </w:pPr>
      <w:rPr>
        <w:rFonts w:hint="default"/>
        <w:lang w:val="en-US" w:eastAsia="zh-CN" w:bidi="ar-SA"/>
      </w:rPr>
    </w:lvl>
    <w:lvl w:ilvl="4">
      <w:start w:val="0"/>
      <w:numFmt w:val="bullet"/>
      <w:lvlText w:val="•"/>
      <w:lvlJc w:val="left"/>
      <w:pPr>
        <w:ind w:left="3455" w:hanging="360"/>
      </w:pPr>
      <w:rPr>
        <w:rFonts w:hint="default"/>
        <w:lang w:val="en-US" w:eastAsia="zh-CN" w:bidi="ar-SA"/>
      </w:rPr>
    </w:lvl>
    <w:lvl w:ilvl="5">
      <w:start w:val="0"/>
      <w:numFmt w:val="bullet"/>
      <w:lvlText w:val="•"/>
      <w:lvlJc w:val="left"/>
      <w:pPr>
        <w:ind w:left="4340" w:hanging="360"/>
      </w:pPr>
      <w:rPr>
        <w:rFonts w:hint="default"/>
        <w:lang w:val="en-US" w:eastAsia="zh-CN" w:bidi="ar-SA"/>
      </w:rPr>
    </w:lvl>
    <w:lvl w:ilvl="6">
      <w:start w:val="0"/>
      <w:numFmt w:val="bullet"/>
      <w:lvlText w:val="•"/>
      <w:lvlJc w:val="left"/>
      <w:pPr>
        <w:ind w:left="5225" w:hanging="360"/>
      </w:pPr>
      <w:rPr>
        <w:rFonts w:hint="default"/>
        <w:lang w:val="en-US" w:eastAsia="zh-CN" w:bidi="ar-SA"/>
      </w:rPr>
    </w:lvl>
    <w:lvl w:ilvl="7">
      <w:start w:val="0"/>
      <w:numFmt w:val="bullet"/>
      <w:lvlText w:val="•"/>
      <w:lvlJc w:val="left"/>
      <w:pPr>
        <w:ind w:left="6110" w:hanging="360"/>
      </w:pPr>
      <w:rPr>
        <w:rFonts w:hint="default"/>
        <w:lang w:val="en-US" w:eastAsia="zh-CN" w:bidi="ar-SA"/>
      </w:rPr>
    </w:lvl>
    <w:lvl w:ilvl="8">
      <w:start w:val="0"/>
      <w:numFmt w:val="bullet"/>
      <w:lvlText w:val="•"/>
      <w:lvlJc w:val="left"/>
      <w:pPr>
        <w:ind w:left="6995" w:hanging="360"/>
      </w:pPr>
      <w:rPr>
        <w:rFonts w:hint="default"/>
        <w:lang w:val="en-US" w:eastAsia="zh-CN" w:bidi="ar-SA"/>
      </w:rPr>
    </w:lvl>
  </w:abstractNum>
  <w:abstractNum w:abstractNumId="81">
    <w:nsid w:val="7EE44BA1"/>
    <w:multiLevelType w:val="hybridMultilevel"/>
    <w:tmpl w:val="00000000"/>
    <w:lvl w:ilvl="0">
      <w:start w:val="1"/>
      <w:numFmt w:val="decimal"/>
      <w:lvlText w:val="%1."/>
      <w:lvlJc w:val="left"/>
      <w:pPr>
        <w:ind w:left="203"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56" w:hanging="300"/>
      </w:pPr>
      <w:rPr>
        <w:rFonts w:hint="default"/>
        <w:lang w:val="en-US" w:eastAsia="zh-CN" w:bidi="ar-SA"/>
      </w:rPr>
    </w:lvl>
    <w:lvl w:ilvl="2">
      <w:start w:val="0"/>
      <w:numFmt w:val="bullet"/>
      <w:lvlText w:val="•"/>
      <w:lvlJc w:val="left"/>
      <w:pPr>
        <w:ind w:left="1913" w:hanging="300"/>
      </w:pPr>
      <w:rPr>
        <w:rFonts w:hint="default"/>
        <w:lang w:val="en-US" w:eastAsia="zh-CN" w:bidi="ar-SA"/>
      </w:rPr>
    </w:lvl>
    <w:lvl w:ilvl="3">
      <w:start w:val="0"/>
      <w:numFmt w:val="bullet"/>
      <w:lvlText w:val="•"/>
      <w:lvlJc w:val="left"/>
      <w:pPr>
        <w:ind w:left="2769" w:hanging="300"/>
      </w:pPr>
      <w:rPr>
        <w:rFonts w:hint="default"/>
        <w:lang w:val="en-US" w:eastAsia="zh-CN" w:bidi="ar-SA"/>
      </w:rPr>
    </w:lvl>
    <w:lvl w:ilvl="4">
      <w:start w:val="0"/>
      <w:numFmt w:val="bullet"/>
      <w:lvlText w:val="•"/>
      <w:lvlJc w:val="left"/>
      <w:pPr>
        <w:ind w:left="3626" w:hanging="300"/>
      </w:pPr>
      <w:rPr>
        <w:rFonts w:hint="default"/>
        <w:lang w:val="en-US" w:eastAsia="zh-CN" w:bidi="ar-SA"/>
      </w:rPr>
    </w:lvl>
    <w:lvl w:ilvl="5">
      <w:start w:val="0"/>
      <w:numFmt w:val="bullet"/>
      <w:lvlText w:val="•"/>
      <w:lvlJc w:val="left"/>
      <w:pPr>
        <w:ind w:left="4483" w:hanging="300"/>
      </w:pPr>
      <w:rPr>
        <w:rFonts w:hint="default"/>
        <w:lang w:val="en-US" w:eastAsia="zh-CN" w:bidi="ar-SA"/>
      </w:rPr>
    </w:lvl>
    <w:lvl w:ilvl="6">
      <w:start w:val="0"/>
      <w:numFmt w:val="bullet"/>
      <w:lvlText w:val="•"/>
      <w:lvlJc w:val="left"/>
      <w:pPr>
        <w:ind w:left="5339" w:hanging="300"/>
      </w:pPr>
      <w:rPr>
        <w:rFonts w:hint="default"/>
        <w:lang w:val="en-US" w:eastAsia="zh-CN" w:bidi="ar-SA"/>
      </w:rPr>
    </w:lvl>
    <w:lvl w:ilvl="7">
      <w:start w:val="0"/>
      <w:numFmt w:val="bullet"/>
      <w:lvlText w:val="•"/>
      <w:lvlJc w:val="left"/>
      <w:pPr>
        <w:ind w:left="6196" w:hanging="300"/>
      </w:pPr>
      <w:rPr>
        <w:rFonts w:hint="default"/>
        <w:lang w:val="en-US" w:eastAsia="zh-CN" w:bidi="ar-SA"/>
      </w:rPr>
    </w:lvl>
    <w:lvl w:ilvl="8">
      <w:start w:val="0"/>
      <w:numFmt w:val="bullet"/>
      <w:lvlText w:val="•"/>
      <w:lvlJc w:val="left"/>
      <w:pPr>
        <w:ind w:left="7052" w:hanging="300"/>
      </w:pPr>
      <w:rPr>
        <w:rFonts w:hint="default"/>
        <w:lang w:val="en-US" w:eastAsia="zh-CN" w:bidi="ar-SA"/>
      </w:rPr>
    </w:lvl>
  </w:abstractNum>
  <w:num w:numId="1">
    <w:abstractNumId w:val="48"/>
  </w:num>
  <w:num w:numId="2">
    <w:abstractNumId w:val="12"/>
  </w:num>
  <w:num w:numId="3">
    <w:abstractNumId w:val="4"/>
  </w:num>
  <w:num w:numId="4">
    <w:abstractNumId w:val="39"/>
  </w:num>
  <w:num w:numId="5">
    <w:abstractNumId w:val="34"/>
  </w:num>
  <w:num w:numId="6">
    <w:abstractNumId w:val="40"/>
  </w:num>
  <w:num w:numId="7">
    <w:abstractNumId w:val="32"/>
  </w:num>
  <w:num w:numId="8">
    <w:abstractNumId w:val="78"/>
  </w:num>
  <w:num w:numId="9">
    <w:abstractNumId w:val="77"/>
  </w:num>
  <w:num w:numId="10">
    <w:abstractNumId w:val="76"/>
  </w:num>
  <w:num w:numId="11">
    <w:abstractNumId w:val="13"/>
  </w:num>
  <w:num w:numId="12">
    <w:abstractNumId w:val="60"/>
  </w:num>
  <w:num w:numId="13">
    <w:abstractNumId w:val="66"/>
  </w:num>
  <w:num w:numId="14">
    <w:abstractNumId w:val="52"/>
  </w:num>
  <w:num w:numId="15">
    <w:abstractNumId w:val="28"/>
  </w:num>
  <w:num w:numId="16">
    <w:abstractNumId w:val="26"/>
  </w:num>
  <w:num w:numId="17">
    <w:abstractNumId w:val="8"/>
  </w:num>
  <w:num w:numId="18">
    <w:abstractNumId w:val="15"/>
  </w:num>
  <w:num w:numId="19">
    <w:abstractNumId w:val="1"/>
  </w:num>
  <w:num w:numId="20">
    <w:abstractNumId w:val="3"/>
  </w:num>
  <w:num w:numId="21">
    <w:abstractNumId w:val="36"/>
  </w:num>
  <w:num w:numId="22">
    <w:abstractNumId w:val="59"/>
  </w:num>
  <w:num w:numId="23">
    <w:abstractNumId w:val="54"/>
  </w:num>
  <w:num w:numId="24">
    <w:abstractNumId w:val="72"/>
  </w:num>
  <w:num w:numId="25">
    <w:abstractNumId w:val="69"/>
  </w:num>
  <w:num w:numId="26">
    <w:abstractNumId w:val="43"/>
  </w:num>
  <w:num w:numId="27">
    <w:abstractNumId w:val="42"/>
  </w:num>
  <w:num w:numId="28">
    <w:abstractNumId w:val="50"/>
  </w:num>
  <w:num w:numId="29">
    <w:abstractNumId w:val="11"/>
  </w:num>
  <w:num w:numId="30">
    <w:abstractNumId w:val="71"/>
  </w:num>
  <w:num w:numId="31">
    <w:abstractNumId w:val="47"/>
  </w:num>
  <w:num w:numId="32">
    <w:abstractNumId w:val="67"/>
  </w:num>
  <w:num w:numId="33">
    <w:abstractNumId w:val="19"/>
  </w:num>
  <w:num w:numId="34">
    <w:abstractNumId w:val="79"/>
  </w:num>
  <w:num w:numId="35">
    <w:abstractNumId w:val="17"/>
  </w:num>
  <w:num w:numId="36">
    <w:abstractNumId w:val="49"/>
  </w:num>
  <w:num w:numId="37">
    <w:abstractNumId w:val="57"/>
  </w:num>
  <w:num w:numId="38">
    <w:abstractNumId w:val="20"/>
  </w:num>
  <w:num w:numId="39">
    <w:abstractNumId w:val="65"/>
  </w:num>
  <w:num w:numId="40">
    <w:abstractNumId w:val="29"/>
  </w:num>
  <w:num w:numId="41">
    <w:abstractNumId w:val="56"/>
  </w:num>
  <w:num w:numId="42">
    <w:abstractNumId w:val="21"/>
  </w:num>
  <w:num w:numId="43">
    <w:abstractNumId w:val="68"/>
  </w:num>
  <w:num w:numId="44">
    <w:abstractNumId w:val="16"/>
  </w:num>
  <w:num w:numId="45">
    <w:abstractNumId w:val="2"/>
  </w:num>
  <w:num w:numId="46">
    <w:abstractNumId w:val="63"/>
  </w:num>
  <w:num w:numId="47">
    <w:abstractNumId w:val="46"/>
  </w:num>
  <w:num w:numId="48">
    <w:abstractNumId w:val="74"/>
  </w:num>
  <w:num w:numId="49">
    <w:abstractNumId w:val="64"/>
  </w:num>
  <w:num w:numId="50">
    <w:abstractNumId w:val="55"/>
  </w:num>
  <w:num w:numId="51">
    <w:abstractNumId w:val="23"/>
  </w:num>
  <w:num w:numId="52">
    <w:abstractNumId w:val="44"/>
  </w:num>
  <w:num w:numId="53">
    <w:abstractNumId w:val="38"/>
  </w:num>
  <w:num w:numId="54">
    <w:abstractNumId w:val="81"/>
  </w:num>
  <w:num w:numId="55">
    <w:abstractNumId w:val="5"/>
  </w:num>
  <w:num w:numId="56">
    <w:abstractNumId w:val="22"/>
  </w:num>
  <w:num w:numId="57">
    <w:abstractNumId w:val="75"/>
  </w:num>
  <w:num w:numId="58">
    <w:abstractNumId w:val="0"/>
  </w:num>
  <w:num w:numId="59">
    <w:abstractNumId w:val="25"/>
  </w:num>
  <w:num w:numId="60">
    <w:abstractNumId w:val="24"/>
  </w:num>
  <w:num w:numId="61">
    <w:abstractNumId w:val="53"/>
  </w:num>
  <w:num w:numId="62">
    <w:abstractNumId w:val="61"/>
  </w:num>
  <w:num w:numId="63">
    <w:abstractNumId w:val="33"/>
  </w:num>
  <w:num w:numId="64">
    <w:abstractNumId w:val="58"/>
  </w:num>
  <w:num w:numId="65">
    <w:abstractNumId w:val="62"/>
  </w:num>
  <w:num w:numId="66">
    <w:abstractNumId w:val="27"/>
  </w:num>
  <w:num w:numId="67">
    <w:abstractNumId w:val="10"/>
  </w:num>
  <w:num w:numId="68">
    <w:abstractNumId w:val="18"/>
  </w:num>
  <w:num w:numId="69">
    <w:abstractNumId w:val="51"/>
  </w:num>
  <w:num w:numId="70">
    <w:abstractNumId w:val="45"/>
  </w:num>
  <w:num w:numId="71">
    <w:abstractNumId w:val="7"/>
  </w:num>
  <w:num w:numId="72">
    <w:abstractNumId w:val="73"/>
  </w:num>
  <w:num w:numId="73">
    <w:abstractNumId w:val="41"/>
  </w:num>
  <w:num w:numId="74">
    <w:abstractNumId w:val="37"/>
  </w:num>
  <w:num w:numId="75">
    <w:abstractNumId w:val="30"/>
  </w:num>
  <w:num w:numId="76">
    <w:abstractNumId w:val="31"/>
  </w:num>
  <w:num w:numId="77">
    <w:abstractNumId w:val="9"/>
  </w:num>
  <w:num w:numId="78">
    <w:abstractNumId w:val="6"/>
  </w:num>
  <w:num w:numId="79">
    <w:abstractNumId w:val="80"/>
  </w:num>
  <w:num w:numId="80">
    <w:abstractNumId w:val="70"/>
  </w:num>
  <w:num w:numId="81">
    <w:abstractNumId w:val="35"/>
  </w:num>
  <w:num w:numId="8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673" w:right="892"/>
      <w:jc w:val="center"/>
      <w:outlineLvl w:val="0"/>
    </w:pPr>
    <w:rPr>
      <w:rFonts w:ascii="Microsoft JhengHei" w:eastAsia="Microsoft JhengHei" w:hAnsi="Microsoft JhengHei" w:cs="Microsoft JhengHei"/>
      <w:b/>
      <w:bCs/>
      <w:sz w:val="30"/>
      <w:szCs w:val="30"/>
      <w:lang w:val="en-US" w:eastAsia="zh-CN" w:bidi="ar-SA"/>
    </w:rPr>
  </w:style>
  <w:style w:type="paragraph" w:styleId="Heading2">
    <w:name w:val="heading 2"/>
    <w:basedOn w:val="Normal"/>
    <w:uiPriority w:val="1"/>
    <w:qFormat/>
    <w:pPr>
      <w:ind w:left="741"/>
      <w:outlineLvl w:val="1"/>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4"/>
      <w:ind w:left="203" w:right="420"/>
    </w:pPr>
    <w:rPr>
      <w:rFonts w:ascii="宋体" w:eastAsia="宋体" w:hAnsi="宋体" w:cs="宋体"/>
      <w:sz w:val="24"/>
      <w:szCs w:val="24"/>
      <w:lang w:val="en-US" w:eastAsia="zh-CN" w:bidi="ar-SA"/>
    </w:rPr>
  </w:style>
  <w:style w:type="paragraph" w:styleId="ListParagraph">
    <w:name w:val="List Paragraph"/>
    <w:basedOn w:val="Normal"/>
    <w:uiPriority w:val="1"/>
    <w:qFormat/>
    <w:pPr>
      <w:spacing w:before="4"/>
      <w:ind w:left="203" w:right="420" w:firstLine="240"/>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1532133020401111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2024-03-01T15:35:07Z</dcterms:created>
  <dcterms:modified xsi:type="dcterms:W3CDTF">2024-03-01T15:35:07Z</dcterms:modified>
</cp:coreProperties>
</file>