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高性能铁氧体磁体项目计划设计方案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536" w:history="1">
        <w:r>
          <w:rPr>
            <w:rFonts w:ascii="仿宋" w:eastAsia="仿宋" w:hAnsi="仿宋" w:cs="仿宋" w:hint="eastAsia"/>
            <w:lang w:eastAsia="zh-CN"/>
          </w:rPr>
          <w:t>前言</w:t>
        </w:r>
        <w:r>
          <w:tab/>
        </w:r>
        <w:r>
          <w:fldChar w:fldCharType="begin"/>
        </w:r>
        <w:r>
          <w:instrText xml:space="preserve"> PAGEREF _Toc23536 \h </w:instrText>
        </w:r>
        <w:r>
          <w:fldChar w:fldCharType="separate"/>
        </w:r>
        <w:r>
          <w:t>3</w:t>
        </w:r>
        <w:r>
          <w:fldChar w:fldCharType="end"/>
        </w:r>
      </w:hyperlink>
    </w:p>
    <w:p>
      <w:pPr>
        <w:pStyle w:val="TOC1"/>
        <w:tabs>
          <w:tab w:val="right" w:leader="dot" w:pos="8306"/>
        </w:tabs>
      </w:pPr>
      <w:hyperlink w:anchor="_Toc7154" w:history="1">
        <w:r>
          <w:rPr>
            <w:rFonts w:ascii="仿宋" w:eastAsia="仿宋" w:hAnsi="仿宋" w:cs="仿宋" w:hint="eastAsia"/>
            <w:lang w:eastAsia="zh-CN"/>
          </w:rPr>
          <w:t>一、高性能铁氧体磁体项目危机管理</w:t>
        </w:r>
        <w:r>
          <w:tab/>
        </w:r>
        <w:r>
          <w:fldChar w:fldCharType="begin"/>
        </w:r>
        <w:r>
          <w:instrText xml:space="preserve"> PAGEREF _Toc7154 \h </w:instrText>
        </w:r>
        <w:r>
          <w:fldChar w:fldCharType="separate"/>
        </w:r>
        <w:r>
          <w:t>3</w:t>
        </w:r>
        <w:r>
          <w:fldChar w:fldCharType="end"/>
        </w:r>
      </w:hyperlink>
    </w:p>
    <w:p>
      <w:pPr>
        <w:pStyle w:val="TOC2"/>
        <w:tabs>
          <w:tab w:val="right" w:leader="dot" w:pos="8306"/>
        </w:tabs>
      </w:pPr>
      <w:hyperlink w:anchor="_Toc14606" w:history="1">
        <w:r>
          <w:rPr>
            <w:rFonts w:ascii="仿宋" w:eastAsia="仿宋" w:hAnsi="仿宋" w:cs="仿宋" w:hint="eastAsia"/>
            <w:lang w:eastAsia="zh-CN"/>
          </w:rPr>
          <w:t>(一)、危机预警与识别</w:t>
        </w:r>
        <w:r>
          <w:tab/>
        </w:r>
        <w:r>
          <w:fldChar w:fldCharType="begin"/>
        </w:r>
        <w:r>
          <w:instrText xml:space="preserve"> PAGEREF _Toc14606 \h </w:instrText>
        </w:r>
        <w:r>
          <w:fldChar w:fldCharType="separate"/>
        </w:r>
        <w:r>
          <w:t>3</w:t>
        </w:r>
        <w:r>
          <w:fldChar w:fldCharType="end"/>
        </w:r>
      </w:hyperlink>
    </w:p>
    <w:p>
      <w:pPr>
        <w:pStyle w:val="TOC2"/>
        <w:tabs>
          <w:tab w:val="right" w:leader="dot" w:pos="8306"/>
        </w:tabs>
      </w:pPr>
      <w:hyperlink w:anchor="_Toc16387" w:history="1">
        <w:r>
          <w:rPr>
            <w:rFonts w:ascii="仿宋" w:eastAsia="仿宋" w:hAnsi="仿宋" w:cs="仿宋" w:hint="eastAsia"/>
            <w:lang w:eastAsia="zh-CN"/>
          </w:rPr>
          <w:t>(二)、危机应对与恢复</w:t>
        </w:r>
        <w:r>
          <w:tab/>
        </w:r>
        <w:r>
          <w:fldChar w:fldCharType="begin"/>
        </w:r>
        <w:r>
          <w:instrText xml:space="preserve"> PAGEREF _Toc16387 \h </w:instrText>
        </w:r>
        <w:r>
          <w:fldChar w:fldCharType="separate"/>
        </w:r>
        <w:r>
          <w:t>4</w:t>
        </w:r>
        <w:r>
          <w:fldChar w:fldCharType="end"/>
        </w:r>
      </w:hyperlink>
    </w:p>
    <w:p>
      <w:pPr>
        <w:pStyle w:val="TOC1"/>
        <w:tabs>
          <w:tab w:val="right" w:leader="dot" w:pos="8306"/>
        </w:tabs>
      </w:pPr>
      <w:hyperlink w:anchor="_Toc28468" w:history="1">
        <w:r>
          <w:rPr>
            <w:rFonts w:ascii="仿宋" w:eastAsia="仿宋" w:hAnsi="仿宋" w:cs="仿宋" w:hint="eastAsia"/>
            <w:lang w:eastAsia="zh-CN"/>
          </w:rPr>
          <w:t>二、高性能铁氧体磁体项目文档管理</w:t>
        </w:r>
        <w:r>
          <w:tab/>
        </w:r>
        <w:r>
          <w:fldChar w:fldCharType="begin"/>
        </w:r>
        <w:r>
          <w:instrText xml:space="preserve"> PAGEREF _Toc28468 \h </w:instrText>
        </w:r>
        <w:r>
          <w:fldChar w:fldCharType="separate"/>
        </w:r>
        <w:r>
          <w:t>6</w:t>
        </w:r>
        <w:r>
          <w:fldChar w:fldCharType="end"/>
        </w:r>
      </w:hyperlink>
    </w:p>
    <w:p>
      <w:pPr>
        <w:pStyle w:val="TOC2"/>
        <w:tabs>
          <w:tab w:val="right" w:leader="dot" w:pos="8306"/>
        </w:tabs>
      </w:pPr>
      <w:hyperlink w:anchor="_Toc14500" w:history="1">
        <w:r>
          <w:rPr>
            <w:rFonts w:ascii="仿宋" w:eastAsia="仿宋" w:hAnsi="仿宋" w:cs="仿宋" w:hint="eastAsia"/>
            <w:lang w:eastAsia="zh-CN"/>
          </w:rPr>
          <w:t>(一)、文档编制与审查</w:t>
        </w:r>
        <w:r>
          <w:tab/>
        </w:r>
        <w:r>
          <w:fldChar w:fldCharType="begin"/>
        </w:r>
        <w:r>
          <w:instrText xml:space="preserve"> PAGEREF _Toc14500 \h </w:instrText>
        </w:r>
        <w:r>
          <w:fldChar w:fldCharType="separate"/>
        </w:r>
        <w:r>
          <w:t>6</w:t>
        </w:r>
        <w:r>
          <w:fldChar w:fldCharType="end"/>
        </w:r>
      </w:hyperlink>
    </w:p>
    <w:p>
      <w:pPr>
        <w:pStyle w:val="TOC2"/>
        <w:tabs>
          <w:tab w:val="right" w:leader="dot" w:pos="8306"/>
        </w:tabs>
      </w:pPr>
      <w:hyperlink w:anchor="_Toc11706" w:history="1">
        <w:r>
          <w:rPr>
            <w:rFonts w:ascii="仿宋" w:eastAsia="仿宋" w:hAnsi="仿宋" w:cs="仿宋" w:hint="eastAsia"/>
            <w:lang w:eastAsia="zh-CN"/>
          </w:rPr>
          <w:t>(二)、文档发布与分发</w:t>
        </w:r>
        <w:r>
          <w:tab/>
        </w:r>
        <w:r>
          <w:fldChar w:fldCharType="begin"/>
        </w:r>
        <w:r>
          <w:instrText xml:space="preserve"> PAGEREF _Toc11706 \h </w:instrText>
        </w:r>
        <w:r>
          <w:fldChar w:fldCharType="separate"/>
        </w:r>
        <w:r>
          <w:t>7</w:t>
        </w:r>
        <w:r>
          <w:fldChar w:fldCharType="end"/>
        </w:r>
      </w:hyperlink>
    </w:p>
    <w:p>
      <w:pPr>
        <w:pStyle w:val="TOC2"/>
        <w:tabs>
          <w:tab w:val="right" w:leader="dot" w:pos="8306"/>
        </w:tabs>
      </w:pPr>
      <w:hyperlink w:anchor="_Toc5874" w:history="1">
        <w:r>
          <w:rPr>
            <w:rFonts w:ascii="仿宋" w:eastAsia="仿宋" w:hAnsi="仿宋" w:cs="仿宋" w:hint="eastAsia"/>
            <w:lang w:eastAsia="zh-CN"/>
          </w:rPr>
          <w:t>(三)、文档存档与归档</w:t>
        </w:r>
        <w:r>
          <w:tab/>
        </w:r>
        <w:r>
          <w:fldChar w:fldCharType="begin"/>
        </w:r>
        <w:r>
          <w:instrText xml:space="preserve"> PAGEREF _Toc5874 \h </w:instrText>
        </w:r>
        <w:r>
          <w:fldChar w:fldCharType="separate"/>
        </w:r>
        <w:r>
          <w:t>8</w:t>
        </w:r>
        <w:r>
          <w:fldChar w:fldCharType="end"/>
        </w:r>
      </w:hyperlink>
    </w:p>
    <w:p>
      <w:pPr>
        <w:pStyle w:val="TOC1"/>
        <w:tabs>
          <w:tab w:val="right" w:leader="dot" w:pos="8306"/>
        </w:tabs>
      </w:pPr>
      <w:hyperlink w:anchor="_Toc3022" w:history="1">
        <w:r>
          <w:rPr>
            <w:rFonts w:ascii="仿宋" w:eastAsia="仿宋" w:hAnsi="仿宋" w:cs="仿宋" w:hint="eastAsia"/>
            <w:lang w:eastAsia="zh-CN"/>
          </w:rPr>
          <w:t>三、高性能铁氧体磁体项目选址可行性分析</w:t>
        </w:r>
        <w:r>
          <w:tab/>
        </w:r>
        <w:r>
          <w:fldChar w:fldCharType="begin"/>
        </w:r>
        <w:r>
          <w:instrText xml:space="preserve"> PAGEREF _Toc3022 \h </w:instrText>
        </w:r>
        <w:r>
          <w:fldChar w:fldCharType="separate"/>
        </w:r>
        <w:r>
          <w:t>9</w:t>
        </w:r>
        <w:r>
          <w:fldChar w:fldCharType="end"/>
        </w:r>
      </w:hyperlink>
    </w:p>
    <w:p>
      <w:pPr>
        <w:pStyle w:val="TOC2"/>
        <w:tabs>
          <w:tab w:val="right" w:leader="dot" w:pos="8306"/>
        </w:tabs>
      </w:pPr>
      <w:hyperlink w:anchor="_Toc15843" w:history="1">
        <w:r>
          <w:rPr>
            <w:rFonts w:ascii="仿宋" w:eastAsia="仿宋" w:hAnsi="仿宋" w:cs="仿宋" w:hint="eastAsia"/>
            <w:lang w:eastAsia="zh-CN"/>
          </w:rPr>
          <w:t>(一)、高性能铁氧体磁体项目选址</w:t>
        </w:r>
        <w:r>
          <w:tab/>
        </w:r>
        <w:r>
          <w:fldChar w:fldCharType="begin"/>
        </w:r>
        <w:r>
          <w:instrText xml:space="preserve"> PAGEREF _Toc15843 \h </w:instrText>
        </w:r>
        <w:r>
          <w:fldChar w:fldCharType="separate"/>
        </w:r>
        <w:r>
          <w:t>9</w:t>
        </w:r>
        <w:r>
          <w:fldChar w:fldCharType="end"/>
        </w:r>
      </w:hyperlink>
    </w:p>
    <w:p>
      <w:pPr>
        <w:pStyle w:val="TOC2"/>
        <w:tabs>
          <w:tab w:val="right" w:leader="dot" w:pos="8306"/>
        </w:tabs>
      </w:pPr>
      <w:hyperlink w:anchor="_Toc20252" w:history="1">
        <w:r>
          <w:rPr>
            <w:rFonts w:ascii="仿宋" w:eastAsia="仿宋" w:hAnsi="仿宋" w:cs="仿宋" w:hint="eastAsia"/>
            <w:lang w:eastAsia="zh-CN"/>
          </w:rPr>
          <w:t>(二)、用地控制指标</w:t>
        </w:r>
        <w:r>
          <w:tab/>
        </w:r>
        <w:r>
          <w:fldChar w:fldCharType="begin"/>
        </w:r>
        <w:r>
          <w:instrText xml:space="preserve"> PAGEREF _Toc20252 \h </w:instrText>
        </w:r>
        <w:r>
          <w:fldChar w:fldCharType="separate"/>
        </w:r>
        <w:r>
          <w:t>9</w:t>
        </w:r>
        <w:r>
          <w:fldChar w:fldCharType="end"/>
        </w:r>
      </w:hyperlink>
    </w:p>
    <w:p>
      <w:pPr>
        <w:pStyle w:val="TOC2"/>
        <w:tabs>
          <w:tab w:val="right" w:leader="dot" w:pos="8306"/>
        </w:tabs>
      </w:pPr>
      <w:hyperlink w:anchor="_Toc22709" w:history="1">
        <w:r>
          <w:rPr>
            <w:rFonts w:ascii="仿宋" w:eastAsia="仿宋" w:hAnsi="仿宋" w:cs="仿宋" w:hint="eastAsia"/>
            <w:lang w:eastAsia="zh-CN"/>
          </w:rPr>
          <w:t>(三)、节约用地措施</w:t>
        </w:r>
        <w:r>
          <w:tab/>
        </w:r>
        <w:r>
          <w:fldChar w:fldCharType="begin"/>
        </w:r>
        <w:r>
          <w:instrText xml:space="preserve"> PAGEREF _Toc22709 \h </w:instrText>
        </w:r>
        <w:r>
          <w:fldChar w:fldCharType="separate"/>
        </w:r>
        <w:r>
          <w:t>11</w:t>
        </w:r>
        <w:r>
          <w:fldChar w:fldCharType="end"/>
        </w:r>
      </w:hyperlink>
    </w:p>
    <w:p>
      <w:pPr>
        <w:pStyle w:val="TOC2"/>
        <w:tabs>
          <w:tab w:val="right" w:leader="dot" w:pos="8306"/>
        </w:tabs>
      </w:pPr>
      <w:hyperlink w:anchor="_Toc10509" w:history="1">
        <w:r>
          <w:rPr>
            <w:rFonts w:ascii="仿宋" w:eastAsia="仿宋" w:hAnsi="仿宋" w:cs="仿宋" w:hint="eastAsia"/>
            <w:lang w:eastAsia="zh-CN"/>
          </w:rPr>
          <w:t>(四)、总图布置方案</w:t>
        </w:r>
        <w:r>
          <w:tab/>
        </w:r>
        <w:r>
          <w:fldChar w:fldCharType="begin"/>
        </w:r>
        <w:r>
          <w:instrText xml:space="preserve"> PAGEREF _Toc10509 \h </w:instrText>
        </w:r>
        <w:r>
          <w:fldChar w:fldCharType="separate"/>
        </w:r>
        <w:r>
          <w:t>12</w:t>
        </w:r>
        <w:r>
          <w:fldChar w:fldCharType="end"/>
        </w:r>
      </w:hyperlink>
    </w:p>
    <w:p>
      <w:pPr>
        <w:pStyle w:val="TOC2"/>
        <w:tabs>
          <w:tab w:val="right" w:leader="dot" w:pos="8306"/>
        </w:tabs>
      </w:pPr>
      <w:hyperlink w:anchor="_Toc16846" w:history="1">
        <w:r>
          <w:rPr>
            <w:rFonts w:ascii="仿宋" w:eastAsia="仿宋" w:hAnsi="仿宋" w:cs="仿宋" w:hint="eastAsia"/>
            <w:lang w:eastAsia="zh-CN"/>
          </w:rPr>
          <w:t>(五)、选址综合评价</w:t>
        </w:r>
        <w:r>
          <w:tab/>
        </w:r>
        <w:r>
          <w:fldChar w:fldCharType="begin"/>
        </w:r>
        <w:r>
          <w:instrText xml:space="preserve"> PAGEREF _Toc16846 \h </w:instrText>
        </w:r>
        <w:r>
          <w:fldChar w:fldCharType="separate"/>
        </w:r>
        <w:r>
          <w:t>13</w:t>
        </w:r>
        <w:r>
          <w:fldChar w:fldCharType="end"/>
        </w:r>
      </w:hyperlink>
    </w:p>
    <w:p>
      <w:pPr>
        <w:pStyle w:val="TOC1"/>
        <w:tabs>
          <w:tab w:val="right" w:leader="dot" w:pos="8306"/>
        </w:tabs>
      </w:pPr>
      <w:hyperlink w:anchor="_Toc9889" w:history="1">
        <w:r>
          <w:rPr>
            <w:rFonts w:ascii="仿宋" w:eastAsia="仿宋" w:hAnsi="仿宋" w:cs="仿宋" w:hint="eastAsia"/>
            <w:lang w:eastAsia="zh-CN"/>
          </w:rPr>
          <w:t>四、高性能铁氧体磁体项目建设背景及必要性分析</w:t>
        </w:r>
        <w:r>
          <w:tab/>
        </w:r>
        <w:r>
          <w:fldChar w:fldCharType="begin"/>
        </w:r>
        <w:r>
          <w:instrText xml:space="preserve"> PAGEREF _Toc9889 \h </w:instrText>
        </w:r>
        <w:r>
          <w:fldChar w:fldCharType="separate"/>
        </w:r>
        <w:r>
          <w:t>15</w:t>
        </w:r>
        <w:r>
          <w:fldChar w:fldCharType="end"/>
        </w:r>
      </w:hyperlink>
    </w:p>
    <w:p>
      <w:pPr>
        <w:pStyle w:val="TOC2"/>
        <w:tabs>
          <w:tab w:val="right" w:leader="dot" w:pos="8306"/>
        </w:tabs>
      </w:pPr>
      <w:hyperlink w:anchor="_Toc17810" w:history="1">
        <w:r>
          <w:rPr>
            <w:rFonts w:ascii="仿宋" w:eastAsia="仿宋" w:hAnsi="仿宋" w:cs="仿宋" w:hint="eastAsia"/>
            <w:lang w:eastAsia="zh-CN"/>
          </w:rPr>
          <w:t>(一)、高性能铁氧体磁体项目背景分析</w:t>
        </w:r>
        <w:r>
          <w:tab/>
        </w:r>
        <w:r>
          <w:fldChar w:fldCharType="begin"/>
        </w:r>
        <w:r>
          <w:instrText xml:space="preserve"> PAGEREF _Toc17810 \h </w:instrText>
        </w:r>
        <w:r>
          <w:fldChar w:fldCharType="separate"/>
        </w:r>
        <w:r>
          <w:t>15</w:t>
        </w:r>
        <w:r>
          <w:fldChar w:fldCharType="end"/>
        </w:r>
      </w:hyperlink>
    </w:p>
    <w:p>
      <w:pPr>
        <w:pStyle w:val="TOC2"/>
        <w:tabs>
          <w:tab w:val="right" w:leader="dot" w:pos="8306"/>
        </w:tabs>
      </w:pPr>
      <w:hyperlink w:anchor="_Toc12398" w:history="1">
        <w:r>
          <w:rPr>
            <w:rFonts w:ascii="仿宋" w:eastAsia="仿宋" w:hAnsi="仿宋" w:cs="仿宋" w:hint="eastAsia"/>
            <w:lang w:eastAsia="zh-CN"/>
          </w:rPr>
          <w:t>(二)、高性能铁氧体磁体项目建设必要性分析</w:t>
        </w:r>
        <w:r>
          <w:tab/>
        </w:r>
        <w:r>
          <w:fldChar w:fldCharType="begin"/>
        </w:r>
        <w:r>
          <w:instrText xml:space="preserve"> PAGEREF _Toc12398 \h </w:instrText>
        </w:r>
        <w:r>
          <w:fldChar w:fldCharType="separate"/>
        </w:r>
        <w:r>
          <w:t>16</w:t>
        </w:r>
        <w:r>
          <w:fldChar w:fldCharType="end"/>
        </w:r>
      </w:hyperlink>
    </w:p>
    <w:p>
      <w:pPr>
        <w:pStyle w:val="TOC1"/>
        <w:tabs>
          <w:tab w:val="right" w:leader="dot" w:pos="8306"/>
        </w:tabs>
      </w:pPr>
      <w:hyperlink w:anchor="_Toc18686" w:history="1">
        <w:r>
          <w:rPr>
            <w:rFonts w:ascii="仿宋" w:eastAsia="仿宋" w:hAnsi="仿宋" w:cs="仿宋" w:hint="eastAsia"/>
            <w:lang w:eastAsia="zh-CN"/>
          </w:rPr>
          <w:t>五、市场分析、调研</w:t>
        </w:r>
        <w:r>
          <w:tab/>
        </w:r>
        <w:r>
          <w:fldChar w:fldCharType="begin"/>
        </w:r>
        <w:r>
          <w:instrText xml:space="preserve"> PAGEREF _Toc18686 \h </w:instrText>
        </w:r>
        <w:r>
          <w:fldChar w:fldCharType="separate"/>
        </w:r>
        <w:r>
          <w:t>18</w:t>
        </w:r>
        <w:r>
          <w:fldChar w:fldCharType="end"/>
        </w:r>
      </w:hyperlink>
    </w:p>
    <w:p>
      <w:pPr>
        <w:pStyle w:val="TOC2"/>
        <w:tabs>
          <w:tab w:val="right" w:leader="dot" w:pos="8306"/>
        </w:tabs>
      </w:pPr>
      <w:hyperlink w:anchor="_Toc9040" w:history="1">
        <w:r>
          <w:rPr>
            <w:rFonts w:ascii="仿宋" w:eastAsia="仿宋" w:hAnsi="仿宋" w:cs="仿宋" w:hint="eastAsia"/>
            <w:lang w:eastAsia="zh-CN"/>
          </w:rPr>
          <w:t>(一)、高性能铁氧体磁体行业分析</w:t>
        </w:r>
        <w:r>
          <w:tab/>
        </w:r>
        <w:r>
          <w:fldChar w:fldCharType="begin"/>
        </w:r>
        <w:r>
          <w:instrText xml:space="preserve"> PAGEREF _Toc9040 \h </w:instrText>
        </w:r>
        <w:r>
          <w:fldChar w:fldCharType="separate"/>
        </w:r>
        <w:r>
          <w:t>18</w:t>
        </w:r>
        <w:r>
          <w:fldChar w:fldCharType="end"/>
        </w:r>
      </w:hyperlink>
    </w:p>
    <w:p>
      <w:pPr>
        <w:pStyle w:val="TOC2"/>
        <w:tabs>
          <w:tab w:val="right" w:leader="dot" w:pos="8306"/>
        </w:tabs>
      </w:pPr>
      <w:hyperlink w:anchor="_Toc23050" w:history="1">
        <w:r>
          <w:rPr>
            <w:rFonts w:ascii="仿宋" w:eastAsia="仿宋" w:hAnsi="仿宋" w:cs="仿宋" w:hint="eastAsia"/>
            <w:lang w:eastAsia="zh-CN"/>
          </w:rPr>
          <w:t>(二)、高性能铁氧体磁体市场分析预测</w:t>
        </w:r>
        <w:r>
          <w:tab/>
        </w:r>
        <w:r>
          <w:fldChar w:fldCharType="begin"/>
        </w:r>
        <w:r>
          <w:instrText xml:space="preserve"> PAGEREF _Toc23050 \h </w:instrText>
        </w:r>
        <w:r>
          <w:fldChar w:fldCharType="separate"/>
        </w:r>
        <w:r>
          <w:t>18</w:t>
        </w:r>
        <w:r>
          <w:fldChar w:fldCharType="end"/>
        </w:r>
      </w:hyperlink>
    </w:p>
    <w:p>
      <w:pPr>
        <w:pStyle w:val="TOC1"/>
        <w:tabs>
          <w:tab w:val="right" w:leader="dot" w:pos="8306"/>
        </w:tabs>
      </w:pPr>
      <w:hyperlink w:anchor="_Toc4033" w:history="1">
        <w:r>
          <w:rPr>
            <w:rFonts w:ascii="仿宋" w:eastAsia="仿宋" w:hAnsi="仿宋" w:cs="仿宋" w:hint="eastAsia"/>
            <w:lang w:eastAsia="zh-CN"/>
          </w:rPr>
          <w:t>六、高性能铁氧体磁体项目概论</w:t>
        </w:r>
        <w:r>
          <w:tab/>
        </w:r>
        <w:r>
          <w:fldChar w:fldCharType="begin"/>
        </w:r>
        <w:r>
          <w:instrText xml:space="preserve"> PAGEREF _Toc4033 \h </w:instrText>
        </w:r>
        <w:r>
          <w:fldChar w:fldCharType="separate"/>
        </w:r>
        <w:r>
          <w:t>19</w:t>
        </w:r>
        <w:r>
          <w:fldChar w:fldCharType="end"/>
        </w:r>
      </w:hyperlink>
    </w:p>
    <w:p>
      <w:pPr>
        <w:pStyle w:val="TOC2"/>
        <w:tabs>
          <w:tab w:val="right" w:leader="dot" w:pos="8306"/>
        </w:tabs>
      </w:pPr>
      <w:hyperlink w:anchor="_Toc8217" w:history="1">
        <w:r>
          <w:rPr>
            <w:rFonts w:ascii="仿宋" w:eastAsia="仿宋" w:hAnsi="仿宋" w:cs="仿宋" w:hint="eastAsia"/>
            <w:lang w:eastAsia="zh-CN"/>
          </w:rPr>
          <w:t>(一)、高性能铁氧体磁体项目概况</w:t>
        </w:r>
        <w:r>
          <w:tab/>
        </w:r>
        <w:r>
          <w:fldChar w:fldCharType="begin"/>
        </w:r>
        <w:r>
          <w:instrText xml:space="preserve"> PAGEREF _Toc8217 \h </w:instrText>
        </w:r>
        <w:r>
          <w:fldChar w:fldCharType="separate"/>
        </w:r>
        <w:r>
          <w:t>19</w:t>
        </w:r>
        <w:r>
          <w:fldChar w:fldCharType="end"/>
        </w:r>
      </w:hyperlink>
    </w:p>
    <w:p>
      <w:pPr>
        <w:pStyle w:val="TOC2"/>
        <w:tabs>
          <w:tab w:val="right" w:leader="dot" w:pos="8306"/>
        </w:tabs>
      </w:pPr>
      <w:hyperlink w:anchor="_Toc23815" w:history="1">
        <w:r>
          <w:rPr>
            <w:rFonts w:ascii="仿宋" w:eastAsia="仿宋" w:hAnsi="仿宋" w:cs="仿宋" w:hint="eastAsia"/>
            <w:lang w:eastAsia="zh-CN"/>
          </w:rPr>
          <w:t>(二)、高性能铁氧体磁体项目目标</w:t>
        </w:r>
        <w:r>
          <w:tab/>
        </w:r>
        <w:r>
          <w:fldChar w:fldCharType="begin"/>
        </w:r>
        <w:r>
          <w:instrText xml:space="preserve"> PAGEREF _Toc23815 \h </w:instrText>
        </w:r>
        <w:r>
          <w:fldChar w:fldCharType="separate"/>
        </w:r>
        <w:r>
          <w:t>22</w:t>
        </w:r>
        <w:r>
          <w:fldChar w:fldCharType="end"/>
        </w:r>
      </w:hyperlink>
    </w:p>
    <w:p>
      <w:pPr>
        <w:pStyle w:val="TOC2"/>
        <w:tabs>
          <w:tab w:val="right" w:leader="dot" w:pos="8306"/>
        </w:tabs>
      </w:pPr>
      <w:hyperlink w:anchor="_Toc5387" w:history="1">
        <w:r>
          <w:rPr>
            <w:rFonts w:ascii="仿宋" w:eastAsia="仿宋" w:hAnsi="仿宋" w:cs="仿宋" w:hint="eastAsia"/>
            <w:lang w:eastAsia="zh-CN"/>
          </w:rPr>
          <w:t>(三)、高性能铁氧体磁体项目提出的理由</w:t>
        </w:r>
        <w:r>
          <w:tab/>
        </w:r>
        <w:r>
          <w:fldChar w:fldCharType="begin"/>
        </w:r>
        <w:r>
          <w:instrText xml:space="preserve"> PAGEREF _Toc5387 \h </w:instrText>
        </w:r>
        <w:r>
          <w:fldChar w:fldCharType="separate"/>
        </w:r>
        <w:r>
          <w:t>23</w:t>
        </w:r>
        <w:r>
          <w:fldChar w:fldCharType="end"/>
        </w:r>
      </w:hyperlink>
    </w:p>
    <w:p>
      <w:pPr>
        <w:pStyle w:val="TOC2"/>
        <w:tabs>
          <w:tab w:val="right" w:leader="dot" w:pos="8306"/>
        </w:tabs>
      </w:pPr>
      <w:hyperlink w:anchor="_Toc13960" w:history="1">
        <w:r>
          <w:rPr>
            <w:rFonts w:ascii="仿宋" w:eastAsia="仿宋" w:hAnsi="仿宋" w:cs="仿宋" w:hint="eastAsia"/>
            <w:lang w:eastAsia="zh-CN"/>
          </w:rPr>
          <w:t>(四)、高性能铁氧体磁体项目意义</w:t>
        </w:r>
        <w:r>
          <w:tab/>
        </w:r>
        <w:r>
          <w:fldChar w:fldCharType="begin"/>
        </w:r>
        <w:r>
          <w:instrText xml:space="preserve"> PAGEREF _Toc13960 \h </w:instrText>
        </w:r>
        <w:r>
          <w:fldChar w:fldCharType="separate"/>
        </w:r>
        <w:r>
          <w:t>24</w:t>
        </w:r>
        <w:r>
          <w:fldChar w:fldCharType="end"/>
        </w:r>
      </w:hyperlink>
    </w:p>
    <w:p>
      <w:pPr>
        <w:pStyle w:val="TOC2"/>
        <w:tabs>
          <w:tab w:val="right" w:leader="dot" w:pos="8306"/>
        </w:tabs>
      </w:pPr>
      <w:hyperlink w:anchor="_Toc29604" w:history="1">
        <w:r>
          <w:rPr>
            <w:rFonts w:ascii="仿宋" w:eastAsia="仿宋" w:hAnsi="仿宋" w:cs="仿宋" w:hint="eastAsia"/>
            <w:lang w:eastAsia="zh-CN"/>
          </w:rPr>
          <w:t>(五)、高性能铁氧体磁体项目背景</w:t>
        </w:r>
        <w:r>
          <w:tab/>
        </w:r>
        <w:r>
          <w:fldChar w:fldCharType="begin"/>
        </w:r>
        <w:r>
          <w:instrText xml:space="preserve"> PAGEREF _Toc29604 \h </w:instrText>
        </w:r>
        <w:r>
          <w:fldChar w:fldCharType="separate"/>
        </w:r>
        <w:r>
          <w:t>25</w:t>
        </w:r>
        <w:r>
          <w:fldChar w:fldCharType="end"/>
        </w:r>
      </w:hyperlink>
    </w:p>
    <w:p>
      <w:pPr>
        <w:pStyle w:val="TOC1"/>
        <w:tabs>
          <w:tab w:val="right" w:leader="dot" w:pos="8306"/>
        </w:tabs>
      </w:pPr>
      <w:hyperlink w:anchor="_Toc7431" w:history="1">
        <w:r>
          <w:rPr>
            <w:rFonts w:ascii="仿宋" w:eastAsia="仿宋" w:hAnsi="仿宋" w:cs="仿宋" w:hint="eastAsia"/>
            <w:lang w:eastAsia="zh-CN"/>
          </w:rPr>
          <w:t>七、高性能铁氧体磁体项目技术管理</w:t>
        </w:r>
        <w:r>
          <w:tab/>
        </w:r>
        <w:r>
          <w:fldChar w:fldCharType="begin"/>
        </w:r>
        <w:r>
          <w:instrText xml:space="preserve"> PAGEREF _Toc7431 \h </w:instrText>
        </w:r>
        <w:r>
          <w:fldChar w:fldCharType="separate"/>
        </w:r>
        <w:r>
          <w:t>26</w:t>
        </w:r>
        <w:r>
          <w:fldChar w:fldCharType="end"/>
        </w:r>
      </w:hyperlink>
    </w:p>
    <w:p>
      <w:pPr>
        <w:pStyle w:val="TOC2"/>
        <w:tabs>
          <w:tab w:val="right" w:leader="dot" w:pos="8306"/>
        </w:tabs>
      </w:pPr>
      <w:hyperlink w:anchor="_Toc28263" w:history="1">
        <w:r>
          <w:rPr>
            <w:rFonts w:ascii="仿宋" w:eastAsia="仿宋" w:hAnsi="仿宋" w:cs="仿宋" w:hint="eastAsia"/>
            <w:lang w:eastAsia="zh-CN"/>
          </w:rPr>
          <w:t>(一)、技术方案选用方向</w:t>
        </w:r>
        <w:r>
          <w:tab/>
        </w:r>
        <w:r>
          <w:fldChar w:fldCharType="begin"/>
        </w:r>
        <w:r>
          <w:instrText xml:space="preserve"> PAGEREF _Toc28263 \h </w:instrText>
        </w:r>
        <w:r>
          <w:fldChar w:fldCharType="separate"/>
        </w:r>
        <w:r>
          <w:t>26</w:t>
        </w:r>
        <w:r>
          <w:fldChar w:fldCharType="end"/>
        </w:r>
      </w:hyperlink>
    </w:p>
    <w:p>
      <w:pPr>
        <w:pStyle w:val="TOC2"/>
        <w:tabs>
          <w:tab w:val="right" w:leader="dot" w:pos="8306"/>
        </w:tabs>
      </w:pPr>
      <w:hyperlink w:anchor="_Toc672" w:history="1">
        <w:r>
          <w:rPr>
            <w:rFonts w:ascii="仿宋" w:eastAsia="仿宋" w:hAnsi="仿宋" w:cs="仿宋" w:hint="eastAsia"/>
            <w:lang w:eastAsia="zh-CN"/>
          </w:rPr>
          <w:t>(二)、工艺技术方案选用原则</w:t>
        </w:r>
        <w:r>
          <w:tab/>
        </w:r>
        <w:r>
          <w:fldChar w:fldCharType="begin"/>
        </w:r>
        <w:r>
          <w:instrText xml:space="preserve"> PAGEREF _Toc672 \h </w:instrText>
        </w:r>
        <w:r>
          <w:fldChar w:fldCharType="separate"/>
        </w:r>
        <w:r>
          <w:t>28</w:t>
        </w:r>
        <w:r>
          <w:fldChar w:fldCharType="end"/>
        </w:r>
      </w:hyperlink>
    </w:p>
    <w:p>
      <w:pPr>
        <w:pStyle w:val="TOC2"/>
        <w:tabs>
          <w:tab w:val="right" w:leader="dot" w:pos="8306"/>
        </w:tabs>
      </w:pPr>
      <w:hyperlink w:anchor="_Toc6681" w:history="1">
        <w:r>
          <w:rPr>
            <w:rFonts w:ascii="仿宋" w:eastAsia="仿宋" w:hAnsi="仿宋" w:cs="仿宋" w:hint="eastAsia"/>
            <w:lang w:eastAsia="zh-CN"/>
          </w:rPr>
          <w:t>(三)、工艺技术方案要求</w:t>
        </w:r>
        <w:r>
          <w:tab/>
        </w:r>
        <w:r>
          <w:fldChar w:fldCharType="begin"/>
        </w:r>
        <w:r>
          <w:instrText xml:space="preserve"> PAGEREF _Toc6681 \h </w:instrText>
        </w:r>
        <w:r>
          <w:fldChar w:fldCharType="separate"/>
        </w:r>
        <w:r>
          <w:t>30</w:t>
        </w:r>
        <w:r>
          <w:fldChar w:fldCharType="end"/>
        </w:r>
      </w:hyperlink>
    </w:p>
    <w:p>
      <w:pPr>
        <w:pStyle w:val="TOC1"/>
        <w:tabs>
          <w:tab w:val="right" w:leader="dot" w:pos="8306"/>
        </w:tabs>
      </w:pPr>
      <w:hyperlink w:anchor="_Toc20402" w:history="1">
        <w:r>
          <w:rPr>
            <w:rFonts w:ascii="仿宋" w:eastAsia="仿宋" w:hAnsi="仿宋" w:cs="仿宋" w:hint="eastAsia"/>
            <w:lang w:eastAsia="zh-CN"/>
          </w:rPr>
          <w:t>八、高性能铁氧体磁体项目风险管理</w:t>
        </w:r>
        <w:r>
          <w:tab/>
        </w:r>
        <w:r>
          <w:fldChar w:fldCharType="begin"/>
        </w:r>
        <w:r>
          <w:instrText xml:space="preserve"> PAGEREF _Toc20402 \h </w:instrText>
        </w:r>
        <w:r>
          <w:fldChar w:fldCharType="separate"/>
        </w:r>
        <w:r>
          <w:t>33</w:t>
        </w:r>
        <w:r>
          <w:fldChar w:fldCharType="end"/>
        </w:r>
      </w:hyperlink>
    </w:p>
    <w:p>
      <w:pPr>
        <w:pStyle w:val="TOC2"/>
        <w:tabs>
          <w:tab w:val="right" w:leader="dot" w:pos="8306"/>
        </w:tabs>
      </w:pPr>
      <w:hyperlink w:anchor="_Toc4485" w:history="1">
        <w:r>
          <w:rPr>
            <w:rFonts w:ascii="仿宋" w:eastAsia="仿宋" w:hAnsi="仿宋" w:cs="仿宋" w:hint="eastAsia"/>
            <w:lang w:eastAsia="zh-CN"/>
          </w:rPr>
          <w:t>(一)、风险识别与评估</w:t>
        </w:r>
        <w:r>
          <w:tab/>
        </w:r>
        <w:r>
          <w:fldChar w:fldCharType="begin"/>
        </w:r>
        <w:r>
          <w:instrText xml:space="preserve"> PAGEREF _Toc4485 \h </w:instrText>
        </w:r>
        <w:r>
          <w:fldChar w:fldCharType="separate"/>
        </w:r>
        <w:r>
          <w:t>33</w:t>
        </w:r>
        <w:r>
          <w:fldChar w:fldCharType="end"/>
        </w:r>
      </w:hyperlink>
    </w:p>
    <w:p>
      <w:pPr>
        <w:pStyle w:val="TOC2"/>
        <w:tabs>
          <w:tab w:val="right" w:leader="dot" w:pos="8306"/>
        </w:tabs>
      </w:pPr>
      <w:hyperlink w:anchor="_Toc24611" w:history="1">
        <w:r>
          <w:rPr>
            <w:rFonts w:ascii="仿宋" w:eastAsia="仿宋" w:hAnsi="仿宋" w:cs="仿宋" w:hint="eastAsia"/>
            <w:lang w:eastAsia="zh-CN"/>
          </w:rPr>
          <w:t>(二)、风险应对策略</w:t>
        </w:r>
        <w:r>
          <w:tab/>
        </w:r>
        <w:r>
          <w:fldChar w:fldCharType="begin"/>
        </w:r>
        <w:r>
          <w:instrText xml:space="preserve"> PAGEREF _Toc24611 \h </w:instrText>
        </w:r>
        <w:r>
          <w:fldChar w:fldCharType="separate"/>
        </w:r>
        <w:r>
          <w:t>34</w:t>
        </w:r>
        <w:r>
          <w:fldChar w:fldCharType="end"/>
        </w:r>
      </w:hyperlink>
    </w:p>
    <w:p>
      <w:pPr>
        <w:pStyle w:val="TOC2"/>
        <w:tabs>
          <w:tab w:val="right" w:leader="dot" w:pos="8306"/>
        </w:tabs>
      </w:pPr>
      <w:hyperlink w:anchor="_Toc17466" w:history="1">
        <w:r>
          <w:rPr>
            <w:rFonts w:ascii="仿宋" w:eastAsia="仿宋" w:hAnsi="仿宋" w:cs="仿宋" w:hint="eastAsia"/>
            <w:lang w:eastAsia="zh-CN"/>
          </w:rPr>
          <w:t>(三)、风险监控与控制</w:t>
        </w:r>
        <w:r>
          <w:tab/>
        </w:r>
        <w:r>
          <w:fldChar w:fldCharType="begin"/>
        </w:r>
        <w:r>
          <w:instrText xml:space="preserve"> PAGEREF _Toc17466 \h </w:instrText>
        </w:r>
        <w:r>
          <w:fldChar w:fldCharType="separate"/>
        </w:r>
        <w:r>
          <w:t>36</w:t>
        </w:r>
        <w:r>
          <w:fldChar w:fldCharType="end"/>
        </w:r>
      </w:hyperlink>
    </w:p>
    <w:p>
      <w:pPr>
        <w:pStyle w:val="TOC1"/>
        <w:tabs>
          <w:tab w:val="right" w:leader="dot" w:pos="8306"/>
        </w:tabs>
      </w:pPr>
      <w:hyperlink w:anchor="_Toc17300" w:history="1">
        <w:r>
          <w:rPr>
            <w:rFonts w:ascii="仿宋" w:eastAsia="仿宋" w:hAnsi="仿宋" w:cs="仿宋" w:hint="eastAsia"/>
            <w:lang w:eastAsia="zh-CN"/>
          </w:rPr>
          <w:t>九、高性能铁氧体磁体项目社会影响</w:t>
        </w:r>
        <w:r>
          <w:tab/>
        </w:r>
        <w:r>
          <w:fldChar w:fldCharType="begin"/>
        </w:r>
        <w:r>
          <w:instrText xml:space="preserve"> PAGEREF _Toc17300 \h </w:instrText>
        </w:r>
        <w:r>
          <w:fldChar w:fldCharType="separate"/>
        </w:r>
        <w:r>
          <w:t>37</w:t>
        </w:r>
        <w:r>
          <w:fldChar w:fldCharType="end"/>
        </w:r>
      </w:hyperlink>
    </w:p>
    <w:p>
      <w:pPr>
        <w:pStyle w:val="TOC2"/>
        <w:tabs>
          <w:tab w:val="right" w:leader="dot" w:pos="8306"/>
        </w:tabs>
      </w:pPr>
      <w:hyperlink w:anchor="_Toc12375" w:history="1">
        <w:r>
          <w:rPr>
            <w:rFonts w:ascii="仿宋" w:eastAsia="仿宋" w:hAnsi="仿宋" w:cs="仿宋" w:hint="eastAsia"/>
            <w:lang w:eastAsia="zh-CN"/>
          </w:rPr>
          <w:t>(一)、社会责任与义务</w:t>
        </w:r>
        <w:r>
          <w:tab/>
        </w:r>
        <w:r>
          <w:fldChar w:fldCharType="begin"/>
        </w:r>
        <w:r>
          <w:instrText xml:space="preserve"> PAGEREF _Toc12375 \h </w:instrText>
        </w:r>
        <w:r>
          <w:fldChar w:fldCharType="separate"/>
        </w:r>
        <w:r>
          <w:t>37</w:t>
        </w:r>
        <w:r>
          <w:fldChar w:fldCharType="end"/>
        </w:r>
      </w:hyperlink>
    </w:p>
    <w:p>
      <w:pPr>
        <w:pStyle w:val="TOC2"/>
        <w:tabs>
          <w:tab w:val="right" w:leader="dot" w:pos="8306"/>
        </w:tabs>
      </w:pPr>
      <w:hyperlink w:anchor="_Toc8332" w:history="1">
        <w:r>
          <w:rPr>
            <w:rFonts w:ascii="仿宋" w:eastAsia="仿宋" w:hAnsi="仿宋" w:cs="仿宋" w:hint="eastAsia"/>
            <w:lang w:eastAsia="zh-CN"/>
          </w:rPr>
          <w:t>(二)、社会参与与沟通</w:t>
        </w:r>
        <w:r>
          <w:tab/>
        </w:r>
        <w:r>
          <w:fldChar w:fldCharType="begin"/>
        </w:r>
        <w:r>
          <w:instrText xml:space="preserve"> PAGEREF _Toc8332 \h </w:instrText>
        </w:r>
        <w:r>
          <w:fldChar w:fldCharType="separate"/>
        </w:r>
        <w:r>
          <w:t>37</w:t>
        </w:r>
        <w:r>
          <w:fldChar w:fldCharType="end"/>
        </w:r>
      </w:hyperlink>
    </w:p>
    <w:p>
      <w:pPr>
        <w:pStyle w:val="TOC1"/>
        <w:tabs>
          <w:tab w:val="right" w:leader="dot" w:pos="8306"/>
        </w:tabs>
      </w:pPr>
      <w:hyperlink w:anchor="_Toc1956" w:history="1">
        <w:r>
          <w:rPr>
            <w:rFonts w:ascii="仿宋" w:eastAsia="仿宋" w:hAnsi="仿宋" w:cs="仿宋" w:hint="eastAsia"/>
            <w:lang w:eastAsia="zh-CN"/>
          </w:rPr>
          <w:t>十、高性能铁氧体磁体项目创新与研发</w:t>
        </w:r>
        <w:r>
          <w:tab/>
        </w:r>
        <w:r>
          <w:fldChar w:fldCharType="begin"/>
        </w:r>
        <w:r>
          <w:instrText xml:space="preserve"> PAGEREF _Toc1956 \h </w:instrText>
        </w:r>
        <w:r>
          <w:fldChar w:fldCharType="separate"/>
        </w:r>
        <w:r>
          <w:t>38</w:t>
        </w:r>
        <w:r>
          <w:fldChar w:fldCharType="end"/>
        </w:r>
      </w:hyperlink>
    </w:p>
    <w:p>
      <w:pPr>
        <w:pStyle w:val="TOC2"/>
        <w:tabs>
          <w:tab w:val="right" w:leader="dot" w:pos="8306"/>
        </w:tabs>
      </w:pPr>
      <w:hyperlink w:anchor="_Toc22945" w:history="1">
        <w:r>
          <w:rPr>
            <w:rFonts w:ascii="仿宋" w:eastAsia="仿宋" w:hAnsi="仿宋" w:cs="仿宋" w:hint="eastAsia"/>
            <w:lang w:eastAsia="zh-CN"/>
          </w:rPr>
          <w:t>(一)、创新策略与方向</w:t>
        </w:r>
        <w:r>
          <w:tab/>
        </w:r>
        <w:r>
          <w:fldChar w:fldCharType="begin"/>
        </w:r>
        <w:r>
          <w:instrText xml:space="preserve"> PAGEREF _Toc22945 \h </w:instrText>
        </w:r>
        <w:r>
          <w:fldChar w:fldCharType="separate"/>
        </w:r>
        <w:r>
          <w:t>38</w:t>
        </w:r>
        <w:r>
          <w:fldChar w:fldCharType="end"/>
        </w:r>
      </w:hyperlink>
    </w:p>
    <w:p>
      <w:pPr>
        <w:pStyle w:val="TOC2"/>
        <w:tabs>
          <w:tab w:val="right" w:leader="dot" w:pos="8306"/>
        </w:tabs>
      </w:pPr>
      <w:hyperlink w:anchor="_Toc651" w:history="1">
        <w:r>
          <w:rPr>
            <w:rFonts w:ascii="仿宋" w:eastAsia="仿宋" w:hAnsi="仿宋" w:cs="仿宋" w:hint="eastAsia"/>
            <w:lang w:eastAsia="zh-CN"/>
          </w:rPr>
          <w:t>(二)、研发规划与投入</w:t>
        </w:r>
        <w:r>
          <w:tab/>
        </w:r>
        <w:r>
          <w:fldChar w:fldCharType="begin"/>
        </w:r>
        <w:r>
          <w:instrText xml:space="preserve"> PAGEREF _Toc651 \h </w:instrText>
        </w:r>
        <w:r>
          <w:fldChar w:fldCharType="separate"/>
        </w:r>
        <w:r>
          <w:t>40</w:t>
        </w:r>
        <w:r>
          <w:fldChar w:fldCharType="end"/>
        </w:r>
      </w:hyperlink>
    </w:p>
    <w:p>
      <w:pPr>
        <w:pStyle w:val="TOC1"/>
        <w:tabs>
          <w:tab w:val="right" w:leader="dot" w:pos="8306"/>
        </w:tabs>
      </w:pPr>
      <w:hyperlink w:anchor="_Toc19740" w:history="1">
        <w:r>
          <w:rPr>
            <w:rFonts w:ascii="仿宋" w:eastAsia="仿宋" w:hAnsi="仿宋" w:cs="仿宋" w:hint="eastAsia"/>
            <w:lang w:eastAsia="zh-CN"/>
          </w:rPr>
          <w:t>十一、高性能铁氧体磁体项目人力资源管理</w:t>
        </w:r>
        <w:r>
          <w:tab/>
        </w:r>
        <w:r>
          <w:fldChar w:fldCharType="begin"/>
        </w:r>
        <w:r>
          <w:instrText xml:space="preserve"> PAGEREF _Toc19740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631" w:history="1">
        <w:r>
          <w:rPr>
            <w:rFonts w:ascii="仿宋" w:eastAsia="仿宋" w:hAnsi="仿宋" w:cs="仿宋" w:hint="eastAsia"/>
            <w:lang w:eastAsia="zh-CN"/>
          </w:rPr>
          <w:t>(一)、建立健全的预算管理制度</w:t>
        </w:r>
        <w:r>
          <w:tab/>
        </w:r>
        <w:r>
          <w:fldChar w:fldCharType="begin"/>
        </w:r>
        <w:r>
          <w:instrText xml:space="preserve"> PAGEREF _Toc30631 \h </w:instrText>
        </w:r>
        <w:r>
          <w:fldChar w:fldCharType="separate"/>
        </w:r>
        <w:r>
          <w:t>42</w:t>
        </w:r>
        <w:r>
          <w:fldChar w:fldCharType="end"/>
        </w:r>
      </w:hyperlink>
    </w:p>
    <w:p>
      <w:pPr>
        <w:pStyle w:val="TOC2"/>
        <w:tabs>
          <w:tab w:val="right" w:leader="dot" w:pos="8306"/>
        </w:tabs>
      </w:pPr>
      <w:hyperlink w:anchor="_Toc2749" w:history="1">
        <w:r>
          <w:rPr>
            <w:rFonts w:ascii="仿宋" w:eastAsia="仿宋" w:hAnsi="仿宋" w:cs="仿宋" w:hint="eastAsia"/>
            <w:lang w:eastAsia="zh-CN"/>
          </w:rPr>
          <w:t>(二)、加强资金流动监控</w:t>
        </w:r>
        <w:r>
          <w:tab/>
        </w:r>
        <w:r>
          <w:fldChar w:fldCharType="begin"/>
        </w:r>
        <w:r>
          <w:instrText xml:space="preserve"> PAGEREF _Toc2749 \h </w:instrText>
        </w:r>
        <w:r>
          <w:fldChar w:fldCharType="separate"/>
        </w:r>
        <w:r>
          <w:t>43</w:t>
        </w:r>
        <w:r>
          <w:fldChar w:fldCharType="end"/>
        </w:r>
      </w:hyperlink>
    </w:p>
    <w:p>
      <w:pPr>
        <w:pStyle w:val="TOC2"/>
        <w:tabs>
          <w:tab w:val="right" w:leader="dot" w:pos="8306"/>
        </w:tabs>
      </w:pPr>
      <w:hyperlink w:anchor="_Toc17670" w:history="1">
        <w:r>
          <w:rPr>
            <w:rFonts w:ascii="仿宋" w:eastAsia="仿宋" w:hAnsi="仿宋" w:cs="仿宋" w:hint="eastAsia"/>
            <w:lang w:eastAsia="zh-CN"/>
          </w:rPr>
          <w:t>(三)、制定完善的风险控制机制</w:t>
        </w:r>
        <w:r>
          <w:tab/>
        </w:r>
        <w:r>
          <w:fldChar w:fldCharType="begin"/>
        </w:r>
        <w:r>
          <w:instrText xml:space="preserve"> PAGEREF _Toc17670 \h </w:instrText>
        </w:r>
        <w:r>
          <w:fldChar w:fldCharType="separate"/>
        </w:r>
        <w:r>
          <w:t>45</w:t>
        </w:r>
        <w:r>
          <w:fldChar w:fldCharType="end"/>
        </w:r>
      </w:hyperlink>
    </w:p>
    <w:p>
      <w:pPr>
        <w:pStyle w:val="TOC2"/>
        <w:tabs>
          <w:tab w:val="right" w:leader="dot" w:pos="8306"/>
        </w:tabs>
      </w:pPr>
      <w:hyperlink w:anchor="_Toc30845" w:history="1">
        <w:r>
          <w:rPr>
            <w:rFonts w:ascii="仿宋" w:eastAsia="仿宋" w:hAnsi="仿宋" w:cs="仿宋" w:hint="eastAsia"/>
            <w:lang w:eastAsia="zh-CN"/>
          </w:rPr>
          <w:t>(四)、优化成本管理</w:t>
        </w:r>
        <w:r>
          <w:tab/>
        </w:r>
        <w:r>
          <w:fldChar w:fldCharType="begin"/>
        </w:r>
        <w:r>
          <w:instrText xml:space="preserve"> PAGEREF _Toc30845 \h </w:instrText>
        </w:r>
        <w:r>
          <w:fldChar w:fldCharType="separate"/>
        </w:r>
        <w:r>
          <w:t>46</w:t>
        </w:r>
        <w:r>
          <w:fldChar w:fldCharType="end"/>
        </w:r>
      </w:hyperlink>
    </w:p>
    <w:p>
      <w:pPr>
        <w:pStyle w:val="TOC1"/>
        <w:tabs>
          <w:tab w:val="right" w:leader="dot" w:pos="8306"/>
        </w:tabs>
      </w:pPr>
      <w:hyperlink w:anchor="_Toc16469" w:history="1">
        <w:r>
          <w:rPr>
            <w:rFonts w:ascii="仿宋" w:eastAsia="仿宋" w:hAnsi="仿宋" w:cs="仿宋" w:hint="eastAsia"/>
            <w:lang w:eastAsia="zh-CN"/>
          </w:rPr>
          <w:t>十二、生产安全保护</w:t>
        </w:r>
        <w:r>
          <w:tab/>
        </w:r>
        <w:r>
          <w:fldChar w:fldCharType="begin"/>
        </w:r>
        <w:r>
          <w:instrText xml:space="preserve"> PAGEREF _Toc16469 \h </w:instrText>
        </w:r>
        <w:r>
          <w:fldChar w:fldCharType="separate"/>
        </w:r>
        <w:r>
          <w:t>47</w:t>
        </w:r>
        <w:r>
          <w:fldChar w:fldCharType="end"/>
        </w:r>
      </w:hyperlink>
    </w:p>
    <w:p>
      <w:pPr>
        <w:pStyle w:val="TOC2"/>
        <w:tabs>
          <w:tab w:val="right" w:leader="dot" w:pos="8306"/>
        </w:tabs>
      </w:pPr>
      <w:hyperlink w:anchor="_Toc26242" w:history="1">
        <w:r>
          <w:rPr>
            <w:rFonts w:ascii="仿宋" w:eastAsia="仿宋" w:hAnsi="仿宋" w:cs="仿宋" w:hint="eastAsia"/>
            <w:lang w:eastAsia="zh-CN"/>
          </w:rPr>
          <w:t>(一)、消防安全</w:t>
        </w:r>
        <w:r>
          <w:tab/>
        </w:r>
        <w:r>
          <w:fldChar w:fldCharType="begin"/>
        </w:r>
        <w:r>
          <w:instrText xml:space="preserve"> PAGEREF _Toc26242 \h </w:instrText>
        </w:r>
        <w:r>
          <w:fldChar w:fldCharType="separate"/>
        </w:r>
        <w:r>
          <w:t>47</w:t>
        </w:r>
        <w:r>
          <w:fldChar w:fldCharType="end"/>
        </w:r>
      </w:hyperlink>
    </w:p>
    <w:p>
      <w:pPr>
        <w:pStyle w:val="TOC2"/>
        <w:tabs>
          <w:tab w:val="right" w:leader="dot" w:pos="8306"/>
        </w:tabs>
      </w:pPr>
      <w:hyperlink w:anchor="_Toc19854" w:history="1">
        <w:r>
          <w:rPr>
            <w:rFonts w:ascii="仿宋" w:eastAsia="仿宋" w:hAnsi="仿宋" w:cs="仿宋" w:hint="eastAsia"/>
            <w:lang w:eastAsia="zh-CN"/>
          </w:rPr>
          <w:t>(二)、防火防爆总图布置措施</w:t>
        </w:r>
        <w:r>
          <w:tab/>
        </w:r>
        <w:r>
          <w:fldChar w:fldCharType="begin"/>
        </w:r>
        <w:r>
          <w:instrText xml:space="preserve"> PAGEREF _Toc19854 \h </w:instrText>
        </w:r>
        <w:r>
          <w:fldChar w:fldCharType="separate"/>
        </w:r>
        <w:r>
          <w:t>49</w:t>
        </w:r>
        <w:r>
          <w:fldChar w:fldCharType="end"/>
        </w:r>
      </w:hyperlink>
    </w:p>
    <w:p>
      <w:pPr>
        <w:pStyle w:val="TOC2"/>
        <w:tabs>
          <w:tab w:val="right" w:leader="dot" w:pos="8306"/>
        </w:tabs>
      </w:pPr>
      <w:hyperlink w:anchor="_Toc21414" w:history="1">
        <w:r>
          <w:rPr>
            <w:rFonts w:ascii="仿宋" w:eastAsia="仿宋" w:hAnsi="仿宋" w:cs="仿宋" w:hint="eastAsia"/>
            <w:lang w:eastAsia="zh-CN"/>
          </w:rPr>
          <w:t>(三)、自然灾害防范措施</w:t>
        </w:r>
        <w:r>
          <w:tab/>
        </w:r>
        <w:r>
          <w:fldChar w:fldCharType="begin"/>
        </w:r>
        <w:r>
          <w:instrText xml:space="preserve"> PAGEREF _Toc21414 \h </w:instrText>
        </w:r>
        <w:r>
          <w:fldChar w:fldCharType="separate"/>
        </w:r>
        <w:r>
          <w:t>50</w:t>
        </w:r>
        <w:r>
          <w:fldChar w:fldCharType="end"/>
        </w:r>
      </w:hyperlink>
    </w:p>
    <w:p>
      <w:pPr>
        <w:pStyle w:val="TOC2"/>
        <w:tabs>
          <w:tab w:val="right" w:leader="dot" w:pos="8306"/>
        </w:tabs>
      </w:pPr>
      <w:hyperlink w:anchor="_Toc30681" w:history="1">
        <w:r>
          <w:rPr>
            <w:rFonts w:ascii="仿宋" w:eastAsia="仿宋" w:hAnsi="仿宋" w:cs="仿宋" w:hint="eastAsia"/>
            <w:lang w:eastAsia="zh-CN"/>
          </w:rPr>
          <w:t>(四)、安全色及安全标志使用要求</w:t>
        </w:r>
        <w:r>
          <w:tab/>
        </w:r>
        <w:r>
          <w:fldChar w:fldCharType="begin"/>
        </w:r>
        <w:r>
          <w:instrText xml:space="preserve"> PAGEREF _Toc30681 \h </w:instrText>
        </w:r>
        <w:r>
          <w:fldChar w:fldCharType="separate"/>
        </w:r>
        <w:r>
          <w:t>51</w:t>
        </w:r>
        <w:r>
          <w:fldChar w:fldCharType="end"/>
        </w:r>
      </w:hyperlink>
    </w:p>
    <w:p>
      <w:pPr>
        <w:pStyle w:val="TOC2"/>
        <w:tabs>
          <w:tab w:val="right" w:leader="dot" w:pos="8306"/>
        </w:tabs>
      </w:pPr>
      <w:hyperlink w:anchor="_Toc28477" w:history="1">
        <w:r>
          <w:rPr>
            <w:rFonts w:ascii="仿宋" w:eastAsia="仿宋" w:hAnsi="仿宋" w:cs="仿宋" w:hint="eastAsia"/>
            <w:lang w:eastAsia="zh-CN"/>
          </w:rPr>
          <w:t>(五)、防尘防毒措施</w:t>
        </w:r>
        <w:r>
          <w:tab/>
        </w:r>
        <w:r>
          <w:fldChar w:fldCharType="begin"/>
        </w:r>
        <w:r>
          <w:instrText xml:space="preserve"> PAGEREF _Toc28477 \h </w:instrText>
        </w:r>
        <w:r>
          <w:fldChar w:fldCharType="separate"/>
        </w:r>
        <w:r>
          <w:t>52</w:t>
        </w:r>
        <w:r>
          <w:fldChar w:fldCharType="end"/>
        </w:r>
      </w:hyperlink>
    </w:p>
    <w:p>
      <w:pPr>
        <w:pStyle w:val="TOC2"/>
        <w:tabs>
          <w:tab w:val="right" w:leader="dot" w:pos="8306"/>
        </w:tabs>
      </w:pPr>
      <w:hyperlink w:anchor="_Toc1734" w:history="1">
        <w:r>
          <w:rPr>
            <w:rFonts w:ascii="仿宋" w:eastAsia="仿宋" w:hAnsi="仿宋" w:cs="仿宋" w:hint="eastAsia"/>
            <w:lang w:eastAsia="zh-CN"/>
          </w:rPr>
          <w:t>(六)、防静电、触电防护及防雷措施</w:t>
        </w:r>
        <w:r>
          <w:tab/>
        </w:r>
        <w:r>
          <w:fldChar w:fldCharType="begin"/>
        </w:r>
        <w:r>
          <w:instrText xml:space="preserve"> PAGEREF _Toc1734 \h </w:instrText>
        </w:r>
        <w:r>
          <w:fldChar w:fldCharType="separate"/>
        </w:r>
        <w:r>
          <w:t>53</w:t>
        </w:r>
        <w:r>
          <w:fldChar w:fldCharType="end"/>
        </w:r>
      </w:hyperlink>
    </w:p>
    <w:p>
      <w:pPr>
        <w:pStyle w:val="TOC2"/>
        <w:tabs>
          <w:tab w:val="right" w:leader="dot" w:pos="8306"/>
        </w:tabs>
      </w:pPr>
      <w:hyperlink w:anchor="_Toc2558" w:history="1">
        <w:r>
          <w:rPr>
            <w:rFonts w:ascii="仿宋" w:eastAsia="仿宋" w:hAnsi="仿宋" w:cs="仿宋" w:hint="eastAsia"/>
            <w:lang w:eastAsia="zh-CN"/>
          </w:rPr>
          <w:t>(七)、机械设备安全保障措施</w:t>
        </w:r>
        <w:r>
          <w:tab/>
        </w:r>
        <w:r>
          <w:fldChar w:fldCharType="begin"/>
        </w:r>
        <w:r>
          <w:instrText xml:space="preserve"> PAGEREF _Toc2558 \h </w:instrText>
        </w:r>
        <w:r>
          <w:fldChar w:fldCharType="separate"/>
        </w:r>
        <w:r>
          <w:t>54</w:t>
        </w:r>
        <w:r>
          <w:fldChar w:fldCharType="end"/>
        </w:r>
      </w:hyperlink>
    </w:p>
    <w:p>
      <w:pPr>
        <w:pStyle w:val="TOC1"/>
        <w:tabs>
          <w:tab w:val="right" w:leader="dot" w:pos="8306"/>
        </w:tabs>
      </w:pPr>
      <w:hyperlink w:anchor="_Toc6667" w:history="1">
        <w:r>
          <w:rPr>
            <w:rFonts w:ascii="仿宋" w:eastAsia="仿宋" w:hAnsi="仿宋" w:cs="仿宋" w:hint="eastAsia"/>
            <w:lang w:eastAsia="zh-CN"/>
          </w:rPr>
          <w:t>十三、营销与推广策略</w:t>
        </w:r>
        <w:r>
          <w:tab/>
        </w:r>
        <w:r>
          <w:fldChar w:fldCharType="begin"/>
        </w:r>
        <w:r>
          <w:instrText xml:space="preserve"> PAGEREF _Toc6667 \h </w:instrText>
        </w:r>
        <w:r>
          <w:fldChar w:fldCharType="separate"/>
        </w:r>
        <w:r>
          <w:t>56</w:t>
        </w:r>
        <w:r>
          <w:fldChar w:fldCharType="end"/>
        </w:r>
      </w:hyperlink>
    </w:p>
    <w:p>
      <w:pPr>
        <w:pStyle w:val="TOC2"/>
        <w:tabs>
          <w:tab w:val="right" w:leader="dot" w:pos="8306"/>
        </w:tabs>
      </w:pPr>
      <w:hyperlink w:anchor="_Toc30521" w:history="1">
        <w:r>
          <w:rPr>
            <w:rFonts w:ascii="仿宋" w:eastAsia="仿宋" w:hAnsi="仿宋" w:cs="仿宋" w:hint="eastAsia"/>
            <w:lang w:eastAsia="zh-CN"/>
          </w:rPr>
          <w:t>(一)、产品/服务定位与特点</w:t>
        </w:r>
        <w:r>
          <w:tab/>
        </w:r>
        <w:r>
          <w:fldChar w:fldCharType="begin"/>
        </w:r>
        <w:r>
          <w:instrText xml:space="preserve"> PAGEREF _Toc30521 \h </w:instrText>
        </w:r>
        <w:r>
          <w:fldChar w:fldCharType="separate"/>
        </w:r>
        <w:r>
          <w:t>56</w:t>
        </w:r>
        <w:r>
          <w:fldChar w:fldCharType="end"/>
        </w:r>
      </w:hyperlink>
    </w:p>
    <w:p>
      <w:pPr>
        <w:pStyle w:val="TOC2"/>
        <w:tabs>
          <w:tab w:val="right" w:leader="dot" w:pos="8306"/>
        </w:tabs>
      </w:pPr>
      <w:hyperlink w:anchor="_Toc26720" w:history="1">
        <w:r>
          <w:rPr>
            <w:rFonts w:ascii="仿宋" w:eastAsia="仿宋" w:hAnsi="仿宋" w:cs="仿宋" w:hint="eastAsia"/>
            <w:lang w:eastAsia="zh-CN"/>
          </w:rPr>
          <w:t>(二)、市场定位与竞争分析</w:t>
        </w:r>
        <w:r>
          <w:tab/>
        </w:r>
        <w:r>
          <w:fldChar w:fldCharType="begin"/>
        </w:r>
        <w:r>
          <w:instrText xml:space="preserve"> PAGEREF _Toc26720 \h </w:instrText>
        </w:r>
        <w:r>
          <w:fldChar w:fldCharType="separate"/>
        </w:r>
        <w:r>
          <w:t>57</w:t>
        </w:r>
        <w:r>
          <w:fldChar w:fldCharType="end"/>
        </w:r>
      </w:hyperlink>
    </w:p>
    <w:p>
      <w:pPr>
        <w:pStyle w:val="TOC2"/>
        <w:tabs>
          <w:tab w:val="right" w:leader="dot" w:pos="8306"/>
        </w:tabs>
      </w:pPr>
      <w:hyperlink w:anchor="_Toc10436" w:history="1">
        <w:r>
          <w:rPr>
            <w:rFonts w:ascii="仿宋" w:eastAsia="仿宋" w:hAnsi="仿宋" w:cs="仿宋" w:hint="eastAsia"/>
            <w:lang w:eastAsia="zh-CN"/>
          </w:rPr>
          <w:t>(三)、营销渠道与策略</w:t>
        </w:r>
        <w:r>
          <w:tab/>
        </w:r>
        <w:r>
          <w:fldChar w:fldCharType="begin"/>
        </w:r>
        <w:r>
          <w:instrText xml:space="preserve"> PAGEREF _Toc10436 \h </w:instrText>
        </w:r>
        <w:r>
          <w:fldChar w:fldCharType="separate"/>
        </w:r>
        <w:r>
          <w:t>59</w:t>
        </w:r>
        <w:r>
          <w:fldChar w:fldCharType="end"/>
        </w:r>
      </w:hyperlink>
    </w:p>
    <w:p>
      <w:pPr>
        <w:pStyle w:val="TOC2"/>
        <w:tabs>
          <w:tab w:val="right" w:leader="dot" w:pos="8306"/>
        </w:tabs>
      </w:pPr>
      <w:hyperlink w:anchor="_Toc25153" w:history="1">
        <w:r>
          <w:rPr>
            <w:rFonts w:ascii="仿宋" w:eastAsia="仿宋" w:hAnsi="仿宋" w:cs="仿宋" w:hint="eastAsia"/>
            <w:lang w:eastAsia="zh-CN"/>
          </w:rPr>
          <w:t>(四)、推广与宣传活动</w:t>
        </w:r>
        <w:r>
          <w:tab/>
        </w:r>
        <w:r>
          <w:fldChar w:fldCharType="begin"/>
        </w:r>
        <w:r>
          <w:instrText xml:space="preserve"> PAGEREF _Toc25153 \h </w:instrText>
        </w:r>
        <w:r>
          <w:fldChar w:fldCharType="separate"/>
        </w:r>
        <w:r>
          <w:t>60</w:t>
        </w:r>
        <w:r>
          <w:fldChar w:fldCharType="end"/>
        </w:r>
      </w:hyperlink>
    </w:p>
    <w:p>
      <w:pPr>
        <w:pStyle w:val="TOC1"/>
        <w:tabs>
          <w:tab w:val="right" w:leader="dot" w:pos="8306"/>
        </w:tabs>
      </w:pPr>
      <w:hyperlink w:anchor="_Toc25409" w:history="1">
        <w:r>
          <w:rPr>
            <w:rFonts w:ascii="仿宋" w:eastAsia="仿宋" w:hAnsi="仿宋" w:cs="仿宋" w:hint="eastAsia"/>
            <w:lang w:eastAsia="zh-CN"/>
          </w:rPr>
          <w:t>十四、高性能铁氧体磁体项目实施保障措施</w:t>
        </w:r>
        <w:r>
          <w:tab/>
        </w:r>
        <w:r>
          <w:fldChar w:fldCharType="begin"/>
        </w:r>
        <w:r>
          <w:instrText xml:space="preserve"> PAGEREF _Toc25409 \h </w:instrText>
        </w:r>
        <w:r>
          <w:fldChar w:fldCharType="separate"/>
        </w:r>
        <w:r>
          <w:t>65</w:t>
        </w:r>
        <w:r>
          <w:fldChar w:fldCharType="end"/>
        </w:r>
      </w:hyperlink>
    </w:p>
    <w:p>
      <w:pPr>
        <w:pStyle w:val="TOC2"/>
        <w:tabs>
          <w:tab w:val="right" w:leader="dot" w:pos="8306"/>
        </w:tabs>
      </w:pPr>
      <w:hyperlink w:anchor="_Toc16270" w:history="1">
        <w:r>
          <w:rPr>
            <w:rFonts w:ascii="仿宋" w:eastAsia="仿宋" w:hAnsi="仿宋" w:cs="仿宋" w:hint="eastAsia"/>
            <w:lang w:eastAsia="zh-CN"/>
          </w:rPr>
          <w:t>(一)、高性能铁氧体磁体项目实施保障机制</w:t>
        </w:r>
        <w:r>
          <w:tab/>
        </w:r>
        <w:r>
          <w:fldChar w:fldCharType="begin"/>
        </w:r>
        <w:r>
          <w:instrText xml:space="preserve"> PAGEREF _Toc16270 \h </w:instrText>
        </w:r>
        <w:r>
          <w:fldChar w:fldCharType="separate"/>
        </w:r>
        <w:r>
          <w:t>65</w:t>
        </w:r>
        <w:r>
          <w:fldChar w:fldCharType="end"/>
        </w:r>
      </w:hyperlink>
    </w:p>
    <w:p>
      <w:pPr>
        <w:pStyle w:val="TOC2"/>
        <w:tabs>
          <w:tab w:val="right" w:leader="dot" w:pos="8306"/>
        </w:tabs>
      </w:pPr>
      <w:hyperlink w:anchor="_Toc5550" w:history="1">
        <w:r>
          <w:rPr>
            <w:rFonts w:ascii="仿宋" w:eastAsia="仿宋" w:hAnsi="仿宋" w:cs="仿宋" w:hint="eastAsia"/>
            <w:lang w:eastAsia="zh-CN"/>
          </w:rPr>
          <w:t>(二)、高性能铁氧体磁体项目法律合规要求</w:t>
        </w:r>
        <w:r>
          <w:tab/>
        </w:r>
        <w:r>
          <w:fldChar w:fldCharType="begin"/>
        </w:r>
        <w:r>
          <w:instrText xml:space="preserve"> PAGEREF _Toc5550 \h </w:instrText>
        </w:r>
        <w:r>
          <w:fldChar w:fldCharType="separate"/>
        </w:r>
        <w:r>
          <w:t>69</w:t>
        </w:r>
        <w:r>
          <w:fldChar w:fldCharType="end"/>
        </w:r>
      </w:hyperlink>
    </w:p>
    <w:p>
      <w:pPr>
        <w:pStyle w:val="TOC2"/>
        <w:tabs>
          <w:tab w:val="right" w:leader="dot" w:pos="8306"/>
        </w:tabs>
      </w:pPr>
      <w:hyperlink w:anchor="_Toc30567" w:history="1">
        <w:r>
          <w:rPr>
            <w:rFonts w:ascii="仿宋" w:eastAsia="仿宋" w:hAnsi="仿宋" w:cs="仿宋" w:hint="eastAsia"/>
            <w:lang w:eastAsia="zh-CN"/>
          </w:rPr>
          <w:t>(三)、高性能铁氧体磁体项目合同管理与法律事务</w:t>
        </w:r>
        <w:r>
          <w:tab/>
        </w:r>
        <w:r>
          <w:fldChar w:fldCharType="begin"/>
        </w:r>
        <w:r>
          <w:instrText xml:space="preserve"> PAGEREF _Toc30567 \h </w:instrText>
        </w:r>
        <w:r>
          <w:fldChar w:fldCharType="separate"/>
        </w:r>
        <w:r>
          <w:t>73</w:t>
        </w:r>
        <w:r>
          <w:fldChar w:fldCharType="end"/>
        </w:r>
      </w:hyperlink>
    </w:p>
    <w:p>
      <w:pPr>
        <w:pStyle w:val="TOC2"/>
        <w:tabs>
          <w:tab w:val="right" w:leader="dot" w:pos="8306"/>
        </w:tabs>
      </w:pPr>
      <w:hyperlink w:anchor="_Toc30304" w:history="1">
        <w:r>
          <w:rPr>
            <w:rFonts w:ascii="仿宋" w:eastAsia="仿宋" w:hAnsi="仿宋" w:cs="仿宋" w:hint="eastAsia"/>
            <w:lang w:eastAsia="zh-CN"/>
          </w:rPr>
          <w:t>(四)、高性能铁氧体磁体项目知识产权保护策略</w:t>
        </w:r>
        <w:r>
          <w:tab/>
        </w:r>
        <w:r>
          <w:fldChar w:fldCharType="begin"/>
        </w:r>
        <w:r>
          <w:instrText xml:space="preserve"> PAGEREF _Toc30304 \h </w:instrText>
        </w:r>
        <w:r>
          <w:fldChar w:fldCharType="separate"/>
        </w:r>
        <w:r>
          <w:t>80</w:t>
        </w:r>
        <w:r>
          <w:fldChar w:fldCharType="end"/>
        </w:r>
      </w:hyperlink>
    </w:p>
    <w:p>
      <w:pPr>
        <w:pStyle w:val="TOC1"/>
        <w:tabs>
          <w:tab w:val="right" w:leader="dot" w:pos="8306"/>
        </w:tabs>
      </w:pPr>
      <w:hyperlink w:anchor="_Toc23481" w:history="1">
        <w:r>
          <w:rPr>
            <w:rFonts w:ascii="仿宋" w:eastAsia="仿宋" w:hAnsi="仿宋" w:cs="仿宋" w:hint="eastAsia"/>
            <w:lang w:eastAsia="zh-CN"/>
          </w:rPr>
          <w:t>十五、高性能铁氧体磁体项目工程方案分析</w:t>
        </w:r>
        <w:r>
          <w:tab/>
        </w:r>
        <w:r>
          <w:fldChar w:fldCharType="begin"/>
        </w:r>
        <w:r>
          <w:instrText xml:space="preserve"> PAGEREF _Toc23481 \h </w:instrText>
        </w:r>
        <w:r>
          <w:fldChar w:fldCharType="separate"/>
        </w:r>
        <w:r>
          <w:t>82</w:t>
        </w:r>
        <w:r>
          <w:fldChar w:fldCharType="end"/>
        </w:r>
      </w:hyperlink>
    </w:p>
    <w:p>
      <w:pPr>
        <w:pStyle w:val="TOC2"/>
        <w:tabs>
          <w:tab w:val="right" w:leader="dot" w:pos="8306"/>
        </w:tabs>
      </w:pPr>
      <w:hyperlink w:anchor="_Toc22736" w:history="1">
        <w:r>
          <w:rPr>
            <w:rFonts w:ascii="仿宋" w:eastAsia="仿宋" w:hAnsi="仿宋" w:cs="仿宋" w:hint="eastAsia"/>
            <w:lang w:eastAsia="zh-CN"/>
          </w:rPr>
          <w:t>(一)、建筑工程设计原则</w:t>
        </w:r>
        <w:r>
          <w:tab/>
        </w:r>
        <w:r>
          <w:fldChar w:fldCharType="begin"/>
        </w:r>
        <w:r>
          <w:instrText xml:space="preserve"> PAGEREF _Toc22736 \h </w:instrText>
        </w:r>
        <w:r>
          <w:fldChar w:fldCharType="separate"/>
        </w:r>
        <w:r>
          <w:t>82</w:t>
        </w:r>
        <w:r>
          <w:fldChar w:fldCharType="end"/>
        </w:r>
      </w:hyperlink>
    </w:p>
    <w:p>
      <w:pPr>
        <w:pStyle w:val="TOC2"/>
        <w:tabs>
          <w:tab w:val="right" w:leader="dot" w:pos="8306"/>
        </w:tabs>
      </w:pPr>
      <w:hyperlink w:anchor="_Toc7762" w:history="1">
        <w:r>
          <w:rPr>
            <w:rFonts w:ascii="仿宋" w:eastAsia="仿宋" w:hAnsi="仿宋" w:cs="仿宋" w:hint="eastAsia"/>
            <w:lang w:eastAsia="zh-CN"/>
          </w:rPr>
          <w:t>(二)、土建工程建设指标</w:t>
        </w:r>
        <w:r>
          <w:tab/>
        </w:r>
        <w:r>
          <w:fldChar w:fldCharType="begin"/>
        </w:r>
        <w:r>
          <w:instrText xml:space="preserve"> PAGEREF _Toc7762 \h </w:instrText>
        </w:r>
        <w:r>
          <w:fldChar w:fldCharType="separate"/>
        </w:r>
        <w:r>
          <w:t>86</w:t>
        </w:r>
        <w:r>
          <w:fldChar w:fldCharType="end"/>
        </w:r>
      </w:hyperlink>
    </w:p>
    <w:p>
      <w:pPr>
        <w:pStyle w:val="TOC1"/>
        <w:tabs>
          <w:tab w:val="right" w:leader="dot" w:pos="8306"/>
        </w:tabs>
      </w:pPr>
      <w:hyperlink w:anchor="_Toc2795" w:history="1">
        <w:r>
          <w:rPr>
            <w:rFonts w:ascii="仿宋" w:eastAsia="仿宋" w:hAnsi="仿宋" w:cs="仿宋" w:hint="eastAsia"/>
            <w:lang w:eastAsia="zh-CN"/>
          </w:rPr>
          <w:t>十六、高性能铁氧体磁体项目实施时间节点</w:t>
        </w:r>
        <w:r>
          <w:tab/>
        </w:r>
        <w:r>
          <w:fldChar w:fldCharType="begin"/>
        </w:r>
        <w:r>
          <w:instrText xml:space="preserve"> PAGEREF _Toc2795 \h </w:instrText>
        </w:r>
        <w:r>
          <w:fldChar w:fldCharType="separate"/>
        </w:r>
        <w:r>
          <w:t>87</w:t>
        </w:r>
        <w:r>
          <w:fldChar w:fldCharType="end"/>
        </w:r>
      </w:hyperlink>
    </w:p>
    <w:p>
      <w:pPr>
        <w:pStyle w:val="TOC2"/>
        <w:tabs>
          <w:tab w:val="right" w:leader="dot" w:pos="8306"/>
        </w:tabs>
      </w:pPr>
      <w:hyperlink w:anchor="_Toc29558" w:history="1">
        <w:r>
          <w:rPr>
            <w:rFonts w:ascii="仿宋" w:eastAsia="仿宋" w:hAnsi="仿宋" w:cs="仿宋" w:hint="eastAsia"/>
            <w:lang w:eastAsia="zh-CN"/>
          </w:rPr>
          <w:t>(一)、高性能铁氧体磁体项目启动阶段时间节点</w:t>
        </w:r>
        <w:r>
          <w:tab/>
        </w:r>
        <w:r>
          <w:fldChar w:fldCharType="begin"/>
        </w:r>
        <w:r>
          <w:instrText xml:space="preserve"> PAGEREF _Toc29558 \h </w:instrText>
        </w:r>
        <w:r>
          <w:fldChar w:fldCharType="separate"/>
        </w:r>
        <w:r>
          <w:t>87</w:t>
        </w:r>
        <w:r>
          <w:fldChar w:fldCharType="end"/>
        </w:r>
      </w:hyperlink>
    </w:p>
    <w:p>
      <w:pPr>
        <w:pStyle w:val="TOC2"/>
        <w:tabs>
          <w:tab w:val="right" w:leader="dot" w:pos="8306"/>
        </w:tabs>
      </w:pPr>
      <w:hyperlink w:anchor="_Toc15808" w:history="1">
        <w:r>
          <w:rPr>
            <w:rFonts w:ascii="仿宋" w:eastAsia="仿宋" w:hAnsi="仿宋" w:cs="仿宋" w:hint="eastAsia"/>
            <w:lang w:eastAsia="zh-CN"/>
          </w:rPr>
          <w:t>(二)、高性能铁氧体磁体项目执行阶段时间节点</w:t>
        </w:r>
        <w:r>
          <w:tab/>
        </w:r>
        <w:r>
          <w:fldChar w:fldCharType="begin"/>
        </w:r>
        <w:r>
          <w:instrText xml:space="preserve"> PAGEREF _Toc15808 \h </w:instrText>
        </w:r>
        <w:r>
          <w:fldChar w:fldCharType="separate"/>
        </w:r>
        <w:r>
          <w:t>89</w:t>
        </w:r>
        <w:r>
          <w:fldChar w:fldCharType="end"/>
        </w:r>
      </w:hyperlink>
    </w:p>
    <w:p>
      <w:pPr>
        <w:pStyle w:val="TOC2"/>
        <w:tabs>
          <w:tab w:val="right" w:leader="dot" w:pos="8306"/>
        </w:tabs>
      </w:pPr>
      <w:hyperlink w:anchor="_Toc26193" w:history="1">
        <w:r>
          <w:rPr>
            <w:rFonts w:ascii="仿宋" w:eastAsia="仿宋" w:hAnsi="仿宋" w:cs="仿宋" w:hint="eastAsia"/>
            <w:lang w:eastAsia="zh-CN"/>
          </w:rPr>
          <w:t>(三)、高性能铁氧体磁体项目完成阶段时间节点</w:t>
        </w:r>
        <w:r>
          <w:tab/>
        </w:r>
        <w:r>
          <w:fldChar w:fldCharType="begin"/>
        </w:r>
        <w:r>
          <w:instrText xml:space="preserve"> PAGEREF _Toc26193 \h </w:instrText>
        </w:r>
        <w:r>
          <w:fldChar w:fldCharType="separate"/>
        </w:r>
        <w:r>
          <w:t>90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53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7154"/>
      <w:r>
        <w:rPr>
          <w:rFonts w:ascii="仿宋" w:eastAsia="仿宋" w:hAnsi="仿宋" w:cs="仿宋" w:hint="eastAsia"/>
          <w:sz w:val="28"/>
          <w:lang w:eastAsia="zh-CN"/>
        </w:rPr>
        <w:t>一、高性能铁氧体磁体项目危机管理</w:t>
      </w:r>
      <w:bookmarkEnd w:id="2"/>
    </w:p>
    <w:p>
      <w:pPr>
        <w:pStyle w:val="Heading2"/>
        <w:rPr>
          <w:rFonts w:ascii="仿宋" w:eastAsia="仿宋" w:hAnsi="仿宋" w:cs="仿宋" w:hint="eastAsia"/>
          <w:lang w:eastAsia="zh-CN"/>
        </w:rPr>
      </w:pPr>
      <w:bookmarkStart w:id="3" w:name="_Toc14606"/>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高性能铁氧体磁体项目危机管理中，危机预警与识别是确保高性能铁氧体磁体项目稳健运行的核心步骤。通过建立全面的监测机制，高性能铁氧体磁体项目团队旨在及时发现和理解潜在的风险和危机因素，以便采取及时的预防和应对措施，确保高性能铁氧体磁体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高性能铁氧体磁体项目团队全面分析了整个高性能铁氧体磁体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高性能铁氧体磁体项目团队着重于明确定义高性能铁氧体磁体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高性能铁氧体磁体项目进展的持续监控，团队能够及时发现潜在问题并作出迅速反应。高性能铁氧体磁体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在这一阶段，团队的专业素养和反应速度将发挥至关重要的作用，以确保潜在危机能够在初期得到有效的处理，最大程度地减轻负面影响。通过危机预警与识别，高性能铁氧体磁体项目得以更有序、可控地推进。</w:t>
      </w:r>
    </w:p>
    <w:p>
      <w:pPr>
        <w:pStyle w:val="Heading2"/>
        <w:ind w:firstLine="560" w:firstLineChars="200"/>
        <w:rPr>
          <w:rFonts w:ascii="仿宋" w:eastAsia="仿宋" w:hAnsi="仿宋" w:cs="仿宋" w:hint="eastAsia"/>
          <w:sz w:val="28"/>
          <w:lang w:eastAsia="zh-CN"/>
        </w:rPr>
      </w:pPr>
      <w:bookmarkStart w:id="4" w:name="_Toc16387"/>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在危机发生时，高性能铁氧体磁体项目团队立即行动，成立了应急小组。该小组的任务是迅速制定并实施紧急应对措施，以最小化潜在损失。以下是采取的主要措施：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暂停高性能铁氧体磁体项目进度：为遏制危机蔓延，高性能铁氧体磁体项目暂时停止进行，以便全面评估当前状况。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资源重新分配：重新评估高性能铁氧体磁体项目资源的分配，确保最大限度地减小损失。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实时沟通：与关键利益相关者建立实时沟通机制，向他们传递高性能铁氧体磁体项目危机的实际状况，保障高性能铁氧体磁体项目核心利益。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在紧急应对的同时，高性能铁氧体磁体项目团队强调了团队协作和有效沟通的重要性。以下是团队协作的关键举措：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信息共享机制：建立了信息共享平台，确保团队成员能够及时获取高性能铁氧体磁体项目危机的实时信息。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领导者沟通：高性能铁氧体磁体项目领导者通过定期会议和即时沟通工具，指导团队应对危机，保持团队稳定运行。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随着危机得到初步控制，高性能铁氧体磁体项目团队转向制定恢复计划，以确保高性能铁氧体磁体项目能够从中迅速恢复。主要恢复计划包括：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修复受损的进度计划：重新评估高性能铁氧体磁体项目进度，制定修复计划，确保高性能铁氧体磁体项目尽快回归正常进程。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重新调整资源分配：优化资源分配，确保高性能铁氧体磁体项目在有限资源下高效运转。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风险管理机制加强：对高性能铁氧体磁体项目风险进行全面评估，制定更强化的风险管理策略，以预防未来可能的危机。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8468"/>
      <w:r>
        <w:rPr>
          <w:rFonts w:ascii="仿宋" w:eastAsia="仿宋" w:hAnsi="仿宋" w:cs="仿宋" w:hint="eastAsia"/>
          <w:sz w:val="28"/>
          <w:lang w:eastAsia="zh-CN"/>
        </w:rPr>
        <w:t>二、高性能铁氧体磁体项目文档管理</w:t>
      </w:r>
      <w:bookmarkEnd w:id="5"/>
    </w:p>
    <w:p>
      <w:pPr>
        <w:pStyle w:val="Heading2"/>
        <w:rPr>
          <w:rFonts w:ascii="仿宋" w:eastAsia="仿宋" w:hAnsi="仿宋" w:cs="仿宋" w:hint="eastAsia"/>
          <w:lang w:eastAsia="zh-CN"/>
        </w:rPr>
      </w:pPr>
      <w:bookmarkStart w:id="6" w:name="_Toc14500"/>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高性能铁氧体磁体项目高度重视文档的质量和准确性，以支持高性能铁氧体磁体项目的各项活动和决策。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高性能铁氧体磁体项目文档的编制始于高性能铁氧体磁体项目计划的初期，我们制定了详细的文档编制计划，明确了每个文档的内容、格式和编写责任人。在高性能铁氧体磁体项目启动阶段，我们首先编制了高性能铁氧体磁体项目章程，明确定义了高性能铁氧体磁体项目的目标、范围、风险等关键要素。随后，高性能铁氧体磁体项目团队根据计划陆续编制了需求文档、设计文档、测试文档等各类文档，确保高性能铁氧体磁体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高性能铁氧体磁体项目管理中的重要环节，旨在确保高性能铁氧体磁体项目文档符合质量标准和高性能铁氧体磁体项目需求。在高性能铁氧体磁体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高性能铁氧体磁体项目相关利益方和专业领域的专家对文档进行独立审查。这有助于获取更全面、客观的反馈，确保高性能铁氧体磁体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高性能铁氧体磁体项目在文档编制与审查方面建立了严格的管理机制，通过规范的流程和多维度的审查，确保高性能铁氧体磁体项目文档的质量、准确性和可靠性，为高性能铁氧体磁体项目的顺利推进提供了有力支持。</w:t>
      </w:r>
    </w:p>
    <w:p>
      <w:pPr>
        <w:pStyle w:val="Heading2"/>
        <w:ind w:firstLine="560" w:firstLineChars="200"/>
        <w:rPr>
          <w:rFonts w:ascii="仿宋" w:eastAsia="仿宋" w:hAnsi="仿宋" w:cs="仿宋" w:hint="eastAsia"/>
          <w:sz w:val="28"/>
          <w:lang w:eastAsia="zh-CN"/>
        </w:rPr>
      </w:pPr>
      <w:bookmarkStart w:id="7" w:name="_Toc11706"/>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在高性能铁氧体磁体项目中，我们致力于优化文档发布与分发过程，以确保信息的高效传递和团队间协作的顺畅进行。以下是我们采取的关键优化策略：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我们通过多渠道发布文档，包括电子邮件、高性能铁氧体磁体项目管理平台、内部网站等，以满足不同团队成员的偏好和需求。多渠道发布确保了信息的全面覆盖。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我们采用了精细的权限控制，确保只有授权人员可以访问敏感信息。这种安全措施保护了高性能铁氧体磁体项目文档的机密性，防止了未经授权的信息泄露。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5874"/>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高性能铁氧体磁体项目生命周期中一个至关重要的环节，直接关系到高性能铁氧体磁体项目信息的长期保存和历史记录的完整性。在高性能铁氧体磁体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3022"/>
      <w:r>
        <w:rPr>
          <w:rFonts w:ascii="仿宋" w:eastAsia="仿宋" w:hAnsi="仿宋" w:cs="仿宋" w:hint="eastAsia"/>
          <w:sz w:val="28"/>
          <w:lang w:eastAsia="zh-CN"/>
        </w:rPr>
        <w:t>三、高性能铁氧体磁体项目选址可行性分析</w:t>
      </w:r>
      <w:bookmarkEnd w:id="9"/>
    </w:p>
    <w:p>
      <w:pPr>
        <w:pStyle w:val="Heading2"/>
        <w:rPr>
          <w:rFonts w:ascii="仿宋" w:eastAsia="仿宋" w:hAnsi="仿宋" w:cs="仿宋" w:hint="eastAsia"/>
          <w:lang w:eastAsia="zh-CN"/>
        </w:rPr>
      </w:pPr>
      <w:bookmarkStart w:id="10" w:name="_Toc15843"/>
      <w:r>
        <w:rPr>
          <w:rFonts w:ascii="仿宋" w:eastAsia="仿宋" w:hAnsi="仿宋" w:cs="仿宋" w:hint="eastAsia"/>
          <w:lang w:eastAsia="zh-CN"/>
        </w:rPr>
        <w:t>(一)、高性能铁氧体磁体项目选址</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该高性能铁氧体磁体项目选址位于XX省XX市XX区XXX街道</w:t>
      </w:r>
    </w:p>
    <w:p>
      <w:pPr>
        <w:pStyle w:val="Heading2"/>
        <w:ind w:firstLine="560" w:firstLineChars="200"/>
        <w:rPr>
          <w:rFonts w:ascii="仿宋" w:eastAsia="仿宋" w:hAnsi="仿宋" w:cs="仿宋" w:hint="eastAsia"/>
          <w:sz w:val="28"/>
          <w:lang w:eastAsia="zh-CN"/>
        </w:rPr>
      </w:pPr>
      <w:bookmarkStart w:id="11" w:name="_Toc20252"/>
      <w:r>
        <w:rPr>
          <w:rFonts w:ascii="仿宋" w:eastAsia="仿宋" w:hAnsi="仿宋" w:cs="仿宋" w:hint="eastAsia"/>
          <w:sz w:val="28"/>
          <w:lang w:eastAsia="zh-CN"/>
        </w:rPr>
        <w:t>(二)、用地控制指标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高性能铁氧体磁体项目的征地面积将根据高性能铁氧体磁体项目的实际规模和需求进行精确规划。具体面积XXX平方米，旨在确保高性能铁氧体磁体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净用地面积是在征地面积基础上去除不可利用面积后的实际可开发用地。具体面积XXX平方米，考虑到环保、交通、安全等多方面因素，以确保高性能铁氧体磁体项目在整体利用效率上达到最优。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高性能铁氧体磁体项目计划建设的建筑总规模具体面积XXX平方米。这一规模的确定综合考虑了高性能铁氧体磁体项目的性质、规模，以及城市规划的相关要求，确保建筑布局与周边环境协调一致。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绿地率是高性能铁氧体磁体项目用地中被规划为绿地的比例。具体面积XXX平方米，旨在通过合理规划绿地，改善高性能铁氧体磁体项目周边环境，提升居民生活质量，并符合城市整体绿化规划。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容积率是用地上可以建设的建筑总体积与用地面积之比。具体面积XXX，通过合理的容积率规划，确保高性能铁氧体磁体项目建筑规模与周边环境和谐共生。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高性能铁氧体磁体项目选址与当地城市规划相一致，具体面积XXX平方米。通过与城市规划部门深入沟通，确保高性能铁氧体磁体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高性能铁氧体磁体项目选址符合当地产业政策，具体面积XXX平方米。这包括高性能铁氧体磁体项目对当地经济的促进作用，以及对相关产业的带动效应，确保高性能铁氧体磁体项目与地方政府的产业政策保持一致，促进共赢合作。</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用地总体要求必须符合环保和可持续发展的原则，具体面积XXX平方米。通过采用绿色建筑设计、节能减排等措施，确保高性能铁氧体磁体项目在建设和运营过程中对环境的影响最小化，达到可持续发展的要求。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确保高性能铁氧体磁体项目选址具备必要的公共设施配套，具体面积XXX平方米。这包括交通便利性、教育、医疗等基础设施，以提高居民生活品质，使得高性能铁氧体磁体项目选址更具吸引力。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考虑用地总体要求对当地社会稳定性的影响，具体面积XXX平方米。通过深入了解当地社区反馈，确保高性能铁氧体磁体项目的选址和建设过程对当地社会和谐稳定产生积极作用。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高性能铁氧体磁体项目选址不仅符合法规和规划，还在实际操作中具有可行性。这一全面规划将为高性能铁氧体磁体项目的成功实施提供坚实的基础，确保高性能铁氧体磁体项目选址阶段就能够奠定良好的发展基础。</w:t>
      </w:r>
    </w:p>
    <w:p>
      <w:pPr>
        <w:pStyle w:val="Heading2"/>
        <w:ind w:firstLine="560" w:firstLineChars="200"/>
        <w:rPr>
          <w:rFonts w:ascii="仿宋" w:eastAsia="仿宋" w:hAnsi="仿宋" w:cs="仿宋" w:hint="eastAsia"/>
          <w:sz w:val="28"/>
          <w:lang w:eastAsia="zh-CN"/>
        </w:rPr>
      </w:pPr>
      <w:bookmarkStart w:id="12" w:name="_Toc22709"/>
      <w:r>
        <w:rPr>
          <w:rFonts w:ascii="仿宋" w:eastAsia="仿宋" w:hAnsi="仿宋" w:cs="仿宋" w:hint="eastAsia"/>
          <w:sz w:val="28"/>
          <w:lang w:eastAsia="zh-CN"/>
        </w:rPr>
        <w:t>(三)、节约用地措施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高性能铁氧体磁体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高性能铁氧体磁体项目的设备规划和空间设计中，我们将采取灵活设备布局的措施。设备布局将根据实际需求进行灵活设计，避免不必要的浪费。通过合理规划设备摆放位置，我们将提高设备的利用率，减少设备间距，以确保高性能铁氧体磁体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高性能铁氧体磁体项目内部引入共享设施的概念，例如共享会议室、办公区等。通过这种方式，我们可以减少对资源的重复建设，提高资源共享效率，从而减小高性能铁氧体磁体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3" w:name="_Toc10509"/>
      <w:r>
        <w:rPr>
          <w:rFonts w:ascii="仿宋" w:eastAsia="仿宋" w:hAnsi="仿宋" w:cs="仿宋" w:hint="eastAsia"/>
          <w:sz w:val="28"/>
          <w:lang w:eastAsia="zh-CN"/>
        </w:rPr>
        <w:t>(四)、总图布置方案</w:t>
      </w:r>
      <w:bookmarkEnd w:id="13"/>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高性能铁氧体磁体项目的总图布置中，我们将不同功能区域进行明确的规划，以最大程度满足高性能铁氧体磁体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4" w:name="_Toc16846"/>
      <w:r>
        <w:rPr>
          <w:rFonts w:ascii="仿宋" w:eastAsia="仿宋" w:hAnsi="仿宋" w:cs="仿宋" w:hint="eastAsia"/>
          <w:sz w:val="28"/>
          <w:lang w:eastAsia="zh-CN"/>
        </w:rPr>
        <w:t>(五)、选址综合评价</w:t>
      </w:r>
      <w:bookmarkEnd w:id="14"/>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高性能铁氧体磁体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高性能铁氧体磁体项目对环境的影响是综合评价的重要因素之一。我们将详细考虑选址周边的自然环境、生态保护区、水源地等情况，确保高性能铁氧体磁体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对选址的评价还需充分考虑当地政府的产业政策和法规。我们将详细了解高性能铁氧体磁体项目所在地的相关政策，确保高性能铁氧体磁体项目的规划和运营与当地法规相符，降低不必要的法律风险。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考虑到社会稳定性对企业运营的重要性，我们将评估选址地区的社会安全情况、劳工关系、社区反馈等方面，以确保高性能铁氧体磁体项目的建设和运营不会受到社会稳定性的负面影响。</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最后，我们将综合考虑用地成本，包括土地购置费用、土地开发成本等。通过对用地成本的详细评估，我们能够做出更为精确的经济效益分析，为高性能铁氧体磁体项目的投资决策提供有力支持。</w:t>
      </w:r>
    </w:p>
    <w:p>
      <w:pPr>
        <w:pStyle w:val="Heading1"/>
        <w:ind w:firstLine="560" w:firstLineChars="200"/>
        <w:rPr>
          <w:rFonts w:ascii="仿宋" w:eastAsia="仿宋" w:hAnsi="仿宋" w:cs="仿宋" w:hint="eastAsia"/>
          <w:sz w:val="28"/>
          <w:lang w:eastAsia="zh-CN"/>
        </w:rPr>
      </w:pPr>
      <w:bookmarkStart w:id="15" w:name="_Toc9889"/>
      <w:r>
        <w:rPr>
          <w:rFonts w:ascii="仿宋" w:eastAsia="仿宋" w:hAnsi="仿宋" w:cs="仿宋" w:hint="eastAsia"/>
          <w:sz w:val="28"/>
          <w:lang w:eastAsia="zh-CN"/>
        </w:rPr>
        <w:t>四、高性能铁氧体磁体项目建设背景及必要性分析</w:t>
      </w:r>
      <w:bookmarkEnd w:id="15"/>
    </w:p>
    <w:p>
      <w:pPr>
        <w:pStyle w:val="Heading2"/>
        <w:rPr>
          <w:rFonts w:ascii="仿宋" w:eastAsia="仿宋" w:hAnsi="仿宋" w:cs="仿宋" w:hint="eastAsia"/>
          <w:lang w:eastAsia="zh-CN"/>
        </w:rPr>
      </w:pPr>
      <w:bookmarkStart w:id="16" w:name="_Toc17810"/>
      <w:r>
        <w:rPr>
          <w:rFonts w:ascii="仿宋" w:eastAsia="仿宋" w:hAnsi="仿宋" w:cs="仿宋" w:hint="eastAsia"/>
          <w:lang w:eastAsia="zh-CN"/>
        </w:rPr>
        <w:t>(一)、高性能铁氧体磁体项目背景分析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高性能铁氧体磁体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高性能铁氧体磁体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高性能铁氧体磁体项目在这个潮流中的定位。同时，我们将关注行业内涌现的新兴机遇，以便高性能铁氧体磁体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高性能铁氧体磁体项目提供了强大的发展动力。我们将聚焦于行业内最新的技术发展趋势，包括但不限于人工智能、大数据分析、物联网等领域。通过深度的技术研究，我们将确保高性能铁氧体磁体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高性能铁氧体磁体项目发展的源泉。我们将投入更多的精力对市场需求进行深入剖析，超越表面的需求，深入挖掘潜在的市场痛点和机遇。通过对市场需求的细致了解，高性能铁氧体磁体项目将更有针对性地设计解决方案，满足市场的多样化需求，从而更好地促进高性能铁氧体磁体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高性能铁氧体磁体项目战略至关重要。我们将对竞争态势进行更为深入的分析，包括但不限于市场份额、产品特点、客户满意度等多个维度。通过深度的竞争分析，高性能铁氧体磁体项目将能够更准确地把握市场脉搏，制定具有竞争力的高性能铁氧体磁体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高性能铁氧体磁体项目的发展具有直接的影响。我们将进行更为全面的法规和政策分析，了解行业发展中的潜在法律风险和合规挑战。通过充分了解和遵守相关法规，高性能铁氧体磁体项目将确保在法律框架内合法合规运营，为高性能铁氧体磁体项目的稳健发展提供有力支持。</w:t>
      </w:r>
    </w:p>
    <w:p>
      <w:pPr>
        <w:pStyle w:val="Heading2"/>
        <w:ind w:firstLine="560" w:firstLineChars="200"/>
        <w:rPr>
          <w:rFonts w:ascii="仿宋" w:eastAsia="仿宋" w:hAnsi="仿宋" w:cs="仿宋" w:hint="eastAsia"/>
          <w:sz w:val="28"/>
          <w:lang w:eastAsia="zh-CN"/>
        </w:rPr>
      </w:pPr>
      <w:bookmarkStart w:id="17" w:name="_Toc12398"/>
      <w:r>
        <w:rPr>
          <w:rFonts w:ascii="仿宋" w:eastAsia="仿宋" w:hAnsi="仿宋" w:cs="仿宋" w:hint="eastAsia"/>
          <w:sz w:val="28"/>
          <w:lang w:eastAsia="zh-CN"/>
        </w:rPr>
        <w:t>(二)、高性能铁氧体磁体项目建设必要性分析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https://d.book118.com/515322222243011123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高性能铁氧体磁体项目计划设计方案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高性能铁氧体磁体项目计划设计方案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高性能铁氧体磁体项目计划设计方案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高性能铁氧体磁体项目计划设计方案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高性能铁氧体磁体项目计划设计方案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高性能铁氧体磁体项目计划设计方案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高性能铁氧体磁体项目计划设计方案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高性能铁氧体磁体项目计划设计方案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高性能铁氧体磁体项目计划设计方案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高性能铁氧体磁体项目计划设计方案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高性能铁氧体磁体项目计划设计方案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高性能铁氧体磁体项目计划设计方案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高性能铁氧体磁体项目计划设计方案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高性能铁氧体磁体项目计划设计方案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高性能铁氧体磁体项目计划设计方案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高性能铁氧体磁体项目计划设计方案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高性能铁氧体磁体项目计划设计方案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993493"/>
    <w:rsid w:val="3F99349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15322222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2024-03-06T10:43:00Z</dcterms:created>
  <dcterms:modified xsi:type="dcterms:W3CDTF">2024-03-06T10:43:35Z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1FE78DA72BDC42AE88CD42C2A2215C91_11</vt:lpwstr>
  </property>
  <property fmtid="{D5CDD505-2E9C-101B-9397-08002B2CF9AE}" pid="3" name="KSOProductBuildVer">
    <vt:lpwstr>2052-12.1.0.16388</vt:lpwstr>
  </property>
</Properties>
</file>