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67ECF373" w14:textId="77777777">
          <w:pPr>
            <w:pStyle w:val="NoSpacing"/>
          </w:pPr>
        </w:p>
        <w:p w:rsidR="00C018A2" w14:paraId="08447832" w14:textId="77777777">
          <w:pPr>
            <w:pStyle w:val="NoSpacing"/>
          </w:pPr>
        </w:p>
        <w:p w:rsidR="00C018A2" w14:paraId="45C3BB7A" w14:textId="77777777">
          <w:pPr>
            <w:pStyle w:val="NoSpacing"/>
          </w:pPr>
        </w:p>
        <w:p w:rsidR="00C018A2" w14:paraId="00FC22B2" w14:textId="77777777">
          <w:pPr>
            <w:pStyle w:val="NoSpacing"/>
          </w:pPr>
        </w:p>
        <w:p w:rsidR="00C018A2" w14:paraId="63CBC54D" w14:textId="77777777">
          <w:pPr>
            <w:pStyle w:val="NoSpacing"/>
          </w:pPr>
        </w:p>
        <w:p w:rsidR="00C018A2" w14:paraId="1B5D157C" w14:textId="77777777">
          <w:pPr>
            <w:pStyle w:val="NoSpacing"/>
          </w:pPr>
        </w:p>
        <w:p w:rsidR="00C018A2" w14:paraId="5D0DF450" w14:textId="77777777">
          <w:pPr>
            <w:pStyle w:val="NoSpacing"/>
          </w:pPr>
        </w:p>
        <w:p w:rsidR="00C018A2" w14:paraId="7B6278BA" w14:textId="77777777">
          <w:pPr>
            <w:pStyle w:val="NoSpacing"/>
          </w:pPr>
        </w:p>
        <w:p w:rsidR="00C018A2" w14:paraId="0BBE6558" w14:textId="77777777">
          <w:pPr>
            <w:pStyle w:val="NoSpacing"/>
          </w:pPr>
        </w:p>
        <w:p w:rsidR="00C018A2" w14:paraId="2242987E" w14:textId="77777777">
          <w:pPr>
            <w:pStyle w:val="NoSpacing"/>
          </w:pPr>
        </w:p>
        <w:p w:rsidR="00C018A2" w14:paraId="6FE0E41A" w14:textId="77777777">
          <w:pPr>
            <w:pStyle w:val="NoSpacing"/>
          </w:pPr>
        </w:p>
        <w:p w:rsidR="00C018A2" w14:paraId="219B9A7B" w14:textId="77777777">
          <w:pPr>
            <w:pStyle w:val="NoSpacing"/>
          </w:pPr>
        </w:p>
        <w:p w:rsidR="00C018A2" w14:paraId="69821CD9"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070F4D2C" w14:textId="77777777">
                            <w:pPr>
                              <w:pStyle w:val="NoSpacing"/>
                              <w:jc w:val="right"/>
                              <w:rPr>
                                <w:color w:val="FFFFFF" w:themeColor="background1"/>
                                <w:sz w:val="28"/>
                                <w:szCs w:val="28"/>
                              </w:rPr>
                            </w:pPr>
                            <w:sdt>
                              <w:sdtPr>
                                <w:rPr>
                                  <w:color w:val="FFFFFF" w:themeColor="background1"/>
                                  <w:sz w:val="32"/>
                                  <w:szCs w:val="32"/>
                                </w:rPr>
                                <w:alias w:val="日期"/>
                                <w:id w:val="2054839719"/>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3F99AB91"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有机肥料及微生物肥料</w:t>
          </w:r>
          <w:r w:rsidRPr="007A4CF7">
            <w:rPr>
              <w:rFonts w:ascii="仿宋" w:eastAsia="仿宋" w:hAnsi="仿宋" w:hint="eastAsia"/>
              <w:b/>
              <w:bCs/>
              <w:sz w:val="52"/>
              <w:szCs w:val="52"/>
            </w:rPr>
            <w:t>项目</w:t>
          </w:r>
        </w:p>
        <w:p w:rsidR="00C018A2" w:rsidP="007A4CF7" w14:paraId="0557A163"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7ACAEFDF">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165EC8B7" w14:textId="7ACAEFDF">
                          <w:pPr>
                            <w:pStyle w:val="NoSpacing"/>
                            <w:rPr>
                              <w:color w:val="4472C4" w:themeColor="accent1"/>
                              <w:sz w:val="36"/>
                              <w:szCs w:val="36"/>
                            </w:rPr>
                          </w:pPr>
                          <w:sdt>
                            <w:sdtPr>
                              <w:rPr>
                                <w:color w:val="4472C4" w:themeColor="accent1"/>
                                <w:sz w:val="36"/>
                                <w:szCs w:val="36"/>
                              </w:rPr>
                              <w:alias w:val="作者"/>
                              <w:id w:val="1296064711"/>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4D46E4BA" w14:textId="77777777">
                          <w:pPr>
                            <w:pStyle w:val="NoSpacing"/>
                            <w:rPr>
                              <w:color w:val="595959" w:themeColor="text1" w:themeTint="A6"/>
                              <w:sz w:val="24"/>
                              <w:szCs w:val="24"/>
                            </w:rPr>
                          </w:pPr>
                          <w:sdt>
                            <w:sdtPr>
                              <w:rPr>
                                <w:caps/>
                                <w:color w:val="595959" w:themeColor="text1" w:themeTint="A6"/>
                                <w:sz w:val="24"/>
                                <w:szCs w:val="24"/>
                              </w:rPr>
                              <w:alias w:val="公司"/>
                              <w:id w:val="1410177755"/>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0DD6FFED"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0C24D9FA"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7CCB0C1B"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149C622B"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有机肥料及微生物肥料项目商业计划书摘要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4E6ED6EC"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0D380AA2"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有机肥料及微生物肥料产品或服务描述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39FC95BC"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A091F92"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有机肥料及微生物肥料目标市场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B0CE873"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有机肥料及微生物肥料市场竞争分析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93E5765"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有机肥料及微生物肥料行业趋势与机遇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67ABB2CD"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0F75F14"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6D075EBA"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有机肥料及微生物肥料产品定价策略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4EC9E4F4"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有机肥料及微生物肥料产品销售渠道与拓展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32614753"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58F9F718"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0889398D"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137183EF"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04DF13A9"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7D01F7D5"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4F8DA47C"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07EBF780"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0282A3CC"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297113393"/>
        <w:docPartObj>
          <w:docPartGallery w:val="Table of Contents"/>
          <w:docPartUnique/>
        </w:docPartObj>
      </w:sdtPr>
      <w:sdtEndPr>
        <w:rPr>
          <w:b/>
          <w:bCs/>
        </w:rPr>
      </w:sdtEndPr>
      <w:sdtContent>
        <w:p w:rsidR="007A4CF7" w:rsidRPr="007A4CF7" w:rsidP="007A4CF7" w14:paraId="68D288B9"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6FD40337"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338C35F0"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4FE13D4"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24B651C"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172CCBE"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0C25929B"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18760845"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3280F3E"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2DD7EA3"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76500722"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772EA4F9"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537BEDF3"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5464691B"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2B2104E1"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2CC4FDF0"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1C4E9DA2" w14:textId="77777777">
          <w:pPr>
            <w:spacing w:line="500" w:lineRule="exact"/>
          </w:pPr>
          <w:r w:rsidRPr="007A4CF7">
            <w:rPr>
              <w:b/>
              <w:bCs/>
              <w:sz w:val="28"/>
              <w:szCs w:val="28"/>
              <w:lang w:val="zh-CN"/>
            </w:rPr>
            <w:fldChar w:fldCharType="end"/>
          </w:r>
        </w:p>
      </w:sdtContent>
    </w:sdt>
    <w:p w:rsidR="007A4CF7" w:rsidP="00DA4121" w14:paraId="0F02013C"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5AF602CF" w14:textId="77777777">
      <w:pPr>
        <w:pStyle w:val="Heading2"/>
      </w:pPr>
      <w:r w:rsidRPr="009C12B5">
        <w:t>一、概述</w:t>
      </w:r>
      <w:bookmarkEnd w:id="0"/>
    </w:p>
    <w:p w:rsidR="009C12B5" w:rsidRPr="00DA4121" w:rsidP="00DA4121" w14:paraId="2AD698E4" w14:textId="77777777">
      <w:pPr>
        <w:pStyle w:val="Heading3"/>
      </w:pPr>
      <w:bookmarkStart w:id="1" w:name="_Toc157814104"/>
      <w:r w:rsidRPr="00DA4121">
        <w:t xml:space="preserve">1.1 </w:t>
      </w:r>
      <w:r w:rsidR="007A4CF7">
        <w:t>有机肥料及微生物肥料</w:t>
      </w:r>
      <w:r w:rsidR="007A4CF7">
        <w:rPr>
          <w:rFonts w:hint="eastAsia"/>
        </w:rPr>
        <w:t>项目</w:t>
      </w:r>
      <w:r w:rsidRPr="00DA4121">
        <w:t>商业计划书摘要</w:t>
      </w:r>
      <w:bookmarkEnd w:id="1"/>
    </w:p>
    <w:p w:rsidR="009C12B5" w:rsidRPr="009C12B5" w:rsidP="009C12B5" w14:paraId="05B4269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有机肥料及微生物肥料产品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有机肥料及微生物肥料产品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有机肥料及微生物肥料产品</w:t>
      </w:r>
      <w:r w:rsidRPr="009C12B5">
        <w:rPr>
          <w:rFonts w:ascii="仿宋" w:eastAsia="仿宋" w:hAnsi="仿宋"/>
          <w:sz w:val="28"/>
          <w:szCs w:val="28"/>
        </w:rPr>
        <w:t>有望成为市场上的畅销产品，并为公司带来可观的收益和市场份额。</w:t>
      </w:r>
    </w:p>
    <w:p w:rsidR="009C12B5" w:rsidRPr="009C12B5" w:rsidP="009C12B5" w14:paraId="6B3843F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有机肥料及微生物肥料产品</w:t>
      </w:r>
      <w:r w:rsidRPr="009C12B5">
        <w:rPr>
          <w:rFonts w:ascii="仿宋" w:eastAsia="仿宋" w:hAnsi="仿宋"/>
          <w:sz w:val="28"/>
          <w:szCs w:val="28"/>
        </w:rPr>
        <w:t>商业计划书中，我们将详细阐述</w:t>
      </w:r>
      <w:r w:rsidR="00E75C7F">
        <w:rPr>
          <w:rFonts w:ascii="仿宋" w:eastAsia="仿宋" w:hAnsi="仿宋"/>
          <w:sz w:val="28"/>
          <w:szCs w:val="28"/>
        </w:rPr>
        <w:t>有机肥料及微生物肥料产品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有机肥料及微生物肥料产品</w:t>
      </w:r>
      <w:r w:rsidRPr="009C12B5">
        <w:rPr>
          <w:rFonts w:ascii="仿宋" w:eastAsia="仿宋" w:hAnsi="仿宋"/>
          <w:sz w:val="28"/>
          <w:szCs w:val="28"/>
        </w:rPr>
        <w:t>有一个全面而深入的了解，并认识到其巨大的商业价值和投资潜力。</w:t>
      </w:r>
    </w:p>
    <w:p w:rsidR="009C12B5" w:rsidRPr="009C12B5" w:rsidP="009C12B5" w14:paraId="68936863"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有机肥料及微生物肥料产品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7A18974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有机肥料及微生物肥料产品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有机肥料及微生物肥料产品</w:t>
      </w:r>
      <w:r w:rsidRPr="009C12B5">
        <w:rPr>
          <w:rFonts w:ascii="仿宋" w:eastAsia="仿宋" w:hAnsi="仿宋"/>
          <w:sz w:val="28"/>
          <w:szCs w:val="28"/>
        </w:rPr>
        <w:t>的美好未来。</w:t>
      </w:r>
    </w:p>
    <w:p w:rsidR="009C12B5" w:rsidRPr="009C12B5" w:rsidP="007A4CF7" w14:paraId="1C703532" w14:textId="77777777">
      <w:pPr>
        <w:pStyle w:val="Heading3"/>
      </w:pPr>
      <w:bookmarkStart w:id="2" w:name="_Toc157814105"/>
      <w:r w:rsidRPr="009C12B5">
        <w:t xml:space="preserve">1.2 </w:t>
      </w:r>
      <w:r w:rsidRPr="009C12B5">
        <w:t>公司简介</w:t>
      </w:r>
      <w:bookmarkEnd w:id="2"/>
    </w:p>
    <w:p w:rsidR="009C12B5" w:rsidRPr="009C12B5" w:rsidP="009C12B5" w14:paraId="17B56DD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2643D78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13B02AA4"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68608BD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5AE10AF9" w14:textId="77777777">
      <w:pPr>
        <w:pStyle w:val="Heading3"/>
      </w:pPr>
      <w:bookmarkStart w:id="3" w:name="_Toc157814106"/>
      <w:r w:rsidRPr="007A4CF7">
        <w:t xml:space="preserve">1.3 </w:t>
      </w:r>
      <w:r w:rsidR="007A4CF7">
        <w:t>有机肥料及微生物肥料</w:t>
      </w:r>
      <w:r w:rsidRPr="007A4CF7">
        <w:t>产品或服务描述</w:t>
      </w:r>
      <w:bookmarkEnd w:id="3"/>
    </w:p>
    <w:p w:rsidR="00D26F16" w14:paraId="066ECCD3" w14:textId="46A0C1F0">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有机肥料及微生物肥料产品项目商业发展计划书中的有机肥料及微生物肥料产品功能介绍应简洁明了，重点突出产品的优势和特点。以下是关于有机肥料及微生物肥料产品功能的精炼描述：</w:t>
      </w:r>
      <w:r>
        <w:rPr>
          <w:rFonts w:ascii="仿宋" w:eastAsia="仿宋" w:hAnsi="仿宋"/>
          <w:sz w:val="28"/>
        </w:rPr>
        <w:br/>
      </w:r>
      <w:r>
        <w:rPr>
          <w:rFonts w:ascii="仿宋" w:eastAsia="仿宋" w:hAnsi="仿宋"/>
          <w:sz w:val="28"/>
        </w:rPr>
        <w:t>有机肥料是以有机物质为主，如动植物残体、粪便等，经过发酵腐熟后形成的肥料。它含有丰富的有机质，能够改善土壤结构，增加土壤保水保肥能力，为植物提供全面的营养。有机肥料还含有微生物，这些微生物在土壤中活动，有助于提高土壤的生物活性，促进植物根系的生长发育。此外，有机肥料能够降低土壤</w:t>
      </w:r>
      <w:r>
        <w:rPr>
          <w:rFonts w:ascii="仿宋" w:eastAsia="仿宋" w:hAnsi="仿宋"/>
          <w:sz w:val="28"/>
        </w:rPr>
        <w:t>pH</w:t>
      </w:r>
      <w:r>
        <w:rPr>
          <w:rFonts w:ascii="仿宋" w:eastAsia="仿宋" w:hAnsi="仿宋"/>
          <w:sz w:val="28"/>
        </w:rPr>
        <w:t>值，改善土壤酸碱度，提高土壤肥力。</w:t>
      </w:r>
      <w:r>
        <w:rPr>
          <w:rFonts w:ascii="仿宋" w:eastAsia="仿宋" w:hAnsi="仿宋"/>
          <w:sz w:val="28"/>
        </w:rPr>
        <w:br/>
      </w:r>
    </w:p>
    <w:p w:rsidR="00D26F16" w14:textId="46A0C1F0">
      <w:pPr>
        <w:ind w:firstLine="560"/>
      </w:pPr>
      <w:r>
        <w:rPr>
          <w:rFonts w:ascii="仿宋" w:eastAsia="仿宋" w:hAnsi="仿宋"/>
          <w:sz w:val="28"/>
        </w:rPr>
        <w:t>微生物肥料是指含有特定微生物活菌的肥料，这些微生物能够促进植物对养分的吸收，提高养分利用效率。微生物肥料中的微生物在土壤中繁殖，能够分解土壤中的有机物质，释放出植物可吸收的养分，同时还能抑制病原菌的生长，减少植物病害的发生。此外，微生物肥料还能促进土壤中难溶性养分的溶解，提高养分的有效性，从而促进植物的生长。</w:t>
      </w:r>
      <w:r>
        <w:rPr>
          <w:rFonts w:ascii="仿宋" w:eastAsia="仿宋" w:hAnsi="仿宋"/>
          <w:sz w:val="28"/>
        </w:rPr>
        <w:br/>
      </w:r>
      <w:r>
        <w:rPr>
          <w:rFonts w:ascii="仿宋" w:eastAsia="仿宋" w:hAnsi="仿宋"/>
          <w:sz w:val="28"/>
        </w:rPr>
        <w:t>总之，有机肥料及微生物肥料产品能够有效改善土壤质量，提供植物所需的全面营养，增强植物的抗病能力，促进植物健康生长，提高作物产量和品质。</w:t>
      </w:r>
    </w:p>
    <w:p w:rsidR="009C12B5" w:rsidRPr="009C12B5" w:rsidP="009C12B5" w14:paraId="63B4706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有机肥料及微生物肥料产品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有机肥料及微生物肥料产品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有机肥料及微生物肥料产品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有机肥料及微生物肥料产品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1C47F5C8"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有机肥料及微生物肥料产品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0FACCA82" w14:textId="77777777">
      <w:pPr>
        <w:pStyle w:val="Heading2"/>
      </w:pPr>
      <w:bookmarkStart w:id="4" w:name="_Toc157814107"/>
      <w:r w:rsidRPr="009C12B5">
        <w:t>二、市场分析</w:t>
      </w:r>
      <w:bookmarkEnd w:id="4"/>
    </w:p>
    <w:p w:rsidR="009C12B5" w:rsidP="007A4CF7" w14:paraId="72E19053" w14:textId="77777777">
      <w:pPr>
        <w:pStyle w:val="Heading3"/>
      </w:pPr>
      <w:bookmarkStart w:id="5" w:name="_Toc157814108"/>
      <w:r w:rsidRPr="009C12B5">
        <w:t xml:space="preserve">2.1 </w:t>
      </w:r>
      <w:r w:rsidR="007A4CF7">
        <w:t>有机肥料及微生物肥料</w:t>
      </w:r>
      <w:r w:rsidRPr="009C12B5">
        <w:t>目标市场</w:t>
      </w:r>
      <w:bookmarkEnd w:id="5"/>
    </w:p>
    <w:p w:rsidR="00D26F16" w14:paraId="526ABBB5" w14:textId="29E72200">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有机肥料及微生物肥料产品项目商业发展计划书中的目标市场分析应重点评估市场的潜在规模、增长趋势、消费者需求、竞争对手情况以及市场进入策略。以下是一些关键点：</w:t>
      </w:r>
      <w:r>
        <w:rPr>
          <w:rFonts w:ascii="仿宋" w:eastAsia="仿宋" w:hAnsi="仿宋"/>
          <w:sz w:val="28"/>
        </w:rPr>
        <w:br/>
        <w:t xml:space="preserve">    1.</w:t>
      </w:r>
      <w:r>
        <w:rPr>
          <w:rFonts w:ascii="仿宋" w:eastAsia="仿宋" w:hAnsi="仿宋"/>
          <w:sz w:val="28"/>
        </w:rPr>
        <w:t>市场潜力：分析目标市场有机肥料及微生物肥料产品的总体市场容量和增长潜力，了解市场是否足够大，以及未来几年内市场预计的增长率。</w:t>
      </w:r>
      <w:r>
        <w:rPr>
          <w:rFonts w:ascii="仿宋" w:eastAsia="仿宋" w:hAnsi="仿宋"/>
          <w:sz w:val="28"/>
        </w:rPr>
        <w:br/>
        <w:t xml:space="preserve">    2.</w:t>
      </w:r>
      <w:r>
        <w:rPr>
          <w:rFonts w:ascii="仿宋" w:eastAsia="仿宋" w:hAnsi="仿宋"/>
          <w:sz w:val="28"/>
        </w:rPr>
        <w:t>消费者需求：研究目标消费者群体，包括种植者、农民和农业企业，了解他们的需求、偏好和购买行为，以及他们对有机和微生物肥料产品的认知和接受程度。</w:t>
      </w:r>
      <w:r>
        <w:rPr>
          <w:rFonts w:ascii="仿宋" w:eastAsia="仿宋" w:hAnsi="仿宋"/>
          <w:sz w:val="28"/>
        </w:rPr>
        <w:br/>
        <w:t xml:space="preserve">    3.</w:t>
      </w:r>
      <w:r>
        <w:rPr>
          <w:rFonts w:ascii="仿宋" w:eastAsia="仿宋" w:hAnsi="仿宋"/>
          <w:sz w:val="28"/>
        </w:rPr>
        <w:t>竞争分析：评估现有和潜在竞争对手的产品、服务、市场定位和市场份额，识别本项目的竞争优势和劣势。</w:t>
      </w:r>
      <w:r>
        <w:rPr>
          <w:rFonts w:ascii="仿宋" w:eastAsia="仿宋" w:hAnsi="仿宋"/>
          <w:sz w:val="28"/>
        </w:rPr>
        <w:br/>
        <w:t xml:space="preserve">    4.</w:t>
      </w:r>
      <w:r>
        <w:rPr>
          <w:rFonts w:ascii="仿宋" w:eastAsia="仿宋" w:hAnsi="仿宋"/>
          <w:sz w:val="28"/>
        </w:rPr>
        <w:t>市场细分：根据不同的市场因素（如作物类型、农场规模、地理位置等）进行市场细分，确定本项目产品最适合的市场细分领域。</w:t>
      </w:r>
      <w:r>
        <w:rPr>
          <w:rFonts w:ascii="仿宋" w:eastAsia="仿宋" w:hAnsi="仿宋"/>
          <w:sz w:val="28"/>
        </w:rPr>
        <w:br/>
        <w:t xml:space="preserve">    5.</w:t>
      </w:r>
      <w:r>
        <w:rPr>
          <w:rFonts w:ascii="仿宋" w:eastAsia="仿宋" w:hAnsi="仿宋"/>
          <w:sz w:val="28"/>
        </w:rPr>
        <w:t>市场准入策略：制定市场进入策略，包括销售渠道的选择、定价策略、促销计划和产品定位，以确保产品能够有效地到达目标消费者。</w:t>
      </w:r>
      <w:r>
        <w:rPr>
          <w:rFonts w:ascii="仿宋" w:eastAsia="仿宋" w:hAnsi="仿宋"/>
          <w:sz w:val="28"/>
        </w:rPr>
        <w:br/>
        <w:t xml:space="preserve">    6.</w:t>
      </w:r>
      <w:r>
        <w:rPr>
          <w:rFonts w:ascii="仿宋" w:eastAsia="仿宋" w:hAnsi="仿宋"/>
          <w:sz w:val="28"/>
        </w:rPr>
        <w:t>客户关系管理：描述如何建立和维护与客户的关系，包括提供技术支持、售后服务、市场反馈机制等，以增强客户满意度和忠诚度。</w:t>
      </w:r>
      <w:r>
        <w:rPr>
          <w:rFonts w:ascii="仿宋" w:eastAsia="仿宋" w:hAnsi="仿宋"/>
          <w:sz w:val="28"/>
        </w:rPr>
        <w:br/>
        <w:t xml:space="preserve">    7.</w:t>
      </w:r>
    </w:p>
    <w:p w:rsidR="00D26F16" w14:textId="29E72200">
      <w:pPr>
        <w:ind w:firstLine="560"/>
      </w:pPr>
      <w:r>
        <w:rPr>
          <w:rFonts w:ascii="仿宋" w:eastAsia="仿宋" w:hAnsi="仿宋"/>
          <w:sz w:val="28"/>
        </w:rPr>
        <w:t>市场趋势：分析市场动态和新兴趋势，如政府政策、环保意识、农业技术发展等，这些因素如何影响市场对有机和微生物肥料产品的需求。</w:t>
      </w:r>
      <w:r>
        <w:rPr>
          <w:rFonts w:ascii="仿宋" w:eastAsia="仿宋" w:hAnsi="仿宋"/>
          <w:sz w:val="28"/>
        </w:rPr>
        <w:br/>
        <w:t xml:space="preserve">    8.</w:t>
      </w:r>
      <w:r>
        <w:rPr>
          <w:rFonts w:ascii="仿宋" w:eastAsia="仿宋" w:hAnsi="仿宋"/>
          <w:sz w:val="28"/>
        </w:rPr>
        <w:t>风险评估：识别市场分析中可能存在的风险，如市场饱和、技术变革、竞争对手反应等，并提出风险管理策略。</w:t>
      </w:r>
      <w:r>
        <w:rPr>
          <w:rFonts w:ascii="仿宋" w:eastAsia="仿宋" w:hAnsi="仿宋"/>
          <w:sz w:val="28"/>
        </w:rPr>
        <w:br/>
      </w:r>
      <w:r>
        <w:rPr>
          <w:rFonts w:ascii="仿宋" w:eastAsia="仿宋" w:hAnsi="仿宋"/>
          <w:sz w:val="28"/>
        </w:rPr>
        <w:t>通过上述分析，有机肥料及微生物肥料产品项目商业发展计划书能够为投资者和利益相关者提供一个清晰的愿景，展示项目在目标市场中的商业可行性和增长潜力。</w:t>
      </w:r>
    </w:p>
    <w:p w:rsidR="009C12B5" w:rsidRPr="009C12B5" w:rsidP="009C12B5" w14:paraId="63AFFCD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7182FDF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有机肥料及微生物肥料产品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有机肥料及微生物肥料产品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有机肥料及微生物肥料产品</w:t>
      </w:r>
      <w:r w:rsidRPr="009C12B5">
        <w:rPr>
          <w:rFonts w:ascii="仿宋" w:eastAsia="仿宋" w:hAnsi="仿宋"/>
          <w:sz w:val="28"/>
          <w:szCs w:val="28"/>
        </w:rPr>
        <w:t>始终与市场需求保持同步。</w:t>
      </w:r>
    </w:p>
    <w:p w:rsidR="009C12B5" w:rsidP="007A4CF7" w14:paraId="495612B2" w14:textId="77777777">
      <w:pPr>
        <w:pStyle w:val="Heading3"/>
      </w:pPr>
      <w:bookmarkStart w:id="6" w:name="_Toc157814109"/>
      <w:r w:rsidRPr="009C12B5">
        <w:t xml:space="preserve">2.2 </w:t>
      </w:r>
      <w:r w:rsidR="007A4CF7">
        <w:t>有机肥料及微生物肥料</w:t>
      </w:r>
      <w:r w:rsidR="007A4CF7">
        <w:rPr>
          <w:rFonts w:hint="eastAsia"/>
        </w:rPr>
        <w:t>市场</w:t>
      </w:r>
      <w:r w:rsidRPr="009C12B5">
        <w:t>竞争分析</w:t>
      </w:r>
      <w:bookmarkEnd w:id="6"/>
    </w:p>
    <w:p w:rsidR="00D26F16" w14:paraId="06181D65" w14:textId="2B7A5EB2">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p>
    <w:p w:rsidR="00D26F16" w14:textId="2B7A5EB2">
      <w:pPr>
        <w:ind w:firstLine="560"/>
      </w:pPr>
      <w:r>
        <w:rPr>
          <w:rFonts w:ascii="仿宋" w:eastAsia="仿宋" w:hAnsi="仿宋"/>
          <w:sz w:val="28"/>
        </w:rPr>
        <w:t>有机肥料及微生物肥料市场分析显示，随着全球对可持续农业和环境保护的关注日益增加，这些产品在农业领域中的需求日益增长。消费者对食品安全和健康生活的追求，以及政府对减少化学肥料使用和提高土壤质量的政策支持，都为有机肥料及微生物肥料产品提供了广阔的市场机遇。</w:t>
      </w:r>
      <w:r>
        <w:rPr>
          <w:rFonts w:ascii="仿宋" w:eastAsia="仿宋" w:hAnsi="仿宋"/>
          <w:sz w:val="28"/>
        </w:rPr>
        <w:br/>
      </w:r>
      <w:r>
        <w:rPr>
          <w:rFonts w:ascii="仿宋" w:eastAsia="仿宋" w:hAnsi="仿宋"/>
          <w:sz w:val="28"/>
        </w:rPr>
        <w:t>目前，市场上的有机肥料及微生物肥料产品种类繁多，竞争激烈。主要竞争因素包括产品的质量、效果、价格、品牌知名度以及服务支持。企业需要不断创新，提供高效、环保的产品，同时建立可靠的供应链和分销网络，以满足不同客户群体的需求。</w:t>
      </w:r>
      <w:r>
        <w:rPr>
          <w:rFonts w:ascii="仿宋" w:eastAsia="仿宋" w:hAnsi="仿宋"/>
          <w:sz w:val="28"/>
        </w:rPr>
        <w:br/>
      </w:r>
      <w:r>
        <w:rPr>
          <w:rFonts w:ascii="仿宋" w:eastAsia="仿宋" w:hAnsi="仿宋"/>
          <w:sz w:val="28"/>
        </w:rPr>
        <w:t>在市场竞争中，企业应注重研发，开发出更能适应不同土壤类型和作物需求的定制化产品。此外，通过有效的市场营销策略，建立品牌认知度和忠诚度，也是赢得市场份额的关键。</w:t>
      </w:r>
      <w:r>
        <w:rPr>
          <w:rFonts w:ascii="仿宋" w:eastAsia="仿宋" w:hAnsi="仿宋"/>
          <w:sz w:val="28"/>
        </w:rPr>
        <w:br/>
      </w:r>
      <w:r>
        <w:rPr>
          <w:rFonts w:ascii="仿宋" w:eastAsia="仿宋" w:hAnsi="仿宋"/>
          <w:sz w:val="28"/>
        </w:rPr>
        <w:t>随着科技的进步，利用大数据和精准农业技术，有机肥料及微生物肥料的生产和应用将更加精准和高效。这将为行业带来新的增长点，同时也对企业的技术能力和创新能力提出了更高的要求。</w:t>
      </w:r>
      <w:r>
        <w:rPr>
          <w:rFonts w:ascii="仿宋" w:eastAsia="仿宋" w:hAnsi="仿宋"/>
          <w:sz w:val="28"/>
        </w:rPr>
        <w:br/>
      </w:r>
      <w:r>
        <w:rPr>
          <w:rFonts w:ascii="仿宋" w:eastAsia="仿宋" w:hAnsi="仿宋"/>
          <w:sz w:val="28"/>
        </w:rPr>
        <w:t>综上所述，有机肥料及微生物肥料产品市场前景广阔，但竞争激烈。企业需要不断创新，提供高品质、高效率的产品，同时加强市场营销和品牌建设，才能在市场中脱颖而出。</w:t>
      </w:r>
    </w:p>
    <w:p w:rsidR="009C12B5" w:rsidRPr="009C12B5" w:rsidP="009C12B5" w14:paraId="662C604A"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有机肥料及微生物肥料产品</w:t>
      </w:r>
      <w:r w:rsidRPr="009C12B5">
        <w:rPr>
          <w:rFonts w:ascii="仿宋" w:eastAsia="仿宋" w:hAnsi="仿宋"/>
          <w:sz w:val="28"/>
          <w:szCs w:val="28"/>
        </w:rPr>
        <w:t>的竞争优势和差异化策略。我们认为，</w:t>
      </w:r>
      <w:r w:rsidR="00E75C7F">
        <w:rPr>
          <w:rFonts w:ascii="仿宋" w:eastAsia="仿宋" w:hAnsi="仿宋"/>
          <w:sz w:val="28"/>
          <w:szCs w:val="28"/>
        </w:rPr>
        <w:t>有机肥料及微生物肥料产品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4F76E45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有机肥料及微生物肥料产品</w:t>
      </w:r>
      <w:r w:rsidRPr="009C12B5">
        <w:rPr>
          <w:rFonts w:ascii="仿宋" w:eastAsia="仿宋" w:hAnsi="仿宋"/>
          <w:sz w:val="28"/>
          <w:szCs w:val="28"/>
        </w:rPr>
        <w:t>将在竞争激烈的市场中脱颖而出。</w:t>
      </w:r>
    </w:p>
    <w:p w:rsidR="009C12B5" w:rsidP="007A4CF7" w14:paraId="1F2338FF" w14:textId="77777777">
      <w:pPr>
        <w:pStyle w:val="Heading3"/>
      </w:pPr>
      <w:bookmarkStart w:id="7" w:name="_Toc157814110"/>
      <w:r w:rsidRPr="009C12B5">
        <w:t xml:space="preserve">2.3 </w:t>
      </w:r>
      <w:r w:rsidR="007A4CF7">
        <w:t>有机肥料及微生物肥料</w:t>
      </w:r>
      <w:r w:rsidRPr="009C12B5">
        <w:t>行业趋势与机遇</w:t>
      </w:r>
      <w:bookmarkEnd w:id="7"/>
    </w:p>
    <w:p w:rsidR="00D26F16" w14:paraId="254E627C" w14:textId="773C75B1">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有机肥料及微生物肥料产品行业正迎来一系列积极的趋势和机遇，为企业和投资者提供了广阔的发展前景。首先，全球对可持续农业和环境保护的关注日益增加，推动了有机肥料的需求。有机肥料能够改善土壤结构，增加土壤有机质，同时减少化学农药的使用，符合现代农业发展的绿色理念。</w:t>
      </w:r>
      <w:r>
        <w:rPr>
          <w:rFonts w:ascii="仿宋" w:eastAsia="仿宋" w:hAnsi="仿宋"/>
          <w:sz w:val="28"/>
        </w:rPr>
        <w:br/>
      </w:r>
      <w:r>
        <w:rPr>
          <w:rFonts w:ascii="仿宋" w:eastAsia="仿宋" w:hAnsi="仿宋"/>
          <w:sz w:val="28"/>
        </w:rPr>
        <w:t>其次，消费者对食品安全和健康意识的提高，使得有机农产品越来越受欢迎。这直接带动了对有机肥料的</w:t>
      </w:r>
      <w:r>
        <w:rPr>
          <w:rFonts w:ascii="仿宋" w:eastAsia="仿宋" w:hAnsi="仿宋"/>
          <w:sz w:val="28"/>
        </w:rPr>
        <w:t xml:space="preserve"> demand</w:t>
      </w:r>
      <w:r>
        <w:rPr>
          <w:rFonts w:ascii="仿宋" w:eastAsia="仿宋" w:hAnsi="仿宋"/>
          <w:sz w:val="28"/>
        </w:rPr>
        <w:t>，因为有机肥料能够提高农产品的品质和产量，同时减少化学残留。</w:t>
      </w:r>
      <w:r>
        <w:rPr>
          <w:rFonts w:ascii="仿宋" w:eastAsia="仿宋" w:hAnsi="仿宋"/>
          <w:sz w:val="28"/>
        </w:rPr>
        <w:br/>
      </w:r>
      <w:r>
        <w:rPr>
          <w:rFonts w:ascii="仿宋" w:eastAsia="仿宋" w:hAnsi="仿宋"/>
          <w:sz w:val="28"/>
        </w:rPr>
        <w:t>此外，政府对农业可持续发展的政策支持也是行业的重要机遇。许多国家和地区都出台了鼓励使用有机肥料和减少化学农药使用的政策，为有机肥料及微生物肥料产品企业提供了有利的政策环境。</w:t>
      </w:r>
      <w:r>
        <w:rPr>
          <w:rFonts w:ascii="仿宋" w:eastAsia="仿宋" w:hAnsi="仿宋"/>
          <w:sz w:val="28"/>
        </w:rPr>
        <w:br/>
      </w:r>
    </w:p>
    <w:p w:rsidR="00D26F16" w14:textId="773C75B1">
      <w:pPr>
        <w:ind w:firstLine="560"/>
      </w:pPr>
      <w:r>
        <w:rPr>
          <w:rFonts w:ascii="仿宋" w:eastAsia="仿宋" w:hAnsi="仿宋"/>
          <w:sz w:val="28"/>
        </w:rPr>
        <w:t>随着科技的进步，微生物肥料的发展尤其引人注目。微生物肥料能够提高养分利用率，增强作物的抗病能力，同时减少环境污染。这一领域的创新将推动行业向更高水平发展。</w:t>
      </w:r>
      <w:r>
        <w:rPr>
          <w:rFonts w:ascii="仿宋" w:eastAsia="仿宋" w:hAnsi="仿宋"/>
          <w:sz w:val="28"/>
        </w:rPr>
        <w:br/>
      </w:r>
      <w:r>
        <w:rPr>
          <w:rFonts w:ascii="仿宋" w:eastAsia="仿宋" w:hAnsi="仿宋"/>
          <w:sz w:val="28"/>
        </w:rPr>
        <w:t>最后，国际贸易的发展为有机肥料及微生物肥料产品企业提供了更广阔的市场空间。随着全球化进程的加快，企业可以更容易地将其产品出口到国际市场，实现规模经济和品牌效应。</w:t>
      </w:r>
      <w:r>
        <w:rPr>
          <w:rFonts w:ascii="仿宋" w:eastAsia="仿宋" w:hAnsi="仿宋"/>
          <w:sz w:val="28"/>
        </w:rPr>
        <w:br/>
      </w:r>
      <w:r>
        <w:rPr>
          <w:rFonts w:ascii="仿宋" w:eastAsia="仿宋" w:hAnsi="仿宋"/>
          <w:sz w:val="28"/>
        </w:rPr>
        <w:t>综上所述，有机肥料及微生物肥料产品行业正处于一个充满机遇和潜力的发展阶段。通过技术创新、市场拓展和政策利用，企业有望在这个快速增长的行业中获得显著的商业成功。</w:t>
      </w:r>
    </w:p>
    <w:p w:rsidR="009C12B5" w:rsidRPr="009C12B5" w:rsidP="009C12B5" w14:paraId="4B24EC5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有机肥料及微生物肥料产品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有机肥料及微生物肥料产品</w:t>
      </w:r>
      <w:r w:rsidRPr="009C12B5">
        <w:rPr>
          <w:rFonts w:ascii="仿宋" w:eastAsia="仿宋" w:hAnsi="仿宋"/>
          <w:sz w:val="28"/>
          <w:szCs w:val="28"/>
        </w:rPr>
        <w:t>始终走在行业的前沿并抓住每一个市场机遇。</w:t>
      </w:r>
    </w:p>
    <w:p w:rsidR="009C12B5" w:rsidRPr="009C12B5" w:rsidP="007A4CF7" w14:paraId="628B8F68" w14:textId="77777777">
      <w:pPr>
        <w:pStyle w:val="Heading2"/>
      </w:pPr>
      <w:bookmarkStart w:id="8" w:name="_Toc157814111"/>
      <w:r w:rsidRPr="009C12B5">
        <w:t>三、营销策略</w:t>
      </w:r>
      <w:bookmarkEnd w:id="8"/>
    </w:p>
    <w:p w:rsidR="009C12B5" w:rsidRPr="009C12B5" w:rsidP="007A4CF7" w14:paraId="1F0985C4" w14:textId="77777777">
      <w:pPr>
        <w:pStyle w:val="Heading3"/>
      </w:pPr>
      <w:bookmarkStart w:id="9" w:name="_Toc157814112"/>
      <w:r w:rsidRPr="009C12B5">
        <w:t xml:space="preserve">3.1 </w:t>
      </w:r>
      <w:r w:rsidRPr="009C12B5">
        <w:t>品牌定位与传播</w:t>
      </w:r>
      <w:bookmarkEnd w:id="9"/>
    </w:p>
    <w:p w:rsidR="009C12B5" w:rsidRPr="009C12B5" w:rsidP="007A4CF7" w14:paraId="4B5D62C8"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有机肥料及微生物肥料产品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58A35D6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有机肥料及微生物肥料产品</w:t>
      </w:r>
      <w:r w:rsidRPr="009C12B5">
        <w:rPr>
          <w:rFonts w:ascii="仿宋" w:eastAsia="仿宋" w:hAnsi="仿宋"/>
          <w:sz w:val="28"/>
          <w:szCs w:val="28"/>
        </w:rPr>
        <w:t>的专业评测和推荐文章，以扩大品牌影响力。</w:t>
      </w:r>
    </w:p>
    <w:p w:rsidR="009C12B5" w:rsidRPr="009C12B5" w:rsidP="009C12B5" w14:paraId="0E444FC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有机肥料及微生物肥料产品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6DB65B90" w14:textId="77777777">
      <w:pPr>
        <w:pStyle w:val="Heading3"/>
      </w:pPr>
      <w:bookmarkStart w:id="10" w:name="_Toc157814113"/>
      <w:r w:rsidRPr="009C12B5">
        <w:t xml:space="preserve">3.2 </w:t>
      </w:r>
      <w:r w:rsidR="007A4CF7">
        <w:t>有机肥料及微生物肥料</w:t>
      </w:r>
      <w:r w:rsidRPr="009C12B5">
        <w:t>产品定价策略</w:t>
      </w:r>
      <w:bookmarkEnd w:id="10"/>
    </w:p>
    <w:p w:rsidR="009C12B5" w:rsidRPr="009C12B5" w:rsidP="00CA39FB" w14:paraId="07E3995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有机肥料及微生物肥料产品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417DE24A"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155F024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有机肥料及微生物肥料产品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78E65B7D" w14:textId="77777777">
      <w:pPr>
        <w:pStyle w:val="Heading3"/>
      </w:pPr>
      <w:bookmarkStart w:id="11" w:name="_Toc157814114"/>
      <w:r w:rsidRPr="009C12B5">
        <w:t xml:space="preserve">3.3 </w:t>
      </w:r>
      <w:r w:rsidR="007A4CF7">
        <w:t>有机肥料及微生物肥料</w:t>
      </w:r>
      <w:r w:rsidR="007A4CF7">
        <w:rPr>
          <w:rFonts w:hint="eastAsia"/>
        </w:rPr>
        <w:t>产品</w:t>
      </w:r>
      <w:r w:rsidRPr="009C12B5">
        <w:t>销售渠道与拓展</w:t>
      </w:r>
      <w:bookmarkEnd w:id="11"/>
    </w:p>
    <w:p w:rsidR="009C12B5" w:rsidRPr="009C12B5" w:rsidP="009C12B5" w14:paraId="3850CF7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有机肥料及微生物肥料产品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0F34924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有机肥料及微生物肥料产品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6EDD6E09"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有机肥料及微生物肥料产品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3FD335D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24C592E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4AA2B124" w14:textId="77777777">
      <w:pPr>
        <w:pStyle w:val="Heading2"/>
      </w:pPr>
      <w:bookmarkStart w:id="12" w:name="_Toc157814115"/>
      <w:r w:rsidRPr="009C12B5">
        <w:t>四、运营计划</w:t>
      </w:r>
      <w:bookmarkEnd w:id="12"/>
    </w:p>
    <w:p w:rsidR="009C12B5" w:rsidRPr="009C12B5" w:rsidP="007A4CF7" w14:paraId="5E729582" w14:textId="77777777">
      <w:pPr>
        <w:pStyle w:val="Heading3"/>
      </w:pPr>
      <w:bookmarkStart w:id="13" w:name="_Toc157814116"/>
      <w:r w:rsidRPr="009C12B5">
        <w:t xml:space="preserve">4.1 </w:t>
      </w:r>
      <w:r w:rsidRPr="009C12B5">
        <w:t>运营目标与策略</w:t>
      </w:r>
      <w:bookmarkEnd w:id="13"/>
    </w:p>
    <w:p w:rsidR="009C12B5" w:rsidRPr="009C12B5" w:rsidP="009C12B5" w14:paraId="6CDE777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有机肥料及微生物肥料产品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2D9AD96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p>
    <w:p w:rsidR="009C12B5" w:rsidRPr="009C12B5" w:rsidP="009C12B5" w14:paraId="2892A939" w14:textId="00F57DE4">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A5779B">
        <w:rPr>
          <w:rFonts w:ascii="仿宋" w:eastAsia="仿宋" w:hAnsi="仿宋"/>
          <w:sz w:val="28"/>
          <w:szCs w:val="28"/>
        </w:rPr>
        <w:t xml:space="preserve">    1.</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https://d.book118.com/515341341144011103</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0462D89E" w14:textId="77777777">
    <w:pPr>
      <w:pStyle w:val="Footer"/>
      <w:jc w:val="center"/>
    </w:pPr>
  </w:p>
  <w:p w:rsidR="00FE7E16" w14:paraId="5F1CD10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43D6C63B" w14:textId="77777777">
    <w:pPr>
      <w:pStyle w:val="Footer"/>
      <w:jc w:val="center"/>
    </w:pPr>
  </w:p>
  <w:p w:rsidR="007A4CF7" w14:paraId="217F92B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14CD2ADC"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paraId="1DF1E88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12455D12"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0A10316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45086061"/>
      <w:docPartObj>
        <w:docPartGallery w:val="Page Numbers (Bottom of Page)"/>
        <w:docPartUnique/>
      </w:docPartObj>
    </w:sdtPr>
    <w:sdtContent>
      <w:sdt>
        <w:sdtPr>
          <w:id w:val="64087307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9513863"/>
      <w:docPartObj>
        <w:docPartGallery w:val="Page Numbers (Bottom of Page)"/>
        <w:docPartUnique/>
      </w:docPartObj>
    </w:sdtPr>
    <w:sdtContent>
      <w:sdt>
        <w:sdtPr>
          <w:id w:val="149182444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72597525"/>
      <w:docPartObj>
        <w:docPartGallery w:val="Page Numbers (Bottom of Page)"/>
        <w:docPartUnique/>
      </w:docPartObj>
    </w:sdtPr>
    <w:sdtContent>
      <w:sdt>
        <w:sdtPr>
          <w:id w:val="55125045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74547127"/>
      <w:docPartObj>
        <w:docPartGallery w:val="Page Numbers (Bottom of Page)"/>
        <w:docPartUnique/>
      </w:docPartObj>
    </w:sdtPr>
    <w:sdtContent>
      <w:sdt>
        <w:sdtPr>
          <w:id w:val="109223955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3388348"/>
      <w:docPartObj>
        <w:docPartGallery w:val="Page Numbers (Bottom of Page)"/>
        <w:docPartUnique/>
      </w:docPartObj>
    </w:sdtPr>
    <w:sdtContent>
      <w:sdt>
        <w:sdtPr>
          <w:id w:val="63122099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08358730"/>
      <w:docPartObj>
        <w:docPartGallery w:val="Page Numbers (Bottom of Page)"/>
        <w:docPartUnique/>
      </w:docPartObj>
    </w:sdtPr>
    <w:sdtContent>
      <w:sdt>
        <w:sdtPr>
          <w:id w:val="83648043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04646072"/>
      <w:docPartObj>
        <w:docPartGallery w:val="Page Numbers (Bottom of Page)"/>
        <w:docPartUnique/>
      </w:docPartObj>
    </w:sdtPr>
    <w:sdtContent>
      <w:sdt>
        <w:sdtPr>
          <w:id w:val="203550129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0714129"/>
      <w:docPartObj>
        <w:docPartGallery w:val="Page Numbers (Bottom of Page)"/>
        <w:docPartUnique/>
      </w:docPartObj>
    </w:sdtPr>
    <w:sdtContent>
      <w:sdt>
        <w:sdtPr>
          <w:id w:val="145143359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58127158"/>
      <w:docPartObj>
        <w:docPartGallery w:val="Page Numbers (Bottom of Page)"/>
        <w:docPartUnique/>
      </w:docPartObj>
    </w:sdtPr>
    <w:sdtContent>
      <w:sdt>
        <w:sdtPr>
          <w:id w:val="13447100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08127905"/>
      <w:docPartObj>
        <w:docPartGallery w:val="Page Numbers (Bottom of Page)"/>
        <w:docPartUnique/>
      </w:docPartObj>
    </w:sdtPr>
    <w:sdtContent>
      <w:sdt>
        <w:sdtPr>
          <w:id w:val="18023013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1582411"/>
      <w:docPartObj>
        <w:docPartGallery w:val="Page Numbers (Bottom of Page)"/>
        <w:docPartUnique/>
      </w:docPartObj>
    </w:sdtPr>
    <w:sdtContent>
      <w:sdt>
        <w:sdtPr>
          <w:id w:val="102113280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11589500"/>
      <w:docPartObj>
        <w:docPartGallery w:val="Page Numbers (Bottom of Page)"/>
        <w:docPartUnique/>
      </w:docPartObj>
    </w:sdtPr>
    <w:sdtContent>
      <w:sdt>
        <w:sdtPr>
          <w:id w:val="161906737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51360915"/>
      <w:docPartObj>
        <w:docPartGallery w:val="Page Numbers (Bottom of Page)"/>
        <w:docPartUnique/>
      </w:docPartObj>
    </w:sdtPr>
    <w:sdtContent>
      <w:sdt>
        <w:sdtPr>
          <w:id w:val="175787868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76653828"/>
      <w:docPartObj>
        <w:docPartGallery w:val="Page Numbers (Bottom of Page)"/>
        <w:docPartUnique/>
      </w:docPartObj>
    </w:sdtPr>
    <w:sdtContent>
      <w:sdt>
        <w:sdtPr>
          <w:id w:val="200716482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22613138"/>
      <w:docPartObj>
        <w:docPartGallery w:val="Page Numbers (Bottom of Page)"/>
        <w:docPartUnique/>
      </w:docPartObj>
    </w:sdtPr>
    <w:sdtContent>
      <w:sdt>
        <w:sdtPr>
          <w:id w:val="197257790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51908566"/>
      <w:docPartObj>
        <w:docPartGallery w:val="Page Numbers (Bottom of Page)"/>
        <w:docPartUnique/>
      </w:docPartObj>
    </w:sdtPr>
    <w:sdtContent>
      <w:sdt>
        <w:sdtPr>
          <w:id w:val="198120204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81991268"/>
      <w:docPartObj>
        <w:docPartGallery w:val="Page Numbers (Bottom of Page)"/>
        <w:docPartUnique/>
      </w:docPartObj>
    </w:sdtPr>
    <w:sdtContent>
      <w:sdt>
        <w:sdtPr>
          <w:id w:val="179995734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21414975"/>
      <w:docPartObj>
        <w:docPartGallery w:val="Page Numbers (Bottom of Page)"/>
        <w:docPartUnique/>
      </w:docPartObj>
    </w:sdtPr>
    <w:sdtContent>
      <w:sdt>
        <w:sdtPr>
          <w:id w:val="132179755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90763428"/>
      <w:docPartObj>
        <w:docPartGallery w:val="Page Numbers (Bottom of Page)"/>
        <w:docPartUnique/>
      </w:docPartObj>
    </w:sdtPr>
    <w:sdtContent>
      <w:sdt>
        <w:sdtPr>
          <w:id w:val="161128368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71278590"/>
      <w:docPartObj>
        <w:docPartGallery w:val="Page Numbers (Bottom of Page)"/>
        <w:docPartUnique/>
      </w:docPartObj>
    </w:sdtPr>
    <w:sdtContent>
      <w:sdt>
        <w:sdtPr>
          <w:id w:val="168747023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0381732"/>
      <w:docPartObj>
        <w:docPartGallery w:val="Page Numbers (Bottom of Page)"/>
        <w:docPartUnique/>
      </w:docPartObj>
    </w:sdtPr>
    <w:sdtContent>
      <w:sdt>
        <w:sdtPr>
          <w:id w:val="4752848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65263109"/>
      <w:docPartObj>
        <w:docPartGallery w:val="Page Numbers (Bottom of Page)"/>
        <w:docPartUnique/>
      </w:docPartObj>
    </w:sdtPr>
    <w:sdtContent>
      <w:sdt>
        <w:sdtPr>
          <w:id w:val="167125648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0EB7A96D"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30A3CB34"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A5779B"/>
    <w:rsid w:val="00B0001C"/>
    <w:rsid w:val="00B27B00"/>
    <w:rsid w:val="00B45771"/>
    <w:rsid w:val="00B57466"/>
    <w:rsid w:val="00C018A2"/>
    <w:rsid w:val="00C85194"/>
    <w:rsid w:val="00CA39FB"/>
    <w:rsid w:val="00CF37E0"/>
    <w:rsid w:val="00D26F16"/>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3F42E6A"/>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515341341144011103"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18</Pages>
  <Words>2779</Words>
  <Characters>15843</Characters>
  <Application>Microsoft Office Word</Application>
  <DocSecurity>0</DocSecurity>
  <Lines>132</Lines>
  <Paragraphs>37</Paragraphs>
  <ScaleCrop>false</ScaleCrop>
  <Company/>
  <LinksUpToDate>false</LinksUpToDate>
  <CharactersWithSpaces>18585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2024-02-05T05:15:00Z</dcterms:modified>
</cp:coreProperties>
</file>