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节能变压器及配电开关控制设备</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before="100" w:beforeAutospacing="1" w:after="100" w:afterAutospacing="1" w:line="36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623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_Toc16231 \h </w:instrText>
        </w:r>
        <w:r>
          <w:fldChar w:fldCharType="separate"/>
        </w:r>
        <w:r>
          <w:t>1</w:t>
        </w:r>
        <w:r>
          <w:fldChar w:fldCharType="end"/>
        </w:r>
      </w:hyperlink>
    </w:p>
    <w:p>
      <w:pPr>
        <w:pStyle w:val="TOC2"/>
        <w:tabs>
          <w:tab w:val="clear" w:pos="8302"/>
          <w:tab w:val="right" w:leader="dot" w:pos="8312"/>
        </w:tabs>
      </w:pPr>
      <w:hyperlink w:anchor="_Toc17707" w:history="1">
        <w:r>
          <w:rPr>
            <w:rFonts w:ascii="Times New Roman" w:eastAsia="宋体" w:hAnsi="Times New Roman"/>
            <w:szCs w:val="28"/>
          </w:rPr>
          <w:t>1.1项目概要</w:t>
        </w:r>
        <w:r>
          <w:tab/>
        </w:r>
        <w:r>
          <w:fldChar w:fldCharType="begin"/>
        </w:r>
        <w:r>
          <w:instrText xml:space="preserve"> PAGEREF _Toc17707 \h </w:instrText>
        </w:r>
        <w:r>
          <w:fldChar w:fldCharType="separate"/>
        </w:r>
        <w:r>
          <w:t>1</w:t>
        </w:r>
        <w:r>
          <w:fldChar w:fldCharType="end"/>
        </w:r>
      </w:hyperlink>
    </w:p>
    <w:p>
      <w:pPr>
        <w:pStyle w:val="TOC3"/>
        <w:tabs>
          <w:tab w:val="right" w:leader="dot" w:pos="8312"/>
        </w:tabs>
      </w:pPr>
      <w:hyperlink w:anchor="_Toc8969" w:history="1">
        <w:r>
          <w:rPr>
            <w:szCs w:val="24"/>
          </w:rPr>
          <w:t>1.1.1项目名称</w:t>
        </w:r>
        <w:r>
          <w:tab/>
        </w:r>
        <w:r>
          <w:fldChar w:fldCharType="begin"/>
        </w:r>
        <w:r>
          <w:instrText xml:space="preserve"> PAGEREF _Toc8969 \h </w:instrText>
        </w:r>
        <w:r>
          <w:fldChar w:fldCharType="separate"/>
        </w:r>
        <w:r>
          <w:t>1</w:t>
        </w:r>
        <w:r>
          <w:fldChar w:fldCharType="end"/>
        </w:r>
      </w:hyperlink>
    </w:p>
    <w:p>
      <w:pPr>
        <w:pStyle w:val="TOC3"/>
        <w:tabs>
          <w:tab w:val="right" w:leader="dot" w:pos="8312"/>
        </w:tabs>
      </w:pPr>
      <w:hyperlink w:anchor="_Toc1219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_Toc12194 \h </w:instrText>
        </w:r>
        <w:r>
          <w:fldChar w:fldCharType="separate"/>
        </w:r>
        <w:r>
          <w:t>1</w:t>
        </w:r>
        <w:r>
          <w:fldChar w:fldCharType="end"/>
        </w:r>
      </w:hyperlink>
    </w:p>
    <w:p>
      <w:pPr>
        <w:pStyle w:val="TOC3"/>
        <w:tabs>
          <w:tab w:val="right" w:leader="dot" w:pos="8312"/>
        </w:tabs>
      </w:pPr>
      <w:hyperlink w:anchor="_Toc31787" w:history="1">
        <w:r>
          <w:rPr>
            <w:szCs w:val="24"/>
          </w:rPr>
          <w:t>1.1.3项目建设性质</w:t>
        </w:r>
        <w:r>
          <w:tab/>
        </w:r>
        <w:r>
          <w:fldChar w:fldCharType="begin"/>
        </w:r>
        <w:r>
          <w:instrText xml:space="preserve"> PAGEREF _Toc31787 \h </w:instrText>
        </w:r>
        <w:r>
          <w:fldChar w:fldCharType="separate"/>
        </w:r>
        <w:r>
          <w:t>1</w:t>
        </w:r>
        <w:r>
          <w:fldChar w:fldCharType="end"/>
        </w:r>
      </w:hyperlink>
    </w:p>
    <w:p>
      <w:pPr>
        <w:pStyle w:val="TOC3"/>
        <w:tabs>
          <w:tab w:val="right" w:leader="dot" w:pos="8312"/>
        </w:tabs>
      </w:pPr>
      <w:hyperlink w:anchor="_Toc2068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_Toc20680 \h </w:instrText>
        </w:r>
        <w:r>
          <w:fldChar w:fldCharType="separate"/>
        </w:r>
        <w:r>
          <w:t>1</w:t>
        </w:r>
        <w:r>
          <w:fldChar w:fldCharType="end"/>
        </w:r>
      </w:hyperlink>
    </w:p>
    <w:p>
      <w:pPr>
        <w:pStyle w:val="TOC3"/>
        <w:tabs>
          <w:tab w:val="right" w:leader="dot" w:pos="8312"/>
        </w:tabs>
      </w:pPr>
      <w:hyperlink w:anchor="_Toc1247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_Toc12472 \h </w:instrText>
        </w:r>
        <w:r>
          <w:fldChar w:fldCharType="separate"/>
        </w:r>
        <w:r>
          <w:t>1</w:t>
        </w:r>
        <w:r>
          <w:fldChar w:fldCharType="end"/>
        </w:r>
      </w:hyperlink>
    </w:p>
    <w:p>
      <w:pPr>
        <w:pStyle w:val="TOC3"/>
        <w:tabs>
          <w:tab w:val="right" w:leader="dot" w:pos="8312"/>
        </w:tabs>
      </w:pPr>
      <w:hyperlink w:anchor="_Toc467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_Toc4676 \h </w:instrText>
        </w:r>
        <w:r>
          <w:fldChar w:fldCharType="separate"/>
        </w:r>
        <w:r>
          <w:t>1</w:t>
        </w:r>
        <w:r>
          <w:fldChar w:fldCharType="end"/>
        </w:r>
      </w:hyperlink>
    </w:p>
    <w:p>
      <w:pPr>
        <w:pStyle w:val="TOC3"/>
        <w:tabs>
          <w:tab w:val="right" w:leader="dot" w:pos="8312"/>
        </w:tabs>
      </w:pPr>
      <w:hyperlink w:anchor="_Toc2291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_Toc22910 \h </w:instrText>
        </w:r>
        <w:r>
          <w:fldChar w:fldCharType="separate"/>
        </w:r>
        <w:r>
          <w:t>2</w:t>
        </w:r>
        <w:r>
          <w:fldChar w:fldCharType="end"/>
        </w:r>
      </w:hyperlink>
    </w:p>
    <w:p>
      <w:pPr>
        <w:pStyle w:val="TOC3"/>
        <w:tabs>
          <w:tab w:val="right" w:leader="dot" w:pos="8312"/>
        </w:tabs>
      </w:pPr>
      <w:hyperlink w:anchor="_Toc1238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_Toc12388 \h </w:instrText>
        </w:r>
        <w:r>
          <w:fldChar w:fldCharType="separate"/>
        </w:r>
        <w:r>
          <w:t>2</w:t>
        </w:r>
        <w:r>
          <w:fldChar w:fldCharType="end"/>
        </w:r>
      </w:hyperlink>
    </w:p>
    <w:p>
      <w:pPr>
        <w:pStyle w:val="TOC3"/>
        <w:tabs>
          <w:tab w:val="right" w:leader="dot" w:pos="8312"/>
        </w:tabs>
      </w:pPr>
      <w:hyperlink w:anchor="_Toc547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_Toc5476 \h </w:instrText>
        </w:r>
        <w:r>
          <w:fldChar w:fldCharType="separate"/>
        </w:r>
        <w:r>
          <w:t>3</w:t>
        </w:r>
        <w:r>
          <w:fldChar w:fldCharType="end"/>
        </w:r>
      </w:hyperlink>
    </w:p>
    <w:p>
      <w:pPr>
        <w:pStyle w:val="TOC2"/>
        <w:tabs>
          <w:tab w:val="clear" w:pos="8302"/>
          <w:tab w:val="right" w:leader="dot" w:pos="8312"/>
        </w:tabs>
      </w:pPr>
      <w:hyperlink w:anchor="_Toc691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_Toc6913 \h </w:instrText>
        </w:r>
        <w:r>
          <w:fldChar w:fldCharType="separate"/>
        </w:r>
        <w:r>
          <w:t>3</w:t>
        </w:r>
        <w:r>
          <w:fldChar w:fldCharType="end"/>
        </w:r>
      </w:hyperlink>
    </w:p>
    <w:p>
      <w:pPr>
        <w:pStyle w:val="TOC2"/>
        <w:tabs>
          <w:tab w:val="clear" w:pos="8302"/>
          <w:tab w:val="right" w:leader="dot" w:pos="8312"/>
        </w:tabs>
      </w:pPr>
      <w:hyperlink w:anchor="_Toc2233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_Toc22335 \h </w:instrText>
        </w:r>
        <w:r>
          <w:fldChar w:fldCharType="separate"/>
        </w:r>
        <w:r>
          <w:t>4</w:t>
        </w:r>
        <w:r>
          <w:fldChar w:fldCharType="end"/>
        </w:r>
      </w:hyperlink>
    </w:p>
    <w:p>
      <w:pPr>
        <w:pStyle w:val="TOC2"/>
        <w:tabs>
          <w:tab w:val="clear" w:pos="8302"/>
          <w:tab w:val="right" w:leader="dot" w:pos="8312"/>
        </w:tabs>
      </w:pPr>
      <w:hyperlink w:anchor="_Toc14963"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_Toc14963 \h </w:instrText>
        </w:r>
        <w:r>
          <w:fldChar w:fldCharType="separate"/>
        </w:r>
        <w:r>
          <w:t>4</w:t>
        </w:r>
        <w:r>
          <w:fldChar w:fldCharType="end"/>
        </w:r>
      </w:hyperlink>
    </w:p>
    <w:p>
      <w:pPr>
        <w:pStyle w:val="TOC2"/>
        <w:tabs>
          <w:tab w:val="clear" w:pos="8302"/>
          <w:tab w:val="right" w:leader="dot" w:pos="8312"/>
        </w:tabs>
      </w:pPr>
      <w:hyperlink w:anchor="_Toc2942" w:history="1">
        <w:r>
          <w:rPr>
            <w:rFonts w:ascii="Times New Roman" w:eastAsia="宋体" w:hAnsi="Times New Roman" w:hint="eastAsia"/>
            <w:szCs w:val="28"/>
          </w:rPr>
          <w:t>1.5研究范围</w:t>
        </w:r>
        <w:r>
          <w:tab/>
        </w:r>
        <w:r>
          <w:fldChar w:fldCharType="begin"/>
        </w:r>
        <w:r>
          <w:instrText xml:space="preserve"> PAGEREF _Toc2942 \h </w:instrText>
        </w:r>
        <w:r>
          <w:fldChar w:fldCharType="separate"/>
        </w:r>
        <w:r>
          <w:t>5</w:t>
        </w:r>
        <w:r>
          <w:fldChar w:fldCharType="end"/>
        </w:r>
      </w:hyperlink>
    </w:p>
    <w:p>
      <w:pPr>
        <w:pStyle w:val="TOC2"/>
        <w:tabs>
          <w:tab w:val="clear" w:pos="8302"/>
          <w:tab w:val="right" w:leader="dot" w:pos="8312"/>
        </w:tabs>
      </w:pPr>
      <w:hyperlink w:anchor="_Toc847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_Toc8473 \h </w:instrText>
        </w:r>
        <w:r>
          <w:fldChar w:fldCharType="separate"/>
        </w:r>
        <w:r>
          <w:t>5</w:t>
        </w:r>
        <w:r>
          <w:fldChar w:fldCharType="end"/>
        </w:r>
      </w:hyperlink>
    </w:p>
    <w:p>
      <w:pPr>
        <w:pStyle w:val="TOC2"/>
        <w:tabs>
          <w:tab w:val="clear" w:pos="8302"/>
          <w:tab w:val="right" w:leader="dot" w:pos="8312"/>
        </w:tabs>
      </w:pPr>
      <w:hyperlink w:anchor="_Toc717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_Toc7170 \h </w:instrText>
        </w:r>
        <w:r>
          <w:fldChar w:fldCharType="separate"/>
        </w:r>
        <w:r>
          <w:t>6</w:t>
        </w:r>
        <w:r>
          <w:fldChar w:fldCharType="end"/>
        </w:r>
      </w:hyperlink>
    </w:p>
    <w:p>
      <w:pPr>
        <w:pStyle w:val="TOC1"/>
        <w:tabs>
          <w:tab w:val="clear" w:pos="8296"/>
          <w:tab w:val="right" w:leader="dot" w:pos="8312"/>
        </w:tabs>
      </w:pPr>
      <w:hyperlink w:anchor="_Toc1389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_Toc13899 \h </w:instrText>
        </w:r>
        <w:r>
          <w:fldChar w:fldCharType="separate"/>
        </w:r>
        <w:r>
          <w:t>8</w:t>
        </w:r>
        <w:r>
          <w:fldChar w:fldCharType="end"/>
        </w:r>
      </w:hyperlink>
    </w:p>
    <w:p>
      <w:pPr>
        <w:pStyle w:val="TOC2"/>
        <w:tabs>
          <w:tab w:val="clear" w:pos="8302"/>
          <w:tab w:val="right" w:leader="dot" w:pos="8312"/>
        </w:tabs>
      </w:pPr>
      <w:hyperlink w:anchor="_Toc1941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_Toc19414 \h </w:instrText>
        </w:r>
        <w:r>
          <w:fldChar w:fldCharType="separate"/>
        </w:r>
        <w:r>
          <w:t>8</w:t>
        </w:r>
        <w:r>
          <w:fldChar w:fldCharType="end"/>
        </w:r>
      </w:hyperlink>
    </w:p>
    <w:p>
      <w:pPr>
        <w:pStyle w:val="TOC2"/>
        <w:tabs>
          <w:tab w:val="clear" w:pos="8302"/>
          <w:tab w:val="right" w:leader="dot" w:pos="8312"/>
        </w:tabs>
      </w:pPr>
      <w:hyperlink w:anchor="_Toc350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节能变压器及配电开关控制设备</w:t>
        </w:r>
        <w:r>
          <w:rPr>
            <w:rFonts w:ascii="Times New Roman" w:eastAsia="宋体" w:hAnsi="Times New Roman" w:hint="eastAsia"/>
          </w:rPr>
          <w:t>行业发展状况分析</w:t>
        </w:r>
        <w:r>
          <w:tab/>
        </w:r>
        <w:r>
          <w:fldChar w:fldCharType="begin"/>
        </w:r>
        <w:r>
          <w:instrText xml:space="preserve"> PAGEREF _Toc3501 \h </w:instrText>
        </w:r>
        <w:r>
          <w:fldChar w:fldCharType="separate"/>
        </w:r>
        <w:r>
          <w:t>8</w:t>
        </w:r>
        <w:r>
          <w:fldChar w:fldCharType="end"/>
        </w:r>
      </w:hyperlink>
    </w:p>
    <w:p>
      <w:pPr>
        <w:pStyle w:val="TOC2"/>
        <w:tabs>
          <w:tab w:val="clear" w:pos="8302"/>
          <w:tab w:val="right" w:leader="dot" w:pos="8312"/>
        </w:tabs>
      </w:pPr>
      <w:hyperlink w:anchor="_Toc291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节能变压器及配电开关控制设备</w:t>
        </w:r>
        <w:r>
          <w:rPr>
            <w:rFonts w:ascii="Times New Roman" w:eastAsia="宋体" w:hAnsi="Times New Roman" w:hint="eastAsia"/>
          </w:rPr>
          <w:t>行业发展趋势分析</w:t>
        </w:r>
        <w:r>
          <w:tab/>
        </w:r>
        <w:r>
          <w:fldChar w:fldCharType="begin"/>
        </w:r>
        <w:r>
          <w:instrText xml:space="preserve"> PAGEREF _Toc29106 \h </w:instrText>
        </w:r>
        <w:r>
          <w:fldChar w:fldCharType="separate"/>
        </w:r>
        <w:r>
          <w:t>9</w:t>
        </w:r>
        <w:r>
          <w:fldChar w:fldCharType="end"/>
        </w:r>
      </w:hyperlink>
    </w:p>
    <w:p>
      <w:pPr>
        <w:pStyle w:val="TOC2"/>
        <w:tabs>
          <w:tab w:val="clear" w:pos="8302"/>
          <w:tab w:val="right" w:leader="dot" w:pos="8312"/>
        </w:tabs>
      </w:pPr>
      <w:hyperlink w:anchor="_Toc3026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_Toc30262 \h </w:instrText>
        </w:r>
        <w:r>
          <w:fldChar w:fldCharType="separate"/>
        </w:r>
        <w:r>
          <w:t>10</w:t>
        </w:r>
        <w:r>
          <w:fldChar w:fldCharType="end"/>
        </w:r>
      </w:hyperlink>
    </w:p>
    <w:p>
      <w:pPr>
        <w:pStyle w:val="TOC1"/>
        <w:tabs>
          <w:tab w:val="clear" w:pos="8296"/>
          <w:tab w:val="right" w:leader="dot" w:pos="8312"/>
        </w:tabs>
      </w:pPr>
      <w:hyperlink w:anchor="_Toc393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_Toc3935 \h </w:instrText>
        </w:r>
        <w:r>
          <w:fldChar w:fldCharType="separate"/>
        </w:r>
        <w:r>
          <w:t>11</w:t>
        </w:r>
        <w:r>
          <w:fldChar w:fldCharType="end"/>
        </w:r>
      </w:hyperlink>
    </w:p>
    <w:p>
      <w:pPr>
        <w:pStyle w:val="TOC2"/>
        <w:tabs>
          <w:tab w:val="clear" w:pos="8302"/>
          <w:tab w:val="right" w:leader="dot" w:pos="8312"/>
        </w:tabs>
      </w:pPr>
      <w:hyperlink w:anchor="_Toc2622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_Toc26228 \h </w:instrText>
        </w:r>
        <w:r>
          <w:fldChar w:fldCharType="separate"/>
        </w:r>
        <w:r>
          <w:t>11</w:t>
        </w:r>
        <w:r>
          <w:fldChar w:fldCharType="end"/>
        </w:r>
      </w:hyperlink>
    </w:p>
    <w:p>
      <w:pPr>
        <w:pStyle w:val="TOC2"/>
        <w:tabs>
          <w:tab w:val="clear" w:pos="8302"/>
          <w:tab w:val="right" w:leader="dot" w:pos="8312"/>
        </w:tabs>
      </w:pPr>
      <w:hyperlink w:anchor="_Toc3007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_Toc30075 \h </w:instrText>
        </w:r>
        <w:r>
          <w:fldChar w:fldCharType="separate"/>
        </w:r>
        <w:r>
          <w:t>12</w:t>
        </w:r>
        <w:r>
          <w:fldChar w:fldCharType="end"/>
        </w:r>
      </w:hyperlink>
    </w:p>
    <w:p>
      <w:pPr>
        <w:pStyle w:val="TOC3"/>
        <w:tabs>
          <w:tab w:val="right" w:leader="dot" w:pos="8312"/>
        </w:tabs>
      </w:pPr>
      <w:hyperlink w:anchor="_Toc22470" w:history="1">
        <w:r>
          <w:rPr>
            <w:rFonts w:hint="eastAsia"/>
            <w:szCs w:val="24"/>
            <w:lang w:val="en-US" w:eastAsia="zh-CN"/>
          </w:rPr>
          <w:t>3</w:t>
        </w:r>
        <w:r>
          <w:rPr>
            <w:rFonts w:hint="eastAsia"/>
            <w:szCs w:val="24"/>
          </w:rPr>
          <w:t>.2.1有利于促进我国</w:t>
        </w:r>
        <w:r>
          <w:rPr>
            <w:rFonts w:hint="eastAsia"/>
            <w:szCs w:val="24"/>
            <w:lang w:eastAsia="zh-CN"/>
          </w:rPr>
          <w:t>节能变压器及配电开关控制设备</w:t>
        </w:r>
        <w:r>
          <w:rPr>
            <w:rFonts w:hint="eastAsia"/>
            <w:szCs w:val="24"/>
          </w:rPr>
          <w:t>工业快速发展</w:t>
        </w:r>
        <w:r>
          <w:rPr>
            <w:szCs w:val="24"/>
          </w:rPr>
          <w:t>的需要</w:t>
        </w:r>
        <w:r>
          <w:tab/>
        </w:r>
        <w:r>
          <w:fldChar w:fldCharType="begin"/>
        </w:r>
        <w:r>
          <w:instrText xml:space="preserve"> PAGEREF _Toc22470 \h </w:instrText>
        </w:r>
        <w:r>
          <w:fldChar w:fldCharType="separate"/>
        </w:r>
        <w:r>
          <w:t>12</w:t>
        </w:r>
        <w:r>
          <w:fldChar w:fldCharType="end"/>
        </w:r>
      </w:hyperlink>
    </w:p>
    <w:p>
      <w:pPr>
        <w:pStyle w:val="TOC3"/>
        <w:tabs>
          <w:tab w:val="right" w:leader="dot" w:pos="8312"/>
        </w:tabs>
      </w:pPr>
      <w:hyperlink w:anchor="_Toc24114" w:history="1">
        <w:r>
          <w:rPr>
            <w:rFonts w:hint="eastAsia"/>
            <w:szCs w:val="24"/>
            <w:lang w:val="en-US" w:eastAsia="zh-CN"/>
          </w:rPr>
          <w:t>3</w:t>
        </w:r>
        <w:r>
          <w:rPr>
            <w:rFonts w:hint="eastAsia"/>
            <w:szCs w:val="24"/>
          </w:rPr>
          <w:t>.2.2提升技术进步，满足</w:t>
        </w:r>
        <w:r>
          <w:rPr>
            <w:rFonts w:hint="eastAsia"/>
            <w:szCs w:val="24"/>
            <w:lang w:eastAsia="zh-CN"/>
          </w:rPr>
          <w:t>节能变压器及配电开关控制设备</w:t>
        </w:r>
        <w:r>
          <w:rPr>
            <w:rFonts w:hint="eastAsia"/>
            <w:szCs w:val="24"/>
          </w:rPr>
          <w:t>行业生产高品质产品的需要</w:t>
        </w:r>
        <w:r>
          <w:tab/>
        </w:r>
        <w:r>
          <w:fldChar w:fldCharType="begin"/>
        </w:r>
        <w:r>
          <w:instrText xml:space="preserve"> PAGEREF _Toc24114 \h </w:instrText>
        </w:r>
        <w:r>
          <w:fldChar w:fldCharType="separate"/>
        </w:r>
        <w:r>
          <w:t>13</w:t>
        </w:r>
        <w:r>
          <w:fldChar w:fldCharType="end"/>
        </w:r>
      </w:hyperlink>
    </w:p>
    <w:p>
      <w:pPr>
        <w:pStyle w:val="TOC3"/>
        <w:tabs>
          <w:tab w:val="right" w:leader="dot" w:pos="8312"/>
        </w:tabs>
      </w:pPr>
      <w:hyperlink w:anchor="_Toc288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_Toc28847 \h </w:instrText>
        </w:r>
        <w:r>
          <w:fldChar w:fldCharType="separate"/>
        </w:r>
        <w:r>
          <w:t>14</w:t>
        </w:r>
        <w:r>
          <w:fldChar w:fldCharType="end"/>
        </w:r>
      </w:hyperlink>
    </w:p>
    <w:p>
      <w:pPr>
        <w:pStyle w:val="TOC3"/>
        <w:tabs>
          <w:tab w:val="right" w:leader="dot" w:pos="8312"/>
        </w:tabs>
      </w:pPr>
      <w:hyperlink w:anchor="_Toc3248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节能变压器及配电开关控制设备</w:t>
        </w:r>
        <w:r>
          <w:rPr>
            <w:szCs w:val="24"/>
          </w:rPr>
          <w:t>产品研发和技术创新</w:t>
        </w:r>
        <w:r>
          <w:rPr>
            <w:rFonts w:hint="eastAsia"/>
            <w:szCs w:val="24"/>
          </w:rPr>
          <w:t>水平的需要</w:t>
        </w:r>
        <w:r>
          <w:tab/>
        </w:r>
        <w:r>
          <w:fldChar w:fldCharType="begin"/>
        </w:r>
        <w:r>
          <w:instrText xml:space="preserve"> PAGEREF _Toc32486 \h </w:instrText>
        </w:r>
        <w:r>
          <w:fldChar w:fldCharType="separate"/>
        </w:r>
        <w:r>
          <w:t>14</w:t>
        </w:r>
        <w:r>
          <w:fldChar w:fldCharType="end"/>
        </w:r>
      </w:hyperlink>
    </w:p>
    <w:p>
      <w:pPr>
        <w:pStyle w:val="TOC3"/>
        <w:tabs>
          <w:tab w:val="right" w:leader="dot" w:pos="8312"/>
        </w:tabs>
      </w:pPr>
      <w:hyperlink w:anchor="_Toc778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_Toc7785 \h </w:instrText>
        </w:r>
        <w:r>
          <w:fldChar w:fldCharType="separate"/>
        </w:r>
        <w:r>
          <w:t>14</w:t>
        </w:r>
        <w:r>
          <w:fldChar w:fldCharType="end"/>
        </w:r>
      </w:hyperlink>
    </w:p>
    <w:p>
      <w:pPr>
        <w:pStyle w:val="TOC3"/>
        <w:tabs>
          <w:tab w:val="right" w:leader="dot" w:pos="8312"/>
        </w:tabs>
      </w:pPr>
      <w:hyperlink w:anchor="_Toc2043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_Toc20438 \h </w:instrText>
        </w:r>
        <w:r>
          <w:fldChar w:fldCharType="separate"/>
        </w:r>
        <w:r>
          <w:t>15</w:t>
        </w:r>
        <w:r>
          <w:fldChar w:fldCharType="end"/>
        </w:r>
      </w:hyperlink>
    </w:p>
    <w:p>
      <w:pPr>
        <w:pStyle w:val="TOC2"/>
        <w:tabs>
          <w:tab w:val="clear" w:pos="8302"/>
          <w:tab w:val="right" w:leader="dot" w:pos="8312"/>
        </w:tabs>
      </w:pPr>
      <w:hyperlink w:anchor="_Toc9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_Toc95 \h </w:instrText>
        </w:r>
        <w:r>
          <w:fldChar w:fldCharType="separate"/>
        </w:r>
        <w:r>
          <w:t>15</w:t>
        </w:r>
        <w:r>
          <w:fldChar w:fldCharType="end"/>
        </w:r>
      </w:hyperlink>
    </w:p>
    <w:p>
      <w:pPr>
        <w:pStyle w:val="TOC3"/>
        <w:tabs>
          <w:tab w:val="right" w:leader="dot" w:pos="8312"/>
        </w:tabs>
      </w:pPr>
      <w:hyperlink w:anchor="_Toc582" w:history="1">
        <w:r>
          <w:rPr>
            <w:rFonts w:hint="eastAsia"/>
            <w:szCs w:val="24"/>
            <w:lang w:val="en-US" w:eastAsia="zh-CN"/>
          </w:rPr>
          <w:t>3</w:t>
        </w:r>
        <w:r>
          <w:rPr>
            <w:rFonts w:hint="eastAsia"/>
            <w:szCs w:val="24"/>
          </w:rPr>
          <w:t>.3.1政策可行性</w:t>
        </w:r>
        <w:r>
          <w:tab/>
        </w:r>
        <w:r>
          <w:fldChar w:fldCharType="begin"/>
        </w:r>
        <w:r>
          <w:instrText xml:space="preserve"> PAGEREF _Toc582 \h </w:instrText>
        </w:r>
        <w:r>
          <w:fldChar w:fldCharType="separate"/>
        </w:r>
        <w:r>
          <w:t>15</w:t>
        </w:r>
        <w:r>
          <w:fldChar w:fldCharType="end"/>
        </w:r>
      </w:hyperlink>
    </w:p>
    <w:p>
      <w:pPr>
        <w:pStyle w:val="TOC3"/>
        <w:tabs>
          <w:tab w:val="right" w:leader="dot" w:pos="8312"/>
        </w:tabs>
      </w:pPr>
      <w:hyperlink w:anchor="_Toc23613" w:history="1">
        <w:r>
          <w:rPr>
            <w:rFonts w:hint="eastAsia"/>
            <w:szCs w:val="24"/>
            <w:lang w:val="en-US" w:eastAsia="zh-CN"/>
          </w:rPr>
          <w:t>3</w:t>
        </w:r>
        <w:r>
          <w:rPr>
            <w:rFonts w:hint="eastAsia"/>
            <w:szCs w:val="24"/>
          </w:rPr>
          <w:t>.3.2技术可行性</w:t>
        </w:r>
        <w:r>
          <w:tab/>
        </w:r>
        <w:r>
          <w:fldChar w:fldCharType="begin"/>
        </w:r>
        <w:r>
          <w:instrText xml:space="preserve"> PAGEREF _Toc23613 \h </w:instrText>
        </w:r>
        <w:r>
          <w:fldChar w:fldCharType="separate"/>
        </w:r>
        <w:r>
          <w:t>16</w:t>
        </w:r>
        <w:r>
          <w:fldChar w:fldCharType="end"/>
        </w:r>
      </w:hyperlink>
    </w:p>
    <w:p>
      <w:pPr>
        <w:pStyle w:val="TOC3"/>
        <w:tabs>
          <w:tab w:val="right" w:leader="dot" w:pos="8312"/>
        </w:tabs>
      </w:pPr>
      <w:hyperlink w:anchor="_Toc8383" w:history="1">
        <w:r>
          <w:rPr>
            <w:rFonts w:hint="eastAsia"/>
            <w:szCs w:val="24"/>
            <w:lang w:val="en-US" w:eastAsia="zh-CN"/>
          </w:rPr>
          <w:t>3</w:t>
        </w:r>
        <w:r>
          <w:rPr>
            <w:rFonts w:hint="eastAsia"/>
            <w:szCs w:val="24"/>
          </w:rPr>
          <w:t>.3.3管理可行性</w:t>
        </w:r>
        <w:r>
          <w:tab/>
        </w:r>
        <w:r>
          <w:fldChar w:fldCharType="begin"/>
        </w:r>
        <w:r>
          <w:instrText xml:space="preserve"> PAGEREF _Toc8383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835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_Toc18357 \h </w:instrText>
        </w:r>
        <w:r>
          <w:fldChar w:fldCharType="separate"/>
        </w:r>
        <w:r>
          <w:t>17</w:t>
        </w:r>
        <w:r>
          <w:fldChar w:fldCharType="end"/>
        </w:r>
      </w:hyperlink>
    </w:p>
    <w:p>
      <w:pPr>
        <w:pStyle w:val="TOC1"/>
        <w:tabs>
          <w:tab w:val="clear" w:pos="8296"/>
          <w:tab w:val="right" w:leader="dot" w:pos="8312"/>
        </w:tabs>
      </w:pPr>
      <w:hyperlink w:anchor="_Toc2926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_Toc29268 \h </w:instrText>
        </w:r>
        <w:r>
          <w:fldChar w:fldCharType="separate"/>
        </w:r>
        <w:r>
          <w:t>18</w:t>
        </w:r>
        <w:r>
          <w:fldChar w:fldCharType="end"/>
        </w:r>
      </w:hyperlink>
    </w:p>
    <w:p>
      <w:pPr>
        <w:pStyle w:val="TOC2"/>
        <w:tabs>
          <w:tab w:val="clear" w:pos="8302"/>
          <w:tab w:val="right" w:leader="dot" w:pos="8312"/>
        </w:tabs>
      </w:pPr>
      <w:hyperlink w:anchor="_Toc2384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_Toc23846 \h </w:instrText>
        </w:r>
        <w:r>
          <w:fldChar w:fldCharType="separate"/>
        </w:r>
        <w:r>
          <w:t>18</w:t>
        </w:r>
        <w:r>
          <w:fldChar w:fldCharType="end"/>
        </w:r>
      </w:hyperlink>
    </w:p>
    <w:p>
      <w:pPr>
        <w:pStyle w:val="TOC2"/>
        <w:tabs>
          <w:tab w:val="clear" w:pos="8302"/>
          <w:tab w:val="right" w:leader="dot" w:pos="8312"/>
        </w:tabs>
      </w:pPr>
      <w:hyperlink w:anchor="_Toc16660" w:history="1">
        <w:r>
          <w:rPr>
            <w:rFonts w:ascii="Times New Roman" w:eastAsia="宋体" w:hAnsi="Times New Roman"/>
          </w:rPr>
          <w:t>4.2</w:t>
        </w:r>
        <w:r>
          <w:rPr>
            <w:rFonts w:ascii="Times New Roman" w:eastAsia="宋体" w:hAnsi="Times New Roman" w:hint="eastAsia"/>
          </w:rPr>
          <w:t>区域投资环境分析</w:t>
        </w:r>
        <w:r>
          <w:tab/>
        </w:r>
        <w:r>
          <w:fldChar w:fldCharType="begin"/>
        </w:r>
        <w:r>
          <w:instrText xml:space="preserve"> PAGEREF _Toc16660 \h </w:instrText>
        </w:r>
        <w:r>
          <w:fldChar w:fldCharType="separate"/>
        </w:r>
        <w:r>
          <w:t>18</w:t>
        </w:r>
        <w:r>
          <w:fldChar w:fldCharType="end"/>
        </w:r>
      </w:hyperlink>
    </w:p>
    <w:p>
      <w:pPr>
        <w:pStyle w:val="TOC3"/>
        <w:tabs>
          <w:tab w:val="right" w:leader="dot" w:pos="8312"/>
        </w:tabs>
      </w:pPr>
      <w:hyperlink w:anchor="_Toc15050" w:history="1">
        <w:r>
          <w:rPr>
            <w:rFonts w:hint="eastAsia"/>
            <w:szCs w:val="24"/>
          </w:rPr>
          <w:t>4</w:t>
        </w:r>
        <w:r>
          <w:rPr>
            <w:szCs w:val="24"/>
          </w:rPr>
          <w:t>.2.1</w:t>
        </w:r>
        <w:r>
          <w:rPr>
            <w:rFonts w:hint="eastAsia"/>
            <w:szCs w:val="24"/>
          </w:rPr>
          <w:t>区域地理</w:t>
        </w:r>
        <w:r>
          <w:rPr>
            <w:szCs w:val="24"/>
          </w:rPr>
          <w:t>位置</w:t>
        </w:r>
        <w:r>
          <w:tab/>
        </w:r>
        <w:r>
          <w:fldChar w:fldCharType="begin"/>
        </w:r>
        <w:r>
          <w:instrText xml:space="preserve"> PAGEREF _Toc15050 \h </w:instrText>
        </w:r>
        <w:r>
          <w:fldChar w:fldCharType="separate"/>
        </w:r>
        <w:r>
          <w:t>18</w:t>
        </w:r>
        <w:r>
          <w:fldChar w:fldCharType="end"/>
        </w:r>
      </w:hyperlink>
    </w:p>
    <w:p>
      <w:pPr>
        <w:pStyle w:val="TOC3"/>
        <w:tabs>
          <w:tab w:val="right" w:leader="dot" w:pos="8312"/>
        </w:tabs>
      </w:pPr>
      <w:hyperlink w:anchor="_Toc25878" w:history="1">
        <w:r>
          <w:rPr>
            <w:rFonts w:hint="eastAsia"/>
            <w:szCs w:val="24"/>
          </w:rPr>
          <w:t>4</w:t>
        </w:r>
        <w:r>
          <w:rPr>
            <w:szCs w:val="24"/>
          </w:rPr>
          <w:t>.2.</w:t>
        </w:r>
        <w:r>
          <w:rPr>
            <w:rFonts w:hint="eastAsia"/>
            <w:szCs w:val="24"/>
          </w:rPr>
          <w:t>2区域地形</w:t>
        </w:r>
        <w:r>
          <w:rPr>
            <w:szCs w:val="24"/>
          </w:rPr>
          <w:t>地貌条件</w:t>
        </w:r>
        <w:r>
          <w:tab/>
        </w:r>
        <w:r>
          <w:fldChar w:fldCharType="begin"/>
        </w:r>
        <w:r>
          <w:instrText xml:space="preserve"> PAGEREF _Toc25878 \h </w:instrText>
        </w:r>
        <w:r>
          <w:fldChar w:fldCharType="separate"/>
        </w:r>
        <w:r>
          <w:t>19</w:t>
        </w:r>
        <w:r>
          <w:fldChar w:fldCharType="end"/>
        </w:r>
      </w:hyperlink>
    </w:p>
    <w:p>
      <w:pPr>
        <w:pStyle w:val="TOC3"/>
        <w:tabs>
          <w:tab w:val="right" w:leader="dot" w:pos="8312"/>
        </w:tabs>
      </w:pPr>
      <w:hyperlink w:anchor="_Toc18461" w:history="1">
        <w:r>
          <w:rPr>
            <w:rFonts w:hint="eastAsia"/>
            <w:szCs w:val="24"/>
          </w:rPr>
          <w:t>4.2.3区域气候条件</w:t>
        </w:r>
        <w:r>
          <w:tab/>
        </w:r>
        <w:r>
          <w:fldChar w:fldCharType="begin"/>
        </w:r>
        <w:r>
          <w:instrText xml:space="preserve"> PAGEREF _Toc18461 \h </w:instrText>
        </w:r>
        <w:r>
          <w:fldChar w:fldCharType="separate"/>
        </w:r>
        <w:r>
          <w:t>20</w:t>
        </w:r>
        <w:r>
          <w:fldChar w:fldCharType="end"/>
        </w:r>
      </w:hyperlink>
    </w:p>
    <w:p>
      <w:pPr>
        <w:pStyle w:val="TOC3"/>
        <w:tabs>
          <w:tab w:val="right" w:leader="dot" w:pos="8312"/>
        </w:tabs>
      </w:pPr>
      <w:hyperlink w:anchor="_Toc16566" w:history="1">
        <w:r>
          <w:rPr>
            <w:rFonts w:hint="eastAsia"/>
            <w:szCs w:val="24"/>
          </w:rPr>
          <w:t>4.2.4区域交通区位条件</w:t>
        </w:r>
        <w:r>
          <w:tab/>
        </w:r>
        <w:r>
          <w:fldChar w:fldCharType="begin"/>
        </w:r>
        <w:r>
          <w:instrText xml:space="preserve"> PAGEREF _Toc16566 \h </w:instrText>
        </w:r>
        <w:r>
          <w:fldChar w:fldCharType="separate"/>
        </w:r>
        <w:r>
          <w:t>21</w:t>
        </w:r>
        <w:r>
          <w:fldChar w:fldCharType="end"/>
        </w:r>
      </w:hyperlink>
    </w:p>
    <w:p>
      <w:pPr>
        <w:pStyle w:val="TOC3"/>
        <w:tabs>
          <w:tab w:val="right" w:leader="dot" w:pos="8312"/>
        </w:tabs>
      </w:pPr>
      <w:hyperlink w:anchor="_Toc23440" w:history="1">
        <w:r>
          <w:rPr>
            <w:rFonts w:hint="eastAsia"/>
            <w:szCs w:val="24"/>
          </w:rPr>
          <w:t>4.2.5区域经济发展条件</w:t>
        </w:r>
        <w:r>
          <w:tab/>
        </w:r>
        <w:r>
          <w:fldChar w:fldCharType="begin"/>
        </w:r>
        <w:r>
          <w:instrText xml:space="preserve"> PAGEREF _Toc23440 \h </w:instrText>
        </w:r>
        <w:r>
          <w:fldChar w:fldCharType="separate"/>
        </w:r>
        <w:r>
          <w:t>21</w:t>
        </w:r>
        <w:r>
          <w:fldChar w:fldCharType="end"/>
        </w:r>
      </w:hyperlink>
    </w:p>
    <w:p>
      <w:pPr>
        <w:pStyle w:val="TOC1"/>
        <w:tabs>
          <w:tab w:val="clear" w:pos="8296"/>
          <w:tab w:val="right" w:leader="dot" w:pos="8312"/>
        </w:tabs>
      </w:pPr>
      <w:hyperlink w:anchor="_Toc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_Toc5 \h </w:instrText>
        </w:r>
        <w:r>
          <w:fldChar w:fldCharType="separate"/>
        </w:r>
        <w:r>
          <w:t>23</w:t>
        </w:r>
        <w:r>
          <w:fldChar w:fldCharType="end"/>
        </w:r>
      </w:hyperlink>
    </w:p>
    <w:p>
      <w:pPr>
        <w:pStyle w:val="TOC2"/>
        <w:tabs>
          <w:tab w:val="clear" w:pos="8302"/>
          <w:tab w:val="right" w:leader="dot" w:pos="8312"/>
        </w:tabs>
      </w:pPr>
      <w:hyperlink w:anchor="_Toc2733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_Toc27339 \h </w:instrText>
        </w:r>
        <w:r>
          <w:fldChar w:fldCharType="separate"/>
        </w:r>
        <w:r>
          <w:t>23</w:t>
        </w:r>
        <w:r>
          <w:fldChar w:fldCharType="end"/>
        </w:r>
      </w:hyperlink>
    </w:p>
    <w:p>
      <w:pPr>
        <w:pStyle w:val="TOC2"/>
        <w:tabs>
          <w:tab w:val="clear" w:pos="8302"/>
          <w:tab w:val="right" w:leader="dot" w:pos="8312"/>
        </w:tabs>
      </w:pPr>
      <w:hyperlink w:anchor="_Toc1548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_Toc15485 \h </w:instrText>
        </w:r>
        <w:r>
          <w:fldChar w:fldCharType="separate"/>
        </w:r>
        <w:r>
          <w:t>23</w:t>
        </w:r>
        <w:r>
          <w:fldChar w:fldCharType="end"/>
        </w:r>
      </w:hyperlink>
    </w:p>
    <w:p>
      <w:pPr>
        <w:pStyle w:val="TOC3"/>
        <w:tabs>
          <w:tab w:val="right" w:leader="dot" w:pos="8312"/>
        </w:tabs>
      </w:pPr>
      <w:hyperlink w:anchor="_Toc521" w:history="1">
        <w:r>
          <w:t>5.</w:t>
        </w:r>
        <w:r>
          <w:rPr>
            <w:rFonts w:hint="eastAsia"/>
          </w:rPr>
          <w:t>2</w:t>
        </w:r>
        <w:r>
          <w:t>.1</w:t>
        </w:r>
        <w:r>
          <w:rPr>
            <w:rFonts w:hint="eastAsia"/>
          </w:rPr>
          <w:t>总体规划方案</w:t>
        </w:r>
        <w:r>
          <w:tab/>
        </w:r>
        <w:r>
          <w:fldChar w:fldCharType="begin"/>
        </w:r>
        <w:r>
          <w:instrText xml:space="preserve"> PAGEREF _Toc521 \h </w:instrText>
        </w:r>
        <w:r>
          <w:fldChar w:fldCharType="separate"/>
        </w:r>
        <w:r>
          <w:t>23</w:t>
        </w:r>
        <w:r>
          <w:fldChar w:fldCharType="end"/>
        </w:r>
      </w:hyperlink>
    </w:p>
    <w:p>
      <w:pPr>
        <w:pStyle w:val="TOC3"/>
        <w:tabs>
          <w:tab w:val="right" w:leader="dot" w:pos="8312"/>
        </w:tabs>
      </w:pPr>
      <w:hyperlink w:anchor="_Toc28526" w:history="1">
        <w:r>
          <w:t>5.</w:t>
        </w:r>
        <w:r>
          <w:rPr>
            <w:rFonts w:hint="eastAsia"/>
          </w:rPr>
          <w:t>2</w:t>
        </w:r>
        <w:r>
          <w:t>.2</w:t>
        </w:r>
        <w:r>
          <w:rPr>
            <w:rFonts w:hint="eastAsia"/>
          </w:rPr>
          <w:t>土建工程方案</w:t>
        </w:r>
        <w:r>
          <w:tab/>
        </w:r>
        <w:r>
          <w:fldChar w:fldCharType="begin"/>
        </w:r>
        <w:r>
          <w:instrText xml:space="preserve"> PAGEREF _Toc28526 \h </w:instrText>
        </w:r>
        <w:r>
          <w:fldChar w:fldCharType="separate"/>
        </w:r>
        <w:r>
          <w:t>24</w:t>
        </w:r>
        <w:r>
          <w:fldChar w:fldCharType="end"/>
        </w:r>
      </w:hyperlink>
    </w:p>
    <w:p>
      <w:pPr>
        <w:pStyle w:val="TOC2"/>
        <w:tabs>
          <w:tab w:val="clear" w:pos="8302"/>
          <w:tab w:val="right" w:leader="dot" w:pos="8312"/>
        </w:tabs>
      </w:pPr>
      <w:hyperlink w:anchor="_Toc2543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_Toc25430 \h </w:instrText>
        </w:r>
        <w:r>
          <w:fldChar w:fldCharType="separate"/>
        </w:r>
        <w:r>
          <w:t>25</w:t>
        </w:r>
        <w:r>
          <w:fldChar w:fldCharType="end"/>
        </w:r>
      </w:hyperlink>
    </w:p>
    <w:p>
      <w:pPr>
        <w:pStyle w:val="TOC2"/>
        <w:tabs>
          <w:tab w:val="clear" w:pos="8302"/>
          <w:tab w:val="right" w:leader="dot" w:pos="8312"/>
        </w:tabs>
      </w:pPr>
      <w:hyperlink w:anchor="_Toc1248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_Toc12485 \h </w:instrText>
        </w:r>
        <w:r>
          <w:fldChar w:fldCharType="separate"/>
        </w:r>
        <w:r>
          <w:t>25</w:t>
        </w:r>
        <w:r>
          <w:fldChar w:fldCharType="end"/>
        </w:r>
      </w:hyperlink>
    </w:p>
    <w:p>
      <w:pPr>
        <w:pStyle w:val="TOC3"/>
        <w:tabs>
          <w:tab w:val="right" w:leader="dot" w:pos="8312"/>
        </w:tabs>
      </w:pPr>
      <w:hyperlink w:anchor="_Toc29878" w:history="1">
        <w:r>
          <w:rPr>
            <w:rFonts w:hint="eastAsia"/>
          </w:rPr>
          <w:t>5.4.1给排水</w:t>
        </w:r>
        <w:r>
          <w:tab/>
        </w:r>
        <w:r>
          <w:fldChar w:fldCharType="begin"/>
        </w:r>
        <w:r>
          <w:instrText xml:space="preserve"> PAGEREF _Toc29878 \h </w:instrText>
        </w:r>
        <w:r>
          <w:fldChar w:fldCharType="separate"/>
        </w:r>
        <w:r>
          <w:t>25</w:t>
        </w:r>
        <w:r>
          <w:fldChar w:fldCharType="end"/>
        </w:r>
      </w:hyperlink>
    </w:p>
    <w:p>
      <w:pPr>
        <w:pStyle w:val="TOC3"/>
        <w:tabs>
          <w:tab w:val="right" w:leader="dot" w:pos="8312"/>
        </w:tabs>
      </w:pPr>
      <w:hyperlink w:anchor="_Toc27929" w:history="1">
        <w:r>
          <w:rPr>
            <w:rFonts w:hint="eastAsia"/>
          </w:rPr>
          <w:t>5.4.2供电</w:t>
        </w:r>
        <w:r>
          <w:tab/>
        </w:r>
        <w:r>
          <w:fldChar w:fldCharType="begin"/>
        </w:r>
        <w:r>
          <w:instrText xml:space="preserve"> PAGEREF _Toc27929 \h </w:instrText>
        </w:r>
        <w:r>
          <w:fldChar w:fldCharType="separate"/>
        </w:r>
        <w:r>
          <w:t>27</w:t>
        </w:r>
        <w:r>
          <w:fldChar w:fldCharType="end"/>
        </w:r>
      </w:hyperlink>
    </w:p>
    <w:p>
      <w:pPr>
        <w:pStyle w:val="TOC2"/>
        <w:tabs>
          <w:tab w:val="clear" w:pos="8302"/>
          <w:tab w:val="right" w:leader="dot" w:pos="8312"/>
        </w:tabs>
      </w:pPr>
      <w:hyperlink w:anchor="_Toc7291" w:history="1">
        <w:r>
          <w:rPr>
            <w:rFonts w:ascii="Times New Roman" w:eastAsia="宋体" w:hAnsi="Times New Roman" w:hint="eastAsia"/>
          </w:rPr>
          <w:t>5.5道路设计</w:t>
        </w:r>
        <w:r>
          <w:tab/>
        </w:r>
        <w:r>
          <w:fldChar w:fldCharType="begin"/>
        </w:r>
        <w:r>
          <w:instrText xml:space="preserve"> PAGEREF _Toc7291 \h </w:instrText>
        </w:r>
        <w:r>
          <w:fldChar w:fldCharType="separate"/>
        </w:r>
        <w:r>
          <w:t>29</w:t>
        </w:r>
        <w:r>
          <w:fldChar w:fldCharType="end"/>
        </w:r>
      </w:hyperlink>
    </w:p>
    <w:p>
      <w:pPr>
        <w:pStyle w:val="TOC2"/>
        <w:tabs>
          <w:tab w:val="clear" w:pos="8302"/>
          <w:tab w:val="right" w:leader="dot" w:pos="8312"/>
        </w:tabs>
      </w:pPr>
      <w:hyperlink w:anchor="_Toc2180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_Toc21801 \h </w:instrText>
        </w:r>
        <w:r>
          <w:fldChar w:fldCharType="separate"/>
        </w:r>
        <w:r>
          <w:t>30</w:t>
        </w:r>
        <w:r>
          <w:fldChar w:fldCharType="end"/>
        </w:r>
      </w:hyperlink>
    </w:p>
    <w:p>
      <w:pPr>
        <w:pStyle w:val="TOC2"/>
        <w:tabs>
          <w:tab w:val="clear" w:pos="8302"/>
          <w:tab w:val="right" w:leader="dot" w:pos="8312"/>
        </w:tabs>
      </w:pPr>
      <w:hyperlink w:anchor="_Toc2593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_Toc25939 \h </w:instrText>
        </w:r>
        <w:r>
          <w:fldChar w:fldCharType="separate"/>
        </w:r>
        <w:r>
          <w:t>30</w:t>
        </w:r>
        <w:r>
          <w:fldChar w:fldCharType="end"/>
        </w:r>
      </w:hyperlink>
    </w:p>
    <w:p>
      <w:pPr>
        <w:pStyle w:val="TOC3"/>
        <w:tabs>
          <w:tab w:val="right" w:leader="dot" w:pos="8312"/>
        </w:tabs>
      </w:pPr>
      <w:hyperlink w:anchor="_Toc6697" w:history="1">
        <w:r>
          <w:rPr>
            <w:rFonts w:hint="eastAsia"/>
          </w:rPr>
          <w:t>5.7.1项目用地规划选址</w:t>
        </w:r>
        <w:r>
          <w:tab/>
        </w:r>
        <w:r>
          <w:fldChar w:fldCharType="begin"/>
        </w:r>
        <w:r>
          <w:instrText xml:space="preserve"> PAGEREF _Toc6697 \h </w:instrText>
        </w:r>
        <w:r>
          <w:fldChar w:fldCharType="separate"/>
        </w:r>
        <w:r>
          <w:t>30</w:t>
        </w:r>
        <w:r>
          <w:fldChar w:fldCharType="end"/>
        </w:r>
      </w:hyperlink>
    </w:p>
    <w:p>
      <w:pPr>
        <w:pStyle w:val="TOC3"/>
        <w:tabs>
          <w:tab w:val="right" w:leader="dot" w:pos="8312"/>
        </w:tabs>
      </w:pPr>
      <w:hyperlink w:anchor="_Toc20445" w:history="1">
        <w:r>
          <w:rPr>
            <w:rFonts w:hint="eastAsia"/>
          </w:rPr>
          <w:t>5.7.2用地规模及用地类型</w:t>
        </w:r>
        <w:r>
          <w:tab/>
        </w:r>
        <w:r>
          <w:fldChar w:fldCharType="begin"/>
        </w:r>
        <w:r>
          <w:instrText xml:space="preserve"> PAGEREF _Toc20445 \h </w:instrText>
        </w:r>
        <w:r>
          <w:fldChar w:fldCharType="separate"/>
        </w:r>
        <w:r>
          <w:t>30</w:t>
        </w:r>
        <w:r>
          <w:fldChar w:fldCharType="end"/>
        </w:r>
      </w:hyperlink>
    </w:p>
    <w:p>
      <w:pPr>
        <w:pStyle w:val="TOC1"/>
        <w:tabs>
          <w:tab w:val="clear" w:pos="8296"/>
          <w:tab w:val="right" w:leader="dot" w:pos="8312"/>
        </w:tabs>
      </w:pPr>
      <w:hyperlink w:anchor="_Toc2599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_Toc25998 \h </w:instrText>
        </w:r>
        <w:r>
          <w:fldChar w:fldCharType="separate"/>
        </w:r>
        <w:r>
          <w:t>32</w:t>
        </w:r>
        <w:r>
          <w:fldChar w:fldCharType="end"/>
        </w:r>
      </w:hyperlink>
    </w:p>
    <w:p>
      <w:pPr>
        <w:pStyle w:val="TOC2"/>
        <w:tabs>
          <w:tab w:val="clear" w:pos="8302"/>
          <w:tab w:val="right" w:leader="dot" w:pos="8312"/>
        </w:tabs>
      </w:pPr>
      <w:hyperlink w:anchor="_Toc966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_Toc9665 \h </w:instrText>
        </w:r>
        <w:r>
          <w:fldChar w:fldCharType="separate"/>
        </w:r>
        <w:r>
          <w:t>32</w:t>
        </w:r>
        <w:r>
          <w:fldChar w:fldCharType="end"/>
        </w:r>
      </w:hyperlink>
    </w:p>
    <w:p>
      <w:pPr>
        <w:pStyle w:val="TOC2"/>
        <w:tabs>
          <w:tab w:val="clear" w:pos="8302"/>
          <w:tab w:val="right" w:leader="dot" w:pos="8312"/>
        </w:tabs>
      </w:pPr>
      <w:hyperlink w:anchor="_Toc1235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_Toc12355 \h </w:instrText>
        </w:r>
        <w:r>
          <w:fldChar w:fldCharType="separate"/>
        </w:r>
        <w:r>
          <w:t>32</w:t>
        </w:r>
        <w:r>
          <w:fldChar w:fldCharType="end"/>
        </w:r>
      </w:hyperlink>
    </w:p>
    <w:p>
      <w:pPr>
        <w:pStyle w:val="TOC2"/>
        <w:tabs>
          <w:tab w:val="clear" w:pos="8302"/>
          <w:tab w:val="right" w:leader="dot" w:pos="8312"/>
        </w:tabs>
      </w:pPr>
      <w:hyperlink w:anchor="_Toc66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_Toc668 \h </w:instrText>
        </w:r>
        <w:r>
          <w:fldChar w:fldCharType="separate"/>
        </w:r>
        <w:r>
          <w:t>32</w:t>
        </w:r>
        <w:r>
          <w:fldChar w:fldCharType="end"/>
        </w:r>
      </w:hyperlink>
    </w:p>
    <w:p>
      <w:pPr>
        <w:pStyle w:val="TOC2"/>
        <w:tabs>
          <w:tab w:val="clear" w:pos="8302"/>
          <w:tab w:val="right" w:leader="dot" w:pos="8312"/>
        </w:tabs>
      </w:pPr>
      <w:hyperlink w:anchor="_Toc31844" w:history="1">
        <w:r>
          <w:rPr>
            <w:rFonts w:ascii="Times New Roman" w:eastAsia="宋体" w:hAnsi="Times New Roman" w:hint="eastAsia"/>
            <w:szCs w:val="28"/>
          </w:rPr>
          <w:t>6.4产品生产规模确定</w:t>
        </w:r>
        <w:r>
          <w:tab/>
        </w:r>
        <w:r>
          <w:fldChar w:fldCharType="begin"/>
        </w:r>
        <w:r>
          <w:instrText xml:space="preserve"> PAGEREF _Toc31844 \h </w:instrText>
        </w:r>
        <w:r>
          <w:fldChar w:fldCharType="separate"/>
        </w:r>
        <w:r>
          <w:t>32</w:t>
        </w:r>
        <w:r>
          <w:fldChar w:fldCharType="end"/>
        </w:r>
      </w:hyperlink>
    </w:p>
    <w:p>
      <w:pPr>
        <w:pStyle w:val="TOC2"/>
        <w:tabs>
          <w:tab w:val="clear" w:pos="8302"/>
          <w:tab w:val="right" w:leader="dot" w:pos="8312"/>
        </w:tabs>
      </w:pPr>
      <w:hyperlink w:anchor="_Toc10564" w:history="1">
        <w:r>
          <w:rPr>
            <w:rFonts w:ascii="Times New Roman" w:eastAsia="宋体" w:hAnsi="Times New Roman" w:hint="eastAsia"/>
            <w:szCs w:val="28"/>
          </w:rPr>
          <w:t>6.5项目生产工艺简述</w:t>
        </w:r>
        <w:r>
          <w:tab/>
        </w:r>
        <w:r>
          <w:fldChar w:fldCharType="begin"/>
        </w:r>
        <w:r>
          <w:instrText xml:space="preserve"> PAGEREF _Toc10564 \h </w:instrText>
        </w:r>
        <w:r>
          <w:fldChar w:fldCharType="separate"/>
        </w:r>
        <w:r>
          <w:t>33</w:t>
        </w:r>
        <w:r>
          <w:fldChar w:fldCharType="end"/>
        </w:r>
      </w:hyperlink>
    </w:p>
    <w:p>
      <w:pPr>
        <w:pStyle w:val="TOC3"/>
        <w:tabs>
          <w:tab w:val="right" w:leader="dot" w:pos="8312"/>
        </w:tabs>
      </w:pPr>
      <w:hyperlink w:anchor="_Toc19954" w:history="1">
        <w:r>
          <w:rPr>
            <w:rFonts w:hint="eastAsia"/>
          </w:rPr>
          <w:t>6</w:t>
        </w:r>
        <w:r>
          <w:t>.</w:t>
        </w:r>
        <w:r>
          <w:rPr>
            <w:rFonts w:hint="eastAsia"/>
          </w:rPr>
          <w:t>5</w:t>
        </w:r>
        <w:r>
          <w:t>.</w:t>
        </w:r>
        <w:r>
          <w:rPr>
            <w:rFonts w:hint="eastAsia"/>
          </w:rPr>
          <w:t>1产品工艺方案选择</w:t>
        </w:r>
        <w:r>
          <w:tab/>
        </w:r>
        <w:r>
          <w:fldChar w:fldCharType="begin"/>
        </w:r>
        <w:r>
          <w:instrText xml:space="preserve"> PAGEREF _Toc19954 \h </w:instrText>
        </w:r>
        <w:r>
          <w:fldChar w:fldCharType="separate"/>
        </w:r>
        <w:r>
          <w:t>33</w:t>
        </w:r>
        <w:r>
          <w:fldChar w:fldCharType="end"/>
        </w:r>
      </w:hyperlink>
    </w:p>
    <w:p>
      <w:pPr>
        <w:pStyle w:val="TOC3"/>
        <w:tabs>
          <w:tab w:val="right" w:leader="dot" w:pos="8312"/>
        </w:tabs>
      </w:pPr>
      <w:hyperlink w:anchor="_Toc12330" w:history="1">
        <w:r>
          <w:rPr>
            <w:rFonts w:hint="eastAsia"/>
          </w:rPr>
          <w:t>6.5.2工艺技术流程及简述</w:t>
        </w:r>
        <w:r>
          <w:tab/>
        </w:r>
        <w:r>
          <w:fldChar w:fldCharType="begin"/>
        </w:r>
        <w:r>
          <w:instrText xml:space="preserve"> PAGEREF _Toc12330 \h </w:instrText>
        </w:r>
        <w:r>
          <w:fldChar w:fldCharType="separate"/>
        </w:r>
        <w:r>
          <w:t>33</w:t>
        </w:r>
        <w:r>
          <w:fldChar w:fldCharType="end"/>
        </w:r>
      </w:hyperlink>
    </w:p>
    <w:p>
      <w:pPr>
        <w:pStyle w:val="TOC1"/>
        <w:tabs>
          <w:tab w:val="clear" w:pos="8296"/>
          <w:tab w:val="right" w:leader="dot" w:pos="8312"/>
        </w:tabs>
      </w:pPr>
      <w:hyperlink w:anchor="_Toc2512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_Toc25128 \h </w:instrText>
        </w:r>
        <w:r>
          <w:fldChar w:fldCharType="separate"/>
        </w:r>
        <w:r>
          <w:t>34</w:t>
        </w:r>
        <w:r>
          <w:fldChar w:fldCharType="end"/>
        </w:r>
      </w:hyperlink>
    </w:p>
    <w:p>
      <w:pPr>
        <w:pStyle w:val="TOC2"/>
        <w:tabs>
          <w:tab w:val="clear" w:pos="8302"/>
          <w:tab w:val="right" w:leader="dot" w:pos="8312"/>
        </w:tabs>
      </w:pPr>
      <w:hyperlink w:anchor="_Toc9710" w:history="1">
        <w:r>
          <w:rPr>
            <w:rFonts w:ascii="Times New Roman" w:eastAsia="宋体" w:hAnsi="Times New Roman" w:hint="eastAsia"/>
          </w:rPr>
          <w:t>7.1主要原材料供应</w:t>
        </w:r>
        <w:r>
          <w:tab/>
        </w:r>
        <w:r>
          <w:fldChar w:fldCharType="begin"/>
        </w:r>
        <w:r>
          <w:instrText xml:space="preserve"> PAGEREF _Toc9710 \h </w:instrText>
        </w:r>
        <w:r>
          <w:fldChar w:fldCharType="separate"/>
        </w:r>
        <w:r>
          <w:t>34</w:t>
        </w:r>
        <w:r>
          <w:fldChar w:fldCharType="end"/>
        </w:r>
      </w:hyperlink>
    </w:p>
    <w:p>
      <w:pPr>
        <w:pStyle w:val="TOC2"/>
        <w:tabs>
          <w:tab w:val="clear" w:pos="8302"/>
          <w:tab w:val="right" w:leader="dot" w:pos="8312"/>
        </w:tabs>
      </w:pPr>
      <w:hyperlink w:anchor="_Toc25162" w:history="1">
        <w:r>
          <w:rPr>
            <w:rFonts w:ascii="Times New Roman" w:eastAsia="宋体" w:hAnsi="Times New Roman" w:hint="eastAsia"/>
          </w:rPr>
          <w:t>7.2主要设备选型</w:t>
        </w:r>
        <w:r>
          <w:tab/>
        </w:r>
        <w:r>
          <w:fldChar w:fldCharType="begin"/>
        </w:r>
        <w:r>
          <w:instrText xml:space="preserve"> PAGEREF _Toc25162 \h </w:instrText>
        </w:r>
        <w:r>
          <w:fldChar w:fldCharType="separate"/>
        </w:r>
        <w:r>
          <w:t>34</w:t>
        </w:r>
        <w:r>
          <w:fldChar w:fldCharType="end"/>
        </w:r>
      </w:hyperlink>
    </w:p>
    <w:p>
      <w:pPr>
        <w:pStyle w:val="TOC3"/>
        <w:tabs>
          <w:tab w:val="right" w:leader="dot" w:pos="8312"/>
        </w:tabs>
      </w:pPr>
      <w:hyperlink w:anchor="_Toc5978" w:history="1">
        <w:r>
          <w:rPr>
            <w:rFonts w:hint="eastAsia"/>
          </w:rPr>
          <w:t>7</w:t>
        </w:r>
        <w:r>
          <w:t>.</w:t>
        </w:r>
        <w:r>
          <w:rPr>
            <w:rFonts w:hint="eastAsia"/>
          </w:rPr>
          <w:t>2</w:t>
        </w:r>
        <w:r>
          <w:t>.</w:t>
        </w:r>
        <w:r>
          <w:rPr>
            <w:rFonts w:hint="eastAsia"/>
          </w:rPr>
          <w:t>1设备选型原则</w:t>
        </w:r>
        <w:r>
          <w:tab/>
        </w:r>
        <w:r>
          <w:fldChar w:fldCharType="begin"/>
        </w:r>
        <w:r>
          <w:instrText xml:space="preserve"> PAGEREF _Toc5978 \h </w:instrText>
        </w:r>
        <w:r>
          <w:fldChar w:fldCharType="separate"/>
        </w:r>
        <w:r>
          <w:t>34</w:t>
        </w:r>
        <w:r>
          <w:fldChar w:fldCharType="end"/>
        </w:r>
      </w:hyperlink>
    </w:p>
    <w:p>
      <w:pPr>
        <w:pStyle w:val="TOC3"/>
        <w:tabs>
          <w:tab w:val="right" w:leader="dot" w:pos="8312"/>
        </w:tabs>
      </w:pPr>
      <w:hyperlink w:anchor="_Toc30253" w:history="1">
        <w:r>
          <w:rPr>
            <w:rFonts w:hint="eastAsia"/>
          </w:rPr>
          <w:t>7</w:t>
        </w:r>
        <w:r>
          <w:t>.</w:t>
        </w:r>
        <w:r>
          <w:rPr>
            <w:rFonts w:hint="eastAsia"/>
          </w:rPr>
          <w:t>2</w:t>
        </w:r>
        <w:r>
          <w:t>.</w:t>
        </w:r>
        <w:r>
          <w:rPr>
            <w:rFonts w:hint="eastAsia"/>
          </w:rPr>
          <w:t>2主要设备明细</w:t>
        </w:r>
        <w:r>
          <w:tab/>
        </w:r>
        <w:r>
          <w:fldChar w:fldCharType="begin"/>
        </w:r>
        <w:r>
          <w:instrText xml:space="preserve"> PAGEREF _Toc30253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722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_Toc27227 \h </w:instrText>
        </w:r>
        <w:r>
          <w:fldChar w:fldCharType="separate"/>
        </w:r>
        <w:r>
          <w:t>36</w:t>
        </w:r>
        <w:r>
          <w:fldChar w:fldCharType="end"/>
        </w:r>
      </w:hyperlink>
    </w:p>
    <w:p>
      <w:pPr>
        <w:pStyle w:val="TOC2"/>
        <w:tabs>
          <w:tab w:val="clear" w:pos="8302"/>
          <w:tab w:val="right" w:leader="dot" w:pos="8312"/>
        </w:tabs>
      </w:pPr>
      <w:hyperlink w:anchor="_Toc31692" w:history="1">
        <w:r>
          <w:rPr>
            <w:rFonts w:ascii="Times New Roman" w:eastAsia="宋体" w:hAnsi="Times New Roman" w:hint="eastAsia"/>
          </w:rPr>
          <w:t>8.1本项目遵循的合理用能标准及节能设计规范</w:t>
        </w:r>
        <w:r>
          <w:tab/>
        </w:r>
        <w:r>
          <w:fldChar w:fldCharType="begin"/>
        </w:r>
        <w:r>
          <w:instrText xml:space="preserve"> PAGEREF _Toc31692 \h </w:instrText>
        </w:r>
        <w:r>
          <w:fldChar w:fldCharType="separate"/>
        </w:r>
        <w:r>
          <w:t>36</w:t>
        </w:r>
        <w:r>
          <w:fldChar w:fldCharType="end"/>
        </w:r>
      </w:hyperlink>
    </w:p>
    <w:p>
      <w:pPr>
        <w:pStyle w:val="TOC2"/>
        <w:tabs>
          <w:tab w:val="clear" w:pos="8302"/>
          <w:tab w:val="right" w:leader="dot" w:pos="8312"/>
        </w:tabs>
      </w:pPr>
      <w:hyperlink w:anchor="_Toc23994" w:history="1">
        <w:r>
          <w:rPr>
            <w:rFonts w:ascii="Times New Roman" w:eastAsia="宋体" w:hAnsi="Times New Roman" w:hint="eastAsia"/>
          </w:rPr>
          <w:t>8.2建设项目能源消耗种类和数量分析</w:t>
        </w:r>
        <w:r>
          <w:tab/>
        </w:r>
        <w:r>
          <w:fldChar w:fldCharType="begin"/>
        </w:r>
        <w:r>
          <w:instrText xml:space="preserve"> PAGEREF _Toc23994 \h </w:instrText>
        </w:r>
        <w:r>
          <w:fldChar w:fldCharType="separate"/>
        </w:r>
        <w:r>
          <w:t>36</w:t>
        </w:r>
        <w:r>
          <w:fldChar w:fldCharType="end"/>
        </w:r>
      </w:hyperlink>
    </w:p>
    <w:p>
      <w:pPr>
        <w:pStyle w:val="TOC3"/>
        <w:tabs>
          <w:tab w:val="right" w:leader="dot" w:pos="8312"/>
        </w:tabs>
      </w:pPr>
      <w:hyperlink w:anchor="_Toc5277" w:history="1">
        <w:r>
          <w:rPr>
            <w:rFonts w:hint="eastAsia"/>
          </w:rPr>
          <w:t>8.2.1能源消耗种类</w:t>
        </w:r>
        <w:r>
          <w:tab/>
        </w:r>
        <w:r>
          <w:fldChar w:fldCharType="begin"/>
        </w:r>
        <w:r>
          <w:instrText xml:space="preserve"> PAGEREF _Toc5277 \h </w:instrText>
        </w:r>
        <w:r>
          <w:fldChar w:fldCharType="separate"/>
        </w:r>
        <w:r>
          <w:t>36</w:t>
        </w:r>
        <w:r>
          <w:fldChar w:fldCharType="end"/>
        </w:r>
      </w:hyperlink>
    </w:p>
    <w:p>
      <w:pPr>
        <w:pStyle w:val="TOC3"/>
        <w:tabs>
          <w:tab w:val="right" w:leader="dot" w:pos="8312"/>
        </w:tabs>
      </w:pPr>
      <w:hyperlink w:anchor="_Toc15263" w:history="1">
        <w:r>
          <w:rPr>
            <w:rFonts w:hint="eastAsia"/>
          </w:rPr>
          <w:t>8.2.2能源消耗数量分析</w:t>
        </w:r>
        <w:r>
          <w:tab/>
        </w:r>
        <w:r>
          <w:fldChar w:fldCharType="begin"/>
        </w:r>
        <w:r>
          <w:instrText xml:space="preserve"> PAGEREF _Toc15263 \h </w:instrText>
        </w:r>
        <w:r>
          <w:fldChar w:fldCharType="separate"/>
        </w:r>
        <w:r>
          <w:t>36</w:t>
        </w:r>
        <w:r>
          <w:fldChar w:fldCharType="end"/>
        </w:r>
      </w:hyperlink>
    </w:p>
    <w:p>
      <w:pPr>
        <w:pStyle w:val="TOC2"/>
        <w:tabs>
          <w:tab w:val="clear" w:pos="8302"/>
          <w:tab w:val="right" w:leader="dot" w:pos="8312"/>
        </w:tabs>
      </w:pPr>
      <w:hyperlink w:anchor="_Toc32394" w:history="1">
        <w:r>
          <w:rPr>
            <w:rFonts w:ascii="Times New Roman" w:eastAsia="宋体" w:hAnsi="Times New Roman" w:hint="eastAsia"/>
          </w:rPr>
          <w:t>8.3项目所在地能源供应状况分析</w:t>
        </w:r>
        <w:r>
          <w:tab/>
        </w:r>
        <w:r>
          <w:fldChar w:fldCharType="begin"/>
        </w:r>
        <w:r>
          <w:instrText xml:space="preserve"> PAGEREF _Toc32394 \h </w:instrText>
        </w:r>
        <w:r>
          <w:fldChar w:fldCharType="separate"/>
        </w:r>
        <w:r>
          <w:t>37</w:t>
        </w:r>
        <w:r>
          <w:fldChar w:fldCharType="end"/>
        </w:r>
      </w:hyperlink>
    </w:p>
    <w:p>
      <w:pPr>
        <w:pStyle w:val="TOC2"/>
        <w:tabs>
          <w:tab w:val="clear" w:pos="8302"/>
          <w:tab w:val="right" w:leader="dot" w:pos="8312"/>
        </w:tabs>
      </w:pPr>
      <w:hyperlink w:anchor="_Toc32035" w:history="1">
        <w:r>
          <w:rPr>
            <w:rFonts w:ascii="Times New Roman" w:eastAsia="宋体" w:hAnsi="Times New Roman" w:hint="eastAsia"/>
          </w:rPr>
          <w:t>8.4主要能耗指标及分析</w:t>
        </w:r>
        <w:r>
          <w:tab/>
        </w:r>
        <w:r>
          <w:fldChar w:fldCharType="begin"/>
        </w:r>
        <w:r>
          <w:instrText xml:space="preserve"> PAGEREF _Toc32035 \h </w:instrText>
        </w:r>
        <w:r>
          <w:fldChar w:fldCharType="separate"/>
        </w:r>
        <w:r>
          <w:t>37</w:t>
        </w:r>
        <w:r>
          <w:fldChar w:fldCharType="end"/>
        </w:r>
      </w:hyperlink>
    </w:p>
    <w:p>
      <w:pPr>
        <w:pStyle w:val="TOC2"/>
        <w:tabs>
          <w:tab w:val="clear" w:pos="8302"/>
          <w:tab w:val="right" w:leader="dot" w:pos="8312"/>
        </w:tabs>
      </w:pPr>
      <w:hyperlink w:anchor="_Toc7610" w:history="1">
        <w:r>
          <w:rPr>
            <w:rFonts w:ascii="Times New Roman" w:eastAsia="宋体" w:hAnsi="Times New Roman" w:hint="eastAsia"/>
          </w:rPr>
          <w:t>8.5节能措施和节能效果分析</w:t>
        </w:r>
        <w:r>
          <w:tab/>
        </w:r>
        <w:r>
          <w:fldChar w:fldCharType="begin"/>
        </w:r>
        <w:r>
          <w:instrText xml:space="preserve"> PAGEREF _Toc7610 \h </w:instrText>
        </w:r>
        <w:r>
          <w:fldChar w:fldCharType="separate"/>
        </w:r>
        <w:r>
          <w:t>38</w:t>
        </w:r>
        <w:r>
          <w:fldChar w:fldCharType="end"/>
        </w:r>
      </w:hyperlink>
    </w:p>
    <w:p>
      <w:pPr>
        <w:pStyle w:val="TOC3"/>
        <w:tabs>
          <w:tab w:val="right" w:leader="dot" w:pos="8312"/>
        </w:tabs>
      </w:pPr>
      <w:hyperlink w:anchor="_Toc20349" w:history="1">
        <w:r>
          <w:rPr>
            <w:rFonts w:hint="eastAsia"/>
          </w:rPr>
          <w:t>8.5.1工业节能</w:t>
        </w:r>
        <w:r>
          <w:tab/>
        </w:r>
        <w:r>
          <w:fldChar w:fldCharType="begin"/>
        </w:r>
        <w:r>
          <w:instrText xml:space="preserve"> PAGEREF _Toc20349 \h </w:instrText>
        </w:r>
        <w:r>
          <w:fldChar w:fldCharType="separate"/>
        </w:r>
        <w:r>
          <w:t>38</w:t>
        </w:r>
        <w:r>
          <w:fldChar w:fldCharType="end"/>
        </w:r>
      </w:hyperlink>
    </w:p>
    <w:p>
      <w:pPr>
        <w:pStyle w:val="TOC3"/>
        <w:tabs>
          <w:tab w:val="right" w:leader="dot" w:pos="8312"/>
        </w:tabs>
      </w:pPr>
      <w:hyperlink w:anchor="_Toc1420" w:history="1">
        <w:r>
          <w:rPr>
            <w:rFonts w:hint="eastAsia"/>
          </w:rPr>
          <w:t>8.5.2节水措施</w:t>
        </w:r>
        <w:r>
          <w:tab/>
        </w:r>
        <w:r>
          <w:fldChar w:fldCharType="begin"/>
        </w:r>
        <w:r>
          <w:instrText xml:space="preserve"> PAGEREF _Toc1420 \h </w:instrText>
        </w:r>
        <w:r>
          <w:fldChar w:fldCharType="separate"/>
        </w:r>
        <w:r>
          <w:t>38</w:t>
        </w:r>
        <w:r>
          <w:fldChar w:fldCharType="end"/>
        </w:r>
      </w:hyperlink>
    </w:p>
    <w:p>
      <w:pPr>
        <w:pStyle w:val="TOC3"/>
        <w:tabs>
          <w:tab w:val="right" w:leader="dot" w:pos="8312"/>
        </w:tabs>
      </w:pPr>
      <w:hyperlink w:anchor="_Toc12174" w:history="1">
        <w:r>
          <w:rPr>
            <w:rFonts w:hint="eastAsia"/>
          </w:rPr>
          <w:t>8.5.3建筑节能</w:t>
        </w:r>
        <w:r>
          <w:tab/>
        </w:r>
        <w:r>
          <w:fldChar w:fldCharType="begin"/>
        </w:r>
        <w:r>
          <w:instrText xml:space="preserve"> PAGEREF _Toc12174 \h </w:instrText>
        </w:r>
        <w:r>
          <w:fldChar w:fldCharType="separate"/>
        </w:r>
        <w:r>
          <w:t>39</w:t>
        </w:r>
        <w:r>
          <w:fldChar w:fldCharType="end"/>
        </w:r>
      </w:hyperlink>
    </w:p>
    <w:p>
      <w:pPr>
        <w:pStyle w:val="TOC3"/>
        <w:tabs>
          <w:tab w:val="right" w:leader="dot" w:pos="8312"/>
        </w:tabs>
      </w:pPr>
      <w:hyperlink w:anchor="_Toc618" w:history="1">
        <w:r>
          <w:rPr>
            <w:rFonts w:hint="eastAsia"/>
          </w:rPr>
          <w:t>8.5.4企业节能管理</w:t>
        </w:r>
        <w:r>
          <w:tab/>
        </w:r>
        <w:r>
          <w:fldChar w:fldCharType="begin"/>
        </w:r>
        <w:r>
          <w:instrText xml:space="preserve"> PAGEREF _Toc618 \h </w:instrText>
        </w:r>
        <w:r>
          <w:fldChar w:fldCharType="separate"/>
        </w:r>
        <w:r>
          <w:t>40</w:t>
        </w:r>
        <w:r>
          <w:fldChar w:fldCharType="end"/>
        </w:r>
      </w:hyperlink>
    </w:p>
    <w:p>
      <w:pPr>
        <w:pStyle w:val="TOC2"/>
        <w:tabs>
          <w:tab w:val="clear" w:pos="8302"/>
          <w:tab w:val="right" w:leader="dot" w:pos="8312"/>
        </w:tabs>
      </w:pPr>
      <w:hyperlink w:anchor="_Toc14042" w:history="1">
        <w:r>
          <w:rPr>
            <w:rFonts w:ascii="Times New Roman" w:eastAsia="宋体" w:hAnsi="Times New Roman" w:hint="eastAsia"/>
          </w:rPr>
          <w:t>8.6结论</w:t>
        </w:r>
        <w:r>
          <w:tab/>
        </w:r>
        <w:r>
          <w:fldChar w:fldCharType="begin"/>
        </w:r>
        <w:r>
          <w:instrText xml:space="preserve"> PAGEREF _Toc14042 \h </w:instrText>
        </w:r>
        <w:r>
          <w:fldChar w:fldCharType="separate"/>
        </w:r>
        <w:r>
          <w:t>40</w:t>
        </w:r>
        <w:r>
          <w:fldChar w:fldCharType="end"/>
        </w:r>
      </w:hyperlink>
    </w:p>
    <w:p>
      <w:pPr>
        <w:pStyle w:val="TOC1"/>
        <w:tabs>
          <w:tab w:val="clear" w:pos="8296"/>
          <w:tab w:val="right" w:leader="dot" w:pos="8312"/>
        </w:tabs>
      </w:pPr>
      <w:hyperlink w:anchor="_Toc2955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_Toc29553 \h </w:instrText>
        </w:r>
        <w:r>
          <w:fldChar w:fldCharType="separate"/>
        </w:r>
        <w:r>
          <w:t>42</w:t>
        </w:r>
        <w:r>
          <w:fldChar w:fldCharType="end"/>
        </w:r>
      </w:hyperlink>
    </w:p>
    <w:p>
      <w:pPr>
        <w:pStyle w:val="TOC2"/>
        <w:tabs>
          <w:tab w:val="clear" w:pos="8302"/>
          <w:tab w:val="right" w:leader="dot" w:pos="8312"/>
        </w:tabs>
      </w:pPr>
      <w:hyperlink w:anchor="_Toc1975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_Toc19753 \h </w:instrText>
        </w:r>
        <w:r>
          <w:fldChar w:fldCharType="separate"/>
        </w:r>
        <w:r>
          <w:t>42</w:t>
        </w:r>
        <w:r>
          <w:fldChar w:fldCharType="end"/>
        </w:r>
      </w:hyperlink>
    </w:p>
    <w:p>
      <w:pPr>
        <w:pStyle w:val="TOC3"/>
        <w:tabs>
          <w:tab w:val="right" w:leader="dot" w:pos="8312"/>
        </w:tabs>
      </w:pPr>
      <w:hyperlink w:anchor="_Toc31219" w:history="1">
        <w:r>
          <w:rPr>
            <w:rFonts w:hint="eastAsia"/>
          </w:rPr>
          <w:t>9</w:t>
        </w:r>
        <w:r>
          <w:t>.1.1</w:t>
        </w:r>
        <w:r>
          <w:rPr>
            <w:rFonts w:ascii="宋体" w:hAnsi="宋体" w:hint="eastAsia"/>
          </w:rPr>
          <w:t>环境保护设计依据</w:t>
        </w:r>
        <w:r>
          <w:tab/>
        </w:r>
        <w:r>
          <w:fldChar w:fldCharType="begin"/>
        </w:r>
        <w:r>
          <w:instrText xml:space="preserve"> PAGEREF _Toc31219 \h </w:instrText>
        </w:r>
        <w:r>
          <w:fldChar w:fldCharType="separate"/>
        </w:r>
        <w:r>
          <w:t>42</w:t>
        </w:r>
        <w:r>
          <w:fldChar w:fldCharType="end"/>
        </w:r>
      </w:hyperlink>
    </w:p>
    <w:p>
      <w:pPr>
        <w:pStyle w:val="TOC3"/>
        <w:tabs>
          <w:tab w:val="right" w:leader="dot" w:pos="8312"/>
        </w:tabs>
      </w:pPr>
      <w:hyperlink w:anchor="_Toc19568" w:history="1">
        <w:r>
          <w:rPr>
            <w:rFonts w:hint="eastAsia"/>
          </w:rPr>
          <w:t>9</w:t>
        </w:r>
        <w:r>
          <w:t>.1.2</w:t>
        </w:r>
        <w:r>
          <w:rPr>
            <w:rFonts w:ascii="宋体" w:hAnsi="宋体" w:hint="eastAsia"/>
          </w:rPr>
          <w:t>设计原则</w:t>
        </w:r>
        <w:r>
          <w:tab/>
        </w:r>
        <w:r>
          <w:fldChar w:fldCharType="begin"/>
        </w:r>
        <w:r>
          <w:instrText xml:space="preserve"> PAGEREF _Toc19568 \h </w:instrText>
        </w:r>
        <w:r>
          <w:fldChar w:fldCharType="separate"/>
        </w:r>
        <w:r>
          <w:t>42</w:t>
        </w:r>
        <w:r>
          <w:fldChar w:fldCharType="end"/>
        </w:r>
      </w:hyperlink>
    </w:p>
    <w:p>
      <w:pPr>
        <w:pStyle w:val="TOC2"/>
        <w:tabs>
          <w:tab w:val="clear" w:pos="8302"/>
          <w:tab w:val="right" w:leader="dot" w:pos="8312"/>
        </w:tabs>
      </w:pPr>
      <w:hyperlink w:anchor="_Toc3029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_Toc30297 \h </w:instrText>
        </w:r>
        <w:r>
          <w:fldChar w:fldCharType="separate"/>
        </w:r>
        <w:r>
          <w:t>42</w:t>
        </w:r>
        <w:r>
          <w:fldChar w:fldCharType="end"/>
        </w:r>
      </w:hyperlink>
    </w:p>
    <w:p>
      <w:pPr>
        <w:pStyle w:val="TOC2"/>
        <w:tabs>
          <w:tab w:val="clear" w:pos="8302"/>
          <w:tab w:val="right" w:leader="dot" w:pos="8312"/>
        </w:tabs>
      </w:pPr>
      <w:hyperlink w:anchor="_Toc20651" w:history="1">
        <w:r>
          <w:rPr>
            <w:rFonts w:ascii="Times New Roman" w:eastAsia="宋体" w:hAnsi="Times New Roman" w:hint="eastAsia"/>
          </w:rPr>
          <w:t>9.3 项目建设和生产对环境的影响</w:t>
        </w:r>
        <w:r>
          <w:tab/>
        </w:r>
        <w:r>
          <w:fldChar w:fldCharType="begin"/>
        </w:r>
        <w:r>
          <w:instrText xml:space="preserve"> PAGEREF _Toc20651 \h </w:instrText>
        </w:r>
        <w:r>
          <w:fldChar w:fldCharType="separate"/>
        </w:r>
        <w:r>
          <w:t>43</w:t>
        </w:r>
        <w:r>
          <w:fldChar w:fldCharType="end"/>
        </w:r>
      </w:hyperlink>
    </w:p>
    <w:p>
      <w:pPr>
        <w:pStyle w:val="TOC3"/>
        <w:tabs>
          <w:tab w:val="right" w:leader="dot" w:pos="8312"/>
        </w:tabs>
      </w:pPr>
      <w:hyperlink w:anchor="_Toc17667" w:history="1">
        <w:r>
          <w:rPr>
            <w:rFonts w:hint="eastAsia"/>
          </w:rPr>
          <w:t>9.3.1 项目建设对环境的影响</w:t>
        </w:r>
        <w:r>
          <w:tab/>
        </w:r>
        <w:r>
          <w:fldChar w:fldCharType="begin"/>
        </w:r>
        <w:r>
          <w:instrText xml:space="preserve"> PAGEREF _Toc17667 \h </w:instrText>
        </w:r>
        <w:r>
          <w:fldChar w:fldCharType="separate"/>
        </w:r>
        <w:r>
          <w:t>43</w:t>
        </w:r>
        <w:r>
          <w:fldChar w:fldCharType="end"/>
        </w:r>
      </w:hyperlink>
    </w:p>
    <w:p>
      <w:pPr>
        <w:pStyle w:val="TOC3"/>
        <w:tabs>
          <w:tab w:val="right" w:leader="dot" w:pos="8312"/>
        </w:tabs>
      </w:pPr>
      <w:hyperlink w:anchor="_Toc31687" w:history="1">
        <w:r>
          <w:rPr>
            <w:rFonts w:hint="eastAsia"/>
          </w:rPr>
          <w:t>9.3.2 项目生产过程产生的污染物</w:t>
        </w:r>
        <w:r>
          <w:tab/>
        </w:r>
        <w:r>
          <w:fldChar w:fldCharType="begin"/>
        </w:r>
        <w:r>
          <w:instrText xml:space="preserve"> PAGEREF _Toc31687 \h </w:instrText>
        </w:r>
        <w:r>
          <w:fldChar w:fldCharType="separate"/>
        </w:r>
        <w:r>
          <w:t>44</w:t>
        </w:r>
        <w:r>
          <w:fldChar w:fldCharType="end"/>
        </w:r>
      </w:hyperlink>
    </w:p>
    <w:p>
      <w:pPr>
        <w:pStyle w:val="TOC2"/>
        <w:tabs>
          <w:tab w:val="clear" w:pos="8302"/>
          <w:tab w:val="right" w:leader="dot" w:pos="8312"/>
        </w:tabs>
      </w:pPr>
      <w:hyperlink w:anchor="_Toc771" w:history="1">
        <w:r>
          <w:rPr>
            <w:rFonts w:ascii="Times New Roman" w:eastAsia="宋体" w:hAnsi="Times New Roman"/>
          </w:rPr>
          <w:t>9.4 环境保护措施方案</w:t>
        </w:r>
        <w:r>
          <w:tab/>
        </w:r>
        <w:r>
          <w:fldChar w:fldCharType="begin"/>
        </w:r>
        <w:r>
          <w:instrText xml:space="preserve"> PAGEREF _Toc771 \h </w:instrText>
        </w:r>
        <w:r>
          <w:fldChar w:fldCharType="separate"/>
        </w:r>
        <w:r>
          <w:t>44</w:t>
        </w:r>
        <w:r>
          <w:fldChar w:fldCharType="end"/>
        </w:r>
      </w:hyperlink>
    </w:p>
    <w:p>
      <w:pPr>
        <w:pStyle w:val="TOC3"/>
        <w:tabs>
          <w:tab w:val="right" w:leader="dot" w:pos="8312"/>
        </w:tabs>
      </w:pPr>
      <w:hyperlink w:anchor="_Toc30180" w:history="1">
        <w:r>
          <w:t>9.4.1 项目建设期环保措施</w:t>
        </w:r>
        <w:r>
          <w:tab/>
        </w:r>
        <w:r>
          <w:fldChar w:fldCharType="begin"/>
        </w:r>
        <w:r>
          <w:instrText xml:space="preserve"> PAGEREF _Toc30180 \h </w:instrText>
        </w:r>
        <w:r>
          <w:fldChar w:fldCharType="separate"/>
        </w:r>
        <w:r>
          <w:t>44</w:t>
        </w:r>
        <w:r>
          <w:fldChar w:fldCharType="end"/>
        </w:r>
      </w:hyperlink>
    </w:p>
    <w:p>
      <w:pPr>
        <w:pStyle w:val="TOC3"/>
        <w:tabs>
          <w:tab w:val="right" w:leader="dot" w:pos="8312"/>
        </w:tabs>
      </w:pPr>
      <w:hyperlink w:anchor="_Toc8691" w:history="1">
        <w:r>
          <w:t>9.4.2 项目运营期环保措施</w:t>
        </w:r>
        <w:r>
          <w:tab/>
        </w:r>
        <w:r>
          <w:fldChar w:fldCharType="begin"/>
        </w:r>
        <w:r>
          <w:instrText xml:space="preserve"> PAGEREF _Toc8691 \h </w:instrText>
        </w:r>
        <w:r>
          <w:fldChar w:fldCharType="separate"/>
        </w:r>
        <w:r>
          <w:t>45</w:t>
        </w:r>
        <w:r>
          <w:fldChar w:fldCharType="end"/>
        </w:r>
      </w:hyperlink>
    </w:p>
    <w:p>
      <w:pPr>
        <w:pStyle w:val="TOC2"/>
        <w:tabs>
          <w:tab w:val="clear" w:pos="8302"/>
          <w:tab w:val="right" w:leader="dot" w:pos="8312"/>
        </w:tabs>
      </w:pPr>
      <w:hyperlink w:anchor="_Toc29793" w:history="1">
        <w:r>
          <w:rPr>
            <w:rFonts w:ascii="Times New Roman" w:eastAsia="宋体" w:hAnsi="Times New Roman" w:hint="eastAsia"/>
          </w:rPr>
          <w:t>9.5绿化方案</w:t>
        </w:r>
        <w:r>
          <w:tab/>
        </w:r>
        <w:r>
          <w:fldChar w:fldCharType="begin"/>
        </w:r>
        <w:r>
          <w:instrText xml:space="preserve"> PAGEREF _Toc29793 \h </w:instrText>
        </w:r>
        <w:r>
          <w:fldChar w:fldCharType="separate"/>
        </w:r>
        <w:r>
          <w:t>46</w:t>
        </w:r>
        <w:r>
          <w:fldChar w:fldCharType="end"/>
        </w:r>
      </w:hyperlink>
    </w:p>
    <w:p>
      <w:pPr>
        <w:pStyle w:val="TOC2"/>
        <w:tabs>
          <w:tab w:val="clear" w:pos="8302"/>
          <w:tab w:val="right" w:leader="dot" w:pos="8312"/>
        </w:tabs>
      </w:pPr>
      <w:hyperlink w:anchor="_Toc2867" w:history="1">
        <w:r>
          <w:rPr>
            <w:rFonts w:ascii="Times New Roman" w:eastAsia="宋体" w:hAnsi="Times New Roman" w:hint="eastAsia"/>
            <w:szCs w:val="28"/>
          </w:rPr>
          <w:t>9.6消防措施</w:t>
        </w:r>
        <w:r>
          <w:tab/>
        </w:r>
        <w:r>
          <w:fldChar w:fldCharType="begin"/>
        </w:r>
        <w:r>
          <w:instrText xml:space="preserve"> PAGEREF _Toc2867 \h </w:instrText>
        </w:r>
        <w:r>
          <w:fldChar w:fldCharType="separate"/>
        </w:r>
        <w:r>
          <w:t>46</w:t>
        </w:r>
        <w:r>
          <w:fldChar w:fldCharType="end"/>
        </w:r>
      </w:hyperlink>
    </w:p>
    <w:p>
      <w:pPr>
        <w:pStyle w:val="TOC3"/>
        <w:tabs>
          <w:tab w:val="right" w:leader="dot" w:pos="8312"/>
        </w:tabs>
      </w:pPr>
      <w:hyperlink w:anchor="_Toc9880" w:history="1">
        <w:r>
          <w:rPr>
            <w:rFonts w:hint="eastAsia"/>
          </w:rPr>
          <w:t>9.6.1设计依据</w:t>
        </w:r>
        <w:r>
          <w:tab/>
        </w:r>
        <w:r>
          <w:fldChar w:fldCharType="begin"/>
        </w:r>
        <w:r>
          <w:instrText xml:space="preserve"> PAGEREF _Toc9880 \h </w:instrText>
        </w:r>
        <w:r>
          <w:fldChar w:fldCharType="separate"/>
        </w:r>
        <w:r>
          <w:t>46</w:t>
        </w:r>
        <w:r>
          <w:fldChar w:fldCharType="end"/>
        </w:r>
      </w:hyperlink>
    </w:p>
    <w:p>
      <w:pPr>
        <w:pStyle w:val="TOC3"/>
        <w:tabs>
          <w:tab w:val="right" w:leader="dot" w:pos="8312"/>
        </w:tabs>
      </w:pPr>
      <w:hyperlink w:anchor="_Toc22092" w:history="1">
        <w:r>
          <w:rPr>
            <w:rFonts w:hint="eastAsia"/>
          </w:rPr>
          <w:t>9.6.2防范措施</w:t>
        </w:r>
        <w:r>
          <w:tab/>
        </w:r>
        <w:r>
          <w:fldChar w:fldCharType="begin"/>
        </w:r>
        <w:r>
          <w:instrText xml:space="preserve"> PAGEREF _Toc22092 \h </w:instrText>
        </w:r>
        <w:r>
          <w:fldChar w:fldCharType="separate"/>
        </w:r>
        <w:r>
          <w:t>47</w:t>
        </w:r>
        <w:r>
          <w:fldChar w:fldCharType="end"/>
        </w:r>
      </w:hyperlink>
    </w:p>
    <w:p>
      <w:pPr>
        <w:pStyle w:val="TOC3"/>
        <w:tabs>
          <w:tab w:val="right" w:leader="dot" w:pos="8312"/>
        </w:tabs>
      </w:pPr>
      <w:hyperlink w:anchor="_Toc7477" w:history="1">
        <w:r>
          <w:rPr>
            <w:rFonts w:hint="eastAsia"/>
          </w:rPr>
          <w:t>9.6.3消防管理</w:t>
        </w:r>
        <w:r>
          <w:tab/>
        </w:r>
        <w:r>
          <w:fldChar w:fldCharType="begin"/>
        </w:r>
        <w:r>
          <w:instrText xml:space="preserve"> PAGEREF _Toc7477 \h </w:instrText>
        </w:r>
        <w:r>
          <w:fldChar w:fldCharType="separate"/>
        </w:r>
        <w:r>
          <w:t>48</w:t>
        </w:r>
        <w:r>
          <w:fldChar w:fldCharType="end"/>
        </w:r>
      </w:hyperlink>
    </w:p>
    <w:p>
      <w:pPr>
        <w:pStyle w:val="TOC3"/>
        <w:tabs>
          <w:tab w:val="right" w:leader="dot" w:pos="8312"/>
        </w:tabs>
      </w:pPr>
      <w:hyperlink w:anchor="_Toc29527" w:history="1">
        <w:r>
          <w:rPr>
            <w:rFonts w:hint="eastAsia"/>
          </w:rPr>
          <w:t>9.6.4消防措施的预期效果</w:t>
        </w:r>
        <w:r>
          <w:tab/>
        </w:r>
        <w:r>
          <w:fldChar w:fldCharType="begin"/>
        </w:r>
        <w:r>
          <w:instrText xml:space="preserve"> PAGEREF _Toc29527 \h </w:instrText>
        </w:r>
        <w:r>
          <w:fldChar w:fldCharType="separate"/>
        </w:r>
        <w:r>
          <w:t>48</w:t>
        </w:r>
        <w:r>
          <w:fldChar w:fldCharType="end"/>
        </w:r>
      </w:hyperlink>
    </w:p>
    <w:p>
      <w:pPr>
        <w:pStyle w:val="TOC1"/>
        <w:tabs>
          <w:tab w:val="clear" w:pos="8296"/>
          <w:tab w:val="right" w:leader="dot" w:pos="8312"/>
        </w:tabs>
      </w:pPr>
      <w:hyperlink w:anchor="_Toc1063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_Toc10637 \h </w:instrText>
        </w:r>
        <w:r>
          <w:fldChar w:fldCharType="separate"/>
        </w:r>
        <w:r>
          <w:t>50</w:t>
        </w:r>
        <w:r>
          <w:fldChar w:fldCharType="end"/>
        </w:r>
      </w:hyperlink>
    </w:p>
    <w:p>
      <w:pPr>
        <w:pStyle w:val="TOC2"/>
        <w:tabs>
          <w:tab w:val="clear" w:pos="8302"/>
          <w:tab w:val="right" w:leader="dot" w:pos="8312"/>
        </w:tabs>
      </w:pPr>
      <w:hyperlink w:anchor="_Toc29067" w:history="1">
        <w:r>
          <w:rPr>
            <w:rFonts w:ascii="Times New Roman" w:eastAsia="宋体" w:hAnsi="Times New Roman" w:hint="eastAsia"/>
            <w:szCs w:val="28"/>
          </w:rPr>
          <w:t>10.1 编制依据</w:t>
        </w:r>
        <w:r>
          <w:tab/>
        </w:r>
        <w:r>
          <w:fldChar w:fldCharType="begin"/>
        </w:r>
        <w:r>
          <w:instrText xml:space="preserve"> PAGEREF _Toc29067 \h </w:instrText>
        </w:r>
        <w:r>
          <w:fldChar w:fldCharType="separate"/>
        </w:r>
        <w:r>
          <w:t>50</w:t>
        </w:r>
        <w:r>
          <w:fldChar w:fldCharType="end"/>
        </w:r>
      </w:hyperlink>
    </w:p>
    <w:p>
      <w:pPr>
        <w:pStyle w:val="TOC2"/>
        <w:tabs>
          <w:tab w:val="clear" w:pos="8302"/>
          <w:tab w:val="right" w:leader="dot" w:pos="8312"/>
        </w:tabs>
      </w:pPr>
      <w:hyperlink w:anchor="_Toc23648" w:history="1">
        <w:r>
          <w:rPr>
            <w:rFonts w:ascii="Times New Roman" w:eastAsia="宋体" w:hAnsi="Times New Roman" w:hint="eastAsia"/>
            <w:szCs w:val="28"/>
          </w:rPr>
          <w:t>10.2概况</w:t>
        </w:r>
        <w:r>
          <w:tab/>
        </w:r>
        <w:r>
          <w:fldChar w:fldCharType="begin"/>
        </w:r>
        <w:r>
          <w:instrText xml:space="preserve"> PAGEREF _Toc23648 \h </w:instrText>
        </w:r>
        <w:r>
          <w:fldChar w:fldCharType="separate"/>
        </w:r>
        <w:r>
          <w:t>50</w:t>
        </w:r>
        <w:r>
          <w:fldChar w:fldCharType="end"/>
        </w:r>
      </w:hyperlink>
    </w:p>
    <w:p>
      <w:pPr>
        <w:pStyle w:val="TOC2"/>
        <w:tabs>
          <w:tab w:val="clear" w:pos="8302"/>
          <w:tab w:val="right" w:leader="dot" w:pos="8312"/>
        </w:tabs>
      </w:pPr>
      <w:hyperlink w:anchor="_Toc2921" w:history="1">
        <w:r>
          <w:rPr>
            <w:rFonts w:ascii="Times New Roman" w:eastAsia="宋体" w:hAnsi="Times New Roman" w:hint="eastAsia"/>
            <w:szCs w:val="28"/>
          </w:rPr>
          <w:t>10.3 劳动安全</w:t>
        </w:r>
        <w:r>
          <w:tab/>
        </w:r>
        <w:r>
          <w:fldChar w:fldCharType="begin"/>
        </w:r>
        <w:r>
          <w:instrText xml:space="preserve"> PAGEREF _Toc2921 \h </w:instrText>
        </w:r>
        <w:r>
          <w:fldChar w:fldCharType="separate"/>
        </w:r>
        <w:r>
          <w:t>50</w:t>
        </w:r>
        <w:r>
          <w:fldChar w:fldCharType="end"/>
        </w:r>
      </w:hyperlink>
    </w:p>
    <w:p>
      <w:pPr>
        <w:pStyle w:val="TOC3"/>
        <w:tabs>
          <w:tab w:val="right" w:leader="dot" w:pos="8312"/>
        </w:tabs>
      </w:pPr>
      <w:hyperlink w:anchor="_Toc18403" w:history="1">
        <w:r>
          <w:rPr>
            <w:rFonts w:hint="eastAsia"/>
            <w:szCs w:val="28"/>
          </w:rPr>
          <w:t>10</w:t>
        </w:r>
        <w:r>
          <w:rPr>
            <w:rFonts w:hint="eastAsia"/>
            <w:szCs w:val="24"/>
          </w:rPr>
          <w:t>.3.1工程消防</w:t>
        </w:r>
        <w:r>
          <w:tab/>
        </w:r>
        <w:r>
          <w:fldChar w:fldCharType="begin"/>
        </w:r>
        <w:r>
          <w:instrText xml:space="preserve"> PAGEREF _Toc18403 \h </w:instrText>
        </w:r>
        <w:r>
          <w:fldChar w:fldCharType="separate"/>
        </w:r>
        <w:r>
          <w:t>50</w:t>
        </w:r>
        <w:r>
          <w:fldChar w:fldCharType="end"/>
        </w:r>
      </w:hyperlink>
    </w:p>
    <w:p>
      <w:pPr>
        <w:pStyle w:val="TOC3"/>
        <w:tabs>
          <w:tab w:val="right" w:leader="dot" w:pos="8312"/>
        </w:tabs>
      </w:pPr>
      <w:hyperlink w:anchor="_Toc1155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_Toc11553 \h </w:instrText>
        </w:r>
        <w:r>
          <w:fldChar w:fldCharType="separate"/>
        </w:r>
        <w:r>
          <w:t>51</w:t>
        </w:r>
        <w:r>
          <w:fldChar w:fldCharType="end"/>
        </w:r>
      </w:hyperlink>
    </w:p>
    <w:p>
      <w:pPr>
        <w:pStyle w:val="TOC3"/>
        <w:tabs>
          <w:tab w:val="right" w:leader="dot" w:pos="8312"/>
        </w:tabs>
      </w:pPr>
      <w:hyperlink w:anchor="_Toc181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_Toc1814 \h </w:instrText>
        </w:r>
        <w:r>
          <w:fldChar w:fldCharType="separate"/>
        </w:r>
        <w:r>
          <w:t>51</w:t>
        </w:r>
        <w:r>
          <w:fldChar w:fldCharType="end"/>
        </w:r>
      </w:hyperlink>
    </w:p>
    <w:p>
      <w:pPr>
        <w:pStyle w:val="TOC3"/>
        <w:tabs>
          <w:tab w:val="right" w:leader="dot" w:pos="8312"/>
        </w:tabs>
      </w:pPr>
      <w:hyperlink w:anchor="_Toc386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_Toc3863 \h </w:instrText>
        </w:r>
        <w:r>
          <w:fldChar w:fldCharType="separate"/>
        </w:r>
        <w:r>
          <w:t>51</w:t>
        </w:r>
        <w:r>
          <w:fldChar w:fldCharType="end"/>
        </w:r>
      </w:hyperlink>
    </w:p>
    <w:p>
      <w:pPr>
        <w:pStyle w:val="TOC2"/>
        <w:tabs>
          <w:tab w:val="clear" w:pos="8302"/>
          <w:tab w:val="right" w:leader="dot" w:pos="8312"/>
        </w:tabs>
      </w:pPr>
      <w:hyperlink w:anchor="_Toc2371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_Toc23716 \h </w:instrText>
        </w:r>
        <w:r>
          <w:fldChar w:fldCharType="separate"/>
        </w:r>
        <w:r>
          <w:t>52</w:t>
        </w:r>
        <w:r>
          <w:fldChar w:fldCharType="end"/>
        </w:r>
      </w:hyperlink>
    </w:p>
    <w:p>
      <w:pPr>
        <w:pStyle w:val="TOC3"/>
        <w:tabs>
          <w:tab w:val="right" w:leader="dot" w:pos="8312"/>
        </w:tabs>
      </w:pPr>
      <w:hyperlink w:anchor="_Toc3518" w:history="1">
        <w:r>
          <w:rPr>
            <w:rFonts w:hint="eastAsia"/>
            <w:szCs w:val="28"/>
          </w:rPr>
          <w:t>10</w:t>
        </w:r>
        <w:r>
          <w:rPr>
            <w:szCs w:val="24"/>
          </w:rPr>
          <w:t>.4.1防暑降温</w:t>
        </w:r>
        <w:r>
          <w:tab/>
        </w:r>
        <w:r>
          <w:fldChar w:fldCharType="begin"/>
        </w:r>
        <w:r>
          <w:instrText xml:space="preserve"> PAGEREF _Toc3518 \h </w:instrText>
        </w:r>
        <w:r>
          <w:fldChar w:fldCharType="separate"/>
        </w:r>
        <w:r>
          <w:t>52</w:t>
        </w:r>
        <w:r>
          <w:fldChar w:fldCharType="end"/>
        </w:r>
      </w:hyperlink>
    </w:p>
    <w:p>
      <w:pPr>
        <w:pStyle w:val="TOC3"/>
        <w:tabs>
          <w:tab w:val="right" w:leader="dot" w:pos="8312"/>
        </w:tabs>
      </w:pPr>
      <w:hyperlink w:anchor="_Toc355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_Toc3550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896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_Toc28962 \h </w:instrText>
        </w:r>
        <w:r>
          <w:fldChar w:fldCharType="separate"/>
        </w:r>
        <w:r>
          <w:t>52</w:t>
        </w:r>
        <w:r>
          <w:fldChar w:fldCharType="end"/>
        </w:r>
      </w:hyperlink>
    </w:p>
    <w:p>
      <w:pPr>
        <w:pStyle w:val="TOC3"/>
        <w:tabs>
          <w:tab w:val="right" w:leader="dot" w:pos="8312"/>
        </w:tabs>
      </w:pPr>
      <w:hyperlink w:anchor="_Toc10703" w:history="1">
        <w:r>
          <w:rPr>
            <w:rFonts w:hint="eastAsia"/>
            <w:szCs w:val="28"/>
          </w:rPr>
          <w:t>10</w:t>
        </w:r>
        <w:r>
          <w:rPr>
            <w:szCs w:val="24"/>
          </w:rPr>
          <w:t>.4.</w:t>
        </w:r>
        <w:r>
          <w:rPr>
            <w:rFonts w:hint="eastAsia"/>
            <w:szCs w:val="24"/>
          </w:rPr>
          <w:t>4照明</w:t>
        </w:r>
        <w:r>
          <w:tab/>
        </w:r>
        <w:r>
          <w:fldChar w:fldCharType="begin"/>
        </w:r>
        <w:r>
          <w:instrText xml:space="preserve"> PAGEREF _Toc10703 \h </w:instrText>
        </w:r>
        <w:r>
          <w:fldChar w:fldCharType="separate"/>
        </w:r>
        <w:r>
          <w:t>52</w:t>
        </w:r>
        <w:r>
          <w:fldChar w:fldCharType="end"/>
        </w:r>
      </w:hyperlink>
    </w:p>
    <w:p>
      <w:pPr>
        <w:pStyle w:val="TOC3"/>
        <w:tabs>
          <w:tab w:val="right" w:leader="dot" w:pos="8312"/>
        </w:tabs>
      </w:pPr>
      <w:hyperlink w:anchor="_Toc14591" w:history="1">
        <w:r>
          <w:rPr>
            <w:rFonts w:hint="eastAsia"/>
            <w:szCs w:val="28"/>
          </w:rPr>
          <w:t>10</w:t>
        </w:r>
        <w:r>
          <w:rPr>
            <w:szCs w:val="28"/>
          </w:rPr>
          <w:t>.4.</w:t>
        </w:r>
        <w:r>
          <w:rPr>
            <w:rFonts w:hint="eastAsia"/>
            <w:szCs w:val="28"/>
          </w:rPr>
          <w:t>5个人防护</w:t>
        </w:r>
        <w:r>
          <w:tab/>
        </w:r>
        <w:r>
          <w:fldChar w:fldCharType="begin"/>
        </w:r>
        <w:r>
          <w:instrText xml:space="preserve"> PAGEREF _Toc14591 \h </w:instrText>
        </w:r>
        <w:r>
          <w:fldChar w:fldCharType="separate"/>
        </w:r>
        <w:r>
          <w:t>52</w:t>
        </w:r>
        <w:r>
          <w:fldChar w:fldCharType="end"/>
        </w:r>
      </w:hyperlink>
    </w:p>
    <w:p>
      <w:pPr>
        <w:pStyle w:val="TOC3"/>
        <w:tabs>
          <w:tab w:val="right" w:leader="dot" w:pos="8312"/>
        </w:tabs>
      </w:pPr>
      <w:hyperlink w:anchor="_Toc30212" w:history="1">
        <w:r>
          <w:rPr>
            <w:rFonts w:hint="eastAsia"/>
            <w:szCs w:val="28"/>
          </w:rPr>
          <w:t>10</w:t>
        </w:r>
        <w:r>
          <w:rPr>
            <w:szCs w:val="28"/>
          </w:rPr>
          <w:t>.4.</w:t>
        </w:r>
        <w:r>
          <w:rPr>
            <w:rFonts w:hint="eastAsia"/>
            <w:szCs w:val="28"/>
          </w:rPr>
          <w:t>6安全教育及防护</w:t>
        </w:r>
        <w:r>
          <w:tab/>
        </w:r>
        <w:r>
          <w:fldChar w:fldCharType="begin"/>
        </w:r>
        <w:r>
          <w:instrText xml:space="preserve"> PAGEREF _Toc30212 \h </w:instrText>
        </w:r>
        <w:r>
          <w:fldChar w:fldCharType="separate"/>
        </w:r>
        <w:r>
          <w:t>52</w:t>
        </w:r>
        <w:r>
          <w:fldChar w:fldCharType="end"/>
        </w:r>
      </w:hyperlink>
    </w:p>
    <w:p>
      <w:pPr>
        <w:pStyle w:val="TOC1"/>
        <w:tabs>
          <w:tab w:val="clear" w:pos="8296"/>
          <w:tab w:val="right" w:leader="dot" w:pos="8312"/>
        </w:tabs>
      </w:pPr>
      <w:hyperlink w:anchor="_Toc2161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_Toc21611 \h </w:instrText>
        </w:r>
        <w:r>
          <w:fldChar w:fldCharType="separate"/>
        </w:r>
        <w:r>
          <w:t>54</w:t>
        </w:r>
        <w:r>
          <w:fldChar w:fldCharType="end"/>
        </w:r>
      </w:hyperlink>
    </w:p>
    <w:p>
      <w:pPr>
        <w:pStyle w:val="TOC2"/>
        <w:tabs>
          <w:tab w:val="clear" w:pos="8302"/>
          <w:tab w:val="right" w:leader="dot" w:pos="8312"/>
        </w:tabs>
      </w:pPr>
      <w:hyperlink w:anchor="_Toc1466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_Toc14662 \h </w:instrText>
        </w:r>
        <w:r>
          <w:fldChar w:fldCharType="separate"/>
        </w:r>
        <w:r>
          <w:t>54</w:t>
        </w:r>
        <w:r>
          <w:fldChar w:fldCharType="end"/>
        </w:r>
      </w:hyperlink>
    </w:p>
    <w:p>
      <w:pPr>
        <w:pStyle w:val="TOC2"/>
        <w:tabs>
          <w:tab w:val="clear" w:pos="8302"/>
          <w:tab w:val="right" w:leader="dot" w:pos="8312"/>
        </w:tabs>
      </w:pPr>
      <w:hyperlink w:anchor="_Toc235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_Toc2357 \h </w:instrText>
        </w:r>
        <w:r>
          <w:fldChar w:fldCharType="separate"/>
        </w:r>
        <w:r>
          <w:t>54</w:t>
        </w:r>
        <w:r>
          <w:fldChar w:fldCharType="end"/>
        </w:r>
      </w:hyperlink>
    </w:p>
    <w:p>
      <w:pPr>
        <w:pStyle w:val="TOC2"/>
        <w:tabs>
          <w:tab w:val="clear" w:pos="8302"/>
          <w:tab w:val="right" w:leader="dot" w:pos="8312"/>
        </w:tabs>
      </w:pPr>
      <w:hyperlink w:anchor="_Toc25045" w:history="1">
        <w:r>
          <w:rPr>
            <w:rFonts w:ascii="Times New Roman" w:eastAsia="宋体" w:hAnsi="Times New Roman" w:hint="eastAsia"/>
            <w:szCs w:val="28"/>
          </w:rPr>
          <w:t>11.3人力资源管理</w:t>
        </w:r>
        <w:r>
          <w:tab/>
        </w:r>
        <w:r>
          <w:fldChar w:fldCharType="begin"/>
        </w:r>
        <w:r>
          <w:instrText xml:space="preserve"> PAGEREF _Toc25045 \h </w:instrText>
        </w:r>
        <w:r>
          <w:fldChar w:fldCharType="separate"/>
        </w:r>
        <w:r>
          <w:t>54</w:t>
        </w:r>
        <w:r>
          <w:fldChar w:fldCharType="end"/>
        </w:r>
      </w:hyperlink>
    </w:p>
    <w:p>
      <w:pPr>
        <w:pStyle w:val="TOC2"/>
        <w:tabs>
          <w:tab w:val="clear" w:pos="8302"/>
          <w:tab w:val="right" w:leader="dot" w:pos="8312"/>
        </w:tabs>
      </w:pPr>
      <w:hyperlink w:anchor="_Toc29400" w:history="1">
        <w:r>
          <w:rPr>
            <w:rFonts w:ascii="Times New Roman" w:eastAsia="宋体" w:hAnsi="Times New Roman" w:hint="eastAsia"/>
            <w:szCs w:val="28"/>
          </w:rPr>
          <w:t>11.4福利待遇</w:t>
        </w:r>
        <w:r>
          <w:tab/>
        </w:r>
        <w:r>
          <w:fldChar w:fldCharType="begin"/>
        </w:r>
        <w:r>
          <w:instrText xml:space="preserve"> PAGEREF _Toc29400 \h </w:instrText>
        </w:r>
        <w:r>
          <w:fldChar w:fldCharType="separate"/>
        </w:r>
        <w:r>
          <w:t>55</w:t>
        </w:r>
        <w:r>
          <w:fldChar w:fldCharType="end"/>
        </w:r>
      </w:hyperlink>
    </w:p>
    <w:p>
      <w:pPr>
        <w:pStyle w:val="TOC1"/>
        <w:tabs>
          <w:tab w:val="clear" w:pos="8296"/>
          <w:tab w:val="right" w:leader="dot" w:pos="8312"/>
        </w:tabs>
      </w:pPr>
      <w:hyperlink w:anchor="_Toc21145" w:history="1">
        <w:r>
          <w:rPr>
            <w:rFonts w:ascii="Times New Roman" w:hAnsi="宋体" w:hint="eastAsia"/>
          </w:rPr>
          <w:t>第十二章 项目实施规划</w:t>
        </w:r>
        <w:r>
          <w:tab/>
        </w:r>
        <w:r>
          <w:fldChar w:fldCharType="begin"/>
        </w:r>
        <w:r>
          <w:instrText xml:space="preserve"> PAGEREF _Toc21145 \h </w:instrText>
        </w:r>
        <w:r>
          <w:fldChar w:fldCharType="separate"/>
        </w:r>
        <w:r>
          <w:t>56</w:t>
        </w:r>
        <w:r>
          <w:fldChar w:fldCharType="end"/>
        </w:r>
      </w:hyperlink>
    </w:p>
    <w:p>
      <w:pPr>
        <w:pStyle w:val="TOC2"/>
        <w:tabs>
          <w:tab w:val="clear" w:pos="8302"/>
          <w:tab w:val="right" w:leader="dot" w:pos="8312"/>
        </w:tabs>
      </w:pPr>
      <w:hyperlink w:anchor="_Toc426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_Toc4265 \h </w:instrText>
        </w:r>
        <w:r>
          <w:fldChar w:fldCharType="separate"/>
        </w:r>
        <w:r>
          <w:t>56</w:t>
        </w:r>
        <w:r>
          <w:fldChar w:fldCharType="end"/>
        </w:r>
      </w:hyperlink>
    </w:p>
    <w:p>
      <w:pPr>
        <w:pStyle w:val="TOC2"/>
        <w:tabs>
          <w:tab w:val="clear" w:pos="8302"/>
          <w:tab w:val="right" w:leader="dot" w:pos="8312"/>
        </w:tabs>
      </w:pPr>
      <w:hyperlink w:anchor="_Toc15727"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_Toc15727 \h </w:instrText>
        </w:r>
        <w:r>
          <w:fldChar w:fldCharType="separate"/>
        </w:r>
        <w:r>
          <w:t>56</w:t>
        </w:r>
        <w:r>
          <w:fldChar w:fldCharType="end"/>
        </w:r>
      </w:hyperlink>
    </w:p>
    <w:p>
      <w:pPr>
        <w:pStyle w:val="TOC2"/>
        <w:tabs>
          <w:tab w:val="clear" w:pos="8302"/>
          <w:tab w:val="right" w:leader="dot" w:pos="8312"/>
        </w:tabs>
      </w:pPr>
      <w:hyperlink w:anchor="_Toc1776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_Toc17768 \h </w:instrText>
        </w:r>
        <w:r>
          <w:fldChar w:fldCharType="separate"/>
        </w:r>
        <w:r>
          <w:t>56</w:t>
        </w:r>
        <w:r>
          <w:fldChar w:fldCharType="end"/>
        </w:r>
      </w:hyperlink>
    </w:p>
    <w:p>
      <w:pPr>
        <w:pStyle w:val="TOC1"/>
        <w:tabs>
          <w:tab w:val="clear" w:pos="8296"/>
          <w:tab w:val="right" w:leader="dot" w:pos="8312"/>
        </w:tabs>
      </w:pPr>
      <w:hyperlink w:anchor="_Toc3098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_Toc30989 \h </w:instrText>
        </w:r>
        <w:r>
          <w:fldChar w:fldCharType="separate"/>
        </w:r>
        <w:r>
          <w:t>58</w:t>
        </w:r>
        <w:r>
          <w:fldChar w:fldCharType="end"/>
        </w:r>
      </w:hyperlink>
    </w:p>
    <w:p>
      <w:pPr>
        <w:pStyle w:val="TOC2"/>
        <w:tabs>
          <w:tab w:val="clear" w:pos="8302"/>
          <w:tab w:val="right" w:leader="dot" w:pos="8312"/>
        </w:tabs>
      </w:pPr>
      <w:hyperlink w:anchor="_Toc2256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_Toc22560 \h </w:instrText>
        </w:r>
        <w:r>
          <w:fldChar w:fldCharType="separate"/>
        </w:r>
        <w:r>
          <w:t>58</w:t>
        </w:r>
        <w:r>
          <w:fldChar w:fldCharType="end"/>
        </w:r>
      </w:hyperlink>
    </w:p>
    <w:p>
      <w:pPr>
        <w:pStyle w:val="TOC2"/>
        <w:tabs>
          <w:tab w:val="clear" w:pos="8302"/>
          <w:tab w:val="right" w:leader="dot" w:pos="8312"/>
        </w:tabs>
      </w:pPr>
      <w:hyperlink w:anchor="_Toc3041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_Toc30417 \h </w:instrText>
        </w:r>
        <w:r>
          <w:fldChar w:fldCharType="separate"/>
        </w:r>
        <w:r>
          <w:t>58</w:t>
        </w:r>
        <w:r>
          <w:fldChar w:fldCharType="end"/>
        </w:r>
      </w:hyperlink>
    </w:p>
    <w:p>
      <w:pPr>
        <w:pStyle w:val="TOC2"/>
        <w:tabs>
          <w:tab w:val="clear" w:pos="8302"/>
          <w:tab w:val="right" w:leader="dot" w:pos="8312"/>
        </w:tabs>
      </w:pPr>
      <w:hyperlink w:anchor="_Toc1054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_Toc10544 \h </w:instrText>
        </w:r>
        <w:r>
          <w:fldChar w:fldCharType="separate"/>
        </w:r>
        <w:r>
          <w:t>59</w:t>
        </w:r>
        <w:r>
          <w:fldChar w:fldCharType="end"/>
        </w:r>
      </w:hyperlink>
    </w:p>
    <w:p>
      <w:pPr>
        <w:pStyle w:val="TOC2"/>
        <w:tabs>
          <w:tab w:val="clear" w:pos="8302"/>
          <w:tab w:val="right" w:leader="dot" w:pos="8312"/>
        </w:tabs>
      </w:pPr>
      <w:hyperlink w:anchor="_Toc2462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_Toc24628 \h </w:instrText>
        </w:r>
        <w:r>
          <w:fldChar w:fldCharType="separate"/>
        </w:r>
        <w:r>
          <w:t>59</w:t>
        </w:r>
        <w:r>
          <w:fldChar w:fldCharType="end"/>
        </w:r>
      </w:hyperlink>
    </w:p>
    <w:p>
      <w:pPr>
        <w:pStyle w:val="TOC2"/>
        <w:tabs>
          <w:tab w:val="clear" w:pos="8302"/>
          <w:tab w:val="right" w:leader="dot" w:pos="8312"/>
        </w:tabs>
      </w:pPr>
      <w:hyperlink w:anchor="_Toc933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_Toc9331 \h </w:instrText>
        </w:r>
        <w:r>
          <w:fldChar w:fldCharType="separate"/>
        </w:r>
        <w:r>
          <w:t>59</w:t>
        </w:r>
        <w:r>
          <w:fldChar w:fldCharType="end"/>
        </w:r>
      </w:hyperlink>
    </w:p>
    <w:p>
      <w:pPr>
        <w:pStyle w:val="TOC2"/>
        <w:tabs>
          <w:tab w:val="clear" w:pos="8302"/>
          <w:tab w:val="right" w:leader="dot" w:pos="8312"/>
        </w:tabs>
      </w:pPr>
      <w:hyperlink w:anchor="_Toc2476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_Toc24769 \h </w:instrText>
        </w:r>
        <w:r>
          <w:fldChar w:fldCharType="separate"/>
        </w:r>
        <w:r>
          <w:t>62</w:t>
        </w:r>
        <w:r>
          <w:fldChar w:fldCharType="end"/>
        </w:r>
      </w:hyperlink>
    </w:p>
    <w:p>
      <w:pPr>
        <w:pStyle w:val="TOC1"/>
        <w:tabs>
          <w:tab w:val="clear" w:pos="8296"/>
          <w:tab w:val="right" w:leader="dot" w:pos="8312"/>
        </w:tabs>
      </w:pPr>
      <w:hyperlink w:anchor="_Toc48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_Toc487 \h </w:instrText>
        </w:r>
        <w:r>
          <w:fldChar w:fldCharType="separate"/>
        </w:r>
        <w:r>
          <w:t>63</w:t>
        </w:r>
        <w:r>
          <w:fldChar w:fldCharType="end"/>
        </w:r>
      </w:hyperlink>
    </w:p>
    <w:p>
      <w:pPr>
        <w:pStyle w:val="TOC2"/>
        <w:tabs>
          <w:tab w:val="clear" w:pos="8302"/>
          <w:tab w:val="right" w:leader="dot" w:pos="8312"/>
        </w:tabs>
      </w:pPr>
      <w:hyperlink w:anchor="_Toc222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_Toc2228 \h </w:instrText>
        </w:r>
        <w:r>
          <w:fldChar w:fldCharType="separate"/>
        </w:r>
        <w:r>
          <w:t>63</w:t>
        </w:r>
        <w:r>
          <w:fldChar w:fldCharType="end"/>
        </w:r>
      </w:hyperlink>
    </w:p>
    <w:p>
      <w:pPr>
        <w:pStyle w:val="TOC3"/>
        <w:tabs>
          <w:tab w:val="right" w:leader="dot" w:pos="8312"/>
        </w:tabs>
      </w:pPr>
      <w:hyperlink w:anchor="_Toc12351" w:history="1">
        <w:r>
          <w:rPr>
            <w:szCs w:val="24"/>
          </w:rPr>
          <w:t>1</w:t>
        </w:r>
        <w:r>
          <w:rPr>
            <w:rFonts w:hint="eastAsia"/>
            <w:szCs w:val="24"/>
          </w:rPr>
          <w:t>4</w:t>
        </w:r>
        <w:r>
          <w:rPr>
            <w:szCs w:val="24"/>
          </w:rPr>
          <w:t>.1.1基本数据的确立</w:t>
        </w:r>
        <w:r>
          <w:tab/>
        </w:r>
        <w:r>
          <w:fldChar w:fldCharType="begin"/>
        </w:r>
        <w:r>
          <w:instrText xml:space="preserve"> PAGEREF _Toc12351 \h </w:instrText>
        </w:r>
        <w:r>
          <w:fldChar w:fldCharType="separate"/>
        </w:r>
        <w:r>
          <w:t>63</w:t>
        </w:r>
        <w:r>
          <w:fldChar w:fldCharType="end"/>
        </w:r>
      </w:hyperlink>
    </w:p>
    <w:p>
      <w:pPr>
        <w:pStyle w:val="TOC3"/>
        <w:tabs>
          <w:tab w:val="right" w:leader="dot" w:pos="8312"/>
        </w:tabs>
      </w:pPr>
      <w:hyperlink w:anchor="_Toc21942" w:history="1">
        <w:r>
          <w:rPr>
            <w:rFonts w:hint="eastAsia"/>
            <w:szCs w:val="24"/>
          </w:rPr>
          <w:t>14</w:t>
        </w:r>
        <w:r>
          <w:rPr>
            <w:szCs w:val="24"/>
          </w:rPr>
          <w:t>.1.2产品成本</w:t>
        </w:r>
        <w:r>
          <w:tab/>
        </w:r>
        <w:r>
          <w:fldChar w:fldCharType="begin"/>
        </w:r>
        <w:r>
          <w:instrText xml:space="preserve"> PAGEREF _Toc21942 \h </w:instrText>
        </w:r>
        <w:r>
          <w:fldChar w:fldCharType="separate"/>
        </w:r>
        <w:r>
          <w:t>64</w:t>
        </w:r>
        <w:r>
          <w:fldChar w:fldCharType="end"/>
        </w:r>
      </w:hyperlink>
    </w:p>
    <w:p>
      <w:pPr>
        <w:pStyle w:val="TOC3"/>
        <w:tabs>
          <w:tab w:val="right" w:leader="dot" w:pos="8312"/>
        </w:tabs>
      </w:pPr>
      <w:hyperlink w:anchor="_Toc24895" w:history="1">
        <w:r>
          <w:rPr>
            <w:rFonts w:hint="eastAsia"/>
            <w:szCs w:val="24"/>
          </w:rPr>
          <w:t>14</w:t>
        </w:r>
        <w:r>
          <w:rPr>
            <w:szCs w:val="24"/>
          </w:rPr>
          <w:t>.1.3平均产品利润</w:t>
        </w:r>
        <w:r>
          <w:tab/>
        </w:r>
        <w:r>
          <w:fldChar w:fldCharType="begin"/>
        </w:r>
        <w:r>
          <w:instrText xml:space="preserve"> PAGEREF _Toc24895 \h </w:instrText>
        </w:r>
        <w:r>
          <w:fldChar w:fldCharType="separate"/>
        </w:r>
        <w:r>
          <w:t>65</w:t>
        </w:r>
        <w:r>
          <w:fldChar w:fldCharType="end"/>
        </w:r>
      </w:hyperlink>
    </w:p>
    <w:p>
      <w:pPr>
        <w:pStyle w:val="TOC2"/>
        <w:tabs>
          <w:tab w:val="clear" w:pos="8302"/>
          <w:tab w:val="right" w:leader="dot" w:pos="8312"/>
        </w:tabs>
      </w:pPr>
      <w:hyperlink w:anchor="_Toc673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_Toc6731 \h </w:instrText>
        </w:r>
        <w:r>
          <w:fldChar w:fldCharType="separate"/>
        </w:r>
        <w:r>
          <w:t>65</w:t>
        </w:r>
        <w:r>
          <w:fldChar w:fldCharType="end"/>
        </w:r>
      </w:hyperlink>
    </w:p>
    <w:p>
      <w:pPr>
        <w:pStyle w:val="TOC3"/>
        <w:tabs>
          <w:tab w:val="right" w:leader="dot" w:pos="8312"/>
        </w:tabs>
      </w:pPr>
      <w:hyperlink w:anchor="_Toc11741" w:history="1">
        <w:r>
          <w:rPr>
            <w:rFonts w:hint="eastAsia"/>
            <w:szCs w:val="24"/>
          </w:rPr>
          <w:t>14</w:t>
        </w:r>
        <w:r>
          <w:rPr>
            <w:szCs w:val="24"/>
          </w:rPr>
          <w:t>.2.1项目投资回收期</w:t>
        </w:r>
        <w:r>
          <w:tab/>
        </w:r>
        <w:r>
          <w:fldChar w:fldCharType="begin"/>
        </w:r>
        <w:r>
          <w:instrText xml:space="preserve"> PAGEREF _Toc11741 \h </w:instrText>
        </w:r>
        <w:r>
          <w:fldChar w:fldCharType="separate"/>
        </w:r>
        <w:r>
          <w:t>65</w:t>
        </w:r>
        <w:r>
          <w:fldChar w:fldCharType="end"/>
        </w:r>
      </w:hyperlink>
    </w:p>
    <w:p>
      <w:pPr>
        <w:pStyle w:val="TOC3"/>
        <w:tabs>
          <w:tab w:val="right" w:leader="dot" w:pos="8312"/>
        </w:tabs>
      </w:pPr>
      <w:hyperlink w:anchor="_Toc500" w:history="1">
        <w:r>
          <w:rPr>
            <w:rFonts w:hint="eastAsia"/>
            <w:szCs w:val="24"/>
          </w:rPr>
          <w:t>14</w:t>
        </w:r>
        <w:r>
          <w:rPr>
            <w:szCs w:val="24"/>
          </w:rPr>
          <w:t>.2.2项目投资利润率</w:t>
        </w:r>
        <w:r>
          <w:tab/>
        </w:r>
        <w:r>
          <w:fldChar w:fldCharType="begin"/>
        </w:r>
        <w:r>
          <w:instrText xml:space="preserve"> PAGEREF _Toc500 \h </w:instrText>
        </w:r>
        <w:r>
          <w:fldChar w:fldCharType="separate"/>
        </w:r>
        <w:r>
          <w:t>65</w:t>
        </w:r>
        <w:r>
          <w:fldChar w:fldCharType="end"/>
        </w:r>
      </w:hyperlink>
    </w:p>
    <w:p>
      <w:pPr>
        <w:pStyle w:val="TOC3"/>
        <w:tabs>
          <w:tab w:val="right" w:leader="dot" w:pos="8312"/>
        </w:tabs>
      </w:pPr>
      <w:hyperlink w:anchor="_Toc14453" w:history="1">
        <w:r>
          <w:rPr>
            <w:rFonts w:hint="eastAsia"/>
            <w:szCs w:val="24"/>
          </w:rPr>
          <w:t>14</w:t>
        </w:r>
        <w:r>
          <w:rPr>
            <w:szCs w:val="24"/>
          </w:rPr>
          <w:t>.2.3不确定性分析</w:t>
        </w:r>
        <w:r>
          <w:tab/>
        </w:r>
        <w:r>
          <w:fldChar w:fldCharType="begin"/>
        </w:r>
        <w:r>
          <w:instrText xml:space="preserve"> PAGEREF _Toc14453 \h </w:instrText>
        </w:r>
        <w:r>
          <w:fldChar w:fldCharType="separate"/>
        </w:r>
        <w:r>
          <w:t>66</w:t>
        </w:r>
        <w:r>
          <w:fldChar w:fldCharType="end"/>
        </w:r>
      </w:hyperlink>
    </w:p>
    <w:p>
      <w:pPr>
        <w:pStyle w:val="TOC2"/>
        <w:tabs>
          <w:tab w:val="clear" w:pos="8302"/>
          <w:tab w:val="right" w:leader="dot" w:pos="8312"/>
        </w:tabs>
      </w:pPr>
      <w:hyperlink w:anchor="_Toc795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_Toc7952 \h </w:instrText>
        </w:r>
        <w:r>
          <w:fldChar w:fldCharType="separate"/>
        </w:r>
        <w:r>
          <w:t>68</w:t>
        </w:r>
        <w:r>
          <w:fldChar w:fldCharType="end"/>
        </w:r>
      </w:hyperlink>
    </w:p>
    <w:p>
      <w:pPr>
        <w:pStyle w:val="TOC1"/>
        <w:tabs>
          <w:tab w:val="clear" w:pos="8296"/>
          <w:tab w:val="right" w:leader="dot" w:pos="8312"/>
        </w:tabs>
      </w:pPr>
      <w:hyperlink w:anchor="_Toc962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_Toc9621 \h </w:instrText>
        </w:r>
        <w:r>
          <w:fldChar w:fldCharType="separate"/>
        </w:r>
        <w:r>
          <w:t>70</w:t>
        </w:r>
        <w:r>
          <w:fldChar w:fldCharType="end"/>
        </w:r>
      </w:hyperlink>
    </w:p>
    <w:p>
      <w:pPr>
        <w:pStyle w:val="TOC2"/>
        <w:tabs>
          <w:tab w:val="clear" w:pos="8302"/>
          <w:tab w:val="right" w:leader="dot" w:pos="8312"/>
        </w:tabs>
      </w:pPr>
      <w:hyperlink w:anchor="_Toc639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_Toc6393 \h </w:instrText>
        </w:r>
        <w:r>
          <w:fldChar w:fldCharType="separate"/>
        </w:r>
        <w:r>
          <w:t>70</w:t>
        </w:r>
        <w:r>
          <w:fldChar w:fldCharType="end"/>
        </w:r>
      </w:hyperlink>
    </w:p>
    <w:p>
      <w:pPr>
        <w:pStyle w:val="TOC3"/>
        <w:tabs>
          <w:tab w:val="right" w:leader="dot" w:pos="8312"/>
        </w:tabs>
      </w:pPr>
      <w:hyperlink w:anchor="_Toc1847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_Toc18471 \h </w:instrText>
        </w:r>
        <w:r>
          <w:fldChar w:fldCharType="separate"/>
        </w:r>
        <w:r>
          <w:t>70</w:t>
        </w:r>
        <w:r>
          <w:fldChar w:fldCharType="end"/>
        </w:r>
      </w:hyperlink>
    </w:p>
    <w:p>
      <w:pPr>
        <w:pStyle w:val="TOC3"/>
        <w:tabs>
          <w:tab w:val="right" w:leader="dot" w:pos="8312"/>
        </w:tabs>
      </w:pPr>
      <w:hyperlink w:anchor="_Toc102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_Toc1020 \h </w:instrText>
        </w:r>
        <w:r>
          <w:fldChar w:fldCharType="separate"/>
        </w:r>
        <w:r>
          <w:t>70</w:t>
        </w:r>
        <w:r>
          <w:fldChar w:fldCharType="end"/>
        </w:r>
      </w:hyperlink>
    </w:p>
    <w:p>
      <w:pPr>
        <w:pStyle w:val="TOC3"/>
        <w:tabs>
          <w:tab w:val="right" w:leader="dot" w:pos="8312"/>
        </w:tabs>
      </w:pPr>
      <w:hyperlink w:anchor="_Toc103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_Toc1038 \h </w:instrText>
        </w:r>
        <w:r>
          <w:fldChar w:fldCharType="separate"/>
        </w:r>
        <w:r>
          <w:t>70</w:t>
        </w:r>
        <w:r>
          <w:fldChar w:fldCharType="end"/>
        </w:r>
      </w:hyperlink>
    </w:p>
    <w:p>
      <w:pPr>
        <w:pStyle w:val="TOC2"/>
        <w:tabs>
          <w:tab w:val="clear" w:pos="8302"/>
          <w:tab w:val="right" w:leader="dot" w:pos="8312"/>
        </w:tabs>
      </w:pPr>
      <w:hyperlink w:anchor="_Toc3125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_Toc31256 \h </w:instrText>
        </w:r>
        <w:r>
          <w:fldChar w:fldCharType="separate"/>
        </w:r>
        <w:r>
          <w:t>70</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699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_Toc16999 \h </w:instrText>
        </w:r>
        <w:r>
          <w:fldChar w:fldCharType="separate"/>
        </w:r>
        <w:r>
          <w:t>71</w:t>
        </w:r>
        <w:r>
          <w:fldChar w:fldCharType="end"/>
        </w:r>
      </w:hyperlink>
    </w:p>
    <w:p>
      <w:pPr>
        <w:pStyle w:val="TOC3"/>
        <w:tabs>
          <w:tab w:val="right" w:leader="dot" w:pos="8312"/>
        </w:tabs>
      </w:pPr>
      <w:hyperlink w:anchor="_Toc68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_Toc680 \h </w:instrText>
        </w:r>
        <w:r>
          <w:fldChar w:fldCharType="separate"/>
        </w:r>
        <w:r>
          <w:t>71</w:t>
        </w:r>
        <w:r>
          <w:fldChar w:fldCharType="end"/>
        </w:r>
      </w:hyperlink>
    </w:p>
    <w:p>
      <w:pPr>
        <w:pStyle w:val="TOC3"/>
        <w:tabs>
          <w:tab w:val="right" w:leader="dot" w:pos="8312"/>
        </w:tabs>
      </w:pPr>
      <w:hyperlink w:anchor="_Toc2791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_Toc27913 \h </w:instrText>
        </w:r>
        <w:r>
          <w:fldChar w:fldCharType="separate"/>
        </w:r>
        <w:r>
          <w:t>71</w:t>
        </w:r>
        <w:r>
          <w:fldChar w:fldCharType="end"/>
        </w:r>
      </w:hyperlink>
    </w:p>
    <w:p>
      <w:pPr>
        <w:pStyle w:val="TOC1"/>
        <w:tabs>
          <w:tab w:val="clear" w:pos="8296"/>
          <w:tab w:val="right" w:leader="dot" w:pos="8312"/>
        </w:tabs>
      </w:pPr>
      <w:hyperlink w:anchor="_Toc214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_Toc2148 \h </w:instrText>
        </w:r>
        <w:r>
          <w:fldChar w:fldCharType="separate"/>
        </w:r>
        <w:r>
          <w:t>72</w:t>
        </w:r>
        <w:r>
          <w:fldChar w:fldCharType="end"/>
        </w:r>
      </w:hyperlink>
    </w:p>
    <w:p>
      <w:pPr>
        <w:pStyle w:val="TOC2"/>
        <w:tabs>
          <w:tab w:val="clear" w:pos="8302"/>
          <w:tab w:val="right" w:leader="dot" w:pos="8312"/>
        </w:tabs>
      </w:pPr>
      <w:hyperlink w:anchor="_Toc2126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_Toc21261 \h </w:instrText>
        </w:r>
        <w:r>
          <w:fldChar w:fldCharType="separate"/>
        </w:r>
        <w:r>
          <w:t>72</w:t>
        </w:r>
        <w:r>
          <w:fldChar w:fldCharType="end"/>
        </w:r>
      </w:hyperlink>
    </w:p>
    <w:p>
      <w:pPr>
        <w:pStyle w:val="TOC2"/>
        <w:tabs>
          <w:tab w:val="clear" w:pos="8302"/>
          <w:tab w:val="right" w:leader="dot" w:pos="8312"/>
        </w:tabs>
      </w:pPr>
      <w:hyperlink w:anchor="_Toc2261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_Toc22616 \h </w:instrText>
        </w:r>
        <w:r>
          <w:fldChar w:fldCharType="separate"/>
        </w:r>
        <w:r>
          <w:t>72</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节能变压器及配电开关控制设备项目可行性研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623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770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8969"/>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节能变压器及配电开关控制设备</w:t>
      </w:r>
      <w:r>
        <w:rPr>
          <w:rFonts w:hint="eastAsia"/>
          <w:color w:val="000000"/>
          <w:kern w:val="0"/>
          <w:sz w:val="26"/>
          <w:szCs w:val="28"/>
        </w:rPr>
        <w:t>项目</w:t>
      </w:r>
    </w:p>
    <w:p>
      <w:pPr>
        <w:pStyle w:val="Heading3"/>
        <w:rPr>
          <w:rFonts w:hint="eastAsia"/>
          <w:color w:val="000000"/>
          <w:sz w:val="24"/>
          <w:szCs w:val="24"/>
        </w:rPr>
      </w:pPr>
      <w:bookmarkStart w:id="6" w:name="_Toc1219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178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068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陕西省神木市</w:t>
      </w:r>
    </w:p>
    <w:p>
      <w:pPr>
        <w:pStyle w:val="Heading3"/>
        <w:rPr>
          <w:rFonts w:hint="eastAsia"/>
          <w:color w:val="000000"/>
          <w:sz w:val="24"/>
          <w:szCs w:val="24"/>
        </w:rPr>
      </w:pPr>
      <w:bookmarkStart w:id="9" w:name="_Toc124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color w:val="0000FF"/>
          <w:sz w:val="28"/>
          <w:szCs w:val="28"/>
        </w:rPr>
        <w:t>报告</w:t>
      </w:r>
      <w:r>
        <w:rPr>
          <w:rFonts w:ascii="宋体" w:eastAsia="宋体" w:hAnsi="宋体" w:cs="宋体" w:hint="eastAsia"/>
          <w:color w:val="0000FF"/>
          <w:sz w:val="28"/>
          <w:szCs w:val="28"/>
          <w:lang w:val="en-US" w:eastAsia="zh-CN"/>
        </w:rPr>
        <w:t>定制编写</w:t>
      </w:r>
      <w:r>
        <w:rPr>
          <w:rFonts w:ascii="宋体" w:eastAsia="宋体" w:hAnsi="宋体" w:cs="宋体"/>
          <w:b/>
          <w:bCs/>
          <w:color w:val="0000FF"/>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24704243"/>
      <w:bookmarkStart w:id="11" w:name="_Toc46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38000.00万元，其中，建设投资为32500.00万元（土建工程为8609.00万元，设备及安装投资20925.00万元，土地费用1440.00万元，其他费用为275.37万元，预备费1250.63万元），铺底流动资金为5500.00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28080.00万元，计算期内年均销售收入为20421.82万元，年均利润总额5354.77万元，年均净利润4016.08万元，年上缴税金及附加为174.84万元，年均上缴增值税为1748.40万元，年均上缴所得税为1338.69万元；投资利润率为14.09%，投资利税率19.15%，税后财务内部收益率10.25%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为10.11年。</w:t>
      </w:r>
    </w:p>
    <w:p>
      <w:pPr>
        <w:pStyle w:val="Heading3"/>
        <w:rPr>
          <w:rFonts w:hint="eastAsia"/>
          <w:color w:val="000000"/>
          <w:sz w:val="24"/>
          <w:szCs w:val="24"/>
        </w:rPr>
      </w:pPr>
      <w:bookmarkStart w:id="12" w:name="_Toc524704244"/>
      <w:bookmarkStart w:id="13" w:name="_Toc2291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：节能变压器及配电开关控制设备</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本次项目占地面积120亩，总建筑面积37260.00平方米；主要建设内容及规模如下：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8"/>
        <w:gridCol w:w="1896"/>
        <w:gridCol w:w="1183"/>
        <w:gridCol w:w="1279"/>
        <w:gridCol w:w="1185"/>
        <w:gridCol w:w="1157"/>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8"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189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83"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279"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185"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57"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结构</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828"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、主要建筑工程</w:t>
            </w:r>
          </w:p>
        </w:tc>
        <w:tc>
          <w:tcPr>
            <w:tcW w:w="1896" w:type="dxa"/>
            <w:noWrap/>
            <w:vAlign w:val="center"/>
          </w:tcPr>
          <w:p>
            <w:pPr>
              <w:widowControl/>
              <w:jc w:val="center"/>
              <w:rPr>
                <w:rFonts w:ascii="宋体" w:hAnsi="宋体" w:cs="宋体"/>
                <w:color w:val="000000"/>
                <w:kern w:val="0"/>
                <w:szCs w:val="21"/>
              </w:rPr>
            </w:pPr>
            <w:bookmarkStart w:id="14" w:name="RANGE!O3"/>
            <w:r>
              <w:rPr>
                <w:rFonts w:ascii="宋体" w:hAnsi="宋体" w:cs="宋体" w:hint="eastAsia"/>
                <w:color w:val="000000"/>
                <w:kern w:val="0"/>
                <w:szCs w:val="21"/>
              </w:rPr>
              <w:t>生产车间</w:t>
            </w:r>
            <w:bookmarkEnd w:id="14"/>
          </w:p>
        </w:tc>
        <w:tc>
          <w:tcPr>
            <w:tcW w:w="1183" w:type="dxa"/>
            <w:noWrap/>
            <w:vAlign w:val="center"/>
          </w:tcPr>
          <w:p>
            <w:pPr>
              <w:widowControl/>
              <w:jc w:val="center"/>
              <w:rPr>
                <w:color w:val="000000"/>
                <w:kern w:val="0"/>
                <w:szCs w:val="21"/>
              </w:rPr>
            </w:pPr>
            <w:r>
              <w:rPr>
                <w:color w:val="000000"/>
                <w:kern w:val="0"/>
                <w:szCs w:val="21"/>
              </w:rPr>
              <w:t>13000.00</w:t>
            </w:r>
          </w:p>
        </w:tc>
        <w:tc>
          <w:tcPr>
            <w:tcW w:w="1279" w:type="dxa"/>
            <w:vAlign w:val="center"/>
          </w:tcPr>
          <w:p>
            <w:pPr>
              <w:widowControl/>
              <w:jc w:val="center"/>
              <w:rPr>
                <w:color w:val="000000"/>
                <w:kern w:val="0"/>
                <w:szCs w:val="21"/>
              </w:rPr>
            </w:pPr>
            <w:r>
              <w:rPr>
                <w:color w:val="000000"/>
                <w:kern w:val="0"/>
                <w:szCs w:val="21"/>
              </w:rPr>
              <w:t>13000.00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183" w:type="dxa"/>
            <w:noWrap/>
            <w:vAlign w:val="center"/>
          </w:tcPr>
          <w:p>
            <w:pPr>
              <w:widowControl/>
              <w:jc w:val="center"/>
              <w:rPr>
                <w:color w:val="000000"/>
                <w:kern w:val="0"/>
                <w:szCs w:val="21"/>
              </w:rPr>
            </w:pPr>
            <w:r>
              <w:rPr>
                <w:color w:val="000000"/>
                <w:kern w:val="0"/>
                <w:szCs w:val="21"/>
              </w:rPr>
              <w:t>12000.00</w:t>
            </w:r>
          </w:p>
        </w:tc>
        <w:tc>
          <w:tcPr>
            <w:tcW w:w="1279" w:type="dxa"/>
            <w:vAlign w:val="center"/>
          </w:tcPr>
          <w:p>
            <w:pPr>
              <w:widowControl/>
              <w:jc w:val="center"/>
              <w:rPr>
                <w:color w:val="000000"/>
                <w:kern w:val="0"/>
                <w:szCs w:val="21"/>
              </w:rPr>
            </w:pPr>
            <w:r>
              <w:rPr>
                <w:color w:val="000000"/>
                <w:kern w:val="0"/>
                <w:szCs w:val="21"/>
              </w:rPr>
              <w:t>12000.00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行政办公楼</w:t>
            </w:r>
          </w:p>
        </w:tc>
        <w:tc>
          <w:tcPr>
            <w:tcW w:w="1183" w:type="dxa"/>
            <w:noWrap/>
            <w:vAlign w:val="center"/>
          </w:tcPr>
          <w:p>
            <w:pPr>
              <w:widowControl/>
              <w:jc w:val="center"/>
              <w:rPr>
                <w:color w:val="000000"/>
                <w:kern w:val="0"/>
                <w:szCs w:val="21"/>
              </w:rPr>
            </w:pPr>
            <w:r>
              <w:rPr>
                <w:color w:val="000000"/>
                <w:kern w:val="0"/>
                <w:szCs w:val="21"/>
              </w:rPr>
              <w:t>1000.00</w:t>
            </w:r>
          </w:p>
        </w:tc>
        <w:tc>
          <w:tcPr>
            <w:tcW w:w="1279" w:type="dxa"/>
            <w:vAlign w:val="center"/>
          </w:tcPr>
          <w:p>
            <w:pPr>
              <w:widowControl/>
              <w:jc w:val="center"/>
              <w:rPr>
                <w:color w:val="000000"/>
                <w:kern w:val="0"/>
                <w:szCs w:val="21"/>
              </w:rPr>
            </w:pPr>
            <w:r>
              <w:rPr>
                <w:color w:val="000000"/>
                <w:kern w:val="0"/>
                <w:szCs w:val="21"/>
              </w:rPr>
              <w:t>5000.00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员工宿舍</w:t>
            </w:r>
          </w:p>
        </w:tc>
        <w:tc>
          <w:tcPr>
            <w:tcW w:w="1183" w:type="dxa"/>
            <w:noWrap/>
            <w:vAlign w:val="center"/>
          </w:tcPr>
          <w:p>
            <w:pPr>
              <w:widowControl/>
              <w:jc w:val="center"/>
              <w:rPr>
                <w:color w:val="000000"/>
                <w:kern w:val="0"/>
                <w:szCs w:val="21"/>
              </w:rPr>
            </w:pPr>
            <w:r>
              <w:rPr>
                <w:color w:val="000000"/>
                <w:kern w:val="0"/>
                <w:szCs w:val="21"/>
              </w:rPr>
              <w:t>1000.00</w:t>
            </w:r>
          </w:p>
        </w:tc>
        <w:tc>
          <w:tcPr>
            <w:tcW w:w="1279" w:type="dxa"/>
            <w:vAlign w:val="center"/>
          </w:tcPr>
          <w:p>
            <w:pPr>
              <w:widowControl/>
              <w:jc w:val="center"/>
              <w:rPr>
                <w:color w:val="000000"/>
                <w:kern w:val="0"/>
                <w:szCs w:val="21"/>
              </w:rPr>
            </w:pPr>
            <w:r>
              <w:rPr>
                <w:color w:val="000000"/>
                <w:kern w:val="0"/>
                <w:szCs w:val="21"/>
              </w:rPr>
              <w:t>5000.00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职工食堂</w:t>
            </w:r>
          </w:p>
        </w:tc>
        <w:tc>
          <w:tcPr>
            <w:tcW w:w="1183" w:type="dxa"/>
            <w:noWrap/>
            <w:vAlign w:val="center"/>
          </w:tcPr>
          <w:p>
            <w:pPr>
              <w:widowControl/>
              <w:jc w:val="center"/>
              <w:rPr>
                <w:color w:val="000000"/>
                <w:kern w:val="0"/>
                <w:szCs w:val="21"/>
              </w:rPr>
            </w:pPr>
            <w:r>
              <w:rPr>
                <w:color w:val="000000"/>
                <w:kern w:val="0"/>
                <w:szCs w:val="21"/>
              </w:rPr>
              <w:t>500.00</w:t>
            </w:r>
          </w:p>
        </w:tc>
        <w:tc>
          <w:tcPr>
            <w:tcW w:w="1279" w:type="dxa"/>
            <w:vAlign w:val="center"/>
          </w:tcPr>
          <w:p>
            <w:pPr>
              <w:widowControl/>
              <w:jc w:val="center"/>
              <w:rPr>
                <w:color w:val="000000"/>
                <w:kern w:val="0"/>
                <w:szCs w:val="21"/>
              </w:rPr>
            </w:pPr>
            <w:r>
              <w:rPr>
                <w:color w:val="000000"/>
                <w:kern w:val="0"/>
                <w:szCs w:val="21"/>
              </w:rPr>
              <w:t>1000.00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183" w:type="dxa"/>
            <w:noWrap/>
            <w:vAlign w:val="center"/>
          </w:tcPr>
          <w:p>
            <w:pPr>
              <w:widowControl/>
              <w:jc w:val="center"/>
              <w:rPr>
                <w:color w:val="000000"/>
                <w:kern w:val="0"/>
                <w:szCs w:val="21"/>
              </w:rPr>
            </w:pPr>
            <w:r>
              <w:rPr>
                <w:color w:val="000000"/>
                <w:kern w:val="0"/>
                <w:szCs w:val="21"/>
              </w:rPr>
              <w:t>300.00</w:t>
            </w:r>
          </w:p>
        </w:tc>
        <w:tc>
          <w:tcPr>
            <w:tcW w:w="1279" w:type="dxa"/>
            <w:vAlign w:val="center"/>
          </w:tcPr>
          <w:p>
            <w:pPr>
              <w:widowControl/>
              <w:jc w:val="center"/>
              <w:rPr>
                <w:color w:val="000000"/>
                <w:kern w:val="0"/>
                <w:szCs w:val="21"/>
              </w:rPr>
            </w:pPr>
            <w:r>
              <w:rPr>
                <w:color w:val="000000"/>
                <w:kern w:val="0"/>
                <w:szCs w:val="21"/>
              </w:rPr>
              <w:t>300.00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183" w:type="dxa"/>
            <w:noWrap/>
            <w:vAlign w:val="center"/>
          </w:tcPr>
          <w:p>
            <w:pPr>
              <w:widowControl/>
              <w:jc w:val="center"/>
              <w:rPr>
                <w:color w:val="000000"/>
                <w:kern w:val="0"/>
                <w:szCs w:val="21"/>
              </w:rPr>
            </w:pPr>
            <w:r>
              <w:rPr>
                <w:color w:val="000000"/>
                <w:kern w:val="0"/>
                <w:szCs w:val="21"/>
              </w:rPr>
              <w:t>60.00</w:t>
            </w:r>
          </w:p>
        </w:tc>
        <w:tc>
          <w:tcPr>
            <w:tcW w:w="1279" w:type="dxa"/>
            <w:vAlign w:val="center"/>
          </w:tcPr>
          <w:p>
            <w:pPr>
              <w:widowControl/>
              <w:jc w:val="center"/>
              <w:rPr>
                <w:color w:val="000000"/>
                <w:kern w:val="0"/>
                <w:szCs w:val="21"/>
              </w:rPr>
            </w:pPr>
            <w:r>
              <w:rPr>
                <w:color w:val="000000"/>
                <w:kern w:val="0"/>
                <w:szCs w:val="21"/>
              </w:rPr>
              <w:t>60.00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183" w:type="dxa"/>
            <w:noWrap/>
            <w:vAlign w:val="center"/>
          </w:tcPr>
          <w:p>
            <w:pPr>
              <w:widowControl/>
              <w:jc w:val="center"/>
              <w:rPr>
                <w:color w:val="000000"/>
                <w:kern w:val="0"/>
                <w:szCs w:val="21"/>
              </w:rPr>
            </w:pPr>
            <w:r>
              <w:rPr>
                <w:color w:val="000000"/>
                <w:kern w:val="0"/>
                <w:szCs w:val="21"/>
              </w:rPr>
              <w:t>550.00</w:t>
            </w:r>
          </w:p>
        </w:tc>
        <w:tc>
          <w:tcPr>
            <w:tcW w:w="1279" w:type="dxa"/>
            <w:vAlign w:val="center"/>
          </w:tcPr>
          <w:p>
            <w:pPr>
              <w:widowControl/>
              <w:jc w:val="center"/>
              <w:rPr>
                <w:color w:val="000000"/>
                <w:kern w:val="0"/>
                <w:szCs w:val="21"/>
              </w:rPr>
            </w:pPr>
            <w:r>
              <w:rPr>
                <w:color w:val="000000"/>
                <w:kern w:val="0"/>
                <w:szCs w:val="21"/>
              </w:rPr>
              <w:t>550.00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183" w:type="dxa"/>
            <w:noWrap/>
            <w:vAlign w:val="center"/>
          </w:tcPr>
          <w:p>
            <w:pPr>
              <w:widowControl/>
              <w:jc w:val="center"/>
              <w:rPr>
                <w:color w:val="000000"/>
                <w:kern w:val="0"/>
                <w:szCs w:val="21"/>
              </w:rPr>
            </w:pPr>
            <w:r>
              <w:rPr>
                <w:color w:val="000000"/>
                <w:kern w:val="0"/>
                <w:szCs w:val="21"/>
              </w:rPr>
              <w:t>350.00</w:t>
            </w:r>
          </w:p>
        </w:tc>
        <w:tc>
          <w:tcPr>
            <w:tcW w:w="1279" w:type="dxa"/>
            <w:vAlign w:val="center"/>
          </w:tcPr>
          <w:p>
            <w:pPr>
              <w:widowControl/>
              <w:jc w:val="center"/>
              <w:rPr>
                <w:color w:val="000000"/>
                <w:kern w:val="0"/>
                <w:szCs w:val="21"/>
              </w:rPr>
            </w:pPr>
            <w:r>
              <w:rPr>
                <w:color w:val="000000"/>
                <w:kern w:val="0"/>
                <w:szCs w:val="21"/>
              </w:rPr>
              <w:t>350.00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724"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总计</w:t>
            </w:r>
          </w:p>
        </w:tc>
        <w:tc>
          <w:tcPr>
            <w:tcW w:w="1183" w:type="dxa"/>
            <w:vAlign w:val="center"/>
          </w:tcPr>
          <w:p>
            <w:pPr>
              <w:widowControl/>
              <w:jc w:val="center"/>
              <w:rPr>
                <w:b/>
                <w:bCs/>
                <w:color w:val="000000"/>
                <w:kern w:val="0"/>
                <w:szCs w:val="21"/>
              </w:rPr>
            </w:pPr>
            <w:r>
              <w:rPr>
                <w:b/>
                <w:bCs/>
                <w:color w:val="000000"/>
                <w:kern w:val="0"/>
                <w:szCs w:val="21"/>
              </w:rPr>
              <w:t>28760.00</w:t>
            </w:r>
          </w:p>
        </w:tc>
        <w:tc>
          <w:tcPr>
            <w:tcW w:w="1279" w:type="dxa"/>
            <w:vAlign w:val="center"/>
          </w:tcPr>
          <w:p>
            <w:pPr>
              <w:widowControl/>
              <w:jc w:val="center"/>
              <w:rPr>
                <w:b/>
                <w:bCs/>
                <w:color w:val="000000"/>
                <w:kern w:val="0"/>
                <w:szCs w:val="21"/>
              </w:rPr>
            </w:pPr>
            <w:r>
              <w:rPr>
                <w:b/>
                <w:bCs/>
                <w:color w:val="000000"/>
                <w:kern w:val="0"/>
                <w:szCs w:val="21"/>
              </w:rPr>
              <w:t>37260.00</w:t>
            </w:r>
          </w:p>
        </w:tc>
        <w:tc>
          <w:tcPr>
            <w:tcW w:w="1185" w:type="dxa"/>
            <w:vAlign w:val="center"/>
          </w:tcPr>
          <w:p>
            <w:pPr>
              <w:widowControl/>
              <w:jc w:val="center"/>
              <w:rPr>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1828"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、公共工程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83" w:type="dxa"/>
            <w:noWrap/>
            <w:vAlign w:val="center"/>
          </w:tcPr>
          <w:p>
            <w:pPr>
              <w:widowControl/>
              <w:jc w:val="center"/>
              <w:rPr>
                <w:color w:val="000000"/>
                <w:kern w:val="0"/>
                <w:szCs w:val="21"/>
              </w:rPr>
            </w:pPr>
            <w:r>
              <w:rPr>
                <w:color w:val="000000"/>
                <w:kern w:val="0"/>
                <w:szCs w:val="21"/>
              </w:rPr>
              <w:t>35000.00</w:t>
            </w:r>
          </w:p>
        </w:tc>
        <w:tc>
          <w:tcPr>
            <w:tcW w:w="1279" w:type="dxa"/>
            <w:vAlign w:val="center"/>
          </w:tcPr>
          <w:p>
            <w:pPr>
              <w:widowControl/>
              <w:jc w:val="center"/>
              <w:rPr>
                <w:color w:val="000000"/>
                <w:kern w:val="0"/>
                <w:szCs w:val="21"/>
              </w:rPr>
            </w:pPr>
            <w:r>
              <w:rPr>
                <w:color w:val="000000"/>
                <w:kern w:val="0"/>
                <w:szCs w:val="21"/>
              </w:rPr>
              <w:t>35000.00</w:t>
            </w:r>
          </w:p>
        </w:tc>
        <w:tc>
          <w:tcPr>
            <w:tcW w:w="1185" w:type="dxa"/>
            <w:noWrap/>
            <w:vAlign w:val="center"/>
          </w:tcPr>
          <w:p>
            <w:pPr>
              <w:widowControl/>
              <w:jc w:val="center"/>
              <w:rPr>
                <w:rFonts w:ascii="宋体" w:hAnsi="宋体" w:cs="宋体"/>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83" w:type="dxa"/>
            <w:noWrap/>
            <w:vAlign w:val="center"/>
          </w:tcPr>
          <w:p>
            <w:pPr>
              <w:widowControl/>
              <w:jc w:val="center"/>
              <w:rPr>
                <w:color w:val="000000"/>
                <w:kern w:val="0"/>
                <w:szCs w:val="21"/>
              </w:rPr>
            </w:pPr>
            <w:r>
              <w:rPr>
                <w:color w:val="000000"/>
                <w:kern w:val="0"/>
                <w:szCs w:val="21"/>
              </w:rPr>
              <w:t>11000.00</w:t>
            </w:r>
          </w:p>
        </w:tc>
        <w:tc>
          <w:tcPr>
            <w:tcW w:w="1279" w:type="dxa"/>
            <w:vAlign w:val="center"/>
          </w:tcPr>
          <w:p>
            <w:pPr>
              <w:widowControl/>
              <w:jc w:val="center"/>
              <w:rPr>
                <w:color w:val="000000"/>
                <w:kern w:val="0"/>
                <w:szCs w:val="21"/>
              </w:rPr>
            </w:pPr>
            <w:r>
              <w:rPr>
                <w:color w:val="000000"/>
                <w:kern w:val="0"/>
                <w:szCs w:val="21"/>
              </w:rPr>
              <w:t>11000.00</w:t>
            </w:r>
          </w:p>
        </w:tc>
        <w:tc>
          <w:tcPr>
            <w:tcW w:w="1185" w:type="dxa"/>
            <w:vAlign w:val="center"/>
          </w:tcPr>
          <w:p>
            <w:pPr>
              <w:widowControl/>
              <w:jc w:val="center"/>
              <w:rPr>
                <w:b/>
                <w:bCs/>
                <w:color w:val="000000"/>
                <w:kern w:val="0"/>
                <w:szCs w:val="21"/>
              </w:rPr>
            </w:pPr>
          </w:p>
        </w:tc>
        <w:tc>
          <w:tcPr>
            <w:tcW w:w="1157" w:type="dxa"/>
            <w:noWrap/>
            <w:vAlign w:val="center"/>
          </w:tcPr>
          <w:p>
            <w:pPr>
              <w:widowControl/>
              <w:jc w:val="center"/>
              <w:rPr>
                <w:rFonts w:ascii="宋体" w:hAnsi="宋体" w:cs="宋体"/>
                <w:color w:val="000000"/>
                <w:kern w:val="0"/>
                <w:szCs w:val="21"/>
              </w:rPr>
            </w:pPr>
          </w:p>
        </w:tc>
      </w:tr>
    </w:tbl>
    <w:p>
      <w:pPr>
        <w:pStyle w:val="Heading3"/>
        <w:rPr>
          <w:rFonts w:hint="eastAsia"/>
          <w:color w:val="000000"/>
          <w:sz w:val="24"/>
          <w:szCs w:val="24"/>
        </w:rPr>
      </w:pPr>
      <w:bookmarkStart w:id="15" w:name="_Toc12388"/>
      <w:bookmarkStart w:id="16" w:name="_Toc5247042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38000.00万元人民币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7" w:name="_Toc5476"/>
      <w:bookmarkStart w:id="18" w:name="_Toc5247042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Ansi="宋体"/>
          <w:color w:val="000000"/>
          <w:sz w:val="26"/>
          <w:szCs w:val="26"/>
        </w:rPr>
      </w:pPr>
      <w:r>
        <w:rPr>
          <w:rFonts w:hAnsi="宋体"/>
          <w:color w:val="000000"/>
          <w:sz w:val="26"/>
          <w:szCs w:val="26"/>
        </w:rPr>
        <w:t>本项目分二期建设，一期工程建设从</w:t>
      </w:r>
      <w:r>
        <w:rPr>
          <w:rFonts w:hAnsi="宋体" w:hint="eastAsia"/>
          <w:color w:val="000000"/>
          <w:sz w:val="26"/>
          <w:szCs w:val="26"/>
        </w:rPr>
        <w:t>2019年1月至2020年6月，</w:t>
      </w:r>
      <w:r>
        <w:rPr>
          <w:rFonts w:hAnsi="宋体"/>
          <w:color w:val="000000"/>
          <w:sz w:val="26"/>
          <w:szCs w:val="26"/>
        </w:rPr>
        <w:t>计</w:t>
      </w:r>
      <w:r>
        <w:rPr>
          <w:rFonts w:hAnsi="宋体" w:hint="eastAsia"/>
          <w:color w:val="000000"/>
          <w:sz w:val="26"/>
          <w:szCs w:val="26"/>
        </w:rPr>
        <w:t>1.5年，</w:t>
      </w:r>
      <w:r>
        <w:rPr>
          <w:rFonts w:hAnsi="宋体"/>
          <w:color w:val="000000"/>
          <w:sz w:val="26"/>
          <w:szCs w:val="26"/>
        </w:rPr>
        <w:t>一期建设</w:t>
      </w:r>
      <w:r>
        <w:rPr>
          <w:rFonts w:hAnsi="宋体" w:hint="eastAsia"/>
          <w:color w:val="000000"/>
          <w:sz w:val="26"/>
          <w:szCs w:val="26"/>
        </w:rPr>
        <w:t>6条线</w:t>
      </w:r>
      <w:r>
        <w:rPr>
          <w:rFonts w:hAnsi="宋体"/>
          <w:color w:val="000000"/>
          <w:sz w:val="26"/>
          <w:szCs w:val="26"/>
        </w:rPr>
        <w:t>；二期工程建设从</w:t>
      </w:r>
      <w:r>
        <w:rPr>
          <w:rFonts w:hAnsi="宋体" w:hint="eastAsia"/>
          <w:color w:val="000000"/>
          <w:sz w:val="26"/>
          <w:szCs w:val="26"/>
        </w:rPr>
        <w:t>2022年1月至2023年6月</w:t>
      </w:r>
      <w:r>
        <w:rPr>
          <w:rFonts w:hAnsi="宋体"/>
          <w:color w:val="000000"/>
          <w:sz w:val="26"/>
          <w:szCs w:val="26"/>
        </w:rPr>
        <w:t>，计</w:t>
      </w:r>
      <w:r>
        <w:rPr>
          <w:rFonts w:hAnsi="宋体" w:hint="eastAsia"/>
          <w:color w:val="000000"/>
          <w:sz w:val="26"/>
          <w:szCs w:val="26"/>
        </w:rPr>
        <w:t>1.5年，二期建设2条线；</w:t>
      </w:r>
      <w:r>
        <w:rPr>
          <w:rFonts w:hAnsi="宋体"/>
          <w:color w:val="000000"/>
          <w:sz w:val="26"/>
          <w:szCs w:val="26"/>
        </w:rPr>
        <w:t>工程建设工期共计</w:t>
      </w:r>
      <w:r>
        <w:rPr>
          <w:rFonts w:hAnsi="宋体" w:hint="eastAsia"/>
          <w:color w:val="000000"/>
          <w:sz w:val="26"/>
          <w:szCs w:val="26"/>
        </w:rPr>
        <w:t>3年。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691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2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长沙</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环保科技发展股份有限公司成立于2000年，现有员工700余人，是一家集研发、制造、设计、咨询、施工、运营、检测于一体的综合性研发服务型高新技术企业,当前业务包括环境在线监测产品与服务、废水治理工程、有色冶炼污染物资源化、固废处理工程、土壤修复治理、生态流域治理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2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中南大学拥有世界上最为完备的有色冶金学科体系链，其冶金工程专业，世界排名第一。2019年，中南大学投资入股</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环保，与公司形成了紧密的产学研合作。公司将依托中南大学难冶有色金属高效清洁利用国家工程实验室，教育部和湖南省生物冶金重点实验室在高层次人才和研发创新方面的优势，依托中南大学在国内有色冶炼行业清洁生产和资源循环利用的技术高地，坚持自主创新，坚持做有效益的环保，专注于社会热点企业难点环保问题,致力于为用户提供整套环境污染治理综合解决方案，帮助客户实现绿色发展。公司坚持服务先行，秉承</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让客户满意</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的使命，以专业的技术、敬业的态度和持续的改进，不断提升服务，为政府和企业做好环境管家。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20" w:lineRule="atLeast"/>
        <w:ind w:left="0" w:right="0" w:firstLine="0"/>
        <w:rPr>
          <w:rFonts w:ascii="Calibri" w:eastAsia="宋体" w:hAnsi="Calibri"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0"/>
        <w:rPr>
          <w:rFonts w:hint="eastAsia"/>
          <w:color w:val="FF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233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陕西省神木市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节能变压器及配电开关控制设备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4963"/>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942"/>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8473"/>
      <w:bookmarkStart w:id="24" w:name="_Toc524704251"/>
      <w:bookmarkStart w:id="25" w:name="_Toc508375798"/>
      <w:bookmarkStart w:id="26" w:name="_Toc244509877"/>
      <w:bookmarkStart w:id="27" w:name="_Toc256591008"/>
      <w:bookmarkStart w:id="28" w:name="_Toc244509860"/>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120.00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37260.00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8609.00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20925.00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275.37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1250.63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28080.00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20421.82</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5354.77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4016.08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174.84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1748.40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1338.69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800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3</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19.15%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10.25%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14.26%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4,761.06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13,282.68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10.11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9.15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48.06%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717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节能变压器及配电开关控制设备</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节能变压器及配电开关控制设备</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陕西省神木市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节能变压器及配电开关控制设备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1389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9414"/>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sz w:val="26"/>
        </w:rPr>
      </w:pPr>
      <w:r>
        <w:rPr>
          <w:rFonts w:hint="eastAsia"/>
          <w:color w:val="000000"/>
          <w:sz w:val="26"/>
        </w:rPr>
        <w:t>神木是西北地区县域综合实力最强的县市。2017年，全市实现地区生产总值1110.33亿元，增长7.8%；完成财政总收入250.07亿元，增长83.2%；地方财政收入71.45亿元，增长34.7%；城镇、农村常住居民人均可支配收入分别达32784元、13918元，增长7.9%和8.1%；完成固定资产投资295.49亿元，增长11.1%；社会消费品零售总额56.92亿元，增长11.5%；三次产业结构比为1.21:70.06:28.73，各项经济社会主要发展指标均创历史新高。</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350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节能变压器及配电开关控制设备</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节能变压器及配电开关控制设备</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节能变压器及配电开关控制设备</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节能变压器及配电开关控制设备</w:t>
      </w:r>
      <w:r>
        <w:rPr>
          <w:rFonts w:hint="eastAsia"/>
          <w:color w:val="000000"/>
          <w:kern w:val="0"/>
          <w:sz w:val="26"/>
          <w:szCs w:val="28"/>
        </w:rPr>
        <w:t>产业格局的进一步调整，我国</w:t>
      </w:r>
      <w:r>
        <w:rPr>
          <w:rFonts w:hint="eastAsia"/>
          <w:color w:val="000000"/>
          <w:kern w:val="0"/>
          <w:sz w:val="26"/>
          <w:szCs w:val="28"/>
          <w:lang w:eastAsia="zh-CN"/>
        </w:rPr>
        <w:t>节能变压器及配电开关控制设备</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节能变压器及配电开关控制设备</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节能变压器及配电开关控制设备</w:t>
      </w:r>
      <w:r>
        <w:rPr>
          <w:rFonts w:hint="eastAsia"/>
          <w:color w:val="000000"/>
          <w:kern w:val="0"/>
          <w:sz w:val="26"/>
          <w:szCs w:val="28"/>
        </w:rPr>
        <w:t>行业在传统</w:t>
      </w:r>
      <w:r>
        <w:rPr>
          <w:rFonts w:hint="eastAsia"/>
          <w:color w:val="000000"/>
          <w:kern w:val="0"/>
          <w:sz w:val="26"/>
          <w:szCs w:val="28"/>
          <w:lang w:eastAsia="zh-CN"/>
        </w:rPr>
        <w:t>节能变压器及配电开关控制设备</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节能变压器及配电开关控制设备</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发展规划》的发布，中国</w:t>
      </w:r>
      <w:r>
        <w:rPr>
          <w:rFonts w:hint="eastAsia"/>
          <w:color w:val="000000"/>
          <w:kern w:val="0"/>
          <w:sz w:val="26"/>
          <w:szCs w:val="28"/>
          <w:lang w:eastAsia="zh-CN"/>
        </w:rPr>
        <w:t>节能变压器及配电开关控制设备</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节能变压器及配电开关控制设备</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节能变压器及配电开关控制设备</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节能变压器及配电开关控制设备</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节能变压器及配电开关控制设备</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节能变压器及配电开关控制设备</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节能变压器及配电开关控制设备</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2910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节能变压器及配电开关控制设备</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节能变压器及配电开关控制设备</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节能变压器及配电开关控制设备</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节能变压器及配电开关控制设备</w:t>
      </w:r>
      <w:r>
        <w:rPr>
          <w:rFonts w:hint="eastAsia"/>
          <w:color w:val="000000"/>
          <w:kern w:val="0"/>
          <w:sz w:val="26"/>
          <w:szCs w:val="28"/>
        </w:rPr>
        <w:t>行业的结构调整，大大提高我国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节能变压器及配电开关控制设备</w:t>
      </w:r>
      <w:r>
        <w:rPr>
          <w:rFonts w:hint="eastAsia"/>
          <w:color w:val="000000"/>
          <w:kern w:val="0"/>
          <w:sz w:val="26"/>
          <w:szCs w:val="28"/>
        </w:rPr>
        <w:t>工艺技术水平，提高我国</w:t>
      </w:r>
      <w:r>
        <w:rPr>
          <w:rFonts w:hint="eastAsia"/>
          <w:color w:val="000000"/>
          <w:kern w:val="0"/>
          <w:sz w:val="26"/>
          <w:szCs w:val="28"/>
          <w:lang w:eastAsia="zh-CN"/>
        </w:rPr>
        <w:t>节能变压器及配电开关控制设备</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节能变压器及配电开关控制设备</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节能变压器及配电开关控制设备</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30262"/>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节能变压器及配电开关控制设备</w:t>
      </w:r>
      <w:r>
        <w:rPr>
          <w:rFonts w:hint="eastAsia"/>
          <w:color w:val="000000"/>
          <w:kern w:val="0"/>
          <w:sz w:val="26"/>
          <w:szCs w:val="28"/>
        </w:rPr>
        <w:t>业及</w:t>
      </w:r>
      <w:r>
        <w:rPr>
          <w:rFonts w:hint="eastAsia"/>
          <w:color w:val="000000"/>
          <w:kern w:val="0"/>
          <w:sz w:val="26"/>
          <w:szCs w:val="28"/>
          <w:lang w:eastAsia="zh-CN"/>
        </w:rPr>
        <w:t>节能变压器及配电开关控制设备</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节能变压器及配电开关控制设备</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393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622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节能变压器及配电开关控制设备</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节能变压器及配电开关控制设备</w:t>
      </w:r>
      <w:r>
        <w:rPr>
          <w:color w:val="000000"/>
          <w:kern w:val="0"/>
          <w:sz w:val="26"/>
          <w:szCs w:val="28"/>
        </w:rPr>
        <w:t>市场的变化，政府大力推动并加快</w:t>
      </w:r>
      <w:r>
        <w:rPr>
          <w:rFonts w:hint="eastAsia"/>
          <w:color w:val="000000"/>
          <w:kern w:val="0"/>
          <w:sz w:val="26"/>
          <w:szCs w:val="28"/>
          <w:lang w:eastAsia="zh-CN"/>
        </w:rPr>
        <w:t>节能变压器及配电开关控制设备</w:t>
      </w:r>
      <w:r>
        <w:rPr>
          <w:color w:val="000000"/>
          <w:kern w:val="0"/>
          <w:sz w:val="26"/>
          <w:szCs w:val="28"/>
        </w:rPr>
        <w:t>工业转型升级，</w:t>
      </w:r>
      <w:r>
        <w:rPr>
          <w:rFonts w:hint="eastAsia"/>
          <w:color w:val="000000"/>
          <w:kern w:val="0"/>
          <w:sz w:val="26"/>
          <w:szCs w:val="28"/>
          <w:lang w:eastAsia="zh-CN"/>
        </w:rPr>
        <w:t>节能变压器及配电开关控制设备</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节能变压器及配电开关控制设备</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节能变压器及配电开关控制设备</w:t>
      </w:r>
      <w:r>
        <w:rPr>
          <w:rFonts w:hint="eastAsia"/>
          <w:color w:val="000000"/>
          <w:kern w:val="0"/>
          <w:sz w:val="26"/>
          <w:szCs w:val="28"/>
        </w:rPr>
        <w:t>行业发展较好的行业背景、</w:t>
      </w:r>
      <w:r>
        <w:rPr>
          <w:rFonts w:hint="eastAsia"/>
          <w:color w:val="000000"/>
          <w:kern w:val="0"/>
          <w:sz w:val="26"/>
          <w:szCs w:val="28"/>
          <w:lang w:eastAsia="zh-CN"/>
        </w:rPr>
        <w:t>节能变压器及配电开关控制设备</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节能变压器及配电开关控制设备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节能变压器及配电开关控制设备</w:t>
      </w:r>
      <w:r>
        <w:rPr>
          <w:rFonts w:hint="eastAsia"/>
          <w:color w:val="000000"/>
          <w:kern w:val="0"/>
          <w:sz w:val="26"/>
          <w:szCs w:val="28"/>
        </w:rPr>
        <w:t>开发生产基地。本次项目的建设对于加快</w:t>
      </w:r>
      <w:r>
        <w:rPr>
          <w:rFonts w:hint="eastAsia"/>
          <w:color w:val="000000"/>
          <w:kern w:val="0"/>
          <w:sz w:val="26"/>
          <w:szCs w:val="28"/>
          <w:lang w:eastAsia="zh-CN"/>
        </w:rPr>
        <w:t>陕西省神木市节能变压器及配电开关控制设备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580"/>
      <w:bookmarkStart w:id="43" w:name="_Toc240341599"/>
      <w:bookmarkStart w:id="44" w:name="_Toc240339966"/>
      <w:bookmarkStart w:id="45" w:name="_Toc240339729"/>
      <w:bookmarkStart w:id="46" w:name="_Toc3007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2247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节能变压器及配电开关控制设备</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节能变压器及配电开关控制设备</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节能变压器及配电开关控制设备</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节能变压器及配电开关控制设备</w:t>
      </w:r>
      <w:r>
        <w:rPr>
          <w:rFonts w:hint="eastAsia"/>
          <w:color w:val="000000"/>
          <w:kern w:val="0"/>
          <w:sz w:val="26"/>
          <w:szCs w:val="28"/>
        </w:rPr>
        <w:t>业生产的主要方向，以减少中国</w:t>
      </w:r>
      <w:r>
        <w:rPr>
          <w:rFonts w:hint="eastAsia"/>
          <w:color w:val="000000"/>
          <w:kern w:val="0"/>
          <w:sz w:val="26"/>
          <w:szCs w:val="28"/>
          <w:lang w:eastAsia="zh-CN"/>
        </w:rPr>
        <w:t>节能变压器及配电开关控制设备</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节能变压器及配电开关控制设备</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节能变压器及配电开关控制设备</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节能变压器及配电开关控制设备</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节能变压器及配电开关控制设备</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4114"/>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节能变压器及配电开关控制设备</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节能变压器及配电开关控制设备</w:t>
      </w:r>
      <w:r>
        <w:rPr>
          <w:rFonts w:hint="eastAsia"/>
          <w:color w:val="000000"/>
          <w:kern w:val="0"/>
          <w:sz w:val="26"/>
          <w:szCs w:val="28"/>
        </w:rPr>
        <w:t>技术进步与产业升级对于</w:t>
      </w:r>
      <w:r>
        <w:rPr>
          <w:rFonts w:hint="eastAsia"/>
          <w:color w:val="000000"/>
          <w:kern w:val="0"/>
          <w:sz w:val="26"/>
          <w:szCs w:val="28"/>
          <w:lang w:eastAsia="zh-CN"/>
        </w:rPr>
        <w:t>节能变压器及配电开关控制设备</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陕西省神木市XX有限公司</w:t>
      </w:r>
      <w:r>
        <w:rPr>
          <w:rFonts w:hint="eastAsia"/>
          <w:color w:val="000000"/>
          <w:kern w:val="0"/>
          <w:sz w:val="26"/>
          <w:szCs w:val="28"/>
        </w:rPr>
        <w:t>自成立以来一直从事</w:t>
      </w:r>
      <w:r>
        <w:rPr>
          <w:rFonts w:hint="eastAsia"/>
          <w:color w:val="000000"/>
          <w:kern w:val="0"/>
          <w:sz w:val="26"/>
          <w:szCs w:val="28"/>
          <w:lang w:eastAsia="zh-CN"/>
        </w:rPr>
        <w:t>节能变压器及配电开关控制设备节能变压器及配电开关控制设备</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节能变压器及配电开关控制设备</w:t>
      </w:r>
      <w:r>
        <w:rPr>
          <w:rFonts w:hint="eastAsia"/>
          <w:color w:val="000000"/>
          <w:kern w:val="0"/>
          <w:sz w:val="26"/>
          <w:szCs w:val="28"/>
        </w:rPr>
        <w:t>尖端技术的空白，还可有效满足</w:t>
      </w:r>
      <w:r>
        <w:rPr>
          <w:rFonts w:hint="eastAsia"/>
          <w:color w:val="000000"/>
          <w:kern w:val="0"/>
          <w:sz w:val="26"/>
          <w:szCs w:val="28"/>
          <w:lang w:eastAsia="zh-CN"/>
        </w:rPr>
        <w:t>节能变压器及配电开关控制设备</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节能变压器及配电开关控制设备</w:t>
      </w:r>
      <w:r>
        <w:rPr>
          <w:color w:val="000000"/>
          <w:kern w:val="0"/>
          <w:sz w:val="26"/>
          <w:szCs w:val="28"/>
        </w:rPr>
        <w:t>企业来说，生产高端</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节能变压器及配电开关控制设备</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节能变压器及配电开关控制设备</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节能变压器及配电开关控制设备</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节能变压器及配电开关控制设备</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884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3248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节能变压器及配电开关控制设备</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节能变压器及配电开关控制设备</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节能变压器及配电开关控制设备</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陕西省神木市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节能变压器及配电开关控制设备</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7785"/>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节能变压器及配电开关控制设备</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节能变压器及配电开关控制设备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节能变压器及配电开关控制设备</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节能变压器及配电开关控制设备</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259432489"/>
      <w:bookmarkStart w:id="59" w:name="_Toc20438"/>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节能变压器及配电开关控制设备</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9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582"/>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节能变压器及配电开关控制设备</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节能变压器及配电开关控制设备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节能变压器及配电开关控制设备</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23613"/>
      <w:bookmarkStart w:id="63" w:name="_Toc215308197"/>
      <w:bookmarkStart w:id="64" w:name="_Toc319069511"/>
      <w:bookmarkStart w:id="65" w:name="_Toc196653792"/>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bookmarkStart w:id="66" w:name="_Toc215308198"/>
      <w:bookmarkStart w:id="67" w:name="_Toc196653793"/>
      <w:bookmarkStart w:id="68"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8383"/>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18357"/>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2926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520883092"/>
      <w:bookmarkStart w:id="75" w:name="_Toc23846"/>
      <w:bookmarkStart w:id="76" w:name="_Toc244509878"/>
      <w:bookmarkStart w:id="77" w:name="_Toc256591031"/>
      <w:bookmarkStart w:id="78" w:name="_Toc259859426"/>
      <w:bookmarkStart w:id="79" w:name="_Toc261422189"/>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p>
    <w:p>
      <w:pPr>
        <w:spacing w:after="156" w:afterLines="50" w:line="520" w:lineRule="exact"/>
        <w:ind w:firstLine="520" w:firstLineChars="200"/>
        <w:rPr>
          <w:rFonts w:hint="eastAsia"/>
          <w:color w:val="000000"/>
          <w:sz w:val="26"/>
        </w:rPr>
      </w:pPr>
      <w:r>
        <w:rPr>
          <w:rFonts w:hint="eastAsia"/>
          <w:color w:val="000000"/>
          <w:sz w:val="26"/>
        </w:rPr>
        <w:t>本项目建设地址选定在陕西省神木市锦界工业园区。</w:t>
      </w:r>
    </w:p>
    <w:p>
      <w:pPr>
        <w:spacing w:after="156" w:afterLines="50" w:line="520" w:lineRule="exact"/>
        <w:ind w:firstLine="520" w:firstLineChars="200"/>
        <w:jc w:val="center"/>
        <w:rPr>
          <w:rFonts w:hint="eastAsia"/>
          <w:b/>
          <w:color w:val="000000"/>
          <w:kern w:val="0"/>
          <w:sz w:val="26"/>
        </w:rPr>
      </w:pPr>
      <w:r>
        <w:rPr>
          <w:rFonts w:hint="eastAsia"/>
          <w:b/>
          <w:color w:val="000000"/>
          <w:kern w:val="0"/>
          <w:sz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NXD]UQB)99$8@5HLA(07{SK" style="width:375.75pt;height:261pt;mso-position-horizontal-relative:page;mso-position-vertical-relative:page;mso-wrap-style:square" o:preferrelative="t" filled="f" stroked="f">
            <v:fill o:detectmouseclick="t"/>
            <v:stroke linestyle="single"/>
            <v:imagedata r:id="rId97" r:href="rId98" o:title="NXD]UQB)99$8@5HLA(07{SK"/>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81" w:name="_Toc261422190"/>
      <w:bookmarkStart w:id="82" w:name="_Toc16660"/>
      <w:bookmarkStart w:id="83" w:name="_Toc520883093"/>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1"/>
      <w:r>
        <w:rPr>
          <w:rFonts w:ascii="Times New Roman" w:eastAsia="宋体" w:hAnsi="Times New Roman" w:hint="eastAsia"/>
          <w:color w:val="000000"/>
          <w:sz w:val="26"/>
        </w:rPr>
        <w:t>分析</w:t>
      </w:r>
      <w:bookmarkEnd w:id="82"/>
      <w:bookmarkEnd w:id="83"/>
    </w:p>
    <w:p>
      <w:pPr>
        <w:pStyle w:val="Heading3"/>
        <w:rPr>
          <w:rFonts w:hint="eastAsia"/>
          <w:color w:val="000000"/>
          <w:sz w:val="24"/>
          <w:szCs w:val="24"/>
        </w:rPr>
      </w:pPr>
      <w:bookmarkStart w:id="84" w:name="_Toc440383032"/>
      <w:bookmarkStart w:id="85" w:name="_Toc15050"/>
      <w:bookmarkStart w:id="86" w:name="_Toc520883094"/>
      <w:bookmarkStart w:id="87" w:name="_Toc440554431"/>
      <w:r>
        <w:rPr>
          <w:rFonts w:hint="eastAsia"/>
          <w:color w:val="000000"/>
          <w:sz w:val="24"/>
          <w:szCs w:val="24"/>
        </w:rPr>
        <w:t>4</w:t>
      </w:r>
      <w:r>
        <w:rPr>
          <w:color w:val="000000"/>
          <w:sz w:val="24"/>
          <w:szCs w:val="24"/>
        </w:rPr>
        <w:t>.2.1</w:t>
      </w:r>
      <w:r>
        <w:rPr>
          <w:rFonts w:hint="eastAsia"/>
          <w:color w:val="000000"/>
          <w:sz w:val="24"/>
          <w:szCs w:val="24"/>
        </w:rPr>
        <w:t>区域地理</w:t>
      </w:r>
      <w:r>
        <w:rPr>
          <w:color w:val="000000"/>
          <w:sz w:val="24"/>
          <w:szCs w:val="24"/>
        </w:rPr>
        <w:t>位置</w:t>
      </w:r>
      <w:bookmarkEnd w:id="84"/>
      <w:bookmarkEnd w:id="85"/>
      <w:bookmarkEnd w:id="86"/>
      <w:bookmarkEnd w:id="87"/>
      <w:r>
        <w:rPr>
          <w:rFonts w:hint="eastAsia"/>
          <w:color w:val="000000"/>
          <w:sz w:val="24"/>
          <w:szCs w:val="24"/>
        </w:rPr>
        <w:t xml:space="preserve"> </w:t>
      </w:r>
    </w:p>
    <w:p>
      <w:pPr>
        <w:spacing w:after="156" w:afterLines="50" w:line="520" w:lineRule="exact"/>
        <w:ind w:firstLine="520" w:firstLineChars="200"/>
        <w:rPr>
          <w:color w:val="000000"/>
          <w:sz w:val="26"/>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start="18"/>
          <w:cols w:space="708"/>
          <w:docGrid w:type="lines" w:linePitch="312" w:charSpace="0"/>
        </w:sectPr>
      </w:pPr>
      <w:r>
        <w:rPr>
          <w:color w:val="000000"/>
          <w:sz w:val="26"/>
        </w:rPr>
        <w:t>神木市位于</w:t>
      </w:r>
      <w:hyperlink r:id="rId103" w:tgtFrame="_blank" w:history="1">
        <w:r>
          <w:rPr>
            <w:color w:val="000000"/>
            <w:sz w:val="26"/>
          </w:rPr>
          <w:t>陕西省</w:t>
        </w:r>
      </w:hyperlink>
      <w:r>
        <w:rPr>
          <w:color w:val="000000"/>
          <w:sz w:val="26"/>
        </w:rPr>
        <w:t>北端，</w:t>
      </w:r>
      <w:hyperlink r:id="rId104" w:tgtFrame="_blank" w:history="1">
        <w:r>
          <w:rPr>
            <w:color w:val="000000"/>
            <w:sz w:val="26"/>
          </w:rPr>
          <w:t>黄河</w:t>
        </w:r>
      </w:hyperlink>
      <w:r>
        <w:rPr>
          <w:color w:val="000000"/>
          <w:sz w:val="26"/>
        </w:rPr>
        <w:t>中游，</w:t>
      </w:r>
      <w:hyperlink r:id="rId105" w:tgtFrame="_blank" w:history="1">
        <w:r>
          <w:rPr>
            <w:color w:val="000000"/>
            <w:sz w:val="26"/>
          </w:rPr>
          <w:t>长城</w:t>
        </w:r>
      </w:hyperlink>
      <w:r>
        <w:rPr>
          <w:color w:val="000000"/>
          <w:sz w:val="26"/>
        </w:rPr>
        <w:t>沿线，东隔黄河与</w:t>
      </w:r>
      <w:hyperlink r:id="rId106" w:tgtFrame="_blank" w:history="1">
        <w:r>
          <w:rPr>
            <w:color w:val="000000"/>
            <w:sz w:val="26"/>
          </w:rPr>
          <w:t>山西省</w:t>
        </w:r>
      </w:hyperlink>
      <w:hyperlink r:id="rId107" w:tgtFrame="_blank" w:history="1">
        <w:r>
          <w:rPr>
            <w:color w:val="000000"/>
            <w:sz w:val="26"/>
          </w:rPr>
          <w:t>兴县</w:t>
        </w:r>
      </w:hyperlink>
      <w:r>
        <w:rPr>
          <w:color w:val="000000"/>
          <w:sz w:val="26"/>
        </w:rPr>
        <w:t>裴家川乡相望，西与</w:t>
      </w:r>
      <w:hyperlink r:id="rId108" w:tgtFrame="_blank" w:history="1">
        <w:r>
          <w:rPr>
            <w:color w:val="000000"/>
            <w:sz w:val="26"/>
          </w:rPr>
          <w:t>内蒙古</w:t>
        </w:r>
      </w:hyperlink>
      <w:hyperlink r:id="rId109" w:tgtFrame="_blank" w:history="1">
        <w:r>
          <w:rPr>
            <w:color w:val="000000"/>
            <w:sz w:val="26"/>
          </w:rPr>
          <w:t>伊金霍洛旗</w:t>
        </w:r>
      </w:hyperlink>
      <w:r>
        <w:rPr>
          <w:color w:val="000000"/>
          <w:sz w:val="26"/>
        </w:rPr>
        <w:t>的巴旱采当为邻，南隔黄河与山西省兴县大峪口乡相望，北与内蒙古自治区伊金霍洛旗的乌兰木伦庙毗连。介于北纬38°13′—39°27′、东经109°40′—110°54′之间，市境呈不规则菱形，南北最大长度约141千米，东西最大宽度约95千米，总面积7635平方千米，居陕西省内各县之首。城区位于市境中心略偏东南的</w:t>
      </w:r>
      <w:hyperlink r:id="rId110" w:tgtFrame="_blank" w:history="1">
        <w:r>
          <w:rPr>
            <w:color w:val="000000"/>
            <w:sz w:val="26"/>
          </w:rPr>
          <w:t>窟野河</w:t>
        </w:r>
      </w:hyperlink>
    </w:p>
    <w:p>
      <w:pPr>
        <w:spacing w:after="156" w:afterLines="50" w:line="520" w:lineRule="exact"/>
        <w:ind w:firstLine="520" w:firstLineChars="200"/>
        <w:rPr>
          <w:color w:val="000000"/>
          <w:sz w:val="26"/>
        </w:rPr>
      </w:pPr>
      <w:r>
        <w:rPr>
          <w:color w:val="000000"/>
          <w:sz w:val="26"/>
        </w:rPr>
        <w:t>东岸，约在北纬38°58′、东经110°30′处，东至马镇乡葛富村65千米，西至</w:t>
      </w:r>
      <w:hyperlink r:id="rId111" w:tgtFrame="_blank" w:history="1">
        <w:r>
          <w:rPr>
            <w:color w:val="000000"/>
            <w:sz w:val="26"/>
          </w:rPr>
          <w:t>尔林兔镇</w:t>
        </w:r>
      </w:hyperlink>
      <w:r>
        <w:rPr>
          <w:color w:val="000000"/>
          <w:sz w:val="26"/>
        </w:rPr>
        <w:t>石板太村54千米，南至</w:t>
      </w:r>
      <w:hyperlink r:id="rId112" w:tgtFrame="_blank" w:history="1">
        <w:r>
          <w:rPr>
            <w:color w:val="000000"/>
            <w:sz w:val="26"/>
          </w:rPr>
          <w:t>秃尾河</w:t>
        </w:r>
      </w:hyperlink>
      <w:r>
        <w:rPr>
          <w:color w:val="000000"/>
          <w:sz w:val="26"/>
        </w:rPr>
        <w:t>口的界牌村85千米，北至大柳塔乡后石圪台村77千米。</w:t>
      </w:r>
    </w:p>
    <w:p>
      <w:pPr>
        <w:pStyle w:val="Heading3"/>
        <w:rPr>
          <w:rFonts w:hint="eastAsia"/>
          <w:color w:val="000000"/>
          <w:sz w:val="24"/>
          <w:szCs w:val="24"/>
        </w:rPr>
      </w:pPr>
      <w:bookmarkStart w:id="88" w:name="_Toc261422191"/>
      <w:bookmarkStart w:id="89" w:name="_Toc322087612"/>
      <w:bookmarkStart w:id="90" w:name="_Toc256591027"/>
      <w:bookmarkStart w:id="91" w:name="_Toc342894744"/>
      <w:bookmarkStart w:id="92" w:name="_Toc440383033"/>
      <w:bookmarkStart w:id="93" w:name="_Toc25878"/>
      <w:bookmarkStart w:id="94" w:name="_Toc440554432"/>
      <w:bookmarkStart w:id="95" w:name="_Toc520883095"/>
      <w:r>
        <w:rPr>
          <w:rFonts w:hint="eastAsia"/>
          <w:color w:val="000000"/>
          <w:sz w:val="24"/>
          <w:szCs w:val="24"/>
        </w:rPr>
        <w:t>4</w:t>
      </w:r>
      <w:r>
        <w:rPr>
          <w:color w:val="000000"/>
          <w:sz w:val="24"/>
          <w:szCs w:val="24"/>
        </w:rPr>
        <w:t>.2.</w:t>
      </w:r>
      <w:bookmarkEnd w:id="88"/>
      <w:bookmarkEnd w:id="89"/>
      <w:bookmarkEnd w:id="90"/>
      <w:bookmarkEnd w:id="91"/>
      <w:r>
        <w:rPr>
          <w:rFonts w:hint="eastAsia"/>
          <w:color w:val="000000"/>
          <w:sz w:val="24"/>
          <w:szCs w:val="24"/>
        </w:rPr>
        <w:t>2区域地形</w:t>
      </w:r>
      <w:r>
        <w:rPr>
          <w:color w:val="000000"/>
          <w:sz w:val="24"/>
          <w:szCs w:val="24"/>
        </w:rPr>
        <w:t>地貌条件</w:t>
      </w:r>
      <w:bookmarkEnd w:id="92"/>
      <w:bookmarkEnd w:id="93"/>
      <w:bookmarkEnd w:id="94"/>
      <w:bookmarkEnd w:id="95"/>
    </w:p>
    <w:p>
      <w:pPr>
        <w:spacing w:after="156" w:afterLines="50" w:line="520" w:lineRule="exact"/>
        <w:ind w:firstLine="520" w:firstLineChars="200"/>
        <w:rPr>
          <w:color w:val="000000"/>
          <w:sz w:val="26"/>
        </w:rPr>
      </w:pPr>
      <w:bookmarkStart w:id="96" w:name="_Toc312414483"/>
      <w:bookmarkStart w:id="97" w:name="_Toc297973307"/>
      <w:r>
        <w:rPr>
          <w:color w:val="000000"/>
          <w:sz w:val="26"/>
        </w:rPr>
        <w:t>神木市地形西北高而东南低。最高点在中鸡乡木独石犁，海拔1448.7米。最低点在万镇乡西豆峪，海拔738.7米。最大相对高差700米。主要河流沿地面倾向流入黄河。</w:t>
      </w:r>
    </w:p>
    <w:p>
      <w:pPr>
        <w:spacing w:after="156" w:afterLines="50" w:line="520" w:lineRule="exact"/>
        <w:ind w:firstLine="520" w:firstLineChars="200"/>
        <w:rPr>
          <w:color w:val="000000"/>
          <w:sz w:val="26"/>
        </w:rPr>
      </w:pPr>
      <w:r>
        <w:rPr>
          <w:color w:val="000000"/>
          <w:sz w:val="26"/>
        </w:rPr>
        <w:t>土石山区</w:t>
      </w:r>
    </w:p>
    <w:p>
      <w:pPr>
        <w:spacing w:after="156" w:afterLines="50" w:line="520" w:lineRule="exact"/>
        <w:ind w:firstLine="520" w:firstLineChars="200"/>
        <w:rPr>
          <w:color w:val="000000"/>
          <w:sz w:val="26"/>
        </w:rPr>
      </w:pPr>
      <w:r>
        <w:rPr>
          <w:color w:val="000000"/>
          <w:sz w:val="26"/>
        </w:rPr>
        <w:t>土石山区位于神木市东南部黄河沿岸，约占神木市总面积的10.94%，包括马镇、贺家川、万镇、沙峁4个乡镇。地面倾斜度较大，窟野河、秃尾河流经本区与黄河汇合。沿河两岸地形狭窄，基岩裸露，直立陡峭。该区山大沟深，石多土薄，海拔724—1161米不等，相对高差较大，水土流失严重。</w:t>
      </w:r>
    </w:p>
    <w:p>
      <w:pPr>
        <w:spacing w:after="156" w:afterLines="50" w:line="520" w:lineRule="exact"/>
        <w:ind w:firstLine="520" w:firstLineChars="200"/>
        <w:rPr>
          <w:color w:val="000000"/>
          <w:sz w:val="26"/>
        </w:rPr>
      </w:pPr>
      <w:r>
        <w:rPr>
          <w:color w:val="000000"/>
          <w:sz w:val="26"/>
        </w:rPr>
        <w:t>丘陵沟壑区</w:t>
      </w:r>
    </w:p>
    <w:p>
      <w:pPr>
        <w:spacing w:after="156" w:afterLines="50" w:line="520" w:lineRule="exact"/>
        <w:ind w:firstLine="520" w:firstLineChars="200"/>
        <w:rPr>
          <w:color w:val="000000"/>
          <w:sz w:val="26"/>
        </w:rPr>
      </w:pPr>
      <w:r>
        <w:rPr>
          <w:color w:val="000000"/>
          <w:sz w:val="26"/>
        </w:rPr>
        <w:t>丘陵沟壑区位于市境中部，约占神木市总面积的37.76%，包括永兴、城关、西沟、乔岔滩、花石崖、太和寨、栏杆堡、解家堡、高家堡、瓦罗、店塔等乡镇，该区海拔901—1337米不等。梁多峁少，梁面宽100—200米不等，呈鱼脊形，以10—20度角向两侧沟谷倾斜，沟边缘线以下谷坡陡峻。梁峁两侧沟谷切割深度不等，一般50—150米，少数超过250米。分水岭地带多未切到基岩，断面呈“U”字形。中下游一般切至基岩10余米至100米以上，断面多呈“U”字形。局部地段形成巷口，两岸谷坡形成基岩陡崖。</w:t>
      </w:r>
      <w:bookmarkStart w:id="98" w:name="ref_[17]_5118395"/>
      <w:r>
        <w:rPr>
          <w:color w:val="000000"/>
          <w:sz w:val="26"/>
        </w:rPr>
        <w:t> </w:t>
      </w:r>
      <w:bookmarkEnd w:id="98"/>
    </w:p>
    <w:p>
      <w:pPr>
        <w:spacing w:after="156" w:afterLines="50" w:line="520" w:lineRule="exact"/>
        <w:ind w:firstLine="520" w:firstLineChars="200"/>
        <w:rPr>
          <w:color w:val="000000"/>
          <w:sz w:val="26"/>
        </w:rPr>
      </w:pPr>
      <w:r>
        <w:rPr>
          <w:color w:val="000000"/>
          <w:sz w:val="26"/>
        </w:rPr>
        <w:t>沙漠草滩区</w:t>
      </w:r>
    </w:p>
    <w:p>
      <w:pPr>
        <w:spacing w:after="156" w:afterLines="50" w:line="520" w:lineRule="exact"/>
        <w:ind w:firstLine="520" w:firstLineChars="200"/>
        <w:rPr>
          <w:color w:val="000000"/>
          <w:sz w:val="26"/>
        </w:rPr>
        <w:sectPr>
          <w:headerReference w:type="default" r:id="rId113"/>
          <w:footerReference w:type="default" r:id="rId114"/>
          <w:headerReference w:type="first" r:id="rId115"/>
          <w:footerReference w:type="first" r:id="rId116"/>
          <w:type w:val="nextPage"/>
          <w:pgSz w:w="11906" w:h="16838"/>
          <w:pgMar w:top="1440" w:right="1800" w:bottom="1440" w:left="1800" w:header="851" w:footer="992" w:gutter="0"/>
          <w:pgNumType w:start="19"/>
          <w:cols w:space="708"/>
          <w:titlePg w:val="0"/>
          <w:docGrid w:type="lines" w:linePitch="312" w:charSpace="0"/>
        </w:sectPr>
      </w:pPr>
    </w:p>
    <w:p>
      <w:pPr>
        <w:spacing w:after="156" w:afterLines="50" w:line="520" w:lineRule="exact"/>
        <w:ind w:firstLine="520" w:firstLineChars="200"/>
        <w:rPr>
          <w:color w:val="000000"/>
          <w:sz w:val="26"/>
        </w:rPr>
      </w:pPr>
      <w:r>
        <w:rPr>
          <w:color w:val="000000"/>
          <w:sz w:val="26"/>
        </w:rPr>
        <w:t>沙漠草滩区位于市境北部，包括大柳塔、尔林兔、大保当、中鸡、孙家岔、麻家塔、店塔等乡镇，约占神木市总面积的51.3%，地势较为平坦，海拔在987—1449.4米之间。基底为侵蚀残留的黄土梁峁地形，表面为波状起伏的风成沙丘（多为片流沙和半固定沙丘），沙丘间形成大小不等的洼地（亦称滩地），一般洼地在5平方千米以上，亦有数十平方千米的，多为草原和农耕地。其周边微向中心倾斜，滩地中心与边缘呈缓坡过渡，高差约为10—30米。滩地中湿生植物茂密，低洼部位由于地下水与地表水的补给，形成沼泽或水泊（俗称海子）。</w:t>
      </w:r>
    </w:p>
    <w:p>
      <w:pPr>
        <w:pStyle w:val="Heading3"/>
        <w:rPr>
          <w:rFonts w:hint="eastAsia"/>
          <w:color w:val="000000"/>
          <w:sz w:val="24"/>
          <w:szCs w:val="24"/>
        </w:rPr>
      </w:pPr>
      <w:bookmarkStart w:id="99" w:name="_Toc520883096"/>
      <w:bookmarkStart w:id="100" w:name="_Toc18461"/>
      <w:bookmarkStart w:id="101" w:name="_Toc440383034"/>
      <w:bookmarkStart w:id="102" w:name="_Toc440554433"/>
      <w:r>
        <w:rPr>
          <w:rFonts w:hint="eastAsia"/>
          <w:color w:val="000000"/>
          <w:sz w:val="24"/>
          <w:szCs w:val="24"/>
        </w:rPr>
        <w:t>4.2.3区域气候条件</w:t>
      </w:r>
      <w:bookmarkEnd w:id="99"/>
      <w:bookmarkEnd w:id="100"/>
      <w:bookmarkEnd w:id="101"/>
      <w:bookmarkEnd w:id="102"/>
    </w:p>
    <w:p>
      <w:pPr>
        <w:spacing w:after="156" w:afterLines="50" w:line="520" w:lineRule="exact"/>
        <w:ind w:firstLine="520" w:firstLineChars="200"/>
        <w:rPr>
          <w:color w:val="000000"/>
          <w:sz w:val="26"/>
        </w:rPr>
      </w:pPr>
      <w:bookmarkEnd w:id="96"/>
      <w:bookmarkEnd w:id="97"/>
      <w:r>
        <w:rPr>
          <w:color w:val="000000"/>
          <w:sz w:val="26"/>
        </w:rPr>
        <w:t>神木市界于海拔738.7—1448.7米的沙漠丘陵地带，受极地大陆冷气团控制时间长，受海洋热带气团影响时间短，加之深居内陆，地势较高，下垫面保温、保水性不好，所以</w:t>
      </w:r>
      <w:hyperlink r:id="rId117" w:tgtFrame="_blank" w:history="1">
        <w:r>
          <w:rPr>
            <w:color w:val="000000"/>
            <w:sz w:val="26"/>
          </w:rPr>
          <w:t>大陆性气候</w:t>
        </w:r>
      </w:hyperlink>
      <w:r>
        <w:rPr>
          <w:color w:val="000000"/>
          <w:sz w:val="26"/>
        </w:rPr>
        <w:t>显著。主要特点是寒暑剧烈，气候干燥，灾害频繁，四季分明。冬季漫长寒冷，夏季短促，温差大；冬季少雨雪，夏季雨水集中，年际变率大；多西北风，风沙频繁，无霜期短，日照丰富，光能强，积温有效性大。</w:t>
      </w:r>
    </w:p>
    <w:p>
      <w:pPr>
        <w:spacing w:after="156" w:afterLines="50" w:line="520" w:lineRule="exact"/>
        <w:ind w:firstLine="520" w:firstLineChars="200"/>
        <w:rPr>
          <w:color w:val="000000"/>
          <w:sz w:val="26"/>
        </w:rPr>
      </w:pPr>
      <w:r>
        <w:rPr>
          <w:color w:val="000000"/>
          <w:sz w:val="26"/>
        </w:rPr>
        <w:t>四季</w:t>
      </w:r>
    </w:p>
    <w:p>
      <w:pPr>
        <w:spacing w:after="156" w:afterLines="50" w:line="520" w:lineRule="exact"/>
        <w:ind w:firstLine="520" w:firstLineChars="200"/>
        <w:rPr>
          <w:color w:val="000000"/>
          <w:sz w:val="26"/>
        </w:rPr>
      </w:pPr>
      <w:r>
        <w:rPr>
          <w:color w:val="000000"/>
          <w:sz w:val="26"/>
        </w:rPr>
        <w:t>神木市季节划分是以气候平均气温20</w:t>
      </w:r>
      <w:r>
        <w:rPr>
          <w:rFonts w:hint="eastAsia"/>
          <w:color w:val="000000"/>
          <w:sz w:val="26"/>
        </w:rPr>
        <w:t>℃</w:t>
      </w:r>
      <w:r>
        <w:rPr>
          <w:color w:val="000000"/>
          <w:sz w:val="26"/>
        </w:rPr>
        <w:t>为夏，0</w:t>
      </w:r>
      <w:r>
        <w:rPr>
          <w:rFonts w:hint="eastAsia"/>
          <w:color w:val="000000"/>
          <w:sz w:val="26"/>
        </w:rPr>
        <w:t>℃</w:t>
      </w:r>
      <w:r>
        <w:rPr>
          <w:color w:val="000000"/>
          <w:sz w:val="26"/>
        </w:rPr>
        <w:t>—20</w:t>
      </w:r>
      <w:r>
        <w:rPr>
          <w:rFonts w:hint="eastAsia"/>
          <w:color w:val="000000"/>
          <w:sz w:val="26"/>
        </w:rPr>
        <w:t>℃</w:t>
      </w:r>
      <w:r>
        <w:rPr>
          <w:color w:val="000000"/>
          <w:sz w:val="26"/>
        </w:rPr>
        <w:t>为春秋。</w:t>
      </w:r>
    </w:p>
    <w:p>
      <w:pPr>
        <w:spacing w:after="156" w:afterLines="50" w:line="520" w:lineRule="exact"/>
        <w:ind w:firstLine="520" w:firstLineChars="200"/>
        <w:rPr>
          <w:color w:val="000000"/>
          <w:sz w:val="26"/>
        </w:rPr>
      </w:pPr>
      <w:r>
        <w:rPr>
          <w:color w:val="000000"/>
          <w:sz w:val="26"/>
        </w:rPr>
        <w:t>春季（3月11日至6月4日，86天），风大沙多，冷热剧变，气候干燥。季极端最高气温36.7</w:t>
      </w:r>
      <w:r>
        <w:rPr>
          <w:rFonts w:hint="eastAsia"/>
          <w:color w:val="000000"/>
          <w:sz w:val="26"/>
        </w:rPr>
        <w:t>℃</w:t>
      </w:r>
      <w:r>
        <w:rPr>
          <w:color w:val="000000"/>
          <w:sz w:val="26"/>
        </w:rPr>
        <w:t>。极端最低气温零下16.3</w:t>
      </w:r>
      <w:r>
        <w:rPr>
          <w:rFonts w:hint="eastAsia"/>
          <w:color w:val="000000"/>
          <w:sz w:val="26"/>
        </w:rPr>
        <w:t>℃</w:t>
      </w:r>
      <w:r>
        <w:rPr>
          <w:color w:val="000000"/>
          <w:sz w:val="26"/>
        </w:rPr>
        <w:t>，平均气温10.4</w:t>
      </w:r>
      <w:r>
        <w:rPr>
          <w:rFonts w:hint="eastAsia"/>
          <w:color w:val="000000"/>
          <w:sz w:val="26"/>
        </w:rPr>
        <w:t>℃</w:t>
      </w:r>
      <w:r>
        <w:rPr>
          <w:color w:val="000000"/>
          <w:sz w:val="26"/>
        </w:rPr>
        <w:t>。</w:t>
      </w:r>
    </w:p>
    <w:p>
      <w:pPr>
        <w:spacing w:after="156" w:afterLines="50" w:line="520" w:lineRule="exact"/>
        <w:ind w:firstLine="520" w:firstLineChars="200"/>
        <w:rPr>
          <w:color w:val="000000"/>
          <w:sz w:val="26"/>
        </w:rPr>
      </w:pPr>
      <w:r>
        <w:rPr>
          <w:color w:val="000000"/>
          <w:sz w:val="26"/>
        </w:rPr>
        <w:t>夏季（6月5日至8月31日，88天），高温炎热，雨水集中，雷暴频繁。夏季各月平均气温都在22</w:t>
      </w:r>
      <w:r>
        <w:rPr>
          <w:rFonts w:hint="eastAsia"/>
          <w:color w:val="000000"/>
          <w:sz w:val="26"/>
        </w:rPr>
        <w:t>℃</w:t>
      </w:r>
      <w:r>
        <w:rPr>
          <w:color w:val="000000"/>
          <w:sz w:val="26"/>
        </w:rPr>
        <w:t>上，极端最高气温30.2—38.9</w:t>
      </w:r>
      <w:r>
        <w:rPr>
          <w:rFonts w:hint="eastAsia"/>
          <w:color w:val="000000"/>
          <w:sz w:val="26"/>
        </w:rPr>
        <w:t>℃</w:t>
      </w:r>
      <w:r>
        <w:rPr>
          <w:color w:val="000000"/>
          <w:sz w:val="26"/>
        </w:rPr>
        <w:t>，日最高气温≥30</w:t>
      </w:r>
      <w:r>
        <w:rPr>
          <w:rFonts w:hint="eastAsia"/>
          <w:color w:val="000000"/>
          <w:sz w:val="26"/>
        </w:rPr>
        <w:t>℃</w:t>
      </w:r>
      <w:r>
        <w:rPr>
          <w:color w:val="000000"/>
          <w:sz w:val="26"/>
        </w:rPr>
        <w:t>的日数达48天。</w:t>
      </w:r>
    </w:p>
    <w:p>
      <w:pPr>
        <w:spacing w:after="156" w:afterLines="50" w:line="520" w:lineRule="exact"/>
        <w:ind w:firstLine="520" w:firstLineChars="200"/>
        <w:rPr>
          <w:color w:val="000000"/>
          <w:sz w:val="26"/>
        </w:rPr>
        <w:sectPr>
          <w:headerReference w:type="default" r:id="rId118"/>
          <w:footerReference w:type="default" r:id="rId119"/>
          <w:headerReference w:type="first" r:id="rId120"/>
          <w:footerReference w:type="first" r:id="rId121"/>
          <w:type w:val="nextPage"/>
          <w:pgSz w:w="11906" w:h="16838"/>
          <w:pgMar w:top="1440" w:right="1800" w:bottom="1440" w:left="1800" w:header="851" w:footer="992" w:gutter="0"/>
          <w:pgNumType w:start="20"/>
          <w:cols w:space="708"/>
          <w:titlePg w:val="0"/>
          <w:docGrid w:type="lines" w:linePitch="312" w:charSpace="0"/>
        </w:sectPr>
      </w:pPr>
    </w:p>
    <w:p>
      <w:pPr>
        <w:spacing w:after="156" w:afterLines="50" w:line="520" w:lineRule="exact"/>
        <w:ind w:firstLine="520" w:firstLineChars="200"/>
        <w:rPr>
          <w:color w:val="000000"/>
          <w:sz w:val="26"/>
        </w:rPr>
      </w:pPr>
      <w:r>
        <w:rPr>
          <w:color w:val="000000"/>
          <w:sz w:val="26"/>
        </w:rPr>
        <w:t>秋季（9月1日至11月20日，81天），雨季终止，暑日消退，秋高气爽，天气晴朗。季平均降水量93.6毫米，占全年总雨量的21.2%。其中9月份降水量占季降水量的63%，个别年份仍有大雨、暴雨出现。属半干旱和干旱期。</w:t>
      </w:r>
    </w:p>
    <w:p>
      <w:pPr>
        <w:spacing w:after="156" w:afterLines="50" w:line="520" w:lineRule="exact"/>
        <w:ind w:firstLine="520" w:firstLineChars="200"/>
        <w:rPr>
          <w:color w:val="000000"/>
          <w:sz w:val="26"/>
        </w:rPr>
      </w:pPr>
      <w:r>
        <w:rPr>
          <w:color w:val="000000"/>
          <w:sz w:val="26"/>
        </w:rPr>
        <w:t>冬季（11月21日至3月10日，110天），受极地冷气团控制，严寒而干燥，多西北风，降雪稀少。极端最低气温-28.1</w:t>
      </w:r>
      <w:r>
        <w:rPr>
          <w:rFonts w:hint="eastAsia"/>
          <w:color w:val="000000"/>
          <w:sz w:val="26"/>
        </w:rPr>
        <w:t>℃</w:t>
      </w:r>
      <w:r>
        <w:rPr>
          <w:color w:val="000000"/>
          <w:sz w:val="26"/>
        </w:rPr>
        <w:t>。季平均降水量8.0毫米，以雪为主，仅占全年总量的2%，属于干旱期。</w:t>
      </w:r>
    </w:p>
    <w:p>
      <w:pPr>
        <w:spacing w:after="156" w:afterLines="50" w:line="520" w:lineRule="exact"/>
        <w:ind w:firstLine="520" w:firstLineChars="200"/>
        <w:rPr>
          <w:color w:val="000000"/>
          <w:sz w:val="26"/>
        </w:rPr>
      </w:pPr>
      <w:r>
        <w:rPr>
          <w:color w:val="000000"/>
          <w:sz w:val="26"/>
        </w:rPr>
        <w:t>光照</w:t>
      </w:r>
    </w:p>
    <w:p>
      <w:pPr>
        <w:spacing w:after="156" w:afterLines="50" w:line="520" w:lineRule="exact"/>
        <w:ind w:firstLine="520" w:firstLineChars="200"/>
        <w:rPr>
          <w:color w:val="000000"/>
          <w:sz w:val="26"/>
        </w:rPr>
      </w:pPr>
      <w:r>
        <w:rPr>
          <w:color w:val="000000"/>
          <w:sz w:val="26"/>
        </w:rPr>
        <w:t>神木市年平均日照2875.9小时，日照百分率为65%，太阳年总辐射量141.86千卡/厘米，生物辐射量为70.93千卡/厘米。是陕西省多日照、强辐射区之一。 </w:t>
      </w:r>
    </w:p>
    <w:p>
      <w:pPr>
        <w:spacing w:after="156" w:afterLines="50" w:line="520" w:lineRule="exact"/>
        <w:ind w:firstLine="520" w:firstLineChars="200"/>
        <w:rPr>
          <w:color w:val="000000"/>
          <w:sz w:val="26"/>
        </w:rPr>
      </w:pPr>
      <w:r>
        <w:rPr>
          <w:color w:val="000000"/>
          <w:sz w:val="26"/>
        </w:rPr>
        <w:t>气温</w:t>
      </w:r>
    </w:p>
    <w:p>
      <w:pPr>
        <w:spacing w:after="156" w:afterLines="50" w:line="520" w:lineRule="exact"/>
        <w:ind w:firstLine="520" w:firstLineChars="200"/>
        <w:rPr>
          <w:color w:val="000000"/>
          <w:sz w:val="26"/>
        </w:rPr>
      </w:pPr>
      <w:r>
        <w:rPr>
          <w:color w:val="000000"/>
          <w:sz w:val="26"/>
        </w:rPr>
        <w:t>神木市平均气温8.9</w:t>
      </w:r>
      <w:r>
        <w:rPr>
          <w:rFonts w:hint="eastAsia"/>
          <w:color w:val="000000"/>
          <w:sz w:val="26"/>
        </w:rPr>
        <w:t>℃</w:t>
      </w:r>
      <w:r>
        <w:rPr>
          <w:color w:val="000000"/>
          <w:sz w:val="26"/>
        </w:rPr>
        <w:t>。最高年9.9</w:t>
      </w:r>
      <w:r>
        <w:rPr>
          <w:rFonts w:hint="eastAsia"/>
          <w:color w:val="000000"/>
          <w:sz w:val="26"/>
        </w:rPr>
        <w:t>℃</w:t>
      </w:r>
      <w:r>
        <w:rPr>
          <w:color w:val="000000"/>
          <w:sz w:val="26"/>
        </w:rPr>
        <w:t>（1970年），最低年7.8</w:t>
      </w:r>
      <w:r>
        <w:rPr>
          <w:rFonts w:hint="eastAsia"/>
          <w:color w:val="000000"/>
          <w:sz w:val="26"/>
        </w:rPr>
        <w:t>℃</w:t>
      </w:r>
      <w:r>
        <w:rPr>
          <w:color w:val="000000"/>
          <w:sz w:val="26"/>
        </w:rPr>
        <w:t>（1957、1976年）。年极端最高气温38.9</w:t>
      </w:r>
      <w:r>
        <w:rPr>
          <w:rFonts w:hint="eastAsia"/>
          <w:color w:val="000000"/>
          <w:sz w:val="26"/>
        </w:rPr>
        <w:t>℃</w:t>
      </w:r>
      <w:r>
        <w:rPr>
          <w:color w:val="000000"/>
          <w:sz w:val="26"/>
        </w:rPr>
        <w:t>，年极端最低气温-28.1</w:t>
      </w:r>
      <w:r>
        <w:rPr>
          <w:rFonts w:hint="eastAsia"/>
          <w:color w:val="000000"/>
          <w:sz w:val="26"/>
        </w:rPr>
        <w:t>℃</w:t>
      </w:r>
      <w:r>
        <w:rPr>
          <w:color w:val="000000"/>
          <w:sz w:val="26"/>
        </w:rPr>
        <w:t>。年较差33.8</w:t>
      </w:r>
      <w:r>
        <w:rPr>
          <w:rFonts w:hint="eastAsia"/>
          <w:color w:val="000000"/>
          <w:sz w:val="26"/>
        </w:rPr>
        <w:t>℃</w:t>
      </w:r>
      <w:r>
        <w:rPr>
          <w:color w:val="000000"/>
          <w:sz w:val="26"/>
        </w:rPr>
        <w:t>，日较差13.7</w:t>
      </w:r>
      <w:r>
        <w:rPr>
          <w:rFonts w:hint="eastAsia"/>
          <w:color w:val="000000"/>
          <w:sz w:val="26"/>
        </w:rPr>
        <w:t>℃</w:t>
      </w:r>
      <w:r>
        <w:rPr>
          <w:color w:val="000000"/>
          <w:sz w:val="26"/>
        </w:rPr>
        <w:t>。最热为7月，平均23.9</w:t>
      </w:r>
      <w:r>
        <w:rPr>
          <w:rFonts w:hint="eastAsia"/>
          <w:color w:val="000000"/>
          <w:sz w:val="26"/>
        </w:rPr>
        <w:t>℃</w:t>
      </w:r>
      <w:r>
        <w:rPr>
          <w:color w:val="000000"/>
          <w:sz w:val="26"/>
        </w:rPr>
        <w:t>，最冷为1月，平均-9.9</w:t>
      </w:r>
      <w:r>
        <w:rPr>
          <w:rFonts w:hint="eastAsia"/>
          <w:color w:val="000000"/>
          <w:sz w:val="26"/>
        </w:rPr>
        <w:t>℃</w:t>
      </w:r>
      <w:r>
        <w:rPr>
          <w:color w:val="000000"/>
          <w:sz w:val="26"/>
        </w:rPr>
        <w:t>。无霜期年平均为199天，最短128天。霜日平年为96天（9月22日至5月8日），多年为237天，少年为166天。</w:t>
      </w:r>
    </w:p>
    <w:p>
      <w:pPr>
        <w:pStyle w:val="Heading3"/>
        <w:rPr>
          <w:rFonts w:hint="eastAsia"/>
          <w:color w:val="000000"/>
          <w:sz w:val="24"/>
          <w:szCs w:val="24"/>
        </w:rPr>
      </w:pPr>
      <w:bookmarkStart w:id="103" w:name="_Toc16566"/>
      <w:bookmarkStart w:id="104" w:name="_Toc520883097"/>
      <w:bookmarkStart w:id="105" w:name="_Toc440554435"/>
      <w:bookmarkStart w:id="106" w:name="_Toc440383036"/>
      <w:r>
        <w:rPr>
          <w:rFonts w:hint="eastAsia"/>
          <w:color w:val="000000"/>
          <w:sz w:val="24"/>
          <w:szCs w:val="24"/>
        </w:rPr>
        <w:t>4.2.4区域交通区位条件</w:t>
      </w:r>
      <w:bookmarkEnd w:id="103"/>
      <w:bookmarkEnd w:id="104"/>
    </w:p>
    <w:p>
      <w:pPr>
        <w:spacing w:after="156" w:afterLines="50" w:line="520" w:lineRule="exact"/>
        <w:ind w:firstLine="520" w:firstLineChars="200"/>
        <w:rPr>
          <w:rFonts w:hint="eastAsia"/>
          <w:color w:val="000000"/>
          <w:sz w:val="26"/>
        </w:rPr>
        <w:sectPr>
          <w:headerReference w:type="default" r:id="rId122"/>
          <w:footerReference w:type="default" r:id="rId123"/>
          <w:headerReference w:type="first" r:id="rId124"/>
          <w:footerReference w:type="first" r:id="rId125"/>
          <w:type w:val="nextPage"/>
          <w:pgSz w:w="11906" w:h="16838"/>
          <w:pgMar w:top="1440" w:right="1800" w:bottom="1440" w:left="1800" w:header="851" w:footer="992" w:gutter="0"/>
          <w:pgNumType w:start="21"/>
          <w:cols w:space="708"/>
          <w:titlePg w:val="0"/>
          <w:docGrid w:type="lines" w:linePitch="312" w:charSpace="0"/>
        </w:sectPr>
      </w:pPr>
      <w:r>
        <w:rPr>
          <w:rFonts w:hint="eastAsia"/>
          <w:color w:val="000000"/>
          <w:sz w:val="26"/>
        </w:rPr>
        <w:t>神木交通便利，包西、包神、神黄、神延等干线铁路在境内交汇，包茂、榆神、神府、神佳、府店等高等级公路构成了周边快速交通网；市区距榆林、鄂尔多斯两个机场仅百公里，市内通用机场获批，实现了外与各省省会城市有航班相通，内与周边城市有高速公路相连，能化产品外运有铁路相接。围绕</w:t>
      </w:r>
      <w:r>
        <w:rPr>
          <w:rFonts w:hint="eastAsia"/>
          <w:color w:val="000000"/>
          <w:sz w:val="26"/>
        </w:rPr>
        <w:t>“</w:t>
      </w:r>
      <w:r>
        <w:rPr>
          <w:rFonts w:hint="eastAsia"/>
          <w:color w:val="000000"/>
          <w:sz w:val="26"/>
        </w:rPr>
        <w:t>三年交通大转型战略</w:t>
      </w:r>
      <w:r>
        <w:rPr>
          <w:rFonts w:hint="eastAsia"/>
          <w:color w:val="000000"/>
          <w:sz w:val="26"/>
        </w:rPr>
        <w:t>”</w:t>
      </w:r>
      <w:r>
        <w:rPr>
          <w:rFonts w:hint="eastAsia"/>
          <w:color w:val="000000"/>
          <w:sz w:val="26"/>
        </w:rPr>
        <w:t>，启动</w:t>
      </w:r>
      <w:r>
        <w:rPr>
          <w:rFonts w:hint="eastAsia"/>
          <w:color w:val="000000"/>
          <w:sz w:val="26"/>
        </w:rPr>
        <w:t>“</w:t>
      </w:r>
      <w:r>
        <w:rPr>
          <w:rFonts w:hint="eastAsia"/>
          <w:color w:val="000000"/>
          <w:sz w:val="26"/>
        </w:rPr>
        <w:t>百亿交通项目</w:t>
      </w:r>
      <w:r>
        <w:rPr>
          <w:rFonts w:hint="eastAsia"/>
          <w:color w:val="000000"/>
          <w:sz w:val="26"/>
        </w:rPr>
        <w:t>”</w:t>
      </w:r>
      <w:r>
        <w:rPr>
          <w:rFonts w:hint="eastAsia"/>
          <w:color w:val="000000"/>
          <w:sz w:val="26"/>
        </w:rPr>
        <w:t>建设工程，四通八达的立体交通网络全面形成。</w:t>
      </w:r>
      <w:r>
        <w:rPr>
          <w:rFonts w:hint="eastAsia"/>
          <w:color w:val="000000"/>
          <w:sz w:val="26"/>
        </w:rPr>
        <w:t> </w:t>
      </w:r>
    </w:p>
    <w:p>
      <w:pPr>
        <w:pStyle w:val="Heading3"/>
        <w:rPr>
          <w:rFonts w:hint="eastAsia"/>
          <w:color w:val="000000"/>
          <w:sz w:val="24"/>
          <w:szCs w:val="24"/>
        </w:rPr>
      </w:pPr>
      <w:bookmarkStart w:id="107" w:name="_Toc520883098"/>
      <w:bookmarkStart w:id="108" w:name="_Toc23440"/>
      <w:bookmarkEnd w:id="105"/>
      <w:bookmarkEnd w:id="106"/>
      <w:r>
        <w:rPr>
          <w:rFonts w:hint="eastAsia"/>
          <w:color w:val="000000"/>
          <w:sz w:val="24"/>
          <w:szCs w:val="24"/>
        </w:rPr>
        <w:t>4.2.5区域经济发展条件</w:t>
      </w:r>
      <w:bookmarkEnd w:id="107"/>
      <w:bookmarkEnd w:id="108"/>
    </w:p>
    <w:p>
      <w:pPr>
        <w:spacing w:after="156" w:afterLines="50" w:line="520" w:lineRule="exact"/>
        <w:ind w:firstLine="520" w:firstLineChars="200"/>
        <w:rPr>
          <w:rFonts w:hint="eastAsia"/>
          <w:color w:val="000000"/>
          <w:sz w:val="26"/>
        </w:rPr>
      </w:pPr>
      <w:r>
        <w:rPr>
          <w:rFonts w:hint="eastAsia"/>
          <w:color w:val="000000"/>
          <w:sz w:val="26"/>
        </w:rPr>
        <w:t>神木是西北地区县域综合实力最强的县市。2017年，全市实现地区生产总值1110.33亿元，增长7.8%；完成财政总收入250.07亿元，增长83.2%；地方财政收入71.45亿元，增长34.7%；城镇、农村常住居民人均可支配收入分别达32784元、13918元，增长7.9%和8.1%；完成固定资产投资295.49亿元，增长11.1%；社会消费品零售总额56.92亿元，增长11.5%；三次产业结构比为1.21:70.06:28.73，各项经济社会主要发展指标均创历史新高。</w:t>
      </w:r>
    </w:p>
    <w:p>
      <w:pPr>
        <w:pStyle w:val="Heading1"/>
        <w:spacing w:before="0" w:beforeLines="0" w:after="156" w:afterLines="50" w:line="520" w:lineRule="exact"/>
        <w:jc w:val="center"/>
        <w:rPr>
          <w:rFonts w:ascii="Times New Roman" w:hAnsi="宋体"/>
          <w:color w:val="000000"/>
          <w:sz w:val="30"/>
        </w:rPr>
        <w:sectPr>
          <w:headerReference w:type="default" r:id="rId126"/>
          <w:footerReference w:type="default" r:id="rId127"/>
          <w:headerReference w:type="first" r:id="rId128"/>
          <w:footerReference w:type="first" r:id="rId129"/>
          <w:type w:val="nextPage"/>
          <w:pgSz w:w="11906" w:h="16838"/>
          <w:pgMar w:top="1440" w:right="1800" w:bottom="1440" w:left="1800" w:header="851" w:footer="992" w:gutter="0"/>
          <w:pgNumType w:start="22"/>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09" w:name="_Toc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9"/>
    </w:p>
    <w:p>
      <w:pPr>
        <w:pStyle w:val="Heading2"/>
        <w:spacing w:before="0" w:beforeLines="0" w:after="156" w:afterLines="50" w:line="520" w:lineRule="exact"/>
        <w:rPr>
          <w:rFonts w:ascii="Times New Roman" w:eastAsia="宋体" w:hAnsi="Times New Roman" w:hint="eastAsia"/>
          <w:color w:val="000000"/>
          <w:sz w:val="26"/>
        </w:rPr>
      </w:pPr>
      <w:bookmarkStart w:id="110" w:name="_Toc347187889"/>
      <w:bookmarkStart w:id="111" w:name="_Toc27339"/>
      <w:bookmarkStart w:id="112" w:name="_Toc351632638"/>
      <w:bookmarkStart w:id="113" w:name="_Toc351826268"/>
      <w:bookmarkStart w:id="114" w:name="_Toc347493914"/>
      <w:bookmarkStart w:id="115" w:name="_Toc359945673"/>
      <w:bookmarkStart w:id="116" w:name="_Toc352184079"/>
      <w:bookmarkStart w:id="117" w:name="_Toc516695506"/>
      <w:bookmarkStart w:id="118" w:name="_Toc351902110"/>
      <w:bookmarkStart w:id="119" w:name="_Toc353198575"/>
      <w:bookmarkStart w:id="120" w:name="_Toc348420128"/>
      <w:bookmarkStart w:id="121"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0"/>
      <w:bookmarkEnd w:id="111"/>
      <w:bookmarkEnd w:id="112"/>
      <w:bookmarkEnd w:id="113"/>
      <w:bookmarkEnd w:id="114"/>
      <w:bookmarkEnd w:id="115"/>
      <w:bookmarkEnd w:id="116"/>
      <w:bookmarkEnd w:id="117"/>
      <w:bookmarkEnd w:id="118"/>
      <w:bookmarkEnd w:id="119"/>
      <w:bookmarkEnd w:id="120"/>
      <w:bookmarkEnd w:id="12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2" w:name="_Toc215308119"/>
      <w:bookmarkStart w:id="123" w:name="_Toc516695507"/>
      <w:bookmarkStart w:id="124" w:name="_Toc259539532"/>
      <w:bookmarkStart w:id="125" w:name="_Toc332545560"/>
      <w:bookmarkStart w:id="126" w:name="_Toc256591040"/>
      <w:bookmarkStart w:id="127" w:name="_Toc15485"/>
      <w:bookmarkStart w:id="128" w:name="_Toc244509888"/>
      <w:bookmarkStart w:id="129" w:name="_Toc359945669"/>
      <w:bookmarkStart w:id="130"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2"/>
      <w:bookmarkEnd w:id="123"/>
      <w:bookmarkEnd w:id="124"/>
      <w:bookmarkEnd w:id="125"/>
      <w:bookmarkEnd w:id="126"/>
      <w:bookmarkEnd w:id="127"/>
      <w:bookmarkEnd w:id="128"/>
      <w:bookmarkEnd w:id="129"/>
      <w:bookmarkEnd w:id="130"/>
    </w:p>
    <w:p>
      <w:pPr>
        <w:pStyle w:val="Heading3"/>
        <w:spacing w:before="0" w:after="156" w:afterLines="50" w:line="520" w:lineRule="exact"/>
        <w:rPr>
          <w:color w:val="000000"/>
          <w:sz w:val="24"/>
        </w:rPr>
      </w:pPr>
      <w:bookmarkStart w:id="131" w:name="_Toc332304976"/>
      <w:bookmarkStart w:id="132" w:name="_Toc359945670"/>
      <w:bookmarkStart w:id="133" w:name="_Toc332545561"/>
      <w:bookmarkStart w:id="134" w:name="_Toc521"/>
      <w:bookmarkStart w:id="135"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1"/>
      <w:bookmarkEnd w:id="132"/>
      <w:bookmarkEnd w:id="133"/>
      <w:bookmarkEnd w:id="134"/>
      <w:bookmarkEnd w:id="13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0"/>
          <w:footerReference w:type="default" r:id="rId131"/>
          <w:headerReference w:type="first" r:id="rId132"/>
          <w:footerReference w:type="first" r:id="rId133"/>
          <w:pgSz w:w="11906" w:h="16838"/>
          <w:pgMar w:top="1440" w:right="1797" w:bottom="1440" w:left="1797" w:header="851" w:footer="992" w:gutter="0"/>
          <w:pgNumType w:fmt="decimal" w:start="23"/>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6" w:name="_Toc244509890"/>
      <w:bookmarkStart w:id="137" w:name="_Toc256591042"/>
      <w:bookmarkStart w:id="138" w:name="_Toc259540041"/>
      <w:bookmarkStart w:id="139" w:name="_Toc215308121"/>
      <w:bookmarkStart w:id="140" w:name="_Toc259539534"/>
      <w:bookmarkStart w:id="141" w:name="_Toc359945671"/>
      <w:bookmarkStart w:id="142" w:name="_Toc332304977"/>
      <w:bookmarkStart w:id="143" w:name="_Toc332545562"/>
      <w:bookmarkStart w:id="144" w:name="_Toc28526"/>
      <w:bookmarkStart w:id="145" w:name="_Toc516695509"/>
      <w:r>
        <w:rPr>
          <w:color w:val="000000"/>
          <w:sz w:val="24"/>
        </w:rPr>
        <w:t>5.</w:t>
      </w:r>
      <w:r>
        <w:rPr>
          <w:rFonts w:hint="eastAsia"/>
          <w:color w:val="000000"/>
          <w:sz w:val="24"/>
        </w:rPr>
        <w:t>2</w:t>
      </w:r>
      <w:r>
        <w:rPr>
          <w:color w:val="000000"/>
          <w:sz w:val="24"/>
        </w:rPr>
        <w:t>.2</w:t>
      </w:r>
      <w:bookmarkEnd w:id="136"/>
      <w:bookmarkEnd w:id="137"/>
      <w:bookmarkEnd w:id="138"/>
      <w:bookmarkEnd w:id="139"/>
      <w:bookmarkEnd w:id="140"/>
      <w:r>
        <w:rPr>
          <w:rFonts w:hint="eastAsia"/>
          <w:color w:val="000000"/>
          <w:sz w:val="24"/>
        </w:rPr>
        <w:t>土建工程</w:t>
      </w:r>
      <w:bookmarkEnd w:id="141"/>
      <w:bookmarkEnd w:id="142"/>
      <w:bookmarkEnd w:id="143"/>
      <w:r>
        <w:rPr>
          <w:rFonts w:hint="eastAsia"/>
          <w:color w:val="000000"/>
          <w:sz w:val="24"/>
        </w:rPr>
        <w:t>方案</w:t>
      </w:r>
      <w:bookmarkEnd w:id="144"/>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6" w:name="_Toc359945675"/>
      <w:bookmarkStart w:id="147" w:name="_Toc259540038"/>
      <w:bookmarkStart w:id="148" w:name="_Toc256591039"/>
      <w:bookmarkStart w:id="149" w:name="_Toc332545564"/>
      <w:bookmarkStart w:id="150" w:name="_Toc516695511"/>
      <w:bookmarkStart w:id="151" w:name="_Toc524704287"/>
      <w:bookmarkStart w:id="152" w:name="_Toc436838363"/>
      <w:bookmarkStart w:id="153" w:name="_Toc25430"/>
      <w:bookmarkStart w:id="154" w:name="_Toc244509887"/>
      <w:bookmarkStart w:id="155" w:name="_Toc215308118"/>
      <w:bookmarkStart w:id="156"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2"/>
      <w:bookmarkEnd w:id="151"/>
      <w:bookmarkEnd w:id="1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本次项目占地面积120亩，总建筑面积37260.00平方米；主要建设内容及规模如下：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5"/>
        <w:gridCol w:w="1896"/>
        <w:gridCol w:w="1182"/>
        <w:gridCol w:w="1278"/>
        <w:gridCol w:w="1184"/>
        <w:gridCol w:w="1157"/>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5"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189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82"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278"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184"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57"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结构</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825"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、主要建筑工程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生产车间</w:t>
            </w:r>
          </w:p>
        </w:tc>
        <w:tc>
          <w:tcPr>
            <w:tcW w:w="1182" w:type="dxa"/>
            <w:noWrap/>
            <w:vAlign w:val="center"/>
          </w:tcPr>
          <w:p>
            <w:pPr>
              <w:widowControl/>
              <w:jc w:val="center"/>
              <w:rPr>
                <w:color w:val="000000"/>
                <w:kern w:val="0"/>
                <w:szCs w:val="21"/>
              </w:rPr>
            </w:pPr>
            <w:r>
              <w:rPr>
                <w:color w:val="000000"/>
                <w:kern w:val="0"/>
                <w:szCs w:val="21"/>
              </w:rPr>
              <w:t>13000.00</w:t>
            </w:r>
          </w:p>
        </w:tc>
        <w:tc>
          <w:tcPr>
            <w:tcW w:w="1278" w:type="dxa"/>
            <w:vAlign w:val="center"/>
          </w:tcPr>
          <w:p>
            <w:pPr>
              <w:widowControl/>
              <w:jc w:val="center"/>
              <w:rPr>
                <w:color w:val="000000"/>
                <w:kern w:val="0"/>
                <w:szCs w:val="21"/>
              </w:rPr>
            </w:pPr>
            <w:r>
              <w:rPr>
                <w:color w:val="000000"/>
                <w:kern w:val="0"/>
                <w:szCs w:val="21"/>
              </w:rPr>
              <w:t>13000.00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182" w:type="dxa"/>
            <w:noWrap/>
            <w:vAlign w:val="center"/>
          </w:tcPr>
          <w:p>
            <w:pPr>
              <w:widowControl/>
              <w:jc w:val="center"/>
              <w:rPr>
                <w:color w:val="000000"/>
                <w:kern w:val="0"/>
                <w:szCs w:val="21"/>
              </w:rPr>
            </w:pPr>
            <w:r>
              <w:rPr>
                <w:color w:val="000000"/>
                <w:kern w:val="0"/>
                <w:szCs w:val="21"/>
              </w:rPr>
              <w:t>12000.00</w:t>
            </w:r>
          </w:p>
        </w:tc>
        <w:tc>
          <w:tcPr>
            <w:tcW w:w="1278" w:type="dxa"/>
            <w:vAlign w:val="center"/>
          </w:tcPr>
          <w:p>
            <w:pPr>
              <w:widowControl/>
              <w:jc w:val="center"/>
              <w:rPr>
                <w:color w:val="000000"/>
                <w:kern w:val="0"/>
                <w:szCs w:val="21"/>
              </w:rPr>
            </w:pPr>
            <w:r>
              <w:rPr>
                <w:color w:val="000000"/>
                <w:kern w:val="0"/>
                <w:szCs w:val="21"/>
              </w:rPr>
              <w:t>12000.00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行政办公楼</w:t>
            </w:r>
          </w:p>
        </w:tc>
        <w:tc>
          <w:tcPr>
            <w:tcW w:w="1182" w:type="dxa"/>
            <w:noWrap/>
            <w:vAlign w:val="center"/>
          </w:tcPr>
          <w:p>
            <w:pPr>
              <w:widowControl/>
              <w:jc w:val="center"/>
              <w:rPr>
                <w:color w:val="000000"/>
                <w:kern w:val="0"/>
                <w:szCs w:val="21"/>
              </w:rPr>
            </w:pPr>
            <w:r>
              <w:rPr>
                <w:color w:val="000000"/>
                <w:kern w:val="0"/>
                <w:szCs w:val="21"/>
              </w:rPr>
              <w:t>1000.00</w:t>
            </w:r>
          </w:p>
        </w:tc>
        <w:tc>
          <w:tcPr>
            <w:tcW w:w="1278" w:type="dxa"/>
            <w:vAlign w:val="center"/>
          </w:tcPr>
          <w:p>
            <w:pPr>
              <w:widowControl/>
              <w:jc w:val="center"/>
              <w:rPr>
                <w:color w:val="000000"/>
                <w:kern w:val="0"/>
                <w:szCs w:val="21"/>
              </w:rPr>
            </w:pPr>
            <w:r>
              <w:rPr>
                <w:color w:val="000000"/>
                <w:kern w:val="0"/>
                <w:szCs w:val="21"/>
              </w:rPr>
              <w:t>5000.00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员工宿舍</w:t>
            </w:r>
          </w:p>
        </w:tc>
        <w:tc>
          <w:tcPr>
            <w:tcW w:w="1182" w:type="dxa"/>
            <w:noWrap/>
            <w:vAlign w:val="center"/>
          </w:tcPr>
          <w:p>
            <w:pPr>
              <w:widowControl/>
              <w:jc w:val="center"/>
              <w:rPr>
                <w:color w:val="000000"/>
                <w:kern w:val="0"/>
                <w:szCs w:val="21"/>
              </w:rPr>
            </w:pPr>
            <w:r>
              <w:rPr>
                <w:color w:val="000000"/>
                <w:kern w:val="0"/>
                <w:szCs w:val="21"/>
              </w:rPr>
              <w:t>1000.00</w:t>
            </w:r>
          </w:p>
        </w:tc>
        <w:tc>
          <w:tcPr>
            <w:tcW w:w="1278" w:type="dxa"/>
            <w:vAlign w:val="center"/>
          </w:tcPr>
          <w:p>
            <w:pPr>
              <w:widowControl/>
              <w:jc w:val="center"/>
              <w:rPr>
                <w:color w:val="000000"/>
                <w:kern w:val="0"/>
                <w:szCs w:val="21"/>
              </w:rPr>
            </w:pPr>
            <w:r>
              <w:rPr>
                <w:color w:val="000000"/>
                <w:kern w:val="0"/>
                <w:szCs w:val="21"/>
              </w:rPr>
              <w:t>5000.00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职工食堂</w:t>
            </w:r>
          </w:p>
        </w:tc>
        <w:tc>
          <w:tcPr>
            <w:tcW w:w="1182" w:type="dxa"/>
            <w:noWrap/>
            <w:vAlign w:val="center"/>
          </w:tcPr>
          <w:p>
            <w:pPr>
              <w:widowControl/>
              <w:jc w:val="center"/>
              <w:rPr>
                <w:color w:val="000000"/>
                <w:kern w:val="0"/>
                <w:szCs w:val="21"/>
              </w:rPr>
            </w:pPr>
            <w:r>
              <w:rPr>
                <w:color w:val="000000"/>
                <w:kern w:val="0"/>
                <w:szCs w:val="21"/>
              </w:rPr>
              <w:t>500.00</w:t>
            </w:r>
          </w:p>
        </w:tc>
        <w:tc>
          <w:tcPr>
            <w:tcW w:w="1278" w:type="dxa"/>
            <w:vAlign w:val="center"/>
          </w:tcPr>
          <w:p>
            <w:pPr>
              <w:widowControl/>
              <w:jc w:val="center"/>
              <w:rPr>
                <w:color w:val="000000"/>
                <w:kern w:val="0"/>
                <w:szCs w:val="21"/>
              </w:rPr>
            </w:pPr>
            <w:r>
              <w:rPr>
                <w:color w:val="000000"/>
                <w:kern w:val="0"/>
                <w:szCs w:val="21"/>
              </w:rPr>
              <w:t>1000.00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182" w:type="dxa"/>
            <w:noWrap/>
            <w:vAlign w:val="center"/>
          </w:tcPr>
          <w:p>
            <w:pPr>
              <w:widowControl/>
              <w:jc w:val="center"/>
              <w:rPr>
                <w:color w:val="000000"/>
                <w:kern w:val="0"/>
                <w:szCs w:val="21"/>
              </w:rPr>
            </w:pPr>
            <w:r>
              <w:rPr>
                <w:color w:val="000000"/>
                <w:kern w:val="0"/>
                <w:szCs w:val="21"/>
              </w:rPr>
              <w:t>300.00</w:t>
            </w:r>
          </w:p>
        </w:tc>
        <w:tc>
          <w:tcPr>
            <w:tcW w:w="1278" w:type="dxa"/>
            <w:vAlign w:val="center"/>
          </w:tcPr>
          <w:p>
            <w:pPr>
              <w:widowControl/>
              <w:jc w:val="center"/>
              <w:rPr>
                <w:color w:val="000000"/>
                <w:kern w:val="0"/>
                <w:szCs w:val="21"/>
              </w:rPr>
            </w:pPr>
            <w:r>
              <w:rPr>
                <w:color w:val="000000"/>
                <w:kern w:val="0"/>
                <w:szCs w:val="21"/>
              </w:rPr>
              <w:t>300.00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182" w:type="dxa"/>
            <w:noWrap/>
            <w:vAlign w:val="center"/>
          </w:tcPr>
          <w:p>
            <w:pPr>
              <w:widowControl/>
              <w:jc w:val="center"/>
              <w:rPr>
                <w:color w:val="000000"/>
                <w:kern w:val="0"/>
                <w:szCs w:val="21"/>
              </w:rPr>
            </w:pPr>
            <w:r>
              <w:rPr>
                <w:color w:val="000000"/>
                <w:kern w:val="0"/>
                <w:szCs w:val="21"/>
              </w:rPr>
              <w:t>60.00</w:t>
            </w:r>
          </w:p>
        </w:tc>
        <w:tc>
          <w:tcPr>
            <w:tcW w:w="1278" w:type="dxa"/>
            <w:vAlign w:val="center"/>
          </w:tcPr>
          <w:p>
            <w:pPr>
              <w:widowControl/>
              <w:jc w:val="center"/>
              <w:rPr>
                <w:color w:val="000000"/>
                <w:kern w:val="0"/>
                <w:szCs w:val="21"/>
              </w:rPr>
            </w:pPr>
            <w:r>
              <w:rPr>
                <w:color w:val="000000"/>
                <w:kern w:val="0"/>
                <w:szCs w:val="21"/>
              </w:rPr>
              <w:t>60.00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182" w:type="dxa"/>
            <w:noWrap/>
            <w:vAlign w:val="center"/>
          </w:tcPr>
          <w:p>
            <w:pPr>
              <w:widowControl/>
              <w:jc w:val="center"/>
              <w:rPr>
                <w:color w:val="000000"/>
                <w:kern w:val="0"/>
                <w:szCs w:val="21"/>
              </w:rPr>
            </w:pPr>
            <w:r>
              <w:rPr>
                <w:color w:val="000000"/>
                <w:kern w:val="0"/>
                <w:szCs w:val="21"/>
              </w:rPr>
              <w:t>550.00</w:t>
            </w:r>
          </w:p>
        </w:tc>
        <w:tc>
          <w:tcPr>
            <w:tcW w:w="1278" w:type="dxa"/>
            <w:vAlign w:val="center"/>
          </w:tcPr>
          <w:p>
            <w:pPr>
              <w:widowControl/>
              <w:jc w:val="center"/>
              <w:rPr>
                <w:color w:val="000000"/>
                <w:kern w:val="0"/>
                <w:szCs w:val="21"/>
              </w:rPr>
            </w:pPr>
            <w:r>
              <w:rPr>
                <w:color w:val="000000"/>
                <w:kern w:val="0"/>
                <w:szCs w:val="21"/>
              </w:rPr>
              <w:t>550.00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182" w:type="dxa"/>
            <w:noWrap/>
            <w:vAlign w:val="center"/>
          </w:tcPr>
          <w:p>
            <w:pPr>
              <w:widowControl/>
              <w:jc w:val="center"/>
              <w:rPr>
                <w:color w:val="000000"/>
                <w:kern w:val="0"/>
                <w:szCs w:val="21"/>
              </w:rPr>
            </w:pPr>
            <w:r>
              <w:rPr>
                <w:color w:val="000000"/>
                <w:kern w:val="0"/>
                <w:szCs w:val="21"/>
              </w:rPr>
              <w:t>350.00</w:t>
            </w:r>
          </w:p>
        </w:tc>
        <w:tc>
          <w:tcPr>
            <w:tcW w:w="1278" w:type="dxa"/>
            <w:vAlign w:val="center"/>
          </w:tcPr>
          <w:p>
            <w:pPr>
              <w:widowControl/>
              <w:jc w:val="center"/>
              <w:rPr>
                <w:color w:val="000000"/>
                <w:kern w:val="0"/>
                <w:szCs w:val="21"/>
              </w:rPr>
            </w:pPr>
            <w:r>
              <w:rPr>
                <w:color w:val="000000"/>
                <w:kern w:val="0"/>
                <w:szCs w:val="21"/>
              </w:rPr>
              <w:t>350.00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721"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总计</w:t>
            </w:r>
          </w:p>
        </w:tc>
        <w:tc>
          <w:tcPr>
            <w:tcW w:w="1182" w:type="dxa"/>
            <w:vAlign w:val="center"/>
          </w:tcPr>
          <w:p>
            <w:pPr>
              <w:widowControl/>
              <w:jc w:val="center"/>
              <w:rPr>
                <w:b/>
                <w:bCs/>
                <w:color w:val="000000"/>
                <w:kern w:val="0"/>
                <w:szCs w:val="21"/>
              </w:rPr>
            </w:pPr>
            <w:r>
              <w:rPr>
                <w:b/>
                <w:bCs/>
                <w:color w:val="000000"/>
                <w:kern w:val="0"/>
                <w:szCs w:val="21"/>
              </w:rPr>
              <w:t>28760.00</w:t>
            </w:r>
          </w:p>
        </w:tc>
        <w:tc>
          <w:tcPr>
            <w:tcW w:w="1278" w:type="dxa"/>
            <w:vAlign w:val="center"/>
          </w:tcPr>
          <w:p>
            <w:pPr>
              <w:widowControl/>
              <w:jc w:val="center"/>
              <w:rPr>
                <w:b/>
                <w:bCs/>
                <w:color w:val="000000"/>
                <w:kern w:val="0"/>
                <w:szCs w:val="21"/>
              </w:rPr>
            </w:pPr>
            <w:r>
              <w:rPr>
                <w:b/>
                <w:bCs/>
                <w:color w:val="000000"/>
                <w:kern w:val="0"/>
                <w:szCs w:val="21"/>
              </w:rPr>
              <w:t>37260.00</w:t>
            </w:r>
          </w:p>
        </w:tc>
        <w:tc>
          <w:tcPr>
            <w:tcW w:w="1184" w:type="dxa"/>
            <w:vAlign w:val="center"/>
          </w:tcPr>
          <w:p>
            <w:pPr>
              <w:widowControl/>
              <w:jc w:val="center"/>
              <w:rPr>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1825"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、公共工程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82" w:type="dxa"/>
            <w:noWrap/>
            <w:vAlign w:val="center"/>
          </w:tcPr>
          <w:p>
            <w:pPr>
              <w:widowControl/>
              <w:jc w:val="center"/>
              <w:rPr>
                <w:color w:val="000000"/>
                <w:kern w:val="0"/>
                <w:szCs w:val="21"/>
              </w:rPr>
            </w:pPr>
            <w:r>
              <w:rPr>
                <w:color w:val="000000"/>
                <w:kern w:val="0"/>
                <w:szCs w:val="21"/>
              </w:rPr>
              <w:t>35000.00</w:t>
            </w:r>
          </w:p>
        </w:tc>
        <w:tc>
          <w:tcPr>
            <w:tcW w:w="1278" w:type="dxa"/>
            <w:vAlign w:val="center"/>
          </w:tcPr>
          <w:p>
            <w:pPr>
              <w:widowControl/>
              <w:jc w:val="center"/>
              <w:rPr>
                <w:color w:val="000000"/>
                <w:kern w:val="0"/>
                <w:szCs w:val="21"/>
              </w:rPr>
            </w:pPr>
            <w:r>
              <w:rPr>
                <w:color w:val="000000"/>
                <w:kern w:val="0"/>
                <w:szCs w:val="21"/>
              </w:rPr>
              <w:t>35000.00</w:t>
            </w:r>
          </w:p>
        </w:tc>
        <w:tc>
          <w:tcPr>
            <w:tcW w:w="1184" w:type="dxa"/>
            <w:noWrap/>
            <w:vAlign w:val="center"/>
          </w:tcPr>
          <w:p>
            <w:pPr>
              <w:widowControl/>
              <w:jc w:val="center"/>
              <w:rPr>
                <w:rFonts w:ascii="宋体" w:hAnsi="宋体" w:cs="宋体"/>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82" w:type="dxa"/>
            <w:noWrap/>
            <w:vAlign w:val="center"/>
          </w:tcPr>
          <w:p>
            <w:pPr>
              <w:widowControl/>
              <w:jc w:val="center"/>
              <w:rPr>
                <w:color w:val="000000"/>
                <w:kern w:val="0"/>
                <w:szCs w:val="21"/>
              </w:rPr>
            </w:pPr>
            <w:r>
              <w:rPr>
                <w:color w:val="000000"/>
                <w:kern w:val="0"/>
                <w:szCs w:val="21"/>
              </w:rPr>
              <w:t>11000.00</w:t>
            </w:r>
          </w:p>
        </w:tc>
        <w:tc>
          <w:tcPr>
            <w:tcW w:w="1278" w:type="dxa"/>
            <w:vAlign w:val="center"/>
          </w:tcPr>
          <w:p>
            <w:pPr>
              <w:widowControl/>
              <w:jc w:val="center"/>
              <w:rPr>
                <w:color w:val="000000"/>
                <w:kern w:val="0"/>
                <w:szCs w:val="21"/>
              </w:rPr>
            </w:pPr>
            <w:r>
              <w:rPr>
                <w:color w:val="000000"/>
                <w:kern w:val="0"/>
                <w:szCs w:val="21"/>
              </w:rPr>
              <w:t>11000.00</w:t>
            </w:r>
          </w:p>
        </w:tc>
        <w:tc>
          <w:tcPr>
            <w:tcW w:w="1184" w:type="dxa"/>
            <w:vAlign w:val="center"/>
          </w:tcPr>
          <w:p>
            <w:pPr>
              <w:widowControl/>
              <w:jc w:val="center"/>
              <w:rPr>
                <w:b/>
                <w:bCs/>
                <w:color w:val="000000"/>
                <w:kern w:val="0"/>
                <w:szCs w:val="21"/>
              </w:rPr>
            </w:pPr>
          </w:p>
        </w:tc>
        <w:tc>
          <w:tcPr>
            <w:tcW w:w="1157" w:type="dxa"/>
            <w:noWrap/>
            <w:vAlign w:val="center"/>
          </w:tcPr>
          <w:p>
            <w:pPr>
              <w:widowControl/>
              <w:jc w:val="center"/>
              <w:rPr>
                <w:rFonts w:ascii="宋体" w:hAnsi="宋体" w:cs="宋体"/>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57" w:name="_Toc1248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4"/>
      <w:bookmarkEnd w:id="155"/>
      <w:bookmarkEnd w:id="156"/>
      <w:bookmarkEnd w:id="150"/>
      <w:bookmarkEnd w:id="146"/>
      <w:bookmarkEnd w:id="147"/>
      <w:bookmarkEnd w:id="148"/>
      <w:bookmarkEnd w:id="149"/>
      <w:bookmarkEnd w:id="157"/>
    </w:p>
    <w:p>
      <w:pPr>
        <w:pStyle w:val="Heading3"/>
        <w:spacing w:before="0" w:after="156" w:afterLines="50" w:line="520" w:lineRule="exact"/>
        <w:rPr>
          <w:rFonts w:hint="eastAsia"/>
          <w:color w:val="000000"/>
          <w:sz w:val="24"/>
        </w:rPr>
      </w:pPr>
      <w:bookmarkStart w:id="158" w:name="_Toc332545565"/>
      <w:bookmarkStart w:id="159" w:name="_Toc516695512"/>
      <w:bookmarkStart w:id="160" w:name="_Toc359945676"/>
      <w:bookmarkStart w:id="161" w:name="_Toc29878"/>
      <w:r>
        <w:rPr>
          <w:rFonts w:hint="eastAsia"/>
          <w:color w:val="000000"/>
          <w:sz w:val="24"/>
        </w:rPr>
        <w:t>5.4.1给排水</w:t>
      </w:r>
      <w:bookmarkEnd w:id="158"/>
      <w:bookmarkEnd w:id="159"/>
      <w:bookmarkEnd w:id="160"/>
      <w:bookmarkEnd w:id="161"/>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2" w:name="_Toc359945677"/>
      <w:bookmarkStart w:id="163" w:name="_Toc332545566"/>
      <w:bookmarkStart w:id="164" w:name="_Toc27929"/>
      <w:bookmarkStart w:id="165" w:name="_Toc17728729"/>
      <w:r>
        <w:rPr>
          <w:rFonts w:hint="eastAsia"/>
          <w:color w:val="000000"/>
          <w:sz w:val="24"/>
        </w:rPr>
        <w:t>5.4.2供电</w:t>
      </w:r>
      <w:bookmarkEnd w:id="162"/>
      <w:bookmarkEnd w:id="165"/>
      <w:bookmarkEnd w:id="163"/>
      <w:bookmarkEnd w:id="164"/>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0" w:history="1">
        <w:r>
          <w:rPr>
            <w:rFonts w:ascii="SimSun" w:eastAsia="SimSun" w:hAnsi="SimSun" w:cs="SimSun"/>
            <w:b/>
            <w:bCs/>
            <w:color w:val="0000EE"/>
            <w:kern w:val="0"/>
            <w:sz w:val="30"/>
            <w:szCs w:val="30"/>
            <w:u w:val="single" w:color="0000EE"/>
          </w:rPr>
          <w:t>https://d.book118.com/516001003234010052</w:t>
        </w:r>
      </w:hyperlink>
    </w:p>
    <w:p>
      <w:pPr>
        <w:spacing w:after="156" w:afterLines="50" w:line="520" w:lineRule="exact"/>
        <w:ind w:firstLine="520" w:firstLineChars="200"/>
        <w:rPr>
          <w:color w:val="000000"/>
          <w:sz w:val="26"/>
        </w:rPr>
      </w:pPr>
    </w:p>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7D086"/>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9EF6E1C"/>
    <w:rsid w:val="0A915A6B"/>
    <w:rsid w:val="0C251CAC"/>
    <w:rsid w:val="0DB577DF"/>
    <w:rsid w:val="0E554CA0"/>
    <w:rsid w:val="158A22DB"/>
    <w:rsid w:val="1658670F"/>
    <w:rsid w:val="19E4775A"/>
    <w:rsid w:val="1CDF418C"/>
    <w:rsid w:val="1E693799"/>
    <w:rsid w:val="1E842DB0"/>
    <w:rsid w:val="21950785"/>
    <w:rsid w:val="22AB2F10"/>
    <w:rsid w:val="2335044A"/>
    <w:rsid w:val="242941A5"/>
    <w:rsid w:val="26BE5F15"/>
    <w:rsid w:val="28267E51"/>
    <w:rsid w:val="2881589A"/>
    <w:rsid w:val="2AD447F2"/>
    <w:rsid w:val="2DA1751A"/>
    <w:rsid w:val="2E196BA9"/>
    <w:rsid w:val="2E1B39DB"/>
    <w:rsid w:val="2E2E06BF"/>
    <w:rsid w:val="33387DDF"/>
    <w:rsid w:val="351B3B2C"/>
    <w:rsid w:val="39F46CCB"/>
    <w:rsid w:val="3A335EEC"/>
    <w:rsid w:val="401239B2"/>
    <w:rsid w:val="4059330E"/>
    <w:rsid w:val="445D3A7E"/>
    <w:rsid w:val="4512745B"/>
    <w:rsid w:val="453A1562"/>
    <w:rsid w:val="478943F9"/>
    <w:rsid w:val="4ABB1DD8"/>
    <w:rsid w:val="4CAA49C3"/>
    <w:rsid w:val="5B2060EF"/>
    <w:rsid w:val="5C594974"/>
    <w:rsid w:val="5C654874"/>
    <w:rsid w:val="5DB03A13"/>
    <w:rsid w:val="5F820C0F"/>
    <w:rsid w:val="628622B7"/>
    <w:rsid w:val="637E3E96"/>
    <w:rsid w:val="642F45A5"/>
    <w:rsid w:val="698843D2"/>
    <w:rsid w:val="6AE866EC"/>
    <w:rsid w:val="6C6D076C"/>
    <w:rsid w:val="700E26E5"/>
    <w:rsid w:val="70F3200C"/>
    <w:rsid w:val="7A78652A"/>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test121">
    <w:name w:val="test121"/>
    <w:basedOn w:val="DefaultParagraphFont"/>
    <w:rPr>
      <w:color w:val="000000"/>
      <w:sz w:val="21"/>
      <w:szCs w:val="21"/>
    </w:rPr>
  </w:style>
  <w:style w:type="character" w:customStyle="1" w:styleId="articlelink1">
    <w:name w:val="articlelink1"/>
    <w:basedOn w:val="DefaultParagraphFont"/>
    <w:rPr>
      <w:color w:val="080CBD"/>
      <w:sz w:val="21"/>
      <w:szCs w:val="21"/>
    </w:rPr>
  </w:style>
  <w:style w:type="character" w:customStyle="1" w:styleId="zi1">
    <w:name w:val="zi1"/>
    <w:basedOn w:val="DefaultParagraphFont"/>
    <w:rPr>
      <w:color w:val="000000"/>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greyfont">
    <w:name w:val="greyfont"/>
    <w:basedOn w:val="DefaultParagraphFont"/>
  </w:style>
  <w:style w:type="character" w:customStyle="1" w:styleId="headline-content">
    <w:name w:val="headline-content"/>
    <w:basedOn w:val="DefaultParagraphFont"/>
  </w:style>
  <w:style w:type="character" w:customStyle="1" w:styleId="headline-content2">
    <w:name w:val="headline-content2"/>
    <w:basedOn w:val="DefaultParagraphFont"/>
  </w:style>
  <w:style w:type="character" w:customStyle="1" w:styleId="px141">
    <w:name w:val="px141"/>
    <w:basedOn w:val="DefaultParagraphFont"/>
    <w:rPr>
      <w:rFonts w:ascii="ˎ̥" w:hAnsi="ˎ̥" w:hint="default"/>
      <w:sz w:val="21"/>
      <w:szCs w:val="21"/>
    </w:rPr>
  </w:style>
  <w:style w:type="character" w:customStyle="1" w:styleId="apple-converted-space">
    <w:name w:val="apple-converted-space"/>
    <w:basedOn w:val="DefaultParagraphFont"/>
  </w:style>
  <w:style w:type="character" w:customStyle="1" w:styleId="html-tag">
    <w:name w:val="html-tag"/>
    <w:basedOn w:val="DefaultParagraphFont"/>
  </w:style>
  <w:style w:type="character" w:customStyle="1" w:styleId="px14">
    <w:name w:val="px14"/>
    <w:basedOn w:val="DefaultParagraphFont"/>
  </w:style>
  <w:style w:type="character" w:customStyle="1" w:styleId="newscontent">
    <w:name w:val="news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style1">
    <w:name w:val="style1"/>
    <w:basedOn w:val="DefaultParagraphFont"/>
  </w:style>
  <w:style w:type="character" w:customStyle="1" w:styleId="default1">
    <w:name w:val="default1"/>
    <w:basedOn w:val="DefaultParagraphFont"/>
    <w:rPr>
      <w:sz w:val="21"/>
      <w:szCs w:val="21"/>
    </w:rPr>
  </w:style>
  <w:style w:type="character" w:customStyle="1" w:styleId="title11">
    <w:name w:val="title11"/>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bjh-p">
    <w:name w:val="bjh-p"/>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0"/>
    <w:pPr>
      <w:tabs>
        <w:tab w:val="left" w:pos="425"/>
      </w:tabs>
      <w:ind w:left="425" w:hanging="425"/>
    </w:pPr>
    <w:rPr>
      <w:sz w:val="24"/>
      <w:szCs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0"/>
    <w:next w:val="Heading1"/>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9%99%95%E8%A5%BF%E7%9C%81" TargetMode="External" /><Relationship Id="rId104" Type="http://schemas.openxmlformats.org/officeDocument/2006/relationships/hyperlink" Target="https://baike.baidu.com/item/%E9%BB%84%E6%B2%B3/5394" TargetMode="External" /><Relationship Id="rId105" Type="http://schemas.openxmlformats.org/officeDocument/2006/relationships/hyperlink" Target="https://baike.baidu.com/item/%E9%95%BF%E5%9F%8E/14251" TargetMode="External" /><Relationship Id="rId106" Type="http://schemas.openxmlformats.org/officeDocument/2006/relationships/hyperlink" Target="https://baike.baidu.com/item/%E5%B1%B1%E8%A5%BF%E7%9C%81" TargetMode="External" /><Relationship Id="rId107" Type="http://schemas.openxmlformats.org/officeDocument/2006/relationships/hyperlink" Target="https://baike.baidu.com/item/%E5%85%B4%E5%8E%BF" TargetMode="External" /><Relationship Id="rId108" Type="http://schemas.openxmlformats.org/officeDocument/2006/relationships/hyperlink" Target="https://baike.baidu.com/item/%E5%86%85%E8%92%99%E5%8F%A4" TargetMode="External" /><Relationship Id="rId109" Type="http://schemas.openxmlformats.org/officeDocument/2006/relationships/hyperlink" Target="https://baike.baidu.com/item/%E4%BC%8A%E9%87%91%E9%9C%8D%E6%B4%9B%E6%97%97" TargetMode="External" /><Relationship Id="rId11" Type="http://schemas.openxmlformats.org/officeDocument/2006/relationships/footer" Target="footer4.xml" /><Relationship Id="rId110" Type="http://schemas.openxmlformats.org/officeDocument/2006/relationships/hyperlink" Target="https://baike.baidu.com/item/%E7%AA%9F%E9%87%8E%E6%B2%B3" TargetMode="External" /><Relationship Id="rId111" Type="http://schemas.openxmlformats.org/officeDocument/2006/relationships/hyperlink" Target="https://baike.baidu.com/item/%E5%B0%94%E6%9E%97%E5%85%94%E9%95%87" TargetMode="External" /><Relationship Id="rId112" Type="http://schemas.openxmlformats.org/officeDocument/2006/relationships/hyperlink" Target="https://baike.baidu.com/item/%E7%A7%83%E5%B0%BE%E6%B2%B3" TargetMode="External" /><Relationship Id="rId113" Type="http://schemas.openxmlformats.org/officeDocument/2006/relationships/header" Target="header49.xml" /><Relationship Id="rId114" Type="http://schemas.openxmlformats.org/officeDocument/2006/relationships/footer" Target="footer49.xml" /><Relationship Id="rId115" Type="http://schemas.openxmlformats.org/officeDocument/2006/relationships/header" Target="header50.xml" /><Relationship Id="rId116" Type="http://schemas.openxmlformats.org/officeDocument/2006/relationships/footer" Target="footer50.xml" /><Relationship Id="rId117" Type="http://schemas.openxmlformats.org/officeDocument/2006/relationships/hyperlink" Target="https://baike.baidu.com/item/%E5%A4%A7%E9%99%86%E6%80%A7%E6%B0%94%E5%80%99" TargetMode="External" /><Relationship Id="rId118" Type="http://schemas.openxmlformats.org/officeDocument/2006/relationships/header" Target="header51.xml" /><Relationship Id="rId119" Type="http://schemas.openxmlformats.org/officeDocument/2006/relationships/footer" Target="footer51.xml" /><Relationship Id="rId12" Type="http://schemas.openxmlformats.org/officeDocument/2006/relationships/header" Target="header5.xml" /><Relationship Id="rId120" Type="http://schemas.openxmlformats.org/officeDocument/2006/relationships/header" Target="header52.xml" /><Relationship Id="rId121" Type="http://schemas.openxmlformats.org/officeDocument/2006/relationships/footer" Target="footer52.xml" /><Relationship Id="rId122" Type="http://schemas.openxmlformats.org/officeDocument/2006/relationships/header" Target="header53.xml" /><Relationship Id="rId123" Type="http://schemas.openxmlformats.org/officeDocument/2006/relationships/footer" Target="footer53.xml" /><Relationship Id="rId124" Type="http://schemas.openxmlformats.org/officeDocument/2006/relationships/header" Target="header54.xml" /><Relationship Id="rId125" Type="http://schemas.openxmlformats.org/officeDocument/2006/relationships/footer" Target="footer54.xml" /><Relationship Id="rId126" Type="http://schemas.openxmlformats.org/officeDocument/2006/relationships/header" Target="header55.xml" /><Relationship Id="rId127" Type="http://schemas.openxmlformats.org/officeDocument/2006/relationships/footer" Target="footer55.xml" /><Relationship Id="rId128" Type="http://schemas.openxmlformats.org/officeDocument/2006/relationships/header" Target="header56.xml" /><Relationship Id="rId129" Type="http://schemas.openxmlformats.org/officeDocument/2006/relationships/footer" Target="footer56.xml" /><Relationship Id="rId13" Type="http://schemas.openxmlformats.org/officeDocument/2006/relationships/footer" Target="footer5.xml" /><Relationship Id="rId130" Type="http://schemas.openxmlformats.org/officeDocument/2006/relationships/header" Target="header57.xml" /><Relationship Id="rId131" Type="http://schemas.openxmlformats.org/officeDocument/2006/relationships/footer" Target="footer57.xml" /><Relationship Id="rId132" Type="http://schemas.openxmlformats.org/officeDocument/2006/relationships/header" Target="header58.xml" /><Relationship Id="rId133" Type="http://schemas.openxmlformats.org/officeDocument/2006/relationships/footer" Target="footer58.xml" /><Relationship Id="rId134" Type="http://schemas.openxmlformats.org/officeDocument/2006/relationships/header" Target="header59.xml" /><Relationship Id="rId135" Type="http://schemas.openxmlformats.org/officeDocument/2006/relationships/footer" Target="footer59.xml" /><Relationship Id="rId136" Type="http://schemas.openxmlformats.org/officeDocument/2006/relationships/header" Target="header60.xml" /><Relationship Id="rId137" Type="http://schemas.openxmlformats.org/officeDocument/2006/relationships/footer" Target="footer60.xml"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header" Target="header6.xml" /><Relationship Id="rId140" Type="http://schemas.openxmlformats.org/officeDocument/2006/relationships/header" Target="header62.xml" /><Relationship Id="rId141" Type="http://schemas.openxmlformats.org/officeDocument/2006/relationships/footer" Target="footer62.xm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header" Target="header65.xml" /><Relationship Id="rId147" Type="http://schemas.openxmlformats.org/officeDocument/2006/relationships/footer" Target="footer65.xml" /><Relationship Id="rId148" Type="http://schemas.openxmlformats.org/officeDocument/2006/relationships/header" Target="header66.xml" /><Relationship Id="rId149" Type="http://schemas.openxmlformats.org/officeDocument/2006/relationships/footer" Target="footer66.xml" /><Relationship Id="rId15" Type="http://schemas.openxmlformats.org/officeDocument/2006/relationships/footer" Target="footer6.xml" /><Relationship Id="rId150" Type="http://schemas.openxmlformats.org/officeDocument/2006/relationships/hyperlink" Target="https://d.book118.com/516001003234010052" TargetMode="External" /><Relationship Id="rId151" Type="http://schemas.openxmlformats.org/officeDocument/2006/relationships/header" Target="header67.xml" /><Relationship Id="rId152" Type="http://schemas.openxmlformats.org/officeDocument/2006/relationships/footer" Target="footer67.xml" /><Relationship Id="rId153" Type="http://schemas.openxmlformats.org/officeDocument/2006/relationships/header" Target="header68.xml" /><Relationship Id="rId154" Type="http://schemas.openxmlformats.org/officeDocument/2006/relationships/footer" Target="footer68.xml" /><Relationship Id="rId155" Type="http://schemas.openxmlformats.org/officeDocument/2006/relationships/theme" Target="theme/theme1.xml" /><Relationship Id="rId156" Type="http://schemas.openxmlformats.org/officeDocument/2006/relationships/numbering" Target="numbering.xml" /><Relationship Id="rId157"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NXD%5dUQB)99$8@5HLA(07%7bSK.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29420</Words>
  <Characters>34321</Characters>
  <Application>Microsoft Office Word</Application>
  <DocSecurity>0</DocSecurity>
  <Lines>532</Lines>
  <Paragraphs>149</Paragraphs>
  <ScaleCrop>false</ScaleCrop>
  <Company>dell</Company>
  <LinksUpToDate>false</LinksUpToDate>
  <CharactersWithSpaces>34824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2023-09-19T06:38:52Z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B27923783B734EC796DD30C82FE35B08</vt:lpwstr>
  </property>
  <property fmtid="{D5CDD505-2E9C-101B-9397-08002B2CF9AE}" pid="3" name="KSOProductBuildVer">
    <vt:lpwstr>2052-11.1.0.14309</vt:lpwstr>
  </property>
</Properties>
</file>