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4789" w:rsidP="0020478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4789">
        <w:rPr>
          <w:rFonts w:ascii="华文中宋" w:eastAsia="华文中宋" w:hAnsi="华文中宋"/>
          <w:b/>
          <w:sz w:val="30"/>
        </w:rPr>
        <w:t>2023</w:t>
      </w:r>
      <w:r w:rsidRPr="00204789">
        <w:rPr>
          <w:rFonts w:ascii="华文中宋" w:eastAsia="华文中宋" w:hAnsi="华文中宋"/>
          <w:b/>
          <w:sz w:val="30"/>
        </w:rPr>
        <w:t>年广州环保投资集团有限公司人员招聘考试试题及答案解析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</w:t>
      </w:r>
      <w:r w:rsidRPr="00E0697D">
        <w:rPr>
          <w:rFonts w:ascii="Times New Roman" w:eastAsia="微软雅黑" w:hAnsi="微软雅黑" w:cs="宋体" w:hint="eastAsia"/>
          <w:szCs w:val="18"/>
        </w:rPr>
        <w:t>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、①⑥③④⑤②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134" w:right="1474" w:bottom="1134" w:left="1474" w:header="708" w:footer="708" w:gutter="0"/>
          <w:pgNumType w:start="3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、④①⑤⑥③②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、④⑤②①⑥③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②句中有代词“这些”，描述的是“草场公园”，⑤句也提及公园和草场，所以②应该在⑤的后面。⑤句中有转折词“但”，其中“占地面积都很大”，与④句中“人均占有可活动空间小”形成鲜明对比，故④⑤相连。①句作为首句有些突兀，④作为首句比较自然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因为前者学习没有目标，后者学习没有必要。其实破解这个悖论并不难，</w:t>
      </w:r>
      <w:r w:rsidRPr="00E0697D">
        <w:rPr>
          <w:rFonts w:ascii="Times New Roman" w:eastAsia="微软雅黑" w:hAnsi="微软雅黑" w:cs="宋体" w:hint="eastAsia"/>
          <w:szCs w:val="18"/>
        </w:rPr>
        <w:t>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、“博观而约取”与“厚积而薄发”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、“学而不思则罔”与“思而不学则殆”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134" w:right="1474" w:bottom="1134" w:left="1474" w:header="708" w:footer="708" w:gutter="0"/>
          <w:pgNumType w:start="4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文中的悖论是：①不知道学习的内容，②已经知道学习的内容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最后一句话提到“破解这个悖论”，则填入横线处的语句应该是与悖论的两个内容相对应的解决方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法。“不知道学习的内容”，则要去尝试知道，要“知其然”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“已经知道学习内容”</w:t>
      </w:r>
      <w:r w:rsidRPr="00E0697D">
        <w:rPr>
          <w:rFonts w:ascii="Times New Roman" w:eastAsia="微软雅黑" w:hAnsi="微软雅黑" w:cs="宋体" w:hint="eastAsia"/>
          <w:szCs w:val="18"/>
        </w:rPr>
        <w:t>，还要了解内容的原因，要“知其所以然”。故选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6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这样的考证、新解，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不是牵强附会，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是以牺牲诗的艺术为代价的。填入横线部分最恰当的一项是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、因为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所以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那么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ACD</w:t>
      </w:r>
      <w:r w:rsidRPr="00E0697D">
        <w:rPr>
          <w:rFonts w:ascii="Times New Roman" w:eastAsia="微软雅黑" w:hAnsi="微软雅黑" w:cs="宋体" w:hint="eastAsia"/>
          <w:szCs w:val="18"/>
        </w:rPr>
        <w:t>三项错误，由题意可知，“不是牵强附会”和“是以牺牲诗的艺术为代价”不是因果关系，三项都是表因果关系的关联词，不符合题意。这两个分句是让步假设的关系，“不是牵强附会”是假设承认这一情况为真，而“是以牺牲诗的艺术为代价”表示与前面假设相应的事实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7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长期以来，政府对公共事务的处理处于相对垄断状态。随着社会转型加剧，社会治理遇到的挑战越来越多，政府已无力也没有必要去处理诸多繁杂的社会性事务。这一局面的出现，迫切要求厘清政府与社会的关系，社会能处理的交给社会，政府只是进行宏观调控和监督等必须由政府自身完成的事务，也就是从全能型政府转变为服务型政府。政府购买公共服务，有助于剥离政府的一部分职能，扩大社会自我服务的空间，使社会有能力进行自我管理和自我服务，最终促进社会整体效率的提高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134" w:right="1474" w:bottom="1134" w:left="1474" w:header="708" w:footer="708" w:gutter="0"/>
          <w:pgNumType w:start="5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、政府对公共事务的垄断阻碍了社会效率的提高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、社</w:t>
      </w:r>
      <w:r w:rsidRPr="00E0697D">
        <w:rPr>
          <w:rFonts w:ascii="Times New Roman" w:eastAsia="微软雅黑" w:hAnsi="微软雅黑" w:cs="宋体" w:hint="eastAsia"/>
          <w:szCs w:val="18"/>
        </w:rPr>
        <w:t>会转型弱化了政府在处理公共事务中的作用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、政府职能向服务型转变是社会转型的内在要求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、购买公共服务是今后政府提高效率的首要方式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头以“长期以来”“随着”引导背景铺垫，说明政府无力也没必要处理繁杂的社会性事物。接着通过“迫切要求”引出对策：“厘清政府与社会的关系……也就是从全能型政府转变为服务型政府”。最后阐述了这样做的好处。文段为“分—总—分”结构，主要论述了社会转型要求政府从全能型政府转变为服务型政府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</w:t>
      </w:r>
      <w:r w:rsidRPr="00E0697D">
        <w:rPr>
          <w:rFonts w:ascii="Times New Roman" w:eastAsia="微软雅黑" w:hAnsi="微软雅黑" w:cs="宋体" w:hint="eastAsia"/>
          <w:szCs w:val="18"/>
        </w:rPr>
        <w:t>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8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文化认同作为小到一个群体、大到一个民族向心力的有机“粘合剂”，是凝聚这个群体和民族伟大精神力量的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。文化认同如果缺失，社会语境便趋于焦虑，人们的价值取向便会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。因为，文化认同，相对于政治认同和社会认同，具有更深远的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、根基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迷失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内涵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失落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后盾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、基础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丧失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134" w:right="1474" w:bottom="1134" w:left="1474" w:header="708" w:footer="708" w:gutter="0"/>
          <w:pgNumType w:start="6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、根本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丢失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本题考查近义实词不同侧重点的辨析和语境搭配。先看第二空，需要搭配“人们的价值取向”，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项的“迷失”最符合语意，‘迷失”指丢失了方向。“失落”</w:t>
      </w:r>
      <w:r w:rsidRPr="00E0697D">
        <w:rPr>
          <w:rFonts w:ascii="Times New Roman" w:eastAsia="微软雅黑" w:hAnsi="微软雅黑" w:cs="宋体" w:hint="eastAsia"/>
          <w:szCs w:val="18"/>
        </w:rPr>
        <w:t>一方面指遗失、丢失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另一方面指精神上的空虚或失去寄托。这两个方面的含义放在此处都不能与“人们的价值取向“搭配。相对于“迷失”来讲，“丢失”的表述略显苍白，故更加倾向于“迷失”，故排除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三项。答案锁定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。以第一空进行验证，根据文意，其强调的是文化对于凝聚群体和民族精神力量的重要作用，“根基”的词义程度最深，最符合语意。“根基”指根本、基础。第三空，将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项的“内涵“代入句中，符合语意。故选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9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134" w:right="1474" w:bottom="1134" w:left="1474" w:header="708" w:footer="708" w:gutter="0"/>
          <w:pgNumType w:start="7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10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木版年画曾是我国民间最普及的艺术品之一，如今，随着生活方式的改变，具有浓郁乡土气息的传统年画几乎已无迹可寻。这些改变，不仅使年节少了许多味道，也使木版年画的手工技艺面临生存的危机。如果其不能应世而变，终将成为博物馆里的标本。但从文化遗产的角度看，木版年画又不应在商业过程中肆意改变，那么与社会适应又不失人文内涵就成了新的课题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这段文字想要传递的信息是</w:t>
      </w:r>
      <w:r w:rsidRPr="007675BD">
        <w:rPr>
          <w:rFonts w:ascii="Times New Roman" w:eastAsia="微软雅黑" w:cs="宋体"/>
          <w:szCs w:val="14"/>
        </w:rPr>
        <w:t>( )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年画的传统功能减弱但文化价值依然存在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传统技艺如何在市场竞争中保持其生命力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木版年画需要在保留传统的同时进行创新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生活方式的变</w:t>
      </w:r>
      <w:r w:rsidRPr="007675BD">
        <w:rPr>
          <w:rFonts w:ascii="Times New Roman" w:eastAsia="微软雅黑" w:cs="宋体"/>
          <w:szCs w:val="14"/>
        </w:rPr>
        <w:t>化导致木版年画正逐渐衰退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C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据提问知此题为隐含主旨题。</w:t>
      </w:r>
    </w:p>
    <w:p w:rsidR="007675BD">
      <w:pPr>
        <w:pStyle w:val="NormalWeb"/>
        <w:widowControl/>
        <w:spacing w:beforeAutospacing="0" w:after="260" w:afterAutospacing="0" w:line="360" w:lineRule="auto"/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134" w:right="1474" w:bottom="1134" w:left="1474" w:header="708" w:footer="708" w:gutter="0"/>
          <w:pgNumType w:start="8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szCs w:val="14"/>
        </w:rPr>
        <w:t>文段主要是在叙述木板年画目前遭遇的进退两难问题，如果不创新就会成为标准</w:t>
      </w:r>
      <w:r w:rsidRPr="007675BD">
        <w:rPr>
          <w:rFonts w:ascii="Times New Roman" w:eastAsia="微软雅黑" w:cs="宋体"/>
          <w:szCs w:val="14"/>
        </w:rPr>
        <w:t>;</w:t>
      </w:r>
      <w:r w:rsidRPr="007675BD">
        <w:rPr>
          <w:rFonts w:ascii="Times New Roman" w:eastAsia="微软雅黑" w:cs="宋体"/>
          <w:szCs w:val="14"/>
        </w:rPr>
        <w:t>如果肆意改变，又会失去人文内涵。故</w:t>
      </w:r>
      <w:r w:rsidRPr="007675BD">
        <w:rPr>
          <w:rFonts w:ascii="Times New Roman" w:eastAsia="微软雅黑" w:cs="宋体"/>
          <w:szCs w:val="14"/>
        </w:rPr>
        <w:t>C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项木板年画如何更好地进行传承与创新是本文的隐含主旨。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传统技艺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太过泛化。</w:t>
      </w: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项都没错，但不是本段要叙述的主要问题。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11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人们听音时，首先是要用耳朵去听而不是用仪器去测量，如何判断，依靠的就是人们的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②</w:t>
      </w:r>
      <w:r w:rsidRPr="007675BD">
        <w:rPr>
          <w:rFonts w:ascii="Times New Roman" w:eastAsia="微软雅黑" w:cs="宋体"/>
          <w:szCs w:val="14"/>
        </w:rPr>
        <w:t>这种音准有着精确的物理意义，音是由物体的震动产生的，每个乐音震动的频率就是它的物理属性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另一</w:t>
      </w:r>
      <w:r w:rsidRPr="007675BD">
        <w:rPr>
          <w:rFonts w:ascii="Times New Roman" w:eastAsia="微软雅黑" w:cs="宋体"/>
          <w:szCs w:val="14"/>
        </w:rPr>
        <w:t>种音准指的是人们对于音高的一种听力反应，严格来讲应该叫做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而在音乐中使用的音并不是随意产生的，是人们在长期实践过程中挑选出来的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我们通常所说的音准，一般有两种含义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一种是音乐中的音高要遵循一定的规律，那就是音高的准确性，即音准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请将上述语句重新排列，语序正确的是：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⑤⑥④①③②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①③②⑤⑥④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①⑤⑥③②④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⑤⑥②④③①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D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134" w:right="1474" w:bottom="1134" w:left="1474" w:header="708" w:footer="708" w:gutter="0"/>
          <w:pgNumType w:start="9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根据选项判断首句，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句介绍人们听音时依靠的就是人们的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，强调它有两种含义。对比之下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句更适合作首句，排除</w:t>
      </w:r>
      <w:r w:rsidRPr="007675BD">
        <w:rPr>
          <w:rFonts w:ascii="Times New Roman" w:eastAsia="微软雅黑" w:cs="宋体"/>
          <w:szCs w:val="14"/>
        </w:rPr>
        <w:t>B.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C.</w:t>
      </w:r>
      <w:r w:rsidRPr="007675BD">
        <w:rPr>
          <w:rFonts w:ascii="Times New Roman" w:eastAsia="微软雅黑" w:cs="宋体"/>
          <w:szCs w:val="14"/>
        </w:rPr>
        <w:t>两项。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句引出了音准的另一种含义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句有共同信息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，因此</w:t>
      </w:r>
      <w:r w:rsidRPr="007675BD">
        <w:rPr>
          <w:rFonts w:ascii="Times New Roman" w:eastAsia="微软雅黑" w:cs="宋体"/>
          <w:szCs w:val="14"/>
        </w:rPr>
        <w:t>③①</w:t>
      </w:r>
      <w:r w:rsidRPr="007675BD">
        <w:rPr>
          <w:rFonts w:ascii="Times New Roman" w:eastAsia="微软雅黑" w:cs="宋体"/>
          <w:szCs w:val="14"/>
        </w:rPr>
        <w:t>两句捆绑，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句强调的是人们听音时依靠的就是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句最先引出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音准感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，所以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句在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句之后，对应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12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①</w:t>
      </w:r>
      <w:r w:rsidRPr="007675BD">
        <w:rPr>
          <w:rFonts w:ascii="Times New Roman" w:eastAsia="微软雅黑" w:cs="宋体"/>
          <w:szCs w:val="14"/>
        </w:rPr>
        <w:t>乡村的好家风越多，乡村文明才有厚德的土壤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②</w:t>
      </w:r>
      <w:r w:rsidRPr="007675BD">
        <w:rPr>
          <w:rFonts w:ascii="Times New Roman" w:eastAsia="微软雅黑" w:cs="宋体"/>
          <w:szCs w:val="14"/>
        </w:rPr>
        <w:t>同时，好家风也能为更多人创造人生出彩的机会，提升农村精神文明建设水平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③</w:t>
      </w:r>
      <w:r w:rsidRPr="007675BD">
        <w:rPr>
          <w:rFonts w:ascii="Times New Roman" w:eastAsia="微软雅黑" w:cs="宋体"/>
          <w:szCs w:val="14"/>
        </w:rPr>
        <w:t>好家风是宝贵的精神财富，不仅可以</w:t>
      </w:r>
      <w:r w:rsidRPr="007675BD">
        <w:rPr>
          <w:rFonts w:ascii="Times New Roman" w:eastAsia="微软雅黑" w:cs="宋体"/>
          <w:szCs w:val="14"/>
        </w:rPr>
        <w:t>让仁义忠孝、尊老爱幼的家族文化和淳朴民风代代相传，而且能有力强化乡风文明的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内核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传承弘扬优良家风是乡风文明建设的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抓好家风传承与建设，就是抓住了乡风文明的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建设文明乡风，不单是基础设施建设要跟上，更要以注重家庭、注重家风、弘扬优秀传统文化为抓手，全面提升乡村文明素质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将上述</w:t>
      </w:r>
      <w:r w:rsidRPr="007675BD">
        <w:rPr>
          <w:rFonts w:ascii="Times New Roman" w:eastAsia="微软雅黑" w:cs="宋体"/>
          <w:szCs w:val="14"/>
        </w:rPr>
        <w:t>6</w:t>
      </w:r>
      <w:r w:rsidRPr="007675BD">
        <w:rPr>
          <w:rFonts w:ascii="Times New Roman" w:eastAsia="微软雅黑" w:cs="宋体"/>
          <w:szCs w:val="14"/>
        </w:rPr>
        <w:t>个句子重新排列，语序正确的是：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⑥④①③②⑤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⑥④⑤③②①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④⑤③②①⑥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④⑥③②①⑤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D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134" w:right="1474" w:bottom="1134" w:left="1474" w:header="708" w:footer="708" w:gutter="0"/>
          <w:pgNumType w:start="10"/>
          <w:cols w:sep="1" w:space="708"/>
          <w:titlePg w:val="0"/>
          <w:docGrid w:linePitch="360"/>
        </w:sect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观察选项，对比首句，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强调弘扬优良家风对做好乡风文明建设的重要性，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提出对策建设文明乡</w:t>
      </w:r>
      <w:r w:rsidRPr="007675BD">
        <w:rPr>
          <w:rFonts w:ascii="Times New Roman" w:eastAsia="微软雅黑" w:cs="宋体"/>
          <w:szCs w:val="14"/>
        </w:rPr>
        <w:t>风要注重家风，按照逻辑顺序，应该强调重要性，再提出具体对策，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句应该在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句之前，排除</w:t>
      </w: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B.</w:t>
      </w:r>
      <w:r w:rsidRPr="007675BD">
        <w:rPr>
          <w:rFonts w:ascii="Times New Roman" w:eastAsia="微软雅黑" w:cs="宋体"/>
          <w:szCs w:val="14"/>
        </w:rPr>
        <w:t>两项。对比</w:t>
      </w:r>
      <w:r w:rsidRPr="007675BD">
        <w:rPr>
          <w:rFonts w:ascii="Times New Roman" w:eastAsia="微软雅黑" w:cs="宋体"/>
          <w:szCs w:val="14"/>
        </w:rPr>
        <w:t>C.</w:t>
      </w:r>
      <w:r w:rsidRPr="007675BD">
        <w:rPr>
          <w:rFonts w:ascii="Times New Roman" w:eastAsia="微软雅黑" w:cs="宋体"/>
          <w:szCs w:val="14"/>
        </w:rPr>
        <w:t>和</w:t>
      </w:r>
      <w:r w:rsidRPr="007675BD">
        <w:rPr>
          <w:rFonts w:ascii="Times New Roman" w:eastAsia="微软雅黑" w:cs="宋体"/>
          <w:szCs w:val="14"/>
        </w:rPr>
        <w:t>D.</w:t>
      </w:r>
      <w:r w:rsidRPr="007675BD">
        <w:rPr>
          <w:rFonts w:ascii="Times New Roman" w:eastAsia="微软雅黑" w:cs="宋体"/>
          <w:szCs w:val="14"/>
        </w:rPr>
        <w:t>，判断</w:t>
      </w:r>
      <w:r w:rsidRPr="007675BD">
        <w:rPr>
          <w:rFonts w:ascii="Times New Roman" w:eastAsia="微软雅黑" w:cs="宋体"/>
          <w:szCs w:val="14"/>
        </w:rPr>
        <w:t>④</w:t>
      </w:r>
      <w:r w:rsidRPr="007675BD">
        <w:rPr>
          <w:rFonts w:ascii="Times New Roman" w:eastAsia="微软雅黑" w:cs="宋体"/>
          <w:szCs w:val="14"/>
        </w:rPr>
        <w:t>后面接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或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，均话题一致，不好判断。观察选项，结合</w:t>
      </w:r>
      <w:r w:rsidRPr="007675BD">
        <w:rPr>
          <w:rFonts w:ascii="Times New Roman" w:eastAsia="微软雅黑" w:cs="宋体"/>
          <w:szCs w:val="14"/>
        </w:rPr>
        <w:t>③②①</w:t>
      </w:r>
      <w:r w:rsidRPr="007675BD">
        <w:rPr>
          <w:rFonts w:ascii="Times New Roman" w:eastAsia="微软雅黑" w:cs="宋体"/>
          <w:szCs w:val="14"/>
        </w:rPr>
        <w:t>内容强调好家风可知，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句抓好家风，就是抓住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牛鼻子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就是对前文的总结，且和首句形成呼应。</w:t>
      </w:r>
      <w:r w:rsidRPr="007675BD">
        <w:rPr>
          <w:rFonts w:ascii="Times New Roman" w:eastAsia="微软雅黑" w:cs="宋体"/>
          <w:szCs w:val="14"/>
        </w:rPr>
        <w:t>⑥</w:t>
      </w:r>
      <w:r w:rsidRPr="007675BD">
        <w:rPr>
          <w:rFonts w:ascii="Times New Roman" w:eastAsia="微软雅黑" w:cs="宋体"/>
          <w:szCs w:val="14"/>
        </w:rPr>
        <w:t>句只是强调注重家风，对比</w:t>
      </w:r>
      <w:r w:rsidRPr="007675BD">
        <w:rPr>
          <w:rFonts w:ascii="Times New Roman" w:eastAsia="微软雅黑" w:cs="宋体"/>
          <w:szCs w:val="14"/>
        </w:rPr>
        <w:t>⑤</w:t>
      </w:r>
      <w:r w:rsidRPr="007675BD">
        <w:rPr>
          <w:rFonts w:ascii="Times New Roman" w:eastAsia="微软雅黑" w:cs="宋体"/>
          <w:szCs w:val="14"/>
        </w:rPr>
        <w:t>句抓好家风，和前文衔接没有那么恰当，排除。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验证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项逻辑顺序，恰当合理。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。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color w:val="0000FF"/>
          <w:szCs w:val="14"/>
        </w:rPr>
        <w:t>13</w:t>
      </w:r>
      <w:r w:rsidRPr="007675BD">
        <w:rPr>
          <w:rFonts w:ascii="Times New Roman" w:eastAsia="微软雅黑" w:cs="宋体"/>
          <w:color w:val="0000FF"/>
          <w:szCs w:val="14"/>
        </w:rPr>
        <w:t>．</w:t>
      </w:r>
      <w:r w:rsidRPr="007675BD">
        <w:rPr>
          <w:rFonts w:ascii="Times New Roman" w:eastAsia="微软雅黑" w:cs="宋体"/>
          <w:szCs w:val="14"/>
        </w:rPr>
        <w:t>求贤若渴，首先就要有强烈的人才意识，时时事事处处想到人才，把人才真正当作第一资源去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、去寻求、去开发。求贤若渴，更</w:t>
      </w:r>
      <w:r w:rsidRPr="007675BD">
        <w:rPr>
          <w:rFonts w:ascii="Times New Roman" w:eastAsia="微软雅黑" w:cs="宋体"/>
          <w:szCs w:val="14"/>
        </w:rPr>
        <w:t>要用贤若渴。人才作为一种特殊资源，只有使用才能创造价值。要坚决</w:t>
      </w:r>
      <w:r w:rsidRPr="007675BD">
        <w:rPr>
          <w:rFonts w:ascii="Times New Roman" w:eastAsia="微软雅黑" w:cs="宋体"/>
          <w:szCs w:val="14"/>
        </w:rPr>
        <w:t xml:space="preserve">____ </w:t>
      </w:r>
      <w:r w:rsidRPr="007675BD">
        <w:rPr>
          <w:rFonts w:ascii="Times New Roman" w:eastAsia="微软雅黑" w:cs="宋体"/>
          <w:szCs w:val="14"/>
        </w:rPr>
        <w:t>重引进轻使用的不良倾向，牢固树立以用为本理念，把用好用活人才作为人才工作重要责任。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依次填入划横线部分最恰当的一项是：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、统筹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抵御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、谋划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克服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、挖掘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克制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szCs w:val="14"/>
        </w:rPr>
        <w:t>D</w:t>
      </w:r>
      <w:r w:rsidRPr="007675BD">
        <w:rPr>
          <w:rFonts w:ascii="Times New Roman" w:eastAsia="微软雅黑" w:cs="宋体"/>
          <w:szCs w:val="14"/>
        </w:rPr>
        <w:t>、利用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抵制</w:t>
      </w:r>
    </w:p>
    <w:p w:rsidR="007675BD">
      <w:pPr>
        <w:pStyle w:val="NormalWeb"/>
        <w:widowControl/>
        <w:spacing w:beforeAutospacing="0" w:after="260" w:afterAutospacing="0" w:line="360" w:lineRule="auto"/>
      </w:pPr>
      <w:r w:rsidRPr="007675BD">
        <w:rPr>
          <w:rFonts w:ascii="Times New Roman" w:eastAsia="微软雅黑" w:cs="宋体"/>
          <w:b/>
          <w:color w:val="228B22"/>
          <w:szCs w:val="14"/>
        </w:rPr>
        <w:t>答案：</w:t>
      </w:r>
      <w:r w:rsidRPr="007675BD">
        <w:rPr>
          <w:rFonts w:ascii="Times New Roman" w:eastAsia="微软雅黑" w:cs="宋体"/>
          <w:szCs w:val="14"/>
        </w:rPr>
        <w:t>B</w:t>
      </w:r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  <w:r w:rsidRPr="007675BD">
        <w:rPr>
          <w:rFonts w:ascii="Times New Roman" w:eastAsia="微软雅黑" w:cs="宋体"/>
          <w:color w:val="228B22"/>
          <w:szCs w:val="14"/>
        </w:rPr>
        <w:t>解析：</w:t>
      </w:r>
      <w:r w:rsidRPr="007675BD">
        <w:rPr>
          <w:rFonts w:ascii="Times New Roman" w:eastAsia="微软雅黑" w:cs="宋体"/>
          <w:szCs w:val="14"/>
        </w:rPr>
        <w:t>第一空所在分句是由两个顿号引导的三并列，故第一空所填词语应与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构成三个不同角度的并列，且从逻辑先后顺序来看，所填词语应在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之前发生。</w:t>
      </w:r>
      <w:r w:rsidRPr="007675BD">
        <w:rPr>
          <w:rFonts w:ascii="Times New Roman" w:eastAsia="微软雅黑" w:cs="宋体"/>
          <w:szCs w:val="14"/>
        </w:rPr>
        <w:t>C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挖掘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有深入探求之意，与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语义重复，排除</w:t>
      </w:r>
      <w:r w:rsidRPr="007675BD">
        <w:rPr>
          <w:rFonts w:ascii="Times New Roman" w:eastAsia="微软雅黑" w:cs="宋体"/>
          <w:szCs w:val="14"/>
        </w:rPr>
        <w:t>;D</w:t>
      </w:r>
      <w:r w:rsidRPr="007675BD">
        <w:rPr>
          <w:rFonts w:ascii="Times New Roman" w:eastAsia="微软雅黑" w:cs="宋体"/>
          <w:szCs w:val="14"/>
        </w:rPr>
        <w:t>项，按照事物的逻辑先后来看，应该先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再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利用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，故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利用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填入空中会导致逻辑先后顺序颠倒，排除</w:t>
      </w:r>
      <w:r w:rsidRPr="007675BD">
        <w:rPr>
          <w:rFonts w:ascii="Times New Roman" w:eastAsia="微软雅黑" w:cs="宋体"/>
          <w:szCs w:val="14"/>
        </w:rPr>
        <w:t>;A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统筹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指通盘筹划，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谋划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指筹划、想办法，均与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角度不同，且按逻辑先后来看，处于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寻求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、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开发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之前，符合文意，保留。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第二空，搭配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不良倾向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，</w:t>
      </w:r>
      <w:r w:rsidRPr="007675BD">
        <w:rPr>
          <w:rFonts w:ascii="Times New Roman" w:eastAsia="微软雅黑" w:cs="宋体"/>
          <w:szCs w:val="14"/>
        </w:rPr>
        <w:t>A</w:t>
      </w:r>
      <w:r w:rsidRPr="007675BD">
        <w:rPr>
          <w:rFonts w:ascii="Times New Roman" w:eastAsia="微软雅黑" w:cs="宋体"/>
          <w:szCs w:val="14"/>
        </w:rPr>
        <w:t>项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抵御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有抵</w:t>
      </w:r>
      <w:r w:rsidRPr="007675BD">
        <w:rPr>
          <w:rFonts w:ascii="Times New Roman" w:eastAsia="微软雅黑" w:cs="宋体"/>
          <w:szCs w:val="14"/>
        </w:rPr>
        <w:t>抗，防御之意，多与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诱惑</w:t>
      </w:r>
      <w:r w:rsidRPr="007675BD">
        <w:rPr>
          <w:rFonts w:ascii="Times New Roman" w:eastAsia="微软雅黑" w:cs="宋体"/>
          <w:szCs w:val="14"/>
        </w:rPr>
        <w:t>”“</w:t>
      </w:r>
      <w:r w:rsidRPr="007675BD">
        <w:rPr>
          <w:rFonts w:ascii="Times New Roman" w:eastAsia="微软雅黑" w:cs="宋体"/>
          <w:szCs w:val="14"/>
        </w:rPr>
        <w:t>风险</w:t>
      </w:r>
      <w:r w:rsidRPr="007675BD">
        <w:rPr>
          <w:rFonts w:ascii="Times New Roman" w:eastAsia="微软雅黑" w:cs="宋体"/>
          <w:szCs w:val="14"/>
        </w:rPr>
        <w:t>”“</w:t>
      </w:r>
      <w:r w:rsidRPr="007675BD">
        <w:rPr>
          <w:rFonts w:ascii="Times New Roman" w:eastAsia="微软雅黑" w:cs="宋体"/>
          <w:szCs w:val="14"/>
        </w:rPr>
        <w:t>外敌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等搭配，与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不良倾向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搭配不当，排除</w:t>
      </w:r>
      <w:r w:rsidRPr="007675BD">
        <w:rPr>
          <w:rFonts w:ascii="Times New Roman" w:eastAsia="微软雅黑" w:cs="宋体"/>
          <w:szCs w:val="14"/>
        </w:rPr>
        <w:t>;B</w:t>
      </w:r>
      <w:r w:rsidRPr="007675BD">
        <w:rPr>
          <w:rFonts w:ascii="Times New Roman" w:eastAsia="微软雅黑" w:cs="宋体"/>
          <w:szCs w:val="14"/>
        </w:rPr>
        <w:t>项，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克服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指克制，制服，与</w:t>
      </w:r>
      <w:r w:rsidRPr="007675BD">
        <w:rPr>
          <w:rFonts w:ascii="Times New Roman" w:eastAsia="微软雅黑" w:cs="宋体"/>
          <w:szCs w:val="14"/>
        </w:rPr>
        <w:t>“</w:t>
      </w:r>
      <w:r w:rsidRPr="007675BD">
        <w:rPr>
          <w:rFonts w:ascii="Times New Roman" w:eastAsia="微软雅黑" w:cs="宋体"/>
          <w:szCs w:val="14"/>
        </w:rPr>
        <w:t>不良倾向</w:t>
      </w:r>
      <w:r w:rsidRPr="007675BD">
        <w:rPr>
          <w:rFonts w:ascii="Times New Roman" w:eastAsia="微软雅黑" w:cs="宋体"/>
          <w:szCs w:val="14"/>
        </w:rPr>
        <w:t>”</w:t>
      </w:r>
      <w:r w:rsidRPr="007675BD">
        <w:rPr>
          <w:rFonts w:ascii="Times New Roman" w:eastAsia="微软雅黑" w:cs="宋体"/>
          <w:szCs w:val="14"/>
        </w:rPr>
        <w:t>搭配得当，当选。</w:t>
      </w:r>
      <w:r w:rsidRPr="007675BD">
        <w:rPr>
          <w:rFonts w:ascii="Times New Roman" w:eastAsia="微软雅黑" w:cs="宋体"/>
          <w:szCs w:val="14"/>
        </w:rPr>
        <w:t xml:space="preserve"> </w:t>
      </w:r>
      <w:r w:rsidRPr="007675BD">
        <w:rPr>
          <w:rFonts w:ascii="Times New Roman" w:eastAsia="微软雅黑" w:cs="宋体"/>
          <w:szCs w:val="14"/>
        </w:rPr>
        <w:t>故正确答案为</w:t>
      </w:r>
      <w:r w:rsidRPr="007675BD">
        <w:rPr>
          <w:rFonts w:ascii="Times New Roman" w:eastAsia="微软雅黑" w:cs="宋体"/>
          <w:szCs w:val="14"/>
        </w:rPr>
        <w:t>B</w:t>
      </w:r>
      <w:r w:rsidRPr="007675BD">
        <w:rPr>
          <w:rFonts w:ascii="Times New Roman" w:eastAsia="微软雅黑" w:cs="宋体"/>
          <w:szCs w:val="14"/>
        </w:rPr>
        <w:t>。</w:t>
      </w:r>
      <w:r>
        <w:rPr>
          <w:b/>
          <w:color w:val="4066F4"/>
        </w:rPr>
        <w:br/>
      </w:r>
      <w:r>
        <w:rPr>
          <w:b/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https://d.book118.com/516025100102010033</w:t>
        </w:r>
      </w:hyperlink>
    </w:p>
    <w:p w:rsidR="007675BD">
      <w:pPr>
        <w:pStyle w:val="NormalWeb"/>
        <w:widowControl/>
        <w:spacing w:beforeAutospacing="0" w:after="260" w:afterAutospacing="0" w:line="360" w:lineRule="auto"/>
        <w:rPr>
          <w:b/>
          <w:color w:val="4066F4"/>
        </w:rPr>
      </w:pPr>
    </w:p>
    <w:sectPr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footerReference w:type="first" r:id="rId70"/>
      <w:type w:val="nextPage"/>
      <w:pgSz w:w="11906" w:h="16838"/>
      <w:pgMar w:top="1134" w:right="1474" w:bottom="1134" w:left="1474" w:header="708" w:footer="708" w:gutter="0"/>
      <w:pgNumType w:start="11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204789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7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04789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1BD7C0B"/>
  <w15:docId w15:val="{32B16D5F-1BF3-472C-9890-80DBD9B4C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047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4789"/>
    <w:rPr>
      <w:sz w:val="18"/>
      <w:szCs w:val="18"/>
    </w:rPr>
  </w:style>
  <w:style w:type="paragraph" w:styleId="Footer">
    <w:name w:val="footer"/>
    <w:basedOn w:val="Normal"/>
    <w:link w:val="a0"/>
    <w:unhideWhenUsed/>
    <w:rsid w:val="002047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478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04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yperlink" Target="https://d.book118.com/516025100102010033" TargetMode="Externa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2.xml" /><Relationship Id="rId70" Type="http://schemas.openxmlformats.org/officeDocument/2006/relationships/footer" Target="footer33.xml" /><Relationship Id="rId71" Type="http://schemas.openxmlformats.org/officeDocument/2006/relationships/theme" Target="theme/theme1.xml" /><Relationship Id="rId72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4071</Words>
  <Characters>23208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2024-01-11T10:21:00Z</dcterms:created>
  <dcterms:modified xsi:type="dcterms:W3CDTF">2024-01-11T10:21:00Z</dcterms:modified>
</cp:coreProperties>
</file>