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橡胶加工专用设备项目规划设计蓝图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24" w:history="1">
        <w:r>
          <w:rPr>
            <w:rFonts w:ascii="仿宋" w:eastAsia="仿宋" w:hAnsi="仿宋" w:cs="仿宋" w:hint="eastAsia"/>
            <w:lang w:eastAsia="zh-CN"/>
          </w:rPr>
          <w:t>概论</w:t>
        </w:r>
        <w:r>
          <w:tab/>
        </w:r>
        <w:r>
          <w:fldChar w:fldCharType="begin"/>
        </w:r>
        <w:r>
          <w:instrText xml:space="preserve"> PAGEREF _Toc15524 \h </w:instrText>
        </w:r>
        <w:r>
          <w:fldChar w:fldCharType="separate"/>
        </w:r>
        <w:r>
          <w:t>3</w:t>
        </w:r>
        <w:r>
          <w:fldChar w:fldCharType="end"/>
        </w:r>
      </w:hyperlink>
    </w:p>
    <w:p>
      <w:pPr>
        <w:pStyle w:val="TOC1"/>
        <w:tabs>
          <w:tab w:val="right" w:leader="dot" w:pos="8306"/>
        </w:tabs>
      </w:pPr>
      <w:hyperlink w:anchor="_Toc28630" w:history="1">
        <w:r>
          <w:rPr>
            <w:rFonts w:ascii="仿宋" w:eastAsia="仿宋" w:hAnsi="仿宋" w:cs="仿宋" w:hint="eastAsia"/>
            <w:lang w:eastAsia="zh-CN"/>
          </w:rPr>
          <w:t>一、市场分析、调研</w:t>
        </w:r>
        <w:r>
          <w:tab/>
        </w:r>
        <w:r>
          <w:fldChar w:fldCharType="begin"/>
        </w:r>
        <w:r>
          <w:instrText xml:space="preserve"> PAGEREF _Toc28630 \h </w:instrText>
        </w:r>
        <w:r>
          <w:fldChar w:fldCharType="separate"/>
        </w:r>
        <w:r>
          <w:t>3</w:t>
        </w:r>
        <w:r>
          <w:fldChar w:fldCharType="end"/>
        </w:r>
      </w:hyperlink>
    </w:p>
    <w:p>
      <w:pPr>
        <w:pStyle w:val="TOC2"/>
        <w:tabs>
          <w:tab w:val="right" w:leader="dot" w:pos="8306"/>
        </w:tabs>
      </w:pPr>
      <w:hyperlink w:anchor="_Toc21393" w:history="1">
        <w:r>
          <w:rPr>
            <w:rFonts w:ascii="仿宋" w:eastAsia="仿宋" w:hAnsi="仿宋" w:cs="仿宋" w:hint="eastAsia"/>
            <w:lang w:eastAsia="zh-CN"/>
          </w:rPr>
          <w:t>(一)、橡胶加工专用设备行业分析</w:t>
        </w:r>
        <w:r>
          <w:tab/>
        </w:r>
        <w:r>
          <w:fldChar w:fldCharType="begin"/>
        </w:r>
        <w:r>
          <w:instrText xml:space="preserve"> PAGEREF _Toc21393 \h </w:instrText>
        </w:r>
        <w:r>
          <w:fldChar w:fldCharType="separate"/>
        </w:r>
        <w:r>
          <w:t>3</w:t>
        </w:r>
        <w:r>
          <w:fldChar w:fldCharType="end"/>
        </w:r>
      </w:hyperlink>
    </w:p>
    <w:p>
      <w:pPr>
        <w:pStyle w:val="TOC2"/>
        <w:tabs>
          <w:tab w:val="right" w:leader="dot" w:pos="8306"/>
        </w:tabs>
      </w:pPr>
      <w:hyperlink w:anchor="_Toc1374" w:history="1">
        <w:r>
          <w:rPr>
            <w:rFonts w:ascii="仿宋" w:eastAsia="仿宋" w:hAnsi="仿宋" w:cs="仿宋" w:hint="eastAsia"/>
            <w:lang w:eastAsia="zh-CN"/>
          </w:rPr>
          <w:t>(二)、橡胶加工专用设备市场分析预测</w:t>
        </w:r>
        <w:r>
          <w:tab/>
        </w:r>
        <w:r>
          <w:fldChar w:fldCharType="begin"/>
        </w:r>
        <w:r>
          <w:instrText xml:space="preserve"> PAGEREF _Toc1374 \h </w:instrText>
        </w:r>
        <w:r>
          <w:fldChar w:fldCharType="separate"/>
        </w:r>
        <w:r>
          <w:t>4</w:t>
        </w:r>
        <w:r>
          <w:fldChar w:fldCharType="end"/>
        </w:r>
      </w:hyperlink>
    </w:p>
    <w:p>
      <w:pPr>
        <w:pStyle w:val="TOC1"/>
        <w:tabs>
          <w:tab w:val="right" w:leader="dot" w:pos="8306"/>
        </w:tabs>
      </w:pPr>
      <w:hyperlink w:anchor="_Toc6699" w:history="1">
        <w:r>
          <w:rPr>
            <w:rFonts w:ascii="仿宋" w:eastAsia="仿宋" w:hAnsi="仿宋" w:cs="仿宋" w:hint="eastAsia"/>
            <w:lang w:eastAsia="zh-CN"/>
          </w:rPr>
          <w:t>二、工艺说明</w:t>
        </w:r>
        <w:r>
          <w:tab/>
        </w:r>
        <w:r>
          <w:fldChar w:fldCharType="begin"/>
        </w:r>
        <w:r>
          <w:instrText xml:space="preserve"> PAGEREF _Toc6699 \h </w:instrText>
        </w:r>
        <w:r>
          <w:fldChar w:fldCharType="separate"/>
        </w:r>
        <w:r>
          <w:t>5</w:t>
        </w:r>
        <w:r>
          <w:fldChar w:fldCharType="end"/>
        </w:r>
      </w:hyperlink>
    </w:p>
    <w:p>
      <w:pPr>
        <w:pStyle w:val="TOC2"/>
        <w:tabs>
          <w:tab w:val="right" w:leader="dot" w:pos="8306"/>
        </w:tabs>
      </w:pPr>
      <w:hyperlink w:anchor="_Toc22934" w:history="1">
        <w:r>
          <w:rPr>
            <w:rFonts w:ascii="仿宋" w:eastAsia="仿宋" w:hAnsi="仿宋" w:cs="仿宋" w:hint="eastAsia"/>
            <w:lang w:eastAsia="zh-CN"/>
          </w:rPr>
          <w:t>(一)、技术管理特点</w:t>
        </w:r>
        <w:r>
          <w:tab/>
        </w:r>
        <w:r>
          <w:fldChar w:fldCharType="begin"/>
        </w:r>
        <w:r>
          <w:instrText xml:space="preserve"> PAGEREF _Toc22934 \h </w:instrText>
        </w:r>
        <w:r>
          <w:fldChar w:fldCharType="separate"/>
        </w:r>
        <w:r>
          <w:t>5</w:t>
        </w:r>
        <w:r>
          <w:fldChar w:fldCharType="end"/>
        </w:r>
      </w:hyperlink>
    </w:p>
    <w:p>
      <w:pPr>
        <w:pStyle w:val="TOC2"/>
        <w:tabs>
          <w:tab w:val="right" w:leader="dot" w:pos="8306"/>
        </w:tabs>
      </w:pPr>
      <w:hyperlink w:anchor="_Toc27791" w:history="1">
        <w:r>
          <w:rPr>
            <w:rFonts w:ascii="仿宋" w:eastAsia="仿宋" w:hAnsi="仿宋" w:cs="仿宋" w:hint="eastAsia"/>
            <w:lang w:eastAsia="zh-CN"/>
          </w:rPr>
          <w:t>(二)、橡胶加工专用设备项目工艺技术设计方案</w:t>
        </w:r>
        <w:r>
          <w:tab/>
        </w:r>
        <w:r>
          <w:fldChar w:fldCharType="begin"/>
        </w:r>
        <w:r>
          <w:instrText xml:space="preserve"> PAGEREF _Toc27791 \h </w:instrText>
        </w:r>
        <w:r>
          <w:fldChar w:fldCharType="separate"/>
        </w:r>
        <w:r>
          <w:t>6</w:t>
        </w:r>
        <w:r>
          <w:fldChar w:fldCharType="end"/>
        </w:r>
      </w:hyperlink>
    </w:p>
    <w:p>
      <w:pPr>
        <w:pStyle w:val="TOC2"/>
        <w:tabs>
          <w:tab w:val="right" w:leader="dot" w:pos="8306"/>
        </w:tabs>
      </w:pPr>
      <w:hyperlink w:anchor="_Toc8174" w:history="1">
        <w:r>
          <w:rPr>
            <w:rFonts w:ascii="仿宋" w:eastAsia="仿宋" w:hAnsi="仿宋" w:cs="仿宋" w:hint="eastAsia"/>
            <w:lang w:eastAsia="zh-CN"/>
          </w:rPr>
          <w:t>(三)、设备选型方案</w:t>
        </w:r>
        <w:r>
          <w:tab/>
        </w:r>
        <w:r>
          <w:fldChar w:fldCharType="begin"/>
        </w:r>
        <w:r>
          <w:instrText xml:space="preserve"> PAGEREF _Toc8174 \h </w:instrText>
        </w:r>
        <w:r>
          <w:fldChar w:fldCharType="separate"/>
        </w:r>
        <w:r>
          <w:t>7</w:t>
        </w:r>
        <w:r>
          <w:fldChar w:fldCharType="end"/>
        </w:r>
      </w:hyperlink>
    </w:p>
    <w:p>
      <w:pPr>
        <w:pStyle w:val="TOC1"/>
        <w:tabs>
          <w:tab w:val="right" w:leader="dot" w:pos="8306"/>
        </w:tabs>
      </w:pPr>
      <w:hyperlink w:anchor="_Toc24866" w:history="1">
        <w:r>
          <w:rPr>
            <w:rFonts w:ascii="仿宋" w:eastAsia="仿宋" w:hAnsi="仿宋" w:cs="仿宋" w:hint="eastAsia"/>
            <w:lang w:eastAsia="zh-CN"/>
          </w:rPr>
          <w:t>三、橡胶加工专用设备项目可持续发展</w:t>
        </w:r>
        <w:r>
          <w:tab/>
        </w:r>
        <w:r>
          <w:fldChar w:fldCharType="begin"/>
        </w:r>
        <w:r>
          <w:instrText xml:space="preserve"> PAGEREF _Toc24866 \h </w:instrText>
        </w:r>
        <w:r>
          <w:fldChar w:fldCharType="separate"/>
        </w:r>
        <w:r>
          <w:t>9</w:t>
        </w:r>
        <w:r>
          <w:fldChar w:fldCharType="end"/>
        </w:r>
      </w:hyperlink>
    </w:p>
    <w:p>
      <w:pPr>
        <w:pStyle w:val="TOC2"/>
        <w:tabs>
          <w:tab w:val="right" w:leader="dot" w:pos="8306"/>
        </w:tabs>
      </w:pPr>
      <w:hyperlink w:anchor="_Toc27394" w:history="1">
        <w:r>
          <w:rPr>
            <w:rFonts w:ascii="仿宋" w:eastAsia="仿宋" w:hAnsi="仿宋" w:cs="仿宋" w:hint="eastAsia"/>
            <w:lang w:eastAsia="zh-CN"/>
          </w:rPr>
          <w:t>(一)、可持续战略与实践</w:t>
        </w:r>
        <w:r>
          <w:tab/>
        </w:r>
        <w:r>
          <w:fldChar w:fldCharType="begin"/>
        </w:r>
        <w:r>
          <w:instrText xml:space="preserve"> PAGEREF _Toc27394 \h </w:instrText>
        </w:r>
        <w:r>
          <w:fldChar w:fldCharType="separate"/>
        </w:r>
        <w:r>
          <w:t>9</w:t>
        </w:r>
        <w:r>
          <w:fldChar w:fldCharType="end"/>
        </w:r>
      </w:hyperlink>
    </w:p>
    <w:p>
      <w:pPr>
        <w:pStyle w:val="TOC2"/>
        <w:tabs>
          <w:tab w:val="right" w:leader="dot" w:pos="8306"/>
        </w:tabs>
      </w:pPr>
      <w:hyperlink w:anchor="_Toc1690" w:history="1">
        <w:r>
          <w:rPr>
            <w:rFonts w:ascii="仿宋" w:eastAsia="仿宋" w:hAnsi="仿宋" w:cs="仿宋" w:hint="eastAsia"/>
            <w:lang w:eastAsia="zh-CN"/>
          </w:rPr>
          <w:t>(二)、环保与社会责任</w:t>
        </w:r>
        <w:r>
          <w:tab/>
        </w:r>
        <w:r>
          <w:fldChar w:fldCharType="begin"/>
        </w:r>
        <w:r>
          <w:instrText xml:space="preserve"> PAGEREF _Toc1690 \h </w:instrText>
        </w:r>
        <w:r>
          <w:fldChar w:fldCharType="separate"/>
        </w:r>
        <w:r>
          <w:t>9</w:t>
        </w:r>
        <w:r>
          <w:fldChar w:fldCharType="end"/>
        </w:r>
      </w:hyperlink>
    </w:p>
    <w:p>
      <w:pPr>
        <w:pStyle w:val="TOC1"/>
        <w:tabs>
          <w:tab w:val="right" w:leader="dot" w:pos="8306"/>
        </w:tabs>
      </w:pPr>
      <w:hyperlink w:anchor="_Toc25365" w:history="1">
        <w:r>
          <w:rPr>
            <w:rFonts w:ascii="仿宋" w:eastAsia="仿宋" w:hAnsi="仿宋" w:cs="仿宋" w:hint="eastAsia"/>
            <w:lang w:eastAsia="zh-CN"/>
          </w:rPr>
          <w:t>四、产品规划分析</w:t>
        </w:r>
        <w:r>
          <w:tab/>
        </w:r>
        <w:r>
          <w:fldChar w:fldCharType="begin"/>
        </w:r>
        <w:r>
          <w:instrText xml:space="preserve"> PAGEREF _Toc25365 \h </w:instrText>
        </w:r>
        <w:r>
          <w:fldChar w:fldCharType="separate"/>
        </w:r>
        <w:r>
          <w:t>10</w:t>
        </w:r>
        <w:r>
          <w:fldChar w:fldCharType="end"/>
        </w:r>
      </w:hyperlink>
    </w:p>
    <w:p>
      <w:pPr>
        <w:pStyle w:val="TOC2"/>
        <w:tabs>
          <w:tab w:val="right" w:leader="dot" w:pos="8306"/>
        </w:tabs>
      </w:pPr>
      <w:hyperlink w:anchor="_Toc28432" w:history="1">
        <w:r>
          <w:rPr>
            <w:rFonts w:ascii="仿宋" w:eastAsia="仿宋" w:hAnsi="仿宋" w:cs="仿宋" w:hint="eastAsia"/>
            <w:lang w:eastAsia="zh-CN"/>
          </w:rPr>
          <w:t>(一)、产品规划</w:t>
        </w:r>
        <w:r>
          <w:tab/>
        </w:r>
        <w:r>
          <w:fldChar w:fldCharType="begin"/>
        </w:r>
        <w:r>
          <w:instrText xml:space="preserve"> PAGEREF _Toc28432 \h </w:instrText>
        </w:r>
        <w:r>
          <w:fldChar w:fldCharType="separate"/>
        </w:r>
        <w:r>
          <w:t>10</w:t>
        </w:r>
        <w:r>
          <w:fldChar w:fldCharType="end"/>
        </w:r>
      </w:hyperlink>
    </w:p>
    <w:p>
      <w:pPr>
        <w:pStyle w:val="TOC2"/>
        <w:tabs>
          <w:tab w:val="right" w:leader="dot" w:pos="8306"/>
        </w:tabs>
      </w:pPr>
      <w:hyperlink w:anchor="_Toc6481" w:history="1">
        <w:r>
          <w:rPr>
            <w:rFonts w:ascii="仿宋" w:eastAsia="仿宋" w:hAnsi="仿宋" w:cs="仿宋" w:hint="eastAsia"/>
            <w:lang w:eastAsia="zh-CN"/>
          </w:rPr>
          <w:t>(二)、建设规模</w:t>
        </w:r>
        <w:r>
          <w:tab/>
        </w:r>
        <w:r>
          <w:fldChar w:fldCharType="begin"/>
        </w:r>
        <w:r>
          <w:instrText xml:space="preserve"> PAGEREF _Toc6481 \h </w:instrText>
        </w:r>
        <w:r>
          <w:fldChar w:fldCharType="separate"/>
        </w:r>
        <w:r>
          <w:t>11</w:t>
        </w:r>
        <w:r>
          <w:fldChar w:fldCharType="end"/>
        </w:r>
      </w:hyperlink>
    </w:p>
    <w:p>
      <w:pPr>
        <w:pStyle w:val="TOC1"/>
        <w:tabs>
          <w:tab w:val="right" w:leader="dot" w:pos="8306"/>
        </w:tabs>
      </w:pPr>
      <w:hyperlink w:anchor="_Toc22695" w:history="1">
        <w:r>
          <w:rPr>
            <w:rFonts w:ascii="仿宋" w:eastAsia="仿宋" w:hAnsi="仿宋" w:cs="仿宋" w:hint="eastAsia"/>
            <w:lang w:eastAsia="zh-CN"/>
          </w:rPr>
          <w:t>五、橡胶加工专用设备项目危机管理</w:t>
        </w:r>
        <w:r>
          <w:tab/>
        </w:r>
        <w:r>
          <w:fldChar w:fldCharType="begin"/>
        </w:r>
        <w:r>
          <w:instrText xml:space="preserve"> PAGEREF _Toc22695 \h </w:instrText>
        </w:r>
        <w:r>
          <w:fldChar w:fldCharType="separate"/>
        </w:r>
        <w:r>
          <w:t>12</w:t>
        </w:r>
        <w:r>
          <w:fldChar w:fldCharType="end"/>
        </w:r>
      </w:hyperlink>
    </w:p>
    <w:p>
      <w:pPr>
        <w:pStyle w:val="TOC2"/>
        <w:tabs>
          <w:tab w:val="right" w:leader="dot" w:pos="8306"/>
        </w:tabs>
      </w:pPr>
      <w:hyperlink w:anchor="_Toc9802" w:history="1">
        <w:r>
          <w:rPr>
            <w:rFonts w:ascii="仿宋" w:eastAsia="仿宋" w:hAnsi="仿宋" w:cs="仿宋" w:hint="eastAsia"/>
            <w:lang w:eastAsia="zh-CN"/>
          </w:rPr>
          <w:t>(一)、危机预警与识别</w:t>
        </w:r>
        <w:r>
          <w:tab/>
        </w:r>
        <w:r>
          <w:fldChar w:fldCharType="begin"/>
        </w:r>
        <w:r>
          <w:instrText xml:space="preserve"> PAGEREF _Toc9802 \h </w:instrText>
        </w:r>
        <w:r>
          <w:fldChar w:fldCharType="separate"/>
        </w:r>
        <w:r>
          <w:t>12</w:t>
        </w:r>
        <w:r>
          <w:fldChar w:fldCharType="end"/>
        </w:r>
      </w:hyperlink>
    </w:p>
    <w:p>
      <w:pPr>
        <w:pStyle w:val="TOC2"/>
        <w:tabs>
          <w:tab w:val="right" w:leader="dot" w:pos="8306"/>
        </w:tabs>
      </w:pPr>
      <w:hyperlink w:anchor="_Toc2207" w:history="1">
        <w:r>
          <w:rPr>
            <w:rFonts w:ascii="仿宋" w:eastAsia="仿宋" w:hAnsi="仿宋" w:cs="仿宋" w:hint="eastAsia"/>
            <w:lang w:eastAsia="zh-CN"/>
          </w:rPr>
          <w:t>(二)、危机应对与恢复</w:t>
        </w:r>
        <w:r>
          <w:tab/>
        </w:r>
        <w:r>
          <w:fldChar w:fldCharType="begin"/>
        </w:r>
        <w:r>
          <w:instrText xml:space="preserve"> PAGEREF _Toc2207 \h </w:instrText>
        </w:r>
        <w:r>
          <w:fldChar w:fldCharType="separate"/>
        </w:r>
        <w:r>
          <w:t>13</w:t>
        </w:r>
        <w:r>
          <w:fldChar w:fldCharType="end"/>
        </w:r>
      </w:hyperlink>
    </w:p>
    <w:p>
      <w:pPr>
        <w:pStyle w:val="TOC1"/>
        <w:tabs>
          <w:tab w:val="right" w:leader="dot" w:pos="8306"/>
        </w:tabs>
      </w:pPr>
      <w:hyperlink w:anchor="_Toc30036" w:history="1">
        <w:r>
          <w:rPr>
            <w:rFonts w:ascii="仿宋" w:eastAsia="仿宋" w:hAnsi="仿宋" w:cs="仿宋" w:hint="eastAsia"/>
            <w:lang w:eastAsia="zh-CN"/>
          </w:rPr>
          <w:t>六、橡胶加工专用设备项目土建工程</w:t>
        </w:r>
        <w:r>
          <w:tab/>
        </w:r>
        <w:r>
          <w:fldChar w:fldCharType="begin"/>
        </w:r>
        <w:r>
          <w:instrText xml:space="preserve"> PAGEREF _Toc30036 \h </w:instrText>
        </w:r>
        <w:r>
          <w:fldChar w:fldCharType="separate"/>
        </w:r>
        <w:r>
          <w:t>15</w:t>
        </w:r>
        <w:r>
          <w:fldChar w:fldCharType="end"/>
        </w:r>
      </w:hyperlink>
    </w:p>
    <w:p>
      <w:pPr>
        <w:pStyle w:val="TOC2"/>
        <w:tabs>
          <w:tab w:val="right" w:leader="dot" w:pos="8306"/>
        </w:tabs>
      </w:pPr>
      <w:hyperlink w:anchor="_Toc21449" w:history="1">
        <w:r>
          <w:rPr>
            <w:rFonts w:ascii="仿宋" w:eastAsia="仿宋" w:hAnsi="仿宋" w:cs="仿宋" w:hint="eastAsia"/>
            <w:lang w:eastAsia="zh-CN"/>
          </w:rPr>
          <w:t>(一)、建筑工程设计原则</w:t>
        </w:r>
        <w:r>
          <w:tab/>
        </w:r>
        <w:r>
          <w:fldChar w:fldCharType="begin"/>
        </w:r>
        <w:r>
          <w:instrText xml:space="preserve"> PAGEREF _Toc21449 \h </w:instrText>
        </w:r>
        <w:r>
          <w:fldChar w:fldCharType="separate"/>
        </w:r>
        <w:r>
          <w:t>15</w:t>
        </w:r>
        <w:r>
          <w:fldChar w:fldCharType="end"/>
        </w:r>
      </w:hyperlink>
    </w:p>
    <w:p>
      <w:pPr>
        <w:pStyle w:val="TOC2"/>
        <w:tabs>
          <w:tab w:val="right" w:leader="dot" w:pos="8306"/>
        </w:tabs>
      </w:pPr>
      <w:hyperlink w:anchor="_Toc27551" w:history="1">
        <w:r>
          <w:rPr>
            <w:rFonts w:ascii="仿宋" w:eastAsia="仿宋" w:hAnsi="仿宋" w:cs="仿宋" w:hint="eastAsia"/>
            <w:lang w:eastAsia="zh-CN"/>
          </w:rPr>
          <w:t>(二)、土建工程设计年限及安全等级</w:t>
        </w:r>
        <w:r>
          <w:tab/>
        </w:r>
        <w:r>
          <w:fldChar w:fldCharType="begin"/>
        </w:r>
        <w:r>
          <w:instrText xml:space="preserve"> PAGEREF _Toc27551 \h </w:instrText>
        </w:r>
        <w:r>
          <w:fldChar w:fldCharType="separate"/>
        </w:r>
        <w:r>
          <w:t>16</w:t>
        </w:r>
        <w:r>
          <w:fldChar w:fldCharType="end"/>
        </w:r>
      </w:hyperlink>
    </w:p>
    <w:p>
      <w:pPr>
        <w:pStyle w:val="TOC2"/>
        <w:tabs>
          <w:tab w:val="right" w:leader="dot" w:pos="8306"/>
        </w:tabs>
      </w:pPr>
      <w:hyperlink w:anchor="_Toc26541" w:history="1">
        <w:r>
          <w:rPr>
            <w:rFonts w:ascii="仿宋" w:eastAsia="仿宋" w:hAnsi="仿宋" w:cs="仿宋" w:hint="eastAsia"/>
            <w:lang w:eastAsia="zh-CN"/>
          </w:rPr>
          <w:t>(三)、建筑工程设计总体要求</w:t>
        </w:r>
        <w:r>
          <w:tab/>
        </w:r>
        <w:r>
          <w:fldChar w:fldCharType="begin"/>
        </w:r>
        <w:r>
          <w:instrText xml:space="preserve"> PAGEREF _Toc26541 \h </w:instrText>
        </w:r>
        <w:r>
          <w:fldChar w:fldCharType="separate"/>
        </w:r>
        <w:r>
          <w:t>17</w:t>
        </w:r>
        <w:r>
          <w:fldChar w:fldCharType="end"/>
        </w:r>
      </w:hyperlink>
    </w:p>
    <w:p>
      <w:pPr>
        <w:pStyle w:val="TOC2"/>
        <w:tabs>
          <w:tab w:val="right" w:leader="dot" w:pos="8306"/>
        </w:tabs>
      </w:pPr>
      <w:hyperlink w:anchor="_Toc20803" w:history="1">
        <w:r>
          <w:rPr>
            <w:rFonts w:ascii="仿宋" w:eastAsia="仿宋" w:hAnsi="仿宋" w:cs="仿宋" w:hint="eastAsia"/>
            <w:lang w:eastAsia="zh-CN"/>
          </w:rPr>
          <w:t>(四)、土建工程建设指标</w:t>
        </w:r>
        <w:r>
          <w:tab/>
        </w:r>
        <w:r>
          <w:fldChar w:fldCharType="begin"/>
        </w:r>
        <w:r>
          <w:instrText xml:space="preserve"> PAGEREF _Toc20803 \h </w:instrText>
        </w:r>
        <w:r>
          <w:fldChar w:fldCharType="separate"/>
        </w:r>
        <w:r>
          <w:t>18</w:t>
        </w:r>
        <w:r>
          <w:fldChar w:fldCharType="end"/>
        </w:r>
      </w:hyperlink>
    </w:p>
    <w:p>
      <w:pPr>
        <w:pStyle w:val="TOC1"/>
        <w:tabs>
          <w:tab w:val="right" w:leader="dot" w:pos="8306"/>
        </w:tabs>
      </w:pPr>
      <w:hyperlink w:anchor="_Toc16877" w:history="1">
        <w:r>
          <w:rPr>
            <w:rFonts w:ascii="仿宋" w:eastAsia="仿宋" w:hAnsi="仿宋" w:cs="仿宋" w:hint="eastAsia"/>
            <w:lang w:eastAsia="zh-CN"/>
          </w:rPr>
          <w:t>七、橡胶加工专用设备项目投资规划</w:t>
        </w:r>
        <w:r>
          <w:tab/>
        </w:r>
        <w:r>
          <w:fldChar w:fldCharType="begin"/>
        </w:r>
        <w:r>
          <w:instrText xml:space="preserve"> PAGEREF _Toc16877 \h </w:instrText>
        </w:r>
        <w:r>
          <w:fldChar w:fldCharType="separate"/>
        </w:r>
        <w:r>
          <w:t>18</w:t>
        </w:r>
        <w:r>
          <w:fldChar w:fldCharType="end"/>
        </w:r>
      </w:hyperlink>
    </w:p>
    <w:p>
      <w:pPr>
        <w:pStyle w:val="TOC2"/>
        <w:tabs>
          <w:tab w:val="right" w:leader="dot" w:pos="8306"/>
        </w:tabs>
      </w:pPr>
      <w:hyperlink w:anchor="_Toc21409" w:history="1">
        <w:r>
          <w:rPr>
            <w:rFonts w:ascii="仿宋" w:eastAsia="仿宋" w:hAnsi="仿宋" w:cs="仿宋" w:hint="eastAsia"/>
            <w:lang w:eastAsia="zh-CN"/>
          </w:rPr>
          <w:t>(一)、橡胶加工专用设备项目总投资估算</w:t>
        </w:r>
        <w:r>
          <w:tab/>
        </w:r>
        <w:r>
          <w:fldChar w:fldCharType="begin"/>
        </w:r>
        <w:r>
          <w:instrText xml:space="preserve"> PAGEREF _Toc21409 \h </w:instrText>
        </w:r>
        <w:r>
          <w:fldChar w:fldCharType="separate"/>
        </w:r>
        <w:r>
          <w:t>18</w:t>
        </w:r>
        <w:r>
          <w:fldChar w:fldCharType="end"/>
        </w:r>
      </w:hyperlink>
    </w:p>
    <w:p>
      <w:pPr>
        <w:pStyle w:val="TOC2"/>
        <w:tabs>
          <w:tab w:val="right" w:leader="dot" w:pos="8306"/>
        </w:tabs>
      </w:pPr>
      <w:hyperlink w:anchor="_Toc28577" w:history="1">
        <w:r>
          <w:rPr>
            <w:rFonts w:ascii="仿宋" w:eastAsia="仿宋" w:hAnsi="仿宋" w:cs="仿宋" w:hint="eastAsia"/>
            <w:lang w:eastAsia="zh-CN"/>
          </w:rPr>
          <w:t>(二)、资金筹措</w:t>
        </w:r>
        <w:r>
          <w:tab/>
        </w:r>
        <w:r>
          <w:fldChar w:fldCharType="begin"/>
        </w:r>
        <w:r>
          <w:instrText xml:space="preserve"> PAGEREF _Toc28577 \h </w:instrText>
        </w:r>
        <w:r>
          <w:fldChar w:fldCharType="separate"/>
        </w:r>
        <w:r>
          <w:t>20</w:t>
        </w:r>
        <w:r>
          <w:fldChar w:fldCharType="end"/>
        </w:r>
      </w:hyperlink>
    </w:p>
    <w:p>
      <w:pPr>
        <w:pStyle w:val="TOC1"/>
        <w:tabs>
          <w:tab w:val="right" w:leader="dot" w:pos="8306"/>
        </w:tabs>
      </w:pPr>
      <w:hyperlink w:anchor="_Toc29628" w:history="1">
        <w:r>
          <w:rPr>
            <w:rFonts w:ascii="仿宋" w:eastAsia="仿宋" w:hAnsi="仿宋" w:cs="仿宋" w:hint="eastAsia"/>
            <w:lang w:eastAsia="zh-CN"/>
          </w:rPr>
          <w:t>八、橡胶加工专用设备项目环境影响分析</w:t>
        </w:r>
        <w:r>
          <w:tab/>
        </w:r>
        <w:r>
          <w:fldChar w:fldCharType="begin"/>
        </w:r>
        <w:r>
          <w:instrText xml:space="preserve"> PAGEREF _Toc29628 \h </w:instrText>
        </w:r>
        <w:r>
          <w:fldChar w:fldCharType="separate"/>
        </w:r>
        <w:r>
          <w:t>20</w:t>
        </w:r>
        <w:r>
          <w:fldChar w:fldCharType="end"/>
        </w:r>
      </w:hyperlink>
    </w:p>
    <w:p>
      <w:pPr>
        <w:pStyle w:val="TOC2"/>
        <w:tabs>
          <w:tab w:val="right" w:leader="dot" w:pos="8306"/>
        </w:tabs>
      </w:pPr>
      <w:hyperlink w:anchor="_Toc15559" w:history="1">
        <w:r>
          <w:rPr>
            <w:rFonts w:ascii="仿宋" w:eastAsia="仿宋" w:hAnsi="仿宋" w:cs="仿宋" w:hint="eastAsia"/>
            <w:lang w:eastAsia="zh-CN"/>
          </w:rPr>
          <w:t>(一)、建设区域环境质量现状</w:t>
        </w:r>
        <w:r>
          <w:tab/>
        </w:r>
        <w:r>
          <w:fldChar w:fldCharType="begin"/>
        </w:r>
        <w:r>
          <w:instrText xml:space="preserve"> PAGEREF _Toc15559 \h </w:instrText>
        </w:r>
        <w:r>
          <w:fldChar w:fldCharType="separate"/>
        </w:r>
        <w:r>
          <w:t>20</w:t>
        </w:r>
        <w:r>
          <w:fldChar w:fldCharType="end"/>
        </w:r>
      </w:hyperlink>
    </w:p>
    <w:p>
      <w:pPr>
        <w:pStyle w:val="TOC2"/>
        <w:tabs>
          <w:tab w:val="right" w:leader="dot" w:pos="8306"/>
        </w:tabs>
      </w:pPr>
      <w:hyperlink w:anchor="_Toc2175" w:history="1">
        <w:r>
          <w:rPr>
            <w:rFonts w:ascii="仿宋" w:eastAsia="仿宋" w:hAnsi="仿宋" w:cs="仿宋" w:hint="eastAsia"/>
            <w:lang w:eastAsia="zh-CN"/>
          </w:rPr>
          <w:t>(二)、建设期环境保护</w:t>
        </w:r>
        <w:r>
          <w:tab/>
        </w:r>
        <w:r>
          <w:fldChar w:fldCharType="begin"/>
        </w:r>
        <w:r>
          <w:instrText xml:space="preserve"> PAGEREF _Toc2175 \h </w:instrText>
        </w:r>
        <w:r>
          <w:fldChar w:fldCharType="separate"/>
        </w:r>
        <w:r>
          <w:t>22</w:t>
        </w:r>
        <w:r>
          <w:fldChar w:fldCharType="end"/>
        </w:r>
      </w:hyperlink>
    </w:p>
    <w:p>
      <w:pPr>
        <w:pStyle w:val="TOC2"/>
        <w:tabs>
          <w:tab w:val="right" w:leader="dot" w:pos="8306"/>
        </w:tabs>
      </w:pPr>
      <w:hyperlink w:anchor="_Toc31739" w:history="1">
        <w:r>
          <w:rPr>
            <w:rFonts w:ascii="仿宋" w:eastAsia="仿宋" w:hAnsi="仿宋" w:cs="仿宋" w:hint="eastAsia"/>
            <w:lang w:eastAsia="zh-CN"/>
          </w:rPr>
          <w:t>(三)、运营期环境保护</w:t>
        </w:r>
        <w:r>
          <w:tab/>
        </w:r>
        <w:r>
          <w:fldChar w:fldCharType="begin"/>
        </w:r>
        <w:r>
          <w:instrText xml:space="preserve"> PAGEREF _Toc31739 \h </w:instrText>
        </w:r>
        <w:r>
          <w:fldChar w:fldCharType="separate"/>
        </w:r>
        <w:r>
          <w:t>23</w:t>
        </w:r>
        <w:r>
          <w:fldChar w:fldCharType="end"/>
        </w:r>
      </w:hyperlink>
    </w:p>
    <w:p>
      <w:pPr>
        <w:pStyle w:val="TOC2"/>
        <w:tabs>
          <w:tab w:val="right" w:leader="dot" w:pos="8306"/>
        </w:tabs>
      </w:pPr>
      <w:hyperlink w:anchor="_Toc31753" w:history="1">
        <w:r>
          <w:rPr>
            <w:rFonts w:ascii="仿宋" w:eastAsia="仿宋" w:hAnsi="仿宋" w:cs="仿宋" w:hint="eastAsia"/>
            <w:lang w:eastAsia="zh-CN"/>
          </w:rPr>
          <w:t>(四)、橡胶加工专用设备项目建设对区域经济的影响</w:t>
        </w:r>
        <w:r>
          <w:tab/>
        </w:r>
        <w:r>
          <w:fldChar w:fldCharType="begin"/>
        </w:r>
        <w:r>
          <w:instrText xml:space="preserve"> PAGEREF _Toc31753 \h </w:instrText>
        </w:r>
        <w:r>
          <w:fldChar w:fldCharType="separate"/>
        </w:r>
        <w:r>
          <w:t>25</w:t>
        </w:r>
        <w:r>
          <w:fldChar w:fldCharType="end"/>
        </w:r>
      </w:hyperlink>
    </w:p>
    <w:p>
      <w:pPr>
        <w:pStyle w:val="TOC2"/>
        <w:tabs>
          <w:tab w:val="right" w:leader="dot" w:pos="8306"/>
        </w:tabs>
      </w:pPr>
      <w:hyperlink w:anchor="_Toc4364" w:history="1">
        <w:r>
          <w:rPr>
            <w:rFonts w:ascii="仿宋" w:eastAsia="仿宋" w:hAnsi="仿宋" w:cs="仿宋" w:hint="eastAsia"/>
            <w:lang w:eastAsia="zh-CN"/>
          </w:rPr>
          <w:t>(五)、废弃物处理</w:t>
        </w:r>
        <w:r>
          <w:tab/>
        </w:r>
        <w:r>
          <w:fldChar w:fldCharType="begin"/>
        </w:r>
        <w:r>
          <w:instrText xml:space="preserve"> PAGEREF _Toc4364 \h </w:instrText>
        </w:r>
        <w:r>
          <w:fldChar w:fldCharType="separate"/>
        </w:r>
        <w:r>
          <w:t>26</w:t>
        </w:r>
        <w:r>
          <w:fldChar w:fldCharType="end"/>
        </w:r>
      </w:hyperlink>
    </w:p>
    <w:p>
      <w:pPr>
        <w:pStyle w:val="TOC2"/>
        <w:tabs>
          <w:tab w:val="right" w:leader="dot" w:pos="8306"/>
        </w:tabs>
      </w:pPr>
      <w:hyperlink w:anchor="_Toc25711" w:history="1">
        <w:r>
          <w:rPr>
            <w:rFonts w:ascii="仿宋" w:eastAsia="仿宋" w:hAnsi="仿宋" w:cs="仿宋" w:hint="eastAsia"/>
            <w:lang w:eastAsia="zh-CN"/>
          </w:rPr>
          <w:t>(六)、特殊环境影响分析</w:t>
        </w:r>
        <w:r>
          <w:tab/>
        </w:r>
        <w:r>
          <w:fldChar w:fldCharType="begin"/>
        </w:r>
        <w:r>
          <w:instrText xml:space="preserve"> PAGEREF _Toc25711 \h </w:instrText>
        </w:r>
        <w:r>
          <w:fldChar w:fldCharType="separate"/>
        </w:r>
        <w:r>
          <w:t>28</w:t>
        </w:r>
        <w:r>
          <w:fldChar w:fldCharType="end"/>
        </w:r>
      </w:hyperlink>
    </w:p>
    <w:p>
      <w:pPr>
        <w:pStyle w:val="TOC2"/>
        <w:tabs>
          <w:tab w:val="right" w:leader="dot" w:pos="8306"/>
        </w:tabs>
      </w:pPr>
      <w:hyperlink w:anchor="_Toc32048" w:history="1">
        <w:r>
          <w:rPr>
            <w:rFonts w:ascii="仿宋" w:eastAsia="仿宋" w:hAnsi="仿宋" w:cs="仿宋" w:hint="eastAsia"/>
            <w:lang w:eastAsia="zh-CN"/>
          </w:rPr>
          <w:t>(七)、清洁生产</w:t>
        </w:r>
        <w:r>
          <w:tab/>
        </w:r>
        <w:r>
          <w:fldChar w:fldCharType="begin"/>
        </w:r>
        <w:r>
          <w:instrText xml:space="preserve"> PAGEREF _Toc32048 \h </w:instrText>
        </w:r>
        <w:r>
          <w:fldChar w:fldCharType="separate"/>
        </w:r>
        <w:r>
          <w:t>29</w:t>
        </w:r>
        <w:r>
          <w:fldChar w:fldCharType="end"/>
        </w:r>
      </w:hyperlink>
    </w:p>
    <w:p>
      <w:pPr>
        <w:pStyle w:val="TOC2"/>
        <w:tabs>
          <w:tab w:val="right" w:leader="dot" w:pos="8306"/>
        </w:tabs>
      </w:pPr>
      <w:hyperlink w:anchor="_Toc23458" w:history="1">
        <w:r>
          <w:rPr>
            <w:rFonts w:ascii="仿宋" w:eastAsia="仿宋" w:hAnsi="仿宋" w:cs="仿宋" w:hint="eastAsia"/>
            <w:lang w:eastAsia="zh-CN"/>
          </w:rPr>
          <w:t>(八)、环境保护综合评价</w:t>
        </w:r>
        <w:r>
          <w:tab/>
        </w:r>
        <w:r>
          <w:fldChar w:fldCharType="begin"/>
        </w:r>
        <w:r>
          <w:instrText xml:space="preserve"> PAGEREF _Toc23458 \h </w:instrText>
        </w:r>
        <w:r>
          <w:fldChar w:fldCharType="separate"/>
        </w:r>
        <w:r>
          <w:t>30</w:t>
        </w:r>
        <w:r>
          <w:fldChar w:fldCharType="end"/>
        </w:r>
      </w:hyperlink>
    </w:p>
    <w:p>
      <w:pPr>
        <w:pStyle w:val="TOC1"/>
        <w:tabs>
          <w:tab w:val="right" w:leader="dot" w:pos="8306"/>
        </w:tabs>
      </w:pPr>
      <w:hyperlink w:anchor="_Toc25058" w:history="1">
        <w:r>
          <w:rPr>
            <w:rFonts w:ascii="仿宋" w:eastAsia="仿宋" w:hAnsi="仿宋" w:cs="仿宋" w:hint="eastAsia"/>
            <w:lang w:eastAsia="zh-CN"/>
          </w:rPr>
          <w:t>九、橡胶加工专用设备项目社会影响</w:t>
        </w:r>
        <w:r>
          <w:tab/>
        </w:r>
        <w:r>
          <w:fldChar w:fldCharType="begin"/>
        </w:r>
        <w:r>
          <w:instrText xml:space="preserve"> PAGEREF _Toc25058 \h </w:instrText>
        </w:r>
        <w:r>
          <w:fldChar w:fldCharType="separate"/>
        </w:r>
        <w:r>
          <w:t>31</w:t>
        </w:r>
        <w:r>
          <w:fldChar w:fldCharType="end"/>
        </w:r>
      </w:hyperlink>
    </w:p>
    <w:p>
      <w:pPr>
        <w:pStyle w:val="TOC2"/>
        <w:tabs>
          <w:tab w:val="right" w:leader="dot" w:pos="8306"/>
        </w:tabs>
      </w:pPr>
      <w:hyperlink w:anchor="_Toc22350" w:history="1">
        <w:r>
          <w:rPr>
            <w:rFonts w:ascii="仿宋" w:eastAsia="仿宋" w:hAnsi="仿宋" w:cs="仿宋" w:hint="eastAsia"/>
            <w:lang w:eastAsia="zh-CN"/>
          </w:rPr>
          <w:t>(一)、社会责任与义务</w:t>
        </w:r>
        <w:r>
          <w:tab/>
        </w:r>
        <w:r>
          <w:fldChar w:fldCharType="begin"/>
        </w:r>
        <w:r>
          <w:instrText xml:space="preserve"> PAGEREF _Toc22350 \h </w:instrText>
        </w:r>
        <w:r>
          <w:fldChar w:fldCharType="separate"/>
        </w:r>
        <w:r>
          <w:t>31</w:t>
        </w:r>
        <w:r>
          <w:fldChar w:fldCharType="end"/>
        </w:r>
      </w:hyperlink>
    </w:p>
    <w:p>
      <w:pPr>
        <w:pStyle w:val="TOC2"/>
        <w:tabs>
          <w:tab w:val="right" w:leader="dot" w:pos="8306"/>
        </w:tabs>
      </w:pPr>
      <w:hyperlink w:anchor="_Toc22452" w:history="1">
        <w:r>
          <w:rPr>
            <w:rFonts w:ascii="仿宋" w:eastAsia="仿宋" w:hAnsi="仿宋" w:cs="仿宋" w:hint="eastAsia"/>
            <w:lang w:eastAsia="zh-CN"/>
          </w:rPr>
          <w:t>(二)、社会参与与沟通</w:t>
        </w:r>
        <w:r>
          <w:tab/>
        </w:r>
        <w:r>
          <w:fldChar w:fldCharType="begin"/>
        </w:r>
        <w:r>
          <w:instrText xml:space="preserve"> PAGEREF _Toc22452 \h </w:instrText>
        </w:r>
        <w:r>
          <w:fldChar w:fldCharType="separate"/>
        </w:r>
        <w:r>
          <w:t>32</w:t>
        </w:r>
        <w:r>
          <w:fldChar w:fldCharType="end"/>
        </w:r>
      </w:hyperlink>
    </w:p>
    <w:p>
      <w:pPr>
        <w:pStyle w:val="TOC1"/>
        <w:tabs>
          <w:tab w:val="right" w:leader="dot" w:pos="8306"/>
        </w:tabs>
      </w:pPr>
      <w:hyperlink w:anchor="_Toc2290" w:history="1">
        <w:r>
          <w:rPr>
            <w:rFonts w:ascii="仿宋" w:eastAsia="仿宋" w:hAnsi="仿宋" w:cs="仿宋" w:hint="eastAsia"/>
            <w:lang w:eastAsia="zh-CN"/>
          </w:rPr>
          <w:t>十、橡胶加工专用设备项目人力资源培养与发展</w:t>
        </w:r>
        <w:r>
          <w:tab/>
        </w:r>
        <w:r>
          <w:fldChar w:fldCharType="begin"/>
        </w:r>
        <w:r>
          <w:instrText xml:space="preserve"> PAGEREF _Toc2290 \h </w:instrText>
        </w:r>
        <w:r>
          <w:fldChar w:fldCharType="separate"/>
        </w:r>
        <w:r>
          <w:t>33</w:t>
        </w:r>
        <w:r>
          <w:fldChar w:fldCharType="end"/>
        </w:r>
      </w:hyperlink>
    </w:p>
    <w:p>
      <w:pPr>
        <w:pStyle w:val="TOC2"/>
        <w:tabs>
          <w:tab w:val="right" w:leader="dot" w:pos="8306"/>
        </w:tabs>
      </w:pPr>
      <w:hyperlink w:anchor="_Toc8341" w:history="1">
        <w:r>
          <w:rPr>
            <w:rFonts w:ascii="仿宋" w:eastAsia="仿宋" w:hAnsi="仿宋" w:cs="仿宋" w:hint="eastAsia"/>
            <w:lang w:eastAsia="zh-CN"/>
          </w:rPr>
          <w:t>(一)、人才需求与规划</w:t>
        </w:r>
        <w:r>
          <w:tab/>
        </w:r>
        <w:r>
          <w:fldChar w:fldCharType="begin"/>
        </w:r>
        <w:r>
          <w:instrText xml:space="preserve"> PAGEREF _Toc8341 \h </w:instrText>
        </w:r>
        <w:r>
          <w:fldChar w:fldCharType="separate"/>
        </w:r>
        <w:r>
          <w:t>33</w:t>
        </w:r>
        <w:r>
          <w:fldChar w:fldCharType="end"/>
        </w:r>
      </w:hyperlink>
    </w:p>
    <w:p>
      <w:pPr>
        <w:pStyle w:val="TOC2"/>
        <w:tabs>
          <w:tab w:val="right" w:leader="dot" w:pos="8306"/>
        </w:tabs>
      </w:pPr>
      <w:hyperlink w:anchor="_Toc20358" w:history="1">
        <w:r>
          <w:rPr>
            <w:rFonts w:ascii="仿宋" w:eastAsia="仿宋" w:hAnsi="仿宋" w:cs="仿宋" w:hint="eastAsia"/>
            <w:lang w:eastAsia="zh-CN"/>
          </w:rPr>
          <w:t>(二)、培训与发展计划</w:t>
        </w:r>
        <w:r>
          <w:tab/>
        </w:r>
        <w:r>
          <w:fldChar w:fldCharType="begin"/>
        </w:r>
        <w:r>
          <w:instrText xml:space="preserve"> PAGEREF _Toc20358 \h </w:instrText>
        </w:r>
        <w:r>
          <w:fldChar w:fldCharType="separate"/>
        </w:r>
        <w:r>
          <w:t>34</w:t>
        </w:r>
        <w:r>
          <w:fldChar w:fldCharType="end"/>
        </w:r>
      </w:hyperlink>
    </w:p>
    <w:p>
      <w:pPr>
        <w:pStyle w:val="TOC1"/>
        <w:tabs>
          <w:tab w:val="right" w:leader="dot" w:pos="8306"/>
        </w:tabs>
      </w:pPr>
      <w:hyperlink w:anchor="_Toc14680" w:history="1">
        <w:r>
          <w:rPr>
            <w:rFonts w:ascii="仿宋" w:eastAsia="仿宋" w:hAnsi="仿宋" w:cs="仿宋" w:hint="eastAsia"/>
            <w:lang w:eastAsia="zh-CN"/>
          </w:rPr>
          <w:t>十一、橡胶加工专用设备项目风险管理</w:t>
        </w:r>
        <w:r>
          <w:tab/>
        </w:r>
        <w:r>
          <w:fldChar w:fldCharType="begin"/>
        </w:r>
        <w:r>
          <w:instrText xml:space="preserve"> PAGEREF _Toc14680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18" w:history="1">
        <w:r>
          <w:rPr>
            <w:rFonts w:ascii="仿宋" w:eastAsia="仿宋" w:hAnsi="仿宋" w:cs="仿宋" w:hint="eastAsia"/>
            <w:lang w:eastAsia="zh-CN"/>
          </w:rPr>
          <w:t>(一)、风险识别与评估</w:t>
        </w:r>
        <w:r>
          <w:tab/>
        </w:r>
        <w:r>
          <w:fldChar w:fldCharType="begin"/>
        </w:r>
        <w:r>
          <w:instrText xml:space="preserve"> PAGEREF _Toc20318 \h </w:instrText>
        </w:r>
        <w:r>
          <w:fldChar w:fldCharType="separate"/>
        </w:r>
        <w:r>
          <w:t>34</w:t>
        </w:r>
        <w:r>
          <w:fldChar w:fldCharType="end"/>
        </w:r>
      </w:hyperlink>
    </w:p>
    <w:p>
      <w:pPr>
        <w:pStyle w:val="TOC2"/>
        <w:tabs>
          <w:tab w:val="right" w:leader="dot" w:pos="8306"/>
        </w:tabs>
      </w:pPr>
      <w:hyperlink w:anchor="_Toc11403" w:history="1">
        <w:r>
          <w:rPr>
            <w:rFonts w:ascii="仿宋" w:eastAsia="仿宋" w:hAnsi="仿宋" w:cs="仿宋" w:hint="eastAsia"/>
            <w:lang w:eastAsia="zh-CN"/>
          </w:rPr>
          <w:t>(二)、风险应对策略</w:t>
        </w:r>
        <w:r>
          <w:tab/>
        </w:r>
        <w:r>
          <w:fldChar w:fldCharType="begin"/>
        </w:r>
        <w:r>
          <w:instrText xml:space="preserve"> PAGEREF _Toc11403 \h </w:instrText>
        </w:r>
        <w:r>
          <w:fldChar w:fldCharType="separate"/>
        </w:r>
        <w:r>
          <w:t>35</w:t>
        </w:r>
        <w:r>
          <w:fldChar w:fldCharType="end"/>
        </w:r>
      </w:hyperlink>
    </w:p>
    <w:p>
      <w:pPr>
        <w:pStyle w:val="TOC2"/>
        <w:tabs>
          <w:tab w:val="right" w:leader="dot" w:pos="8306"/>
        </w:tabs>
      </w:pPr>
      <w:hyperlink w:anchor="_Toc10805" w:history="1">
        <w:r>
          <w:rPr>
            <w:rFonts w:ascii="仿宋" w:eastAsia="仿宋" w:hAnsi="仿宋" w:cs="仿宋" w:hint="eastAsia"/>
            <w:lang w:eastAsia="zh-CN"/>
          </w:rPr>
          <w:t>(三)、风险监控与控制</w:t>
        </w:r>
        <w:r>
          <w:tab/>
        </w:r>
        <w:r>
          <w:fldChar w:fldCharType="begin"/>
        </w:r>
        <w:r>
          <w:instrText xml:space="preserve"> PAGEREF _Toc10805 \h </w:instrText>
        </w:r>
        <w:r>
          <w:fldChar w:fldCharType="separate"/>
        </w:r>
        <w:r>
          <w:t>37</w:t>
        </w:r>
        <w:r>
          <w:fldChar w:fldCharType="end"/>
        </w:r>
      </w:hyperlink>
    </w:p>
    <w:p>
      <w:pPr>
        <w:pStyle w:val="TOC1"/>
        <w:tabs>
          <w:tab w:val="right" w:leader="dot" w:pos="8306"/>
        </w:tabs>
      </w:pPr>
      <w:hyperlink w:anchor="_Toc22742" w:history="1">
        <w:r>
          <w:rPr>
            <w:rFonts w:ascii="仿宋" w:eastAsia="仿宋" w:hAnsi="仿宋" w:cs="仿宋" w:hint="eastAsia"/>
            <w:lang w:eastAsia="zh-CN"/>
          </w:rPr>
          <w:t>十二、生产安全保护</w:t>
        </w:r>
        <w:r>
          <w:tab/>
        </w:r>
        <w:r>
          <w:fldChar w:fldCharType="begin"/>
        </w:r>
        <w:r>
          <w:instrText xml:space="preserve"> PAGEREF _Toc22742 \h </w:instrText>
        </w:r>
        <w:r>
          <w:fldChar w:fldCharType="separate"/>
        </w:r>
        <w:r>
          <w:t>38</w:t>
        </w:r>
        <w:r>
          <w:fldChar w:fldCharType="end"/>
        </w:r>
      </w:hyperlink>
    </w:p>
    <w:p>
      <w:pPr>
        <w:pStyle w:val="TOC2"/>
        <w:tabs>
          <w:tab w:val="right" w:leader="dot" w:pos="8306"/>
        </w:tabs>
      </w:pPr>
      <w:hyperlink w:anchor="_Toc24708" w:history="1">
        <w:r>
          <w:rPr>
            <w:rFonts w:ascii="仿宋" w:eastAsia="仿宋" w:hAnsi="仿宋" w:cs="仿宋" w:hint="eastAsia"/>
            <w:lang w:eastAsia="zh-CN"/>
          </w:rPr>
          <w:t>(一)、消防安全</w:t>
        </w:r>
        <w:r>
          <w:tab/>
        </w:r>
        <w:r>
          <w:fldChar w:fldCharType="begin"/>
        </w:r>
        <w:r>
          <w:instrText xml:space="preserve"> PAGEREF _Toc24708 \h </w:instrText>
        </w:r>
        <w:r>
          <w:fldChar w:fldCharType="separate"/>
        </w:r>
        <w:r>
          <w:t>38</w:t>
        </w:r>
        <w:r>
          <w:fldChar w:fldCharType="end"/>
        </w:r>
      </w:hyperlink>
    </w:p>
    <w:p>
      <w:pPr>
        <w:pStyle w:val="TOC2"/>
        <w:tabs>
          <w:tab w:val="right" w:leader="dot" w:pos="8306"/>
        </w:tabs>
      </w:pPr>
      <w:hyperlink w:anchor="_Toc12154" w:history="1">
        <w:r>
          <w:rPr>
            <w:rFonts w:ascii="仿宋" w:eastAsia="仿宋" w:hAnsi="仿宋" w:cs="仿宋" w:hint="eastAsia"/>
            <w:lang w:eastAsia="zh-CN"/>
          </w:rPr>
          <w:t>(二)、防火防爆总图布置措施</w:t>
        </w:r>
        <w:r>
          <w:tab/>
        </w:r>
        <w:r>
          <w:fldChar w:fldCharType="begin"/>
        </w:r>
        <w:r>
          <w:instrText xml:space="preserve"> PAGEREF _Toc12154 \h </w:instrText>
        </w:r>
        <w:r>
          <w:fldChar w:fldCharType="separate"/>
        </w:r>
        <w:r>
          <w:t>40</w:t>
        </w:r>
        <w:r>
          <w:fldChar w:fldCharType="end"/>
        </w:r>
      </w:hyperlink>
    </w:p>
    <w:p>
      <w:pPr>
        <w:pStyle w:val="TOC2"/>
        <w:tabs>
          <w:tab w:val="right" w:leader="dot" w:pos="8306"/>
        </w:tabs>
      </w:pPr>
      <w:hyperlink w:anchor="_Toc28300" w:history="1">
        <w:r>
          <w:rPr>
            <w:rFonts w:ascii="仿宋" w:eastAsia="仿宋" w:hAnsi="仿宋" w:cs="仿宋" w:hint="eastAsia"/>
            <w:lang w:eastAsia="zh-CN"/>
          </w:rPr>
          <w:t>(三)、自然灾害防范措施</w:t>
        </w:r>
        <w:r>
          <w:tab/>
        </w:r>
        <w:r>
          <w:fldChar w:fldCharType="begin"/>
        </w:r>
        <w:r>
          <w:instrText xml:space="preserve"> PAGEREF _Toc28300 \h </w:instrText>
        </w:r>
        <w:r>
          <w:fldChar w:fldCharType="separate"/>
        </w:r>
        <w:r>
          <w:t>41</w:t>
        </w:r>
        <w:r>
          <w:fldChar w:fldCharType="end"/>
        </w:r>
      </w:hyperlink>
    </w:p>
    <w:p>
      <w:pPr>
        <w:pStyle w:val="TOC2"/>
        <w:tabs>
          <w:tab w:val="right" w:leader="dot" w:pos="8306"/>
        </w:tabs>
      </w:pPr>
      <w:hyperlink w:anchor="_Toc21418" w:history="1">
        <w:r>
          <w:rPr>
            <w:rFonts w:ascii="仿宋" w:eastAsia="仿宋" w:hAnsi="仿宋" w:cs="仿宋" w:hint="eastAsia"/>
            <w:lang w:eastAsia="zh-CN"/>
          </w:rPr>
          <w:t>(四)、安全色及安全标志使用要求</w:t>
        </w:r>
        <w:r>
          <w:tab/>
        </w:r>
        <w:r>
          <w:fldChar w:fldCharType="begin"/>
        </w:r>
        <w:r>
          <w:instrText xml:space="preserve"> PAGEREF _Toc21418 \h </w:instrText>
        </w:r>
        <w:r>
          <w:fldChar w:fldCharType="separate"/>
        </w:r>
        <w:r>
          <w:t>42</w:t>
        </w:r>
        <w:r>
          <w:fldChar w:fldCharType="end"/>
        </w:r>
      </w:hyperlink>
    </w:p>
    <w:p>
      <w:pPr>
        <w:pStyle w:val="TOC2"/>
        <w:tabs>
          <w:tab w:val="right" w:leader="dot" w:pos="8306"/>
        </w:tabs>
      </w:pPr>
      <w:hyperlink w:anchor="_Toc2752" w:history="1">
        <w:r>
          <w:rPr>
            <w:rFonts w:ascii="仿宋" w:eastAsia="仿宋" w:hAnsi="仿宋" w:cs="仿宋" w:hint="eastAsia"/>
            <w:lang w:eastAsia="zh-CN"/>
          </w:rPr>
          <w:t>(五)、防尘防毒措施</w:t>
        </w:r>
        <w:r>
          <w:tab/>
        </w:r>
        <w:r>
          <w:fldChar w:fldCharType="begin"/>
        </w:r>
        <w:r>
          <w:instrText xml:space="preserve"> PAGEREF _Toc2752 \h </w:instrText>
        </w:r>
        <w:r>
          <w:fldChar w:fldCharType="separate"/>
        </w:r>
        <w:r>
          <w:t>43</w:t>
        </w:r>
        <w:r>
          <w:fldChar w:fldCharType="end"/>
        </w:r>
      </w:hyperlink>
    </w:p>
    <w:p>
      <w:pPr>
        <w:pStyle w:val="TOC2"/>
        <w:tabs>
          <w:tab w:val="right" w:leader="dot" w:pos="8306"/>
        </w:tabs>
      </w:pPr>
      <w:hyperlink w:anchor="_Toc2520" w:history="1">
        <w:r>
          <w:rPr>
            <w:rFonts w:ascii="仿宋" w:eastAsia="仿宋" w:hAnsi="仿宋" w:cs="仿宋" w:hint="eastAsia"/>
            <w:lang w:eastAsia="zh-CN"/>
          </w:rPr>
          <w:t>(六)、防静电、触电防护及防雷措施</w:t>
        </w:r>
        <w:r>
          <w:tab/>
        </w:r>
        <w:r>
          <w:fldChar w:fldCharType="begin"/>
        </w:r>
        <w:r>
          <w:instrText xml:space="preserve"> PAGEREF _Toc2520 \h </w:instrText>
        </w:r>
        <w:r>
          <w:fldChar w:fldCharType="separate"/>
        </w:r>
        <w:r>
          <w:t>44</w:t>
        </w:r>
        <w:r>
          <w:fldChar w:fldCharType="end"/>
        </w:r>
      </w:hyperlink>
    </w:p>
    <w:p>
      <w:pPr>
        <w:pStyle w:val="TOC2"/>
        <w:tabs>
          <w:tab w:val="right" w:leader="dot" w:pos="8306"/>
        </w:tabs>
      </w:pPr>
      <w:hyperlink w:anchor="_Toc22645" w:history="1">
        <w:r>
          <w:rPr>
            <w:rFonts w:ascii="仿宋" w:eastAsia="仿宋" w:hAnsi="仿宋" w:cs="仿宋" w:hint="eastAsia"/>
            <w:lang w:eastAsia="zh-CN"/>
          </w:rPr>
          <w:t>(七)、机械设备安全保障措施</w:t>
        </w:r>
        <w:r>
          <w:tab/>
        </w:r>
        <w:r>
          <w:fldChar w:fldCharType="begin"/>
        </w:r>
        <w:r>
          <w:instrText xml:space="preserve"> PAGEREF _Toc22645 \h </w:instrText>
        </w:r>
        <w:r>
          <w:fldChar w:fldCharType="separate"/>
        </w:r>
        <w:r>
          <w:t>45</w:t>
        </w:r>
        <w:r>
          <w:fldChar w:fldCharType="end"/>
        </w:r>
      </w:hyperlink>
    </w:p>
    <w:p>
      <w:pPr>
        <w:pStyle w:val="TOC1"/>
        <w:tabs>
          <w:tab w:val="right" w:leader="dot" w:pos="8306"/>
        </w:tabs>
      </w:pPr>
      <w:hyperlink w:anchor="_Toc7716" w:history="1">
        <w:r>
          <w:rPr>
            <w:rFonts w:ascii="仿宋" w:eastAsia="仿宋" w:hAnsi="仿宋" w:cs="仿宋" w:hint="eastAsia"/>
            <w:lang w:eastAsia="zh-CN"/>
          </w:rPr>
          <w:t>十三、供应链管理</w:t>
        </w:r>
        <w:r>
          <w:tab/>
        </w:r>
        <w:r>
          <w:fldChar w:fldCharType="begin"/>
        </w:r>
        <w:r>
          <w:instrText xml:space="preserve"> PAGEREF _Toc7716 \h </w:instrText>
        </w:r>
        <w:r>
          <w:fldChar w:fldCharType="separate"/>
        </w:r>
        <w:r>
          <w:t>47</w:t>
        </w:r>
        <w:r>
          <w:fldChar w:fldCharType="end"/>
        </w:r>
      </w:hyperlink>
    </w:p>
    <w:p>
      <w:pPr>
        <w:pStyle w:val="TOC2"/>
        <w:tabs>
          <w:tab w:val="right" w:leader="dot" w:pos="8306"/>
        </w:tabs>
      </w:pPr>
      <w:hyperlink w:anchor="_Toc14581" w:history="1">
        <w:r>
          <w:rPr>
            <w:rFonts w:ascii="仿宋" w:eastAsia="仿宋" w:hAnsi="仿宋" w:cs="仿宋" w:hint="eastAsia"/>
            <w:lang w:eastAsia="zh-CN"/>
          </w:rPr>
          <w:t>(一)、供应链战略规划</w:t>
        </w:r>
        <w:r>
          <w:tab/>
        </w:r>
        <w:r>
          <w:fldChar w:fldCharType="begin"/>
        </w:r>
        <w:r>
          <w:instrText xml:space="preserve"> PAGEREF _Toc14581 \h </w:instrText>
        </w:r>
        <w:r>
          <w:fldChar w:fldCharType="separate"/>
        </w:r>
        <w:r>
          <w:t>47</w:t>
        </w:r>
        <w:r>
          <w:fldChar w:fldCharType="end"/>
        </w:r>
      </w:hyperlink>
    </w:p>
    <w:p>
      <w:pPr>
        <w:pStyle w:val="TOC2"/>
        <w:tabs>
          <w:tab w:val="right" w:leader="dot" w:pos="8306"/>
        </w:tabs>
      </w:pPr>
      <w:hyperlink w:anchor="_Toc25491" w:history="1">
        <w:r>
          <w:rPr>
            <w:rFonts w:ascii="仿宋" w:eastAsia="仿宋" w:hAnsi="仿宋" w:cs="仿宋" w:hint="eastAsia"/>
            <w:lang w:eastAsia="zh-CN"/>
          </w:rPr>
          <w:t>(二)、供应商选择与合作</w:t>
        </w:r>
        <w:r>
          <w:tab/>
        </w:r>
        <w:r>
          <w:fldChar w:fldCharType="begin"/>
        </w:r>
        <w:r>
          <w:instrText xml:space="preserve"> PAGEREF _Toc25491 \h </w:instrText>
        </w:r>
        <w:r>
          <w:fldChar w:fldCharType="separate"/>
        </w:r>
        <w:r>
          <w:t>48</w:t>
        </w:r>
        <w:r>
          <w:fldChar w:fldCharType="end"/>
        </w:r>
      </w:hyperlink>
    </w:p>
    <w:p>
      <w:pPr>
        <w:pStyle w:val="TOC2"/>
        <w:tabs>
          <w:tab w:val="right" w:leader="dot" w:pos="8306"/>
        </w:tabs>
      </w:pPr>
      <w:hyperlink w:anchor="_Toc30328" w:history="1">
        <w:r>
          <w:rPr>
            <w:rFonts w:ascii="仿宋" w:eastAsia="仿宋" w:hAnsi="仿宋" w:cs="仿宋" w:hint="eastAsia"/>
            <w:lang w:eastAsia="zh-CN"/>
          </w:rPr>
          <w:t>(三)、物流与库存管理</w:t>
        </w:r>
        <w:r>
          <w:tab/>
        </w:r>
        <w:r>
          <w:fldChar w:fldCharType="begin"/>
        </w:r>
        <w:r>
          <w:instrText xml:space="preserve"> PAGEREF _Toc30328 \h </w:instrText>
        </w:r>
        <w:r>
          <w:fldChar w:fldCharType="separate"/>
        </w:r>
        <w:r>
          <w:t>49</w:t>
        </w:r>
        <w:r>
          <w:fldChar w:fldCharType="end"/>
        </w:r>
      </w:hyperlink>
    </w:p>
    <w:p>
      <w:pPr>
        <w:pStyle w:val="TOC1"/>
        <w:tabs>
          <w:tab w:val="right" w:leader="dot" w:pos="8306"/>
        </w:tabs>
      </w:pPr>
      <w:hyperlink w:anchor="_Toc14780" w:history="1">
        <w:r>
          <w:rPr>
            <w:rFonts w:ascii="仿宋" w:eastAsia="仿宋" w:hAnsi="仿宋" w:cs="仿宋" w:hint="eastAsia"/>
            <w:lang w:eastAsia="zh-CN"/>
          </w:rPr>
          <w:t>十四、风险识别与分类</w:t>
        </w:r>
        <w:r>
          <w:tab/>
        </w:r>
        <w:r>
          <w:fldChar w:fldCharType="begin"/>
        </w:r>
        <w:r>
          <w:instrText xml:space="preserve"> PAGEREF _Toc14780 \h </w:instrText>
        </w:r>
        <w:r>
          <w:fldChar w:fldCharType="separate"/>
        </w:r>
        <w:r>
          <w:t>51</w:t>
        </w:r>
        <w:r>
          <w:fldChar w:fldCharType="end"/>
        </w:r>
      </w:hyperlink>
    </w:p>
    <w:p>
      <w:pPr>
        <w:pStyle w:val="TOC2"/>
        <w:tabs>
          <w:tab w:val="right" w:leader="dot" w:pos="8306"/>
        </w:tabs>
      </w:pPr>
      <w:hyperlink w:anchor="_Toc8074" w:history="1">
        <w:r>
          <w:rPr>
            <w:rFonts w:ascii="仿宋" w:eastAsia="仿宋" w:hAnsi="仿宋" w:cs="仿宋" w:hint="eastAsia"/>
            <w:lang w:eastAsia="zh-CN"/>
          </w:rPr>
          <w:t>(一)、风险识别</w:t>
        </w:r>
        <w:r>
          <w:tab/>
        </w:r>
        <w:r>
          <w:fldChar w:fldCharType="begin"/>
        </w:r>
        <w:r>
          <w:instrText xml:space="preserve"> PAGEREF _Toc8074 \h </w:instrText>
        </w:r>
        <w:r>
          <w:fldChar w:fldCharType="separate"/>
        </w:r>
        <w:r>
          <w:t>51</w:t>
        </w:r>
        <w:r>
          <w:fldChar w:fldCharType="end"/>
        </w:r>
      </w:hyperlink>
    </w:p>
    <w:p>
      <w:pPr>
        <w:pStyle w:val="TOC2"/>
        <w:tabs>
          <w:tab w:val="right" w:leader="dot" w:pos="8306"/>
        </w:tabs>
      </w:pPr>
      <w:hyperlink w:anchor="_Toc13571" w:history="1">
        <w:r>
          <w:rPr>
            <w:rFonts w:ascii="仿宋" w:eastAsia="仿宋" w:hAnsi="仿宋" w:cs="仿宋" w:hint="eastAsia"/>
            <w:lang w:eastAsia="zh-CN"/>
          </w:rPr>
          <w:t>(二)、风险分类</w:t>
        </w:r>
        <w:r>
          <w:tab/>
        </w:r>
        <w:r>
          <w:fldChar w:fldCharType="begin"/>
        </w:r>
        <w:r>
          <w:instrText xml:space="preserve"> PAGEREF _Toc13571 \h </w:instrText>
        </w:r>
        <w:r>
          <w:fldChar w:fldCharType="separate"/>
        </w:r>
        <w:r>
          <w:t>52</w:t>
        </w:r>
        <w:r>
          <w:fldChar w:fldCharType="end"/>
        </w:r>
      </w:hyperlink>
    </w:p>
    <w:p>
      <w:pPr>
        <w:pStyle w:val="TOC1"/>
        <w:tabs>
          <w:tab w:val="right" w:leader="dot" w:pos="8306"/>
        </w:tabs>
      </w:pPr>
      <w:hyperlink w:anchor="_Toc24287" w:history="1">
        <w:r>
          <w:rPr>
            <w:rFonts w:ascii="仿宋" w:eastAsia="仿宋" w:hAnsi="仿宋" w:cs="仿宋" w:hint="eastAsia"/>
            <w:lang w:eastAsia="zh-CN"/>
          </w:rPr>
          <w:t>十五、橡胶加工专用设备项目实施保障措施</w:t>
        </w:r>
        <w:r>
          <w:tab/>
        </w:r>
        <w:r>
          <w:fldChar w:fldCharType="begin"/>
        </w:r>
        <w:r>
          <w:instrText xml:space="preserve"> PAGEREF _Toc24287 \h </w:instrText>
        </w:r>
        <w:r>
          <w:fldChar w:fldCharType="separate"/>
        </w:r>
        <w:r>
          <w:t>54</w:t>
        </w:r>
        <w:r>
          <w:fldChar w:fldCharType="end"/>
        </w:r>
      </w:hyperlink>
    </w:p>
    <w:p>
      <w:pPr>
        <w:pStyle w:val="TOC2"/>
        <w:tabs>
          <w:tab w:val="right" w:leader="dot" w:pos="8306"/>
        </w:tabs>
      </w:pPr>
      <w:hyperlink w:anchor="_Toc9637" w:history="1">
        <w:r>
          <w:rPr>
            <w:rFonts w:ascii="仿宋" w:eastAsia="仿宋" w:hAnsi="仿宋" w:cs="仿宋" w:hint="eastAsia"/>
            <w:lang w:eastAsia="zh-CN"/>
          </w:rPr>
          <w:t>(一)、橡胶加工专用设备项目实施保障机制</w:t>
        </w:r>
        <w:r>
          <w:tab/>
        </w:r>
        <w:r>
          <w:fldChar w:fldCharType="begin"/>
        </w:r>
        <w:r>
          <w:instrText xml:space="preserve"> PAGEREF _Toc9637 \h </w:instrText>
        </w:r>
        <w:r>
          <w:fldChar w:fldCharType="separate"/>
        </w:r>
        <w:r>
          <w:t>54</w:t>
        </w:r>
        <w:r>
          <w:fldChar w:fldCharType="end"/>
        </w:r>
      </w:hyperlink>
    </w:p>
    <w:p>
      <w:pPr>
        <w:pStyle w:val="TOC2"/>
        <w:tabs>
          <w:tab w:val="right" w:leader="dot" w:pos="8306"/>
        </w:tabs>
      </w:pPr>
      <w:hyperlink w:anchor="_Toc15026" w:history="1">
        <w:r>
          <w:rPr>
            <w:rFonts w:ascii="仿宋" w:eastAsia="仿宋" w:hAnsi="仿宋" w:cs="仿宋" w:hint="eastAsia"/>
            <w:lang w:eastAsia="zh-CN"/>
          </w:rPr>
          <w:t>(二)、橡胶加工专用设备项目法律合规要求</w:t>
        </w:r>
        <w:r>
          <w:tab/>
        </w:r>
        <w:r>
          <w:fldChar w:fldCharType="begin"/>
        </w:r>
        <w:r>
          <w:instrText xml:space="preserve"> PAGEREF _Toc15026 \h </w:instrText>
        </w:r>
        <w:r>
          <w:fldChar w:fldCharType="separate"/>
        </w:r>
        <w:r>
          <w:t>58</w:t>
        </w:r>
        <w:r>
          <w:fldChar w:fldCharType="end"/>
        </w:r>
      </w:hyperlink>
    </w:p>
    <w:p>
      <w:pPr>
        <w:pStyle w:val="TOC2"/>
        <w:tabs>
          <w:tab w:val="right" w:leader="dot" w:pos="8306"/>
        </w:tabs>
      </w:pPr>
      <w:hyperlink w:anchor="_Toc23581" w:history="1">
        <w:r>
          <w:rPr>
            <w:rFonts w:ascii="仿宋" w:eastAsia="仿宋" w:hAnsi="仿宋" w:cs="仿宋" w:hint="eastAsia"/>
            <w:lang w:eastAsia="zh-CN"/>
          </w:rPr>
          <w:t>(三)、橡胶加工专用设备项目合同管理与法律事务</w:t>
        </w:r>
        <w:r>
          <w:tab/>
        </w:r>
        <w:r>
          <w:fldChar w:fldCharType="begin"/>
        </w:r>
        <w:r>
          <w:instrText xml:space="preserve"> PAGEREF _Toc23581 \h </w:instrText>
        </w:r>
        <w:r>
          <w:fldChar w:fldCharType="separate"/>
        </w:r>
        <w:r>
          <w:t>62</w:t>
        </w:r>
        <w:r>
          <w:fldChar w:fldCharType="end"/>
        </w:r>
      </w:hyperlink>
    </w:p>
    <w:p>
      <w:pPr>
        <w:pStyle w:val="TOC2"/>
        <w:tabs>
          <w:tab w:val="right" w:leader="dot" w:pos="8306"/>
        </w:tabs>
      </w:pPr>
      <w:hyperlink w:anchor="_Toc16408" w:history="1">
        <w:r>
          <w:rPr>
            <w:rFonts w:ascii="仿宋" w:eastAsia="仿宋" w:hAnsi="仿宋" w:cs="仿宋" w:hint="eastAsia"/>
            <w:lang w:eastAsia="zh-CN"/>
          </w:rPr>
          <w:t>(四)、橡胶加工专用设备项目知识产权保护策略</w:t>
        </w:r>
        <w:r>
          <w:tab/>
        </w:r>
        <w:r>
          <w:fldChar w:fldCharType="begin"/>
        </w:r>
        <w:r>
          <w:instrText xml:space="preserve"> PAGEREF _Toc16408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2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63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1393"/>
      <w:r>
        <w:rPr>
          <w:rFonts w:ascii="仿宋" w:eastAsia="仿宋" w:hAnsi="仿宋" w:cs="仿宋" w:hint="eastAsia"/>
          <w:lang w:eastAsia="zh-CN"/>
        </w:rPr>
        <w:t>(一)、橡胶加工专用设备行业分析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橡胶加工专用设备行业一直以来都是市场的关注焦点。行业内的发展趋势、竞争态势以及潜在机会都对橡胶加工专用设备项目的推进产生深远的影响。通过深入研究行业的整体概貌，我们将更好地理解行业的核心特征，为橡胶加工专用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加工专用设备行业，技术一直是推动创新和发展的关键因素。我们将对当前技术趋势进行详尽分析，包括但不限于人工智能、大数据应用、先进制造技术等。这有助于橡胶加工专用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橡胶加工专用设备项目成功的基础。我们将对主要竞争对手进行深入研究，包括其市场份额、产品特点、市场定位等。通过全面了解竞争对手的优势和劣势，橡胶加工专用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374"/>
      <w:r>
        <w:rPr>
          <w:rFonts w:ascii="仿宋" w:eastAsia="仿宋" w:hAnsi="仿宋" w:cs="仿宋" w:hint="eastAsia"/>
          <w:sz w:val="28"/>
          <w:lang w:eastAsia="zh-CN"/>
        </w:rPr>
        <w:t>(二)、橡胶加工专用设备市场分析预测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橡胶加工专用设备市场未来的增长趋势。这包括市场的整体规模、各细分领域的发展趋势等。橡胶加工专用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橡胶加工专用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橡胶加工专用设备项目实施过程中需要充分考虑的因素。我们将对市场风险进行全面评估，包括但不限于政策法规风险、市场竞争风险、技术变革风险等。通过对潜在风险的深入分析，橡胶加工专用设备项目可以制定相应的风险缓解策略，降低不确定性对橡胶加工专用设备项目的影响。</w:t>
      </w:r>
    </w:p>
    <w:p>
      <w:pPr>
        <w:pStyle w:val="Heading1"/>
        <w:ind w:firstLine="560" w:firstLineChars="200"/>
        <w:rPr>
          <w:rFonts w:ascii="仿宋" w:eastAsia="仿宋" w:hAnsi="仿宋" w:cs="仿宋" w:hint="eastAsia"/>
          <w:sz w:val="28"/>
          <w:lang w:eastAsia="zh-CN"/>
        </w:rPr>
      </w:pPr>
      <w:bookmarkStart w:id="5" w:name="_Toc669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293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橡胶加工专用设备项目的技术管理特点体现在其创新导向。通过引入最先进的技术趋势和解决方案，橡胶加工专用设备项目致力于提升科技含量、提高质量和效率水平。这意味着我们将采用最新的工具和方法，确保橡胶加工专用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橡胶加工专用设备项目技术管理的显著特征。通过整合不同领域的技术资源，我们实现了跨学科的协同工作。这有助于优化技术架构，提高整体效能。此外，整合性策略还促进了不同技术团队之间的紧密沟通和高效合作，确保橡胶加工专用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橡胶加工专用设备项目所采用的技术。通过不断优化技术方案，橡胶加工专用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橡胶加工专用设备项目团队将在橡胶加工专用设备项目初期识别可能的技术风险，并采取相应的预防和应对措施。通过建立健全的风险评估机制，橡胶加工专用设备项目能够在实施过程中及时发现并解决潜在的技术问题，保障橡胶加工专用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橡胶加工专用设备项目中，技术将成为橡胶加工专用设备项目成功的有力支持。这一深度剖析揭示了技术管理在橡胶加工专用设备项目实施中的关键作用，为橡胶加工专用设备项目的技术基础奠定了坚实的基础。</w:t>
      </w:r>
    </w:p>
    <w:p>
      <w:pPr>
        <w:pStyle w:val="Heading2"/>
        <w:ind w:firstLine="560" w:firstLineChars="200"/>
        <w:rPr>
          <w:rFonts w:ascii="仿宋" w:eastAsia="仿宋" w:hAnsi="仿宋" w:cs="仿宋" w:hint="eastAsia"/>
          <w:sz w:val="28"/>
          <w:lang w:eastAsia="zh-CN"/>
        </w:rPr>
      </w:pPr>
      <w:bookmarkStart w:id="7" w:name="_Toc27791"/>
      <w:r>
        <w:rPr>
          <w:rFonts w:ascii="仿宋" w:eastAsia="仿宋" w:hAnsi="仿宋" w:cs="仿宋" w:hint="eastAsia"/>
          <w:sz w:val="28"/>
          <w:lang w:eastAsia="zh-CN"/>
        </w:rPr>
        <w:t>(二)、橡胶加工专用设备项目工艺技术设计方案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橡胶加工专用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橡胶加工专用设备项目将严格按照相关行业规范要求进行组织。通过有效控制产品质量，橡胶加工专用设备项目将致力于为顾客提供优质的橡胶加工专用设备项目产品和良好的服务。这体现了橡胶加工专用设备项目对于生产活动合规性和质量标准的高度重视，为橡胶加工专用设备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橡胶加工专用设备项目注重生态效益和清洁生产原则。橡胶加工专用设备项目建设将紧密结合地方特色经济发展，与社会经济发展规划和区域环境保护规划方案相协调一致。通过与当地区域自然生态系统的结合，橡胶加工专用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橡胶加工专用设备项目产品具有多样化的客户需求和个性化的特点。因此，橡胶加工专用设备项目产品规格品种多样，且单批生产数量较小。为满足这一特点，橡胶加工专用设备项目承办单位将建设先进的柔性制造生产线。通过广泛应用柔性制造技术，橡胶加工专用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橡胶加工专用设备项目采用的技术具有较高的技术含量和自动化水平，处于国内先进水平。这一技术选用不仅体现了对生产效率、质量和环境友好性的高标准要求，同时为橡胶加工专用设备项目的可持续发展奠定了坚实的基础。</w:t>
      </w:r>
    </w:p>
    <w:p>
      <w:pPr>
        <w:pStyle w:val="Heading2"/>
        <w:ind w:firstLine="560" w:firstLineChars="200"/>
        <w:rPr>
          <w:rFonts w:ascii="仿宋" w:eastAsia="仿宋" w:hAnsi="仿宋" w:cs="仿宋" w:hint="eastAsia"/>
          <w:sz w:val="28"/>
          <w:lang w:eastAsia="zh-CN"/>
        </w:rPr>
      </w:pPr>
      <w:bookmarkStart w:id="8" w:name="_Toc8174"/>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为确保橡胶加工专用设备项目的高效生产和技术实施，我们制定了一套精心设计的设备选型方案，以满足橡胶加工专用设备项目生产、质量和环保的要求。该方案的主要特点如下：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橡胶加工专用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针对橡胶加工专用设备项目产品的多样性和小批量生产的特点，我们将建设柔性制造生产线。通过在设备选型中考虑柔性制造技术，可以灵活应对不同产品规格和生产需求，实现生产线的高度灵活性和适应性。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4866"/>
      <w:r>
        <w:rPr>
          <w:rFonts w:ascii="仿宋" w:eastAsia="仿宋" w:hAnsi="仿宋" w:cs="仿宋" w:hint="eastAsia"/>
          <w:sz w:val="28"/>
          <w:lang w:eastAsia="zh-CN"/>
        </w:rPr>
        <w:t>三、橡胶加工专用设备项目可持续发展</w:t>
      </w:r>
      <w:bookmarkEnd w:id="9"/>
    </w:p>
    <w:p>
      <w:pPr>
        <w:pStyle w:val="Heading2"/>
        <w:rPr>
          <w:rFonts w:ascii="仿宋" w:eastAsia="仿宋" w:hAnsi="仿宋" w:cs="仿宋" w:hint="eastAsia"/>
          <w:lang w:eastAsia="zh-CN"/>
        </w:rPr>
      </w:pPr>
      <w:bookmarkStart w:id="10" w:name="_Toc27394"/>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加工专用设备项目中，橡胶加工专用设备项目团队着眼于未来，明确了可持续发展的战略方向。制定的具体可持续发展目标包括降低资源使用、采用环保技术、最大化社会效益等。这一步骤不仅有助于橡胶加工专用设备项目在环保和社会责任方面达到最高标准，也为未来提供了明确的指引，确保橡胶加工专用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可持续实践的融入橡胶加工专用设备项目管理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橡胶加工专用设备项目管理周期。从橡胶加工专用设备项目规划开始，橡胶加工专用设备项目团队就考虑了环境和社会的因素。在执行阶段，橡胶加工专用设备项目团队积极推动绿色技术的应用，优化资源利用。此外，关注员工的社会责任，通过培训和沟通活动提高员工对可持续发展的认知，使他们能够在日常工作中践行可持续实践。这些举措不仅为橡胶加工专用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690"/>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橡胶加工专用设备项目的可持续发展理念，我们深信环保与社会责任是橡胶加工专用设备项目成功的关键支柱。在橡胶加工专用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加工专用设备项目团队通过引入先进的环保技术、建立高效的废物处理系统以及推动能源节约措施，积极履行环保责任。定期的环保监测和评估确保橡胶加工专用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加工专用设备项目不仅致力于自身可持续发展，还注重对社会的回馈。通过支持社区橡胶加工专用设备项目、参与慈善事业、提供培训机会等方式，橡胶加工专用设备项目积极履行社会责任。与当地社区建立积极互动，关注员工的工作与生活平衡，以及员工的身心健康，是橡胶加工专用设备项目在社会责任层面的关键举措。这样的实践不仅增强了橡胶加工专用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5365"/>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28432"/>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橡胶加工专用设备项目的主要产品是XXXX，预计年产值为XXX万元。这一产品在市场中占据着重要的地位，其广泛的应用范围使得该橡胶加工专用设备项目的市场前景非常广阔。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橡胶加工专用设备项目的xxx产品作为重要的原材料之一，将在多个领域发挥关键作用。其在建筑、交通、能源等方面的广泛应用将为整个产业链提供强大的支持，形成产业协同效应。橡胶加工专用设备项目的年产值XXX万XXX万XXX万万元不仅反映了其在市场上的巨大潜力，更预示着它对国民经济的积极贡献。这种关联度高、涉及面广的产业关系，使得该橡胶加工专用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6481"/>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橡胶加工专用设备项目总征地面积为XXXX平方米，相当于约XX.XX亩，其中净用地面积为XXXX平方米，红线范围内相当于约XX.XX亩。这一用地规模充分考虑了橡胶加工专用设备项目的建设需求，保障了橡胶加工专用设备项目在合适的空间内得以充分发展。橡胶加工专用设备项目规划的总建筑面积为XXXX平方米，其中主体工程建设占XXXX平方米，计容建筑面积达XXXX平方米。预计建筑工程的投资将达到XXXX万元，为橡胶加工专用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加工专用设备项目计划购置的设备共计XXXX台（套），设备购置费用为XXXX万元。这一设备购置计划充分考虑到橡胶加工专用设备项目的生产需求和技术要求，确保了橡胶加工专用设备项目在生产运营中具备先进的技术装备和高效的生产能力。设备的合理配置将为橡胶加工专用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加工专用设备项目计划总投资为XXXX万元，预计年实现营业收入为XXXX万元。这一产能规模的设定旨在确保橡胶加工专用设备项目能够在投资与回报之间取得平衡，实现长期可持续的发展。橡胶加工专用设备项目的总投资充分考虑到各个方面的需求，包括用地建设、设备购置等多个环节，以确保橡胶加工专用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22695"/>
      <w:r>
        <w:rPr>
          <w:rFonts w:ascii="仿宋" w:eastAsia="仿宋" w:hAnsi="仿宋" w:cs="仿宋" w:hint="eastAsia"/>
          <w:sz w:val="28"/>
          <w:lang w:eastAsia="zh-CN"/>
        </w:rPr>
        <w:t>五、橡胶加工专用设备项目危机管理</w:t>
      </w:r>
      <w:bookmarkEnd w:id="15"/>
    </w:p>
    <w:p>
      <w:pPr>
        <w:pStyle w:val="Heading2"/>
        <w:rPr>
          <w:rFonts w:ascii="仿宋" w:eastAsia="仿宋" w:hAnsi="仿宋" w:cs="仿宋" w:hint="eastAsia"/>
          <w:lang w:eastAsia="zh-CN"/>
        </w:rPr>
      </w:pPr>
      <w:bookmarkStart w:id="16" w:name="_Toc9802"/>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加工专用设备项目危机管理中，危机预警与识别是确保橡胶加工专用设备项目稳健运行的核心步骤。通过建立全面的监测机制，橡胶加工专用设备项目团队旨在及时发现和理解潜在的风险和危机因素，以便采取及时的预防和应对措施，确保橡胶加工专用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橡胶加工专用设备项目团队全面分析了整个橡胶加工专用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橡胶加工专用设备项目团队着重于明确定义橡胶加工专用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橡胶加工专用设备项目进展的持续监控，团队能够及时发现潜在问题并作出迅速反应。橡胶加工专用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在这一阶段，团队的专业素养和反应速度将发挥至关重要的作用，以确保潜在危机能够在初期得到有效的处理，最大程度地减轻负面影响。通过危机预警与识别，橡胶加工专用设备项目得以更有序、可控地推进。</w:t>
      </w:r>
    </w:p>
    <w:p>
      <w:pPr>
        <w:pStyle w:val="Heading2"/>
        <w:ind w:firstLine="560" w:firstLineChars="200"/>
        <w:rPr>
          <w:rFonts w:ascii="仿宋" w:eastAsia="仿宋" w:hAnsi="仿宋" w:cs="仿宋" w:hint="eastAsia"/>
          <w:sz w:val="28"/>
          <w:lang w:eastAsia="zh-CN"/>
        </w:rPr>
      </w:pPr>
      <w:bookmarkStart w:id="17" w:name="_Toc2207"/>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在危机发生时，橡胶加工专用设备项目团队立即行动，成立了应急小组。该小组的任务是迅速制定并实施紧急应对措施，以最小化潜在损失。以下是采取的主要措施：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暂停橡胶加工专用设备项目进度：为遏制危机蔓延，橡胶加工专用设备项目暂时停止进行，以便全面评估当前状况。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资源重新分配：重新评估橡胶加工专用设备项目资源的分配，确保最大限度地减小损失。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实时沟通：与关键利益相关者建立实时沟通机制，向他们传递橡胶加工专用设备项目危机的实际状况，保障橡胶加工专用设备项目核心利益。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在紧急应对的同时，橡胶加工专用设备项目团队强调了团队协作和有效沟通的重要性。以下是团队协作的关键举措：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信息共享机制：建立了信息共享平台，确保团队成员能够及时获取橡胶加工专用设备项目危机的实时信息。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领导者沟通：橡胶加工专用设备项目领导者通过定期会议和即时沟通工具，指导团队应对危机，保持团队稳定运行。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随着危机得到初步控制，橡胶加工专用设备项目团队转向制定恢复计划，以确保橡胶加工专用设备项目能够从中迅速恢复。主要恢复计划包括：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修复受损的进度计划：重新评估橡胶加工专用设备项目进度，制定修复计划，确保橡胶加工专用设备项目尽快回归正常进程。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重新调整资源分配：优化资源分配，确保橡胶加工专用设备项目在有限资源下高效运转。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风险管理机制加强：对橡胶加工专用设备项目风险进行全面评估，制定更强化的风险管理策略，以预防未来可能的危机。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30036"/>
      <w:r>
        <w:rPr>
          <w:rFonts w:ascii="仿宋" w:eastAsia="仿宋" w:hAnsi="仿宋" w:cs="仿宋" w:hint="eastAsia"/>
          <w:sz w:val="28"/>
          <w:lang w:eastAsia="zh-CN"/>
        </w:rPr>
        <w:t>六、橡胶加工专用设备项目土建工程</w:t>
      </w:r>
      <w:bookmarkEnd w:id="18"/>
    </w:p>
    <w:p>
      <w:pPr>
        <w:pStyle w:val="Heading2"/>
        <w:rPr>
          <w:rFonts w:ascii="仿宋" w:eastAsia="仿宋" w:hAnsi="仿宋" w:cs="仿宋" w:hint="eastAsia"/>
          <w:lang w:eastAsia="zh-CN"/>
        </w:rPr>
      </w:pPr>
      <w:bookmarkStart w:id="19" w:name="_Toc21449"/>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在橡胶加工专用设备项目的建筑工程设计中，我们将秉承一系列重要的设计原则，以确保橡胶加工专用设备项目建筑在功能、美观、可持续性等方面达到最佳效果。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首要原则是确保建筑的功能性得到最大化的发挥。我们将充分理解橡胶加工专用设备项目的实际需求，合理布局各个功能区域，保证建筑在满足业务需求的同时，提供高效的工作环境。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在建筑设计中，我们将综合考虑建设和运营成本。通过精细的经济效益分析，确保设计方案在高效利用资源的同时，对橡胶加工专用设备项目的长期盈利能力有积极的贡献。</w:t>
      </w:r>
    </w:p>
    <w:p>
      <w:pPr>
        <w:pStyle w:val="Heading2"/>
        <w:ind w:firstLine="560" w:firstLineChars="200"/>
        <w:rPr>
          <w:rFonts w:ascii="仿宋" w:eastAsia="仿宋" w:hAnsi="仿宋" w:cs="仿宋" w:hint="eastAsia"/>
          <w:sz w:val="28"/>
          <w:lang w:eastAsia="zh-CN"/>
        </w:rPr>
      </w:pPr>
      <w:bookmarkStart w:id="20" w:name="_Toc27551"/>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加工专用设备项目的土建工程设计中，我们将精准设定设计年限，结合橡胶加工专用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https://d.book118.com/516110045201010102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橡胶加工专用设备项目规划设计蓝图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253C3B"/>
    <w:rsid w:val="22253C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1611004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2024-03-02T16:50:00Z</dcterms:created>
  <dcterms:modified xsi:type="dcterms:W3CDTF">2024-03-02T16:50:55Z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1C6E3D0E673C4249A216BDE188C2A17C_11</vt:lpwstr>
  </property>
  <property fmtid="{D5CDD505-2E9C-101B-9397-08002B2CF9AE}" pid="3" name="KSOProductBuildVer">
    <vt:lpwstr>2052-12.1.0.16388</vt:lpwstr>
  </property>
</Properties>
</file>