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34B27" w14:paraId="43A1655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34B27" w14:paraId="17DFFDF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34B27" w14:paraId="2CF1DB5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34B27" w:rsidRPr="00634B27" w14:paraId="3EB945F1" w14:textId="6FFAC0C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34B27">
        <w:rPr>
          <w:rFonts w:ascii="宋体" w:eastAsia="宋体" w:hAnsi="宋体" w:hint="eastAsia"/>
          <w:b/>
          <w:sz w:val="60"/>
        </w:rPr>
        <w:t>智能成套装备项目指标评估报告</w:t>
      </w:r>
    </w:p>
    <w:p w:rsidR="00634B27" w:rsidP="00634B27" w14:paraId="72D31D4E" w14:textId="01B603B7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634B27">
        <w:rPr>
          <w:rFonts w:ascii="仿宋" w:eastAsia="仿宋" w:hAnsi="仿宋" w:hint="eastAsia"/>
          <w:b/>
          <w:sz w:val="40"/>
        </w:rPr>
        <w:t>目录</w:t>
      </w:r>
    </w:p>
    <w:p w:rsidR="00634B27" w14:paraId="31981B1C" w14:textId="5DA92577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_Toc153720788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634B27" w14:paraId="3354C32F" w14:textId="503E474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一、社交媒体与在线营销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_Toc153720789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34B27" w14:paraId="55D0BCE3" w14:textId="20E3D4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(一)、社交媒体策略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_Toc153720790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34B27" w14:paraId="43EB3000" w14:textId="33F1B4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(二)、在线广告与内容营销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_Toc153720791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34B27" w14:paraId="309D3A2E" w14:textId="056B3C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(三)、社交媒体分析与ROI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_Toc153720792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34B27" w14:paraId="1ACDC9CF" w14:textId="4297698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二、智能成套装备项目规划进度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_Toc153720793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34B27" w14:paraId="63C3CE88" w14:textId="6813B5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(一)、智能成套装备项目进度安排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_Toc153720794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34B27" w14:paraId="69D72A6B" w14:textId="3C6179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(二)、智能成套装备项目实施保障措施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_Toc153720795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634B27" w14:paraId="7E83441A" w14:textId="63DFE0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_Toc153720796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34B27" w14:paraId="0CD8959B" w14:textId="46A160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(四)、智能成套装备项目进度监控与调整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_Toc153720797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34B27" w14:paraId="6BF00E08" w14:textId="307AC1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_Toc153720798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34B27" w14:paraId="735747FB" w14:textId="3E82AF6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_Toc153720799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34B27" w14:paraId="76716AC8" w14:textId="325D5D8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_Toc153720800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34B27" w14:paraId="781A6B92" w14:textId="77593A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(二)、智能成套装备项目技术工艺简要分析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_Toc153720801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34B27" w14:paraId="289DB60E" w14:textId="5EB0FF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_Toc153720802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34B27" w14:paraId="455DEDDC" w14:textId="21D2AB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(四)、智能成套装备项目技术流程简述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_Toc153720803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34B27" w14:paraId="3F7AE24B" w14:textId="2456BD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_Toc153720804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34B27" w14:paraId="68483B20" w14:textId="2A11093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_Toc153720805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34B27" w14:paraId="36111956" w14:textId="5674C8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(一)、智能成套装备项目工程设计总体要求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_Toc153720806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34B27" w14:paraId="4905C27F" w14:textId="6A3600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_Toc153720807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34B27" w14:paraId="7D035C32" w14:textId="7E462AF5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_Toc153720808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634B27" w14:paraId="04F4F71C" w14:textId="33516EA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_Toc153720809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634B27" w14:paraId="44B893E9" w14:textId="4C9694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(一)、智能成套装备项目选址原则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_Toc153720810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634B27" w14:paraId="780F27F5" w14:textId="263B93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_Toc153720811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634B27" w14:paraId="787CEBCB" w14:textId="772474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_Toc153720812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634B27" w14:paraId="6B6ECC72" w14:textId="1D3684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_Toc153720813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634B27" w14:paraId="14A61B71" w14:textId="129BB6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(五)、智能成套装备项目选址综合评价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_Toc153720814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634B27" w14:paraId="4377726D" w14:textId="1AF54D5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六、安全管理与风险预防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_Toc153720815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634B27" w14:paraId="586D9829" w14:textId="4EAD31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(一)、安全政策与风险管理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_Toc153720816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634B27" w14:paraId="7F73518E" w14:textId="5E7AAE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(二)、事故预防与紧急处理计划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_Toc153720817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634B27" w14:paraId="060CADAD" w14:textId="34C6C3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(三)、安全培训与意识提升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_Toc153720818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634B27" w14:paraId="2F6F6758" w14:textId="21470EF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_Toc153720819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634B27" w14:paraId="5FDC55DC" w14:textId="08D70F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_Toc153720820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634B27" w14:paraId="22D6D049" w14:textId="04D756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_Toc153720821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634B27" w14:paraId="2601418F" w14:textId="415036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_Toc153720822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634B27" w14:paraId="193CD7E7" w14:textId="32A0AB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_Toc153720823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634B27" w14:paraId="4E33814C" w14:textId="781074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(五)、资金流量分析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_Toc153720824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634B27" w14:paraId="28F42C48" w14:textId="5F1361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_Toc153720825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634B27" w14:paraId="3A53A0AC" w14:textId="703B660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_Toc153720826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634B27" w14:paraId="3547AA25" w14:textId="2657C4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_Toc153720827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634B27" w14:paraId="1957281B" w14:textId="6A2119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_Toc153720828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634B27" w14:paraId="3FAA6568" w14:textId="623165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_Toc153720829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634B27" w14:paraId="07011935" w14:textId="150EB0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(四)、促销与广告策略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_Toc153720830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https://d.book118.com/516113140100010035</w:t>
        </w:r>
      </w:hyperlink>
    </w:p>
    <w:p w:rsidR="00634B27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4B27" w:rsidP="003607AA" w14:paraId="7E77A6E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34B27" w14:paraId="6027463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4B27" w:rsidP="003607AA" w14:paraId="4F4A0797" w14:textId="5B351D8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34B27" w14:paraId="745ABBE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4B27" w14:paraId="10B187C5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4B27" w:rsidP="003607A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34B27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4B27" w:rsidP="003607AA" w14:textId="5B351D8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34B27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4B27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4B27" w:rsidP="003607A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34B27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4B27" w:rsidP="003607AA" w14:textId="5B351D8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634B27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4B2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4B27" w14:paraId="41EF54D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4B27" w:rsidRPr="00634B27" w:rsidP="00634B27" w14:paraId="2415ADFB" w14:textId="05B24612">
    <w:pPr>
      <w:pStyle w:val="Header"/>
      <w:rPr>
        <w:rFonts w:ascii="仿宋" w:eastAsia="仿宋" w:hAnsi="仿宋"/>
      </w:rPr>
    </w:pPr>
    <w:r w:rsidRPr="00634B27">
      <w:rPr>
        <w:rFonts w:ascii="仿宋" w:eastAsia="仿宋" w:hAnsi="仿宋" w:hint="eastAsia"/>
      </w:rPr>
      <w:t>智能成套装备项目指标评估报告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4B27" w14:paraId="17AB57D4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4B27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4B27" w:rsidRPr="00634B27" w:rsidP="00634B27" w14:textId="05B24612">
    <w:pPr>
      <w:pStyle w:val="Header"/>
      <w:rPr>
        <w:rFonts w:ascii="仿宋" w:eastAsia="仿宋" w:hAnsi="仿宋"/>
      </w:rPr>
    </w:pPr>
    <w:r w:rsidRPr="00634B27">
      <w:rPr>
        <w:rFonts w:ascii="仿宋" w:eastAsia="仿宋" w:hAnsi="仿宋" w:hint="eastAsia"/>
      </w:rPr>
      <w:t>智能成套装备项目指标评估报告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4B27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4B27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4B27" w:rsidRPr="00634B27" w:rsidP="00634B27" w14:textId="05B24612">
    <w:pPr>
      <w:pStyle w:val="Header"/>
      <w:rPr>
        <w:rFonts w:ascii="仿宋" w:eastAsia="仿宋" w:hAnsi="仿宋"/>
      </w:rPr>
    </w:pPr>
    <w:r w:rsidRPr="00634B27">
      <w:rPr>
        <w:rFonts w:ascii="仿宋" w:eastAsia="仿宋" w:hAnsi="仿宋" w:hint="eastAsia"/>
      </w:rPr>
      <w:t>智能成套装备项目指标评估报告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4B2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B27"/>
    <w:rsid w:val="003607AA"/>
    <w:rsid w:val="003C46C9"/>
    <w:rsid w:val="00634B2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9FC7EB"/>
  <w15:chartTrackingRefBased/>
  <w15:docId w15:val="{DF62B211-43AB-4B38-B57E-753AF4EF5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634B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634B2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634B27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634B2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634B2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634B27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634B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634B27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34B27"/>
  </w:style>
  <w:style w:type="paragraph" w:styleId="TOC1">
    <w:name w:val="toc 1"/>
    <w:basedOn w:val="Normal"/>
    <w:next w:val="Normal"/>
    <w:autoRedefine/>
    <w:uiPriority w:val="39"/>
    <w:unhideWhenUsed/>
    <w:rsid w:val="00634B27"/>
  </w:style>
  <w:style w:type="paragraph" w:styleId="TOC2">
    <w:name w:val="toc 2"/>
    <w:basedOn w:val="Normal"/>
    <w:next w:val="Normal"/>
    <w:autoRedefine/>
    <w:uiPriority w:val="39"/>
    <w:unhideWhenUsed/>
    <w:rsid w:val="00634B27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516113140100010035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3718</Words>
  <Characters>21193</Characters>
  <Application>Microsoft Office Word</Application>
  <DocSecurity>0</DocSecurity>
  <Lines>176</Lines>
  <Paragraphs>49</Paragraphs>
  <ScaleCrop>false</ScaleCrop>
  <Company/>
  <LinksUpToDate>false</LinksUpToDate>
  <CharactersWithSpaces>24862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2023-12-17T07:52:00Z</dcterms:created>
  <dcterms:modified xsi:type="dcterms:W3CDTF">2023-12-17T07:52:00Z</dcterms:modified>
</cp:coreProperties>
</file>