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细菌类生物制品项目规划设计蓝图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9" w:history="1">
        <w:r>
          <w:rPr>
            <w:rFonts w:ascii="仿宋" w:eastAsia="仿宋" w:hAnsi="仿宋" w:cs="仿宋" w:hint="eastAsia"/>
            <w:lang w:eastAsia="zh-CN"/>
          </w:rPr>
          <w:t>前言</w:t>
        </w:r>
        <w:r>
          <w:tab/>
        </w:r>
        <w:r>
          <w:fldChar w:fldCharType="begin"/>
        </w:r>
        <w:r>
          <w:instrText xml:space="preserve"> PAGEREF _Toc1759 \h </w:instrText>
        </w:r>
        <w:r>
          <w:fldChar w:fldCharType="separate"/>
        </w:r>
        <w:r>
          <w:t>3</w:t>
        </w:r>
        <w:r>
          <w:fldChar w:fldCharType="end"/>
        </w:r>
      </w:hyperlink>
    </w:p>
    <w:p>
      <w:pPr>
        <w:pStyle w:val="TOC1"/>
        <w:tabs>
          <w:tab w:val="right" w:leader="dot" w:pos="8306"/>
        </w:tabs>
      </w:pPr>
      <w:hyperlink w:anchor="_Toc32663" w:history="1">
        <w:r>
          <w:rPr>
            <w:rFonts w:ascii="仿宋" w:eastAsia="仿宋" w:hAnsi="仿宋" w:cs="仿宋" w:hint="eastAsia"/>
            <w:lang w:eastAsia="zh-CN"/>
          </w:rPr>
          <w:t>一、细菌类生物制品项目绩效评估</w:t>
        </w:r>
        <w:r>
          <w:tab/>
        </w:r>
        <w:r>
          <w:fldChar w:fldCharType="begin"/>
        </w:r>
        <w:r>
          <w:instrText xml:space="preserve"> PAGEREF _Toc32663 \h </w:instrText>
        </w:r>
        <w:r>
          <w:fldChar w:fldCharType="separate"/>
        </w:r>
        <w:r>
          <w:t>3</w:t>
        </w:r>
        <w:r>
          <w:fldChar w:fldCharType="end"/>
        </w:r>
      </w:hyperlink>
    </w:p>
    <w:p>
      <w:pPr>
        <w:pStyle w:val="TOC2"/>
        <w:tabs>
          <w:tab w:val="right" w:leader="dot" w:pos="8306"/>
        </w:tabs>
      </w:pPr>
      <w:hyperlink w:anchor="_Toc14469" w:history="1">
        <w:r>
          <w:rPr>
            <w:rFonts w:ascii="仿宋" w:eastAsia="仿宋" w:hAnsi="仿宋" w:cs="仿宋" w:hint="eastAsia"/>
            <w:lang w:eastAsia="zh-CN"/>
          </w:rPr>
          <w:t>(一)、绩效评估指标</w:t>
        </w:r>
        <w:r>
          <w:tab/>
        </w:r>
        <w:r>
          <w:fldChar w:fldCharType="begin"/>
        </w:r>
        <w:r>
          <w:instrText xml:space="preserve"> PAGEREF _Toc14469 \h </w:instrText>
        </w:r>
        <w:r>
          <w:fldChar w:fldCharType="separate"/>
        </w:r>
        <w:r>
          <w:t>3</w:t>
        </w:r>
        <w:r>
          <w:fldChar w:fldCharType="end"/>
        </w:r>
      </w:hyperlink>
    </w:p>
    <w:p>
      <w:pPr>
        <w:pStyle w:val="TOC2"/>
        <w:tabs>
          <w:tab w:val="right" w:leader="dot" w:pos="8306"/>
        </w:tabs>
      </w:pPr>
      <w:hyperlink w:anchor="_Toc15146" w:history="1">
        <w:r>
          <w:rPr>
            <w:rFonts w:ascii="仿宋" w:eastAsia="仿宋" w:hAnsi="仿宋" w:cs="仿宋" w:hint="eastAsia"/>
            <w:lang w:eastAsia="zh-CN"/>
          </w:rPr>
          <w:t>(二)、绩效评估方法</w:t>
        </w:r>
        <w:r>
          <w:tab/>
        </w:r>
        <w:r>
          <w:fldChar w:fldCharType="begin"/>
        </w:r>
        <w:r>
          <w:instrText xml:space="preserve"> PAGEREF _Toc15146 \h </w:instrText>
        </w:r>
        <w:r>
          <w:fldChar w:fldCharType="separate"/>
        </w:r>
        <w:r>
          <w:t>4</w:t>
        </w:r>
        <w:r>
          <w:fldChar w:fldCharType="end"/>
        </w:r>
      </w:hyperlink>
    </w:p>
    <w:p>
      <w:pPr>
        <w:pStyle w:val="TOC2"/>
        <w:tabs>
          <w:tab w:val="right" w:leader="dot" w:pos="8306"/>
        </w:tabs>
      </w:pPr>
      <w:hyperlink w:anchor="_Toc9952" w:history="1">
        <w:r>
          <w:rPr>
            <w:rFonts w:ascii="仿宋" w:eastAsia="仿宋" w:hAnsi="仿宋" w:cs="仿宋" w:hint="eastAsia"/>
            <w:lang w:eastAsia="zh-CN"/>
          </w:rPr>
          <w:t>(三)、绩效评估周期</w:t>
        </w:r>
        <w:r>
          <w:tab/>
        </w:r>
        <w:r>
          <w:fldChar w:fldCharType="begin"/>
        </w:r>
        <w:r>
          <w:instrText xml:space="preserve"> PAGEREF _Toc9952 \h </w:instrText>
        </w:r>
        <w:r>
          <w:fldChar w:fldCharType="separate"/>
        </w:r>
        <w:r>
          <w:t>5</w:t>
        </w:r>
        <w:r>
          <w:fldChar w:fldCharType="end"/>
        </w:r>
      </w:hyperlink>
    </w:p>
    <w:p>
      <w:pPr>
        <w:pStyle w:val="TOC1"/>
        <w:tabs>
          <w:tab w:val="right" w:leader="dot" w:pos="8306"/>
        </w:tabs>
      </w:pPr>
      <w:hyperlink w:anchor="_Toc21759" w:history="1">
        <w:r>
          <w:rPr>
            <w:rFonts w:ascii="仿宋" w:eastAsia="仿宋" w:hAnsi="仿宋" w:cs="仿宋" w:hint="eastAsia"/>
            <w:lang w:eastAsia="zh-CN"/>
          </w:rPr>
          <w:t>二、细菌类生物制品项目土建工程</w:t>
        </w:r>
        <w:r>
          <w:tab/>
        </w:r>
        <w:r>
          <w:fldChar w:fldCharType="begin"/>
        </w:r>
        <w:r>
          <w:instrText xml:space="preserve"> PAGEREF _Toc21759 \h </w:instrText>
        </w:r>
        <w:r>
          <w:fldChar w:fldCharType="separate"/>
        </w:r>
        <w:r>
          <w:t>6</w:t>
        </w:r>
        <w:r>
          <w:fldChar w:fldCharType="end"/>
        </w:r>
      </w:hyperlink>
    </w:p>
    <w:p>
      <w:pPr>
        <w:pStyle w:val="TOC2"/>
        <w:tabs>
          <w:tab w:val="right" w:leader="dot" w:pos="8306"/>
        </w:tabs>
      </w:pPr>
      <w:hyperlink w:anchor="_Toc21074" w:history="1">
        <w:r>
          <w:rPr>
            <w:rFonts w:ascii="仿宋" w:eastAsia="仿宋" w:hAnsi="仿宋" w:cs="仿宋" w:hint="eastAsia"/>
            <w:lang w:eastAsia="zh-CN"/>
          </w:rPr>
          <w:t>(一)、建筑工程设计原则</w:t>
        </w:r>
        <w:r>
          <w:tab/>
        </w:r>
        <w:r>
          <w:fldChar w:fldCharType="begin"/>
        </w:r>
        <w:r>
          <w:instrText xml:space="preserve"> PAGEREF _Toc21074 \h </w:instrText>
        </w:r>
        <w:r>
          <w:fldChar w:fldCharType="separate"/>
        </w:r>
        <w:r>
          <w:t>6</w:t>
        </w:r>
        <w:r>
          <w:fldChar w:fldCharType="end"/>
        </w:r>
      </w:hyperlink>
    </w:p>
    <w:p>
      <w:pPr>
        <w:pStyle w:val="TOC2"/>
        <w:tabs>
          <w:tab w:val="right" w:leader="dot" w:pos="8306"/>
        </w:tabs>
      </w:pPr>
      <w:hyperlink w:anchor="_Toc28922" w:history="1">
        <w:r>
          <w:rPr>
            <w:rFonts w:ascii="仿宋" w:eastAsia="仿宋" w:hAnsi="仿宋" w:cs="仿宋" w:hint="eastAsia"/>
            <w:lang w:eastAsia="zh-CN"/>
          </w:rPr>
          <w:t>(二)、土建工程设计年限及安全等级</w:t>
        </w:r>
        <w:r>
          <w:tab/>
        </w:r>
        <w:r>
          <w:fldChar w:fldCharType="begin"/>
        </w:r>
        <w:r>
          <w:instrText xml:space="preserve"> PAGEREF _Toc28922 \h </w:instrText>
        </w:r>
        <w:r>
          <w:fldChar w:fldCharType="separate"/>
        </w:r>
        <w:r>
          <w:t>7</w:t>
        </w:r>
        <w:r>
          <w:fldChar w:fldCharType="end"/>
        </w:r>
      </w:hyperlink>
    </w:p>
    <w:p>
      <w:pPr>
        <w:pStyle w:val="TOC2"/>
        <w:tabs>
          <w:tab w:val="right" w:leader="dot" w:pos="8306"/>
        </w:tabs>
      </w:pPr>
      <w:hyperlink w:anchor="_Toc2062" w:history="1">
        <w:r>
          <w:rPr>
            <w:rFonts w:ascii="仿宋" w:eastAsia="仿宋" w:hAnsi="仿宋" w:cs="仿宋" w:hint="eastAsia"/>
            <w:lang w:eastAsia="zh-CN"/>
          </w:rPr>
          <w:t>(三)、建筑工程设计总体要求</w:t>
        </w:r>
        <w:r>
          <w:tab/>
        </w:r>
        <w:r>
          <w:fldChar w:fldCharType="begin"/>
        </w:r>
        <w:r>
          <w:instrText xml:space="preserve"> PAGEREF _Toc2062 \h </w:instrText>
        </w:r>
        <w:r>
          <w:fldChar w:fldCharType="separate"/>
        </w:r>
        <w:r>
          <w:t>9</w:t>
        </w:r>
        <w:r>
          <w:fldChar w:fldCharType="end"/>
        </w:r>
      </w:hyperlink>
    </w:p>
    <w:p>
      <w:pPr>
        <w:pStyle w:val="TOC2"/>
        <w:tabs>
          <w:tab w:val="right" w:leader="dot" w:pos="8306"/>
        </w:tabs>
      </w:pPr>
      <w:hyperlink w:anchor="_Toc1243" w:history="1">
        <w:r>
          <w:rPr>
            <w:rFonts w:ascii="仿宋" w:eastAsia="仿宋" w:hAnsi="仿宋" w:cs="仿宋" w:hint="eastAsia"/>
            <w:lang w:eastAsia="zh-CN"/>
          </w:rPr>
          <w:t>(四)、土建工程建设指标</w:t>
        </w:r>
        <w:r>
          <w:tab/>
        </w:r>
        <w:r>
          <w:fldChar w:fldCharType="begin"/>
        </w:r>
        <w:r>
          <w:instrText xml:space="preserve"> PAGEREF _Toc1243 \h </w:instrText>
        </w:r>
        <w:r>
          <w:fldChar w:fldCharType="separate"/>
        </w:r>
        <w:r>
          <w:t>9</w:t>
        </w:r>
        <w:r>
          <w:fldChar w:fldCharType="end"/>
        </w:r>
      </w:hyperlink>
    </w:p>
    <w:p>
      <w:pPr>
        <w:pStyle w:val="TOC1"/>
        <w:tabs>
          <w:tab w:val="right" w:leader="dot" w:pos="8306"/>
        </w:tabs>
      </w:pPr>
      <w:hyperlink w:anchor="_Toc14024" w:history="1">
        <w:r>
          <w:rPr>
            <w:rFonts w:ascii="仿宋" w:eastAsia="仿宋" w:hAnsi="仿宋" w:cs="仿宋" w:hint="eastAsia"/>
            <w:lang w:eastAsia="zh-CN"/>
          </w:rPr>
          <w:t>三、工艺说明</w:t>
        </w:r>
        <w:r>
          <w:tab/>
        </w:r>
        <w:r>
          <w:fldChar w:fldCharType="begin"/>
        </w:r>
        <w:r>
          <w:instrText xml:space="preserve"> PAGEREF _Toc14024 \h </w:instrText>
        </w:r>
        <w:r>
          <w:fldChar w:fldCharType="separate"/>
        </w:r>
        <w:r>
          <w:t>10</w:t>
        </w:r>
        <w:r>
          <w:fldChar w:fldCharType="end"/>
        </w:r>
      </w:hyperlink>
    </w:p>
    <w:p>
      <w:pPr>
        <w:pStyle w:val="TOC2"/>
        <w:tabs>
          <w:tab w:val="right" w:leader="dot" w:pos="8306"/>
        </w:tabs>
      </w:pPr>
      <w:hyperlink w:anchor="_Toc7344" w:history="1">
        <w:r>
          <w:rPr>
            <w:rFonts w:ascii="仿宋" w:eastAsia="仿宋" w:hAnsi="仿宋" w:cs="仿宋" w:hint="eastAsia"/>
            <w:lang w:eastAsia="zh-CN"/>
          </w:rPr>
          <w:t>(一)、技术管理特点</w:t>
        </w:r>
        <w:r>
          <w:tab/>
        </w:r>
        <w:r>
          <w:fldChar w:fldCharType="begin"/>
        </w:r>
        <w:r>
          <w:instrText xml:space="preserve"> PAGEREF _Toc7344 \h </w:instrText>
        </w:r>
        <w:r>
          <w:fldChar w:fldCharType="separate"/>
        </w:r>
        <w:r>
          <w:t>10</w:t>
        </w:r>
        <w:r>
          <w:fldChar w:fldCharType="end"/>
        </w:r>
      </w:hyperlink>
    </w:p>
    <w:p>
      <w:pPr>
        <w:pStyle w:val="TOC2"/>
        <w:tabs>
          <w:tab w:val="right" w:leader="dot" w:pos="8306"/>
        </w:tabs>
      </w:pPr>
      <w:hyperlink w:anchor="_Toc23002" w:history="1">
        <w:r>
          <w:rPr>
            <w:rFonts w:ascii="仿宋" w:eastAsia="仿宋" w:hAnsi="仿宋" w:cs="仿宋" w:hint="eastAsia"/>
            <w:lang w:eastAsia="zh-CN"/>
          </w:rPr>
          <w:t>(二)、细菌类生物制品项目工艺技术设计方案</w:t>
        </w:r>
        <w:r>
          <w:tab/>
        </w:r>
        <w:r>
          <w:fldChar w:fldCharType="begin"/>
        </w:r>
        <w:r>
          <w:instrText xml:space="preserve"> PAGEREF _Toc23002 \h </w:instrText>
        </w:r>
        <w:r>
          <w:fldChar w:fldCharType="separate"/>
        </w:r>
        <w:r>
          <w:t>11</w:t>
        </w:r>
        <w:r>
          <w:fldChar w:fldCharType="end"/>
        </w:r>
      </w:hyperlink>
    </w:p>
    <w:p>
      <w:pPr>
        <w:pStyle w:val="TOC2"/>
        <w:tabs>
          <w:tab w:val="right" w:leader="dot" w:pos="8306"/>
        </w:tabs>
      </w:pPr>
      <w:hyperlink w:anchor="_Toc28651" w:history="1">
        <w:r>
          <w:rPr>
            <w:rFonts w:ascii="仿宋" w:eastAsia="仿宋" w:hAnsi="仿宋" w:cs="仿宋" w:hint="eastAsia"/>
            <w:lang w:eastAsia="zh-CN"/>
          </w:rPr>
          <w:t>(三)、设备选型方案</w:t>
        </w:r>
        <w:r>
          <w:tab/>
        </w:r>
        <w:r>
          <w:fldChar w:fldCharType="begin"/>
        </w:r>
        <w:r>
          <w:instrText xml:space="preserve"> PAGEREF _Toc28651 \h </w:instrText>
        </w:r>
        <w:r>
          <w:fldChar w:fldCharType="separate"/>
        </w:r>
        <w:r>
          <w:t>12</w:t>
        </w:r>
        <w:r>
          <w:fldChar w:fldCharType="end"/>
        </w:r>
      </w:hyperlink>
    </w:p>
    <w:p>
      <w:pPr>
        <w:pStyle w:val="TOC1"/>
        <w:tabs>
          <w:tab w:val="right" w:leader="dot" w:pos="8306"/>
        </w:tabs>
      </w:pPr>
      <w:hyperlink w:anchor="_Toc13950" w:history="1">
        <w:r>
          <w:rPr>
            <w:rFonts w:ascii="仿宋" w:eastAsia="仿宋" w:hAnsi="仿宋" w:cs="仿宋" w:hint="eastAsia"/>
            <w:lang w:eastAsia="zh-CN"/>
          </w:rPr>
          <w:t>四、细菌类生物制品项目建设单位说明</w:t>
        </w:r>
        <w:r>
          <w:tab/>
        </w:r>
        <w:r>
          <w:fldChar w:fldCharType="begin"/>
        </w:r>
        <w:r>
          <w:instrText xml:space="preserve"> PAGEREF _Toc13950 \h </w:instrText>
        </w:r>
        <w:r>
          <w:fldChar w:fldCharType="separate"/>
        </w:r>
        <w:r>
          <w:t>13</w:t>
        </w:r>
        <w:r>
          <w:fldChar w:fldCharType="end"/>
        </w:r>
      </w:hyperlink>
    </w:p>
    <w:p>
      <w:pPr>
        <w:pStyle w:val="TOC2"/>
        <w:tabs>
          <w:tab w:val="right" w:leader="dot" w:pos="8306"/>
        </w:tabs>
      </w:pPr>
      <w:hyperlink w:anchor="_Toc13343" w:history="1">
        <w:r>
          <w:rPr>
            <w:rFonts w:ascii="仿宋" w:eastAsia="仿宋" w:hAnsi="仿宋" w:cs="仿宋" w:hint="eastAsia"/>
            <w:lang w:eastAsia="zh-CN"/>
          </w:rPr>
          <w:t>(一)、细菌类生物制品项目承办单位基本情况</w:t>
        </w:r>
        <w:r>
          <w:tab/>
        </w:r>
        <w:r>
          <w:fldChar w:fldCharType="begin"/>
        </w:r>
        <w:r>
          <w:instrText xml:space="preserve"> PAGEREF _Toc13343 \h </w:instrText>
        </w:r>
        <w:r>
          <w:fldChar w:fldCharType="separate"/>
        </w:r>
        <w:r>
          <w:t>13</w:t>
        </w:r>
        <w:r>
          <w:fldChar w:fldCharType="end"/>
        </w:r>
      </w:hyperlink>
    </w:p>
    <w:p>
      <w:pPr>
        <w:pStyle w:val="TOC2"/>
        <w:tabs>
          <w:tab w:val="right" w:leader="dot" w:pos="8306"/>
        </w:tabs>
      </w:pPr>
      <w:hyperlink w:anchor="_Toc17437" w:history="1">
        <w:r>
          <w:rPr>
            <w:rFonts w:ascii="仿宋" w:eastAsia="仿宋" w:hAnsi="仿宋" w:cs="仿宋" w:hint="eastAsia"/>
            <w:lang w:eastAsia="zh-CN"/>
          </w:rPr>
          <w:t>(二)、公司经济效益分析</w:t>
        </w:r>
        <w:r>
          <w:tab/>
        </w:r>
        <w:r>
          <w:fldChar w:fldCharType="begin"/>
        </w:r>
        <w:r>
          <w:instrText xml:space="preserve"> PAGEREF _Toc17437 \h </w:instrText>
        </w:r>
        <w:r>
          <w:fldChar w:fldCharType="separate"/>
        </w:r>
        <w:r>
          <w:t>14</w:t>
        </w:r>
        <w:r>
          <w:fldChar w:fldCharType="end"/>
        </w:r>
      </w:hyperlink>
    </w:p>
    <w:p>
      <w:pPr>
        <w:pStyle w:val="TOC1"/>
        <w:tabs>
          <w:tab w:val="right" w:leader="dot" w:pos="8306"/>
        </w:tabs>
      </w:pPr>
      <w:hyperlink w:anchor="_Toc17073" w:history="1">
        <w:r>
          <w:rPr>
            <w:rFonts w:ascii="仿宋" w:eastAsia="仿宋" w:hAnsi="仿宋" w:cs="仿宋" w:hint="eastAsia"/>
            <w:lang w:eastAsia="zh-CN"/>
          </w:rPr>
          <w:t>五、市场分析、调研</w:t>
        </w:r>
        <w:r>
          <w:tab/>
        </w:r>
        <w:r>
          <w:fldChar w:fldCharType="begin"/>
        </w:r>
        <w:r>
          <w:instrText xml:space="preserve"> PAGEREF _Toc17073 \h </w:instrText>
        </w:r>
        <w:r>
          <w:fldChar w:fldCharType="separate"/>
        </w:r>
        <w:r>
          <w:t>15</w:t>
        </w:r>
        <w:r>
          <w:fldChar w:fldCharType="end"/>
        </w:r>
      </w:hyperlink>
    </w:p>
    <w:p>
      <w:pPr>
        <w:pStyle w:val="TOC2"/>
        <w:tabs>
          <w:tab w:val="right" w:leader="dot" w:pos="8306"/>
        </w:tabs>
      </w:pPr>
      <w:hyperlink w:anchor="_Toc8123" w:history="1">
        <w:r>
          <w:rPr>
            <w:rFonts w:ascii="仿宋" w:eastAsia="仿宋" w:hAnsi="仿宋" w:cs="仿宋" w:hint="eastAsia"/>
            <w:lang w:eastAsia="zh-CN"/>
          </w:rPr>
          <w:t>(一)、细菌类生物制品行业分析</w:t>
        </w:r>
        <w:r>
          <w:tab/>
        </w:r>
        <w:r>
          <w:fldChar w:fldCharType="begin"/>
        </w:r>
        <w:r>
          <w:instrText xml:space="preserve"> PAGEREF _Toc8123 \h </w:instrText>
        </w:r>
        <w:r>
          <w:fldChar w:fldCharType="separate"/>
        </w:r>
        <w:r>
          <w:t>15</w:t>
        </w:r>
        <w:r>
          <w:fldChar w:fldCharType="end"/>
        </w:r>
      </w:hyperlink>
    </w:p>
    <w:p>
      <w:pPr>
        <w:pStyle w:val="TOC2"/>
        <w:tabs>
          <w:tab w:val="right" w:leader="dot" w:pos="8306"/>
        </w:tabs>
      </w:pPr>
      <w:hyperlink w:anchor="_Toc4351" w:history="1">
        <w:r>
          <w:rPr>
            <w:rFonts w:ascii="仿宋" w:eastAsia="仿宋" w:hAnsi="仿宋" w:cs="仿宋" w:hint="eastAsia"/>
            <w:lang w:eastAsia="zh-CN"/>
          </w:rPr>
          <w:t>(二)、细菌类生物制品市场分析预测</w:t>
        </w:r>
        <w:r>
          <w:tab/>
        </w:r>
        <w:r>
          <w:fldChar w:fldCharType="begin"/>
        </w:r>
        <w:r>
          <w:instrText xml:space="preserve"> PAGEREF _Toc4351 \h </w:instrText>
        </w:r>
        <w:r>
          <w:fldChar w:fldCharType="separate"/>
        </w:r>
        <w:r>
          <w:t>16</w:t>
        </w:r>
        <w:r>
          <w:fldChar w:fldCharType="end"/>
        </w:r>
      </w:hyperlink>
    </w:p>
    <w:p>
      <w:pPr>
        <w:pStyle w:val="TOC1"/>
        <w:tabs>
          <w:tab w:val="right" w:leader="dot" w:pos="8306"/>
        </w:tabs>
      </w:pPr>
      <w:hyperlink w:anchor="_Toc11263" w:history="1">
        <w:r>
          <w:rPr>
            <w:rFonts w:ascii="仿宋" w:eastAsia="仿宋" w:hAnsi="仿宋" w:cs="仿宋" w:hint="eastAsia"/>
            <w:lang w:eastAsia="zh-CN"/>
          </w:rPr>
          <w:t>六、细菌类生物制品项目概论</w:t>
        </w:r>
        <w:r>
          <w:tab/>
        </w:r>
        <w:r>
          <w:fldChar w:fldCharType="begin"/>
        </w:r>
        <w:r>
          <w:instrText xml:space="preserve"> PAGEREF _Toc11263 \h </w:instrText>
        </w:r>
        <w:r>
          <w:fldChar w:fldCharType="separate"/>
        </w:r>
        <w:r>
          <w:t>17</w:t>
        </w:r>
        <w:r>
          <w:fldChar w:fldCharType="end"/>
        </w:r>
      </w:hyperlink>
    </w:p>
    <w:p>
      <w:pPr>
        <w:pStyle w:val="TOC2"/>
        <w:tabs>
          <w:tab w:val="right" w:leader="dot" w:pos="8306"/>
        </w:tabs>
      </w:pPr>
      <w:hyperlink w:anchor="_Toc19069" w:history="1">
        <w:r>
          <w:rPr>
            <w:rFonts w:ascii="仿宋" w:eastAsia="仿宋" w:hAnsi="仿宋" w:cs="仿宋" w:hint="eastAsia"/>
            <w:lang w:eastAsia="zh-CN"/>
          </w:rPr>
          <w:t>(一)、细菌类生物制品项目概况</w:t>
        </w:r>
        <w:r>
          <w:tab/>
        </w:r>
        <w:r>
          <w:fldChar w:fldCharType="begin"/>
        </w:r>
        <w:r>
          <w:instrText xml:space="preserve"> PAGEREF _Toc19069 \h </w:instrText>
        </w:r>
        <w:r>
          <w:fldChar w:fldCharType="separate"/>
        </w:r>
        <w:r>
          <w:t>17</w:t>
        </w:r>
        <w:r>
          <w:fldChar w:fldCharType="end"/>
        </w:r>
      </w:hyperlink>
    </w:p>
    <w:p>
      <w:pPr>
        <w:pStyle w:val="TOC2"/>
        <w:tabs>
          <w:tab w:val="right" w:leader="dot" w:pos="8306"/>
        </w:tabs>
      </w:pPr>
      <w:hyperlink w:anchor="_Toc23777" w:history="1">
        <w:r>
          <w:rPr>
            <w:rFonts w:ascii="仿宋" w:eastAsia="仿宋" w:hAnsi="仿宋" w:cs="仿宋" w:hint="eastAsia"/>
            <w:lang w:eastAsia="zh-CN"/>
          </w:rPr>
          <w:t>(二)、细菌类生物制品项目目标</w:t>
        </w:r>
        <w:r>
          <w:tab/>
        </w:r>
        <w:r>
          <w:fldChar w:fldCharType="begin"/>
        </w:r>
        <w:r>
          <w:instrText xml:space="preserve"> PAGEREF _Toc23777 \h </w:instrText>
        </w:r>
        <w:r>
          <w:fldChar w:fldCharType="separate"/>
        </w:r>
        <w:r>
          <w:t>19</w:t>
        </w:r>
        <w:r>
          <w:fldChar w:fldCharType="end"/>
        </w:r>
      </w:hyperlink>
    </w:p>
    <w:p>
      <w:pPr>
        <w:pStyle w:val="TOC2"/>
        <w:tabs>
          <w:tab w:val="right" w:leader="dot" w:pos="8306"/>
        </w:tabs>
      </w:pPr>
      <w:hyperlink w:anchor="_Toc16409" w:history="1">
        <w:r>
          <w:rPr>
            <w:rFonts w:ascii="仿宋" w:eastAsia="仿宋" w:hAnsi="仿宋" w:cs="仿宋" w:hint="eastAsia"/>
            <w:lang w:eastAsia="zh-CN"/>
          </w:rPr>
          <w:t>(三)、细菌类生物制品项目提出的理由</w:t>
        </w:r>
        <w:r>
          <w:tab/>
        </w:r>
        <w:r>
          <w:fldChar w:fldCharType="begin"/>
        </w:r>
        <w:r>
          <w:instrText xml:space="preserve"> PAGEREF _Toc16409 \h </w:instrText>
        </w:r>
        <w:r>
          <w:fldChar w:fldCharType="separate"/>
        </w:r>
        <w:r>
          <w:t>20</w:t>
        </w:r>
        <w:r>
          <w:fldChar w:fldCharType="end"/>
        </w:r>
      </w:hyperlink>
    </w:p>
    <w:p>
      <w:pPr>
        <w:pStyle w:val="TOC2"/>
        <w:tabs>
          <w:tab w:val="right" w:leader="dot" w:pos="8306"/>
        </w:tabs>
      </w:pPr>
      <w:hyperlink w:anchor="_Toc32375" w:history="1">
        <w:r>
          <w:rPr>
            <w:rFonts w:ascii="仿宋" w:eastAsia="仿宋" w:hAnsi="仿宋" w:cs="仿宋" w:hint="eastAsia"/>
            <w:lang w:eastAsia="zh-CN"/>
          </w:rPr>
          <w:t>(四)、细菌类生物制品项目意义</w:t>
        </w:r>
        <w:r>
          <w:tab/>
        </w:r>
        <w:r>
          <w:fldChar w:fldCharType="begin"/>
        </w:r>
        <w:r>
          <w:instrText xml:space="preserve"> PAGEREF _Toc32375 \h </w:instrText>
        </w:r>
        <w:r>
          <w:fldChar w:fldCharType="separate"/>
        </w:r>
        <w:r>
          <w:t>22</w:t>
        </w:r>
        <w:r>
          <w:fldChar w:fldCharType="end"/>
        </w:r>
      </w:hyperlink>
    </w:p>
    <w:p>
      <w:pPr>
        <w:pStyle w:val="TOC2"/>
        <w:tabs>
          <w:tab w:val="right" w:leader="dot" w:pos="8306"/>
        </w:tabs>
      </w:pPr>
      <w:hyperlink w:anchor="_Toc9664" w:history="1">
        <w:r>
          <w:rPr>
            <w:rFonts w:ascii="仿宋" w:eastAsia="仿宋" w:hAnsi="仿宋" w:cs="仿宋" w:hint="eastAsia"/>
            <w:lang w:eastAsia="zh-CN"/>
          </w:rPr>
          <w:t>(五)、细菌类生物制品项目背景</w:t>
        </w:r>
        <w:r>
          <w:tab/>
        </w:r>
        <w:r>
          <w:fldChar w:fldCharType="begin"/>
        </w:r>
        <w:r>
          <w:instrText xml:space="preserve"> PAGEREF _Toc9664 \h </w:instrText>
        </w:r>
        <w:r>
          <w:fldChar w:fldCharType="separate"/>
        </w:r>
        <w:r>
          <w:t>22</w:t>
        </w:r>
        <w:r>
          <w:fldChar w:fldCharType="end"/>
        </w:r>
      </w:hyperlink>
    </w:p>
    <w:p>
      <w:pPr>
        <w:pStyle w:val="TOC1"/>
        <w:tabs>
          <w:tab w:val="right" w:leader="dot" w:pos="8306"/>
        </w:tabs>
      </w:pPr>
      <w:hyperlink w:anchor="_Toc31081" w:history="1">
        <w:r>
          <w:rPr>
            <w:rFonts w:ascii="仿宋" w:eastAsia="仿宋" w:hAnsi="仿宋" w:cs="仿宋" w:hint="eastAsia"/>
            <w:lang w:eastAsia="zh-CN"/>
          </w:rPr>
          <w:t>七、生产安全保护</w:t>
        </w:r>
        <w:r>
          <w:tab/>
        </w:r>
        <w:r>
          <w:fldChar w:fldCharType="begin"/>
        </w:r>
        <w:r>
          <w:instrText xml:space="preserve"> PAGEREF _Toc31081 \h </w:instrText>
        </w:r>
        <w:r>
          <w:fldChar w:fldCharType="separate"/>
        </w:r>
        <w:r>
          <w:t>23</w:t>
        </w:r>
        <w:r>
          <w:fldChar w:fldCharType="end"/>
        </w:r>
      </w:hyperlink>
    </w:p>
    <w:p>
      <w:pPr>
        <w:pStyle w:val="TOC2"/>
        <w:tabs>
          <w:tab w:val="right" w:leader="dot" w:pos="8306"/>
        </w:tabs>
      </w:pPr>
      <w:hyperlink w:anchor="_Toc4054" w:history="1">
        <w:r>
          <w:rPr>
            <w:rFonts w:ascii="仿宋" w:eastAsia="仿宋" w:hAnsi="仿宋" w:cs="仿宋" w:hint="eastAsia"/>
            <w:lang w:eastAsia="zh-CN"/>
          </w:rPr>
          <w:t>(一)、消防安全</w:t>
        </w:r>
        <w:r>
          <w:tab/>
        </w:r>
        <w:r>
          <w:fldChar w:fldCharType="begin"/>
        </w:r>
        <w:r>
          <w:instrText xml:space="preserve"> PAGEREF _Toc4054 \h </w:instrText>
        </w:r>
        <w:r>
          <w:fldChar w:fldCharType="separate"/>
        </w:r>
        <w:r>
          <w:t>23</w:t>
        </w:r>
        <w:r>
          <w:fldChar w:fldCharType="end"/>
        </w:r>
      </w:hyperlink>
    </w:p>
    <w:p>
      <w:pPr>
        <w:pStyle w:val="TOC2"/>
        <w:tabs>
          <w:tab w:val="right" w:leader="dot" w:pos="8306"/>
        </w:tabs>
      </w:pPr>
      <w:hyperlink w:anchor="_Toc3718" w:history="1">
        <w:r>
          <w:rPr>
            <w:rFonts w:ascii="仿宋" w:eastAsia="仿宋" w:hAnsi="仿宋" w:cs="仿宋" w:hint="eastAsia"/>
            <w:lang w:eastAsia="zh-CN"/>
          </w:rPr>
          <w:t>(二)、防火防爆总图布置措施</w:t>
        </w:r>
        <w:r>
          <w:tab/>
        </w:r>
        <w:r>
          <w:fldChar w:fldCharType="begin"/>
        </w:r>
        <w:r>
          <w:instrText xml:space="preserve"> PAGEREF _Toc3718 \h </w:instrText>
        </w:r>
        <w:r>
          <w:fldChar w:fldCharType="separate"/>
        </w:r>
        <w:r>
          <w:t>25</w:t>
        </w:r>
        <w:r>
          <w:fldChar w:fldCharType="end"/>
        </w:r>
      </w:hyperlink>
    </w:p>
    <w:p>
      <w:pPr>
        <w:pStyle w:val="TOC2"/>
        <w:tabs>
          <w:tab w:val="right" w:leader="dot" w:pos="8306"/>
        </w:tabs>
      </w:pPr>
      <w:hyperlink w:anchor="_Toc10748" w:history="1">
        <w:r>
          <w:rPr>
            <w:rFonts w:ascii="仿宋" w:eastAsia="仿宋" w:hAnsi="仿宋" w:cs="仿宋" w:hint="eastAsia"/>
            <w:lang w:eastAsia="zh-CN"/>
          </w:rPr>
          <w:t>(三)、自然灾害防范措施</w:t>
        </w:r>
        <w:r>
          <w:tab/>
        </w:r>
        <w:r>
          <w:fldChar w:fldCharType="begin"/>
        </w:r>
        <w:r>
          <w:instrText xml:space="preserve"> PAGEREF _Toc10748 \h </w:instrText>
        </w:r>
        <w:r>
          <w:fldChar w:fldCharType="separate"/>
        </w:r>
        <w:r>
          <w:t>26</w:t>
        </w:r>
        <w:r>
          <w:fldChar w:fldCharType="end"/>
        </w:r>
      </w:hyperlink>
    </w:p>
    <w:p>
      <w:pPr>
        <w:pStyle w:val="TOC2"/>
        <w:tabs>
          <w:tab w:val="right" w:leader="dot" w:pos="8306"/>
        </w:tabs>
      </w:pPr>
      <w:hyperlink w:anchor="_Toc14519" w:history="1">
        <w:r>
          <w:rPr>
            <w:rFonts w:ascii="仿宋" w:eastAsia="仿宋" w:hAnsi="仿宋" w:cs="仿宋" w:hint="eastAsia"/>
            <w:lang w:eastAsia="zh-CN"/>
          </w:rPr>
          <w:t>(四)、安全色及安全标志使用要求</w:t>
        </w:r>
        <w:r>
          <w:tab/>
        </w:r>
        <w:r>
          <w:fldChar w:fldCharType="begin"/>
        </w:r>
        <w:r>
          <w:instrText xml:space="preserve"> PAGEREF _Toc14519 \h </w:instrText>
        </w:r>
        <w:r>
          <w:fldChar w:fldCharType="separate"/>
        </w:r>
        <w:r>
          <w:t>27</w:t>
        </w:r>
        <w:r>
          <w:fldChar w:fldCharType="end"/>
        </w:r>
      </w:hyperlink>
    </w:p>
    <w:p>
      <w:pPr>
        <w:pStyle w:val="TOC2"/>
        <w:tabs>
          <w:tab w:val="right" w:leader="dot" w:pos="8306"/>
        </w:tabs>
      </w:pPr>
      <w:hyperlink w:anchor="_Toc12831" w:history="1">
        <w:r>
          <w:rPr>
            <w:rFonts w:ascii="仿宋" w:eastAsia="仿宋" w:hAnsi="仿宋" w:cs="仿宋" w:hint="eastAsia"/>
            <w:lang w:eastAsia="zh-CN"/>
          </w:rPr>
          <w:t>(五)、防尘防毒措施</w:t>
        </w:r>
        <w:r>
          <w:tab/>
        </w:r>
        <w:r>
          <w:fldChar w:fldCharType="begin"/>
        </w:r>
        <w:r>
          <w:instrText xml:space="preserve"> PAGEREF _Toc12831 \h </w:instrText>
        </w:r>
        <w:r>
          <w:fldChar w:fldCharType="separate"/>
        </w:r>
        <w:r>
          <w:t>28</w:t>
        </w:r>
        <w:r>
          <w:fldChar w:fldCharType="end"/>
        </w:r>
      </w:hyperlink>
    </w:p>
    <w:p>
      <w:pPr>
        <w:pStyle w:val="TOC2"/>
        <w:tabs>
          <w:tab w:val="right" w:leader="dot" w:pos="8306"/>
        </w:tabs>
      </w:pPr>
      <w:hyperlink w:anchor="_Toc14928" w:history="1">
        <w:r>
          <w:rPr>
            <w:rFonts w:ascii="仿宋" w:eastAsia="仿宋" w:hAnsi="仿宋" w:cs="仿宋" w:hint="eastAsia"/>
            <w:lang w:eastAsia="zh-CN"/>
          </w:rPr>
          <w:t>(六)、防静电、触电防护及防雷措施</w:t>
        </w:r>
        <w:r>
          <w:tab/>
        </w:r>
        <w:r>
          <w:fldChar w:fldCharType="begin"/>
        </w:r>
        <w:r>
          <w:instrText xml:space="preserve"> PAGEREF _Toc14928 \h </w:instrText>
        </w:r>
        <w:r>
          <w:fldChar w:fldCharType="separate"/>
        </w:r>
        <w:r>
          <w:t>29</w:t>
        </w:r>
        <w:r>
          <w:fldChar w:fldCharType="end"/>
        </w:r>
      </w:hyperlink>
    </w:p>
    <w:p>
      <w:pPr>
        <w:pStyle w:val="TOC2"/>
        <w:tabs>
          <w:tab w:val="right" w:leader="dot" w:pos="8306"/>
        </w:tabs>
      </w:pPr>
      <w:hyperlink w:anchor="_Toc21744" w:history="1">
        <w:r>
          <w:rPr>
            <w:rFonts w:ascii="仿宋" w:eastAsia="仿宋" w:hAnsi="仿宋" w:cs="仿宋" w:hint="eastAsia"/>
            <w:lang w:eastAsia="zh-CN"/>
          </w:rPr>
          <w:t>(七)、机械设备安全保障措施</w:t>
        </w:r>
        <w:r>
          <w:tab/>
        </w:r>
        <w:r>
          <w:fldChar w:fldCharType="begin"/>
        </w:r>
        <w:r>
          <w:instrText xml:space="preserve"> PAGEREF _Toc21744 \h </w:instrText>
        </w:r>
        <w:r>
          <w:fldChar w:fldCharType="separate"/>
        </w:r>
        <w:r>
          <w:t>30</w:t>
        </w:r>
        <w:r>
          <w:fldChar w:fldCharType="end"/>
        </w:r>
      </w:hyperlink>
    </w:p>
    <w:p>
      <w:pPr>
        <w:pStyle w:val="TOC1"/>
        <w:tabs>
          <w:tab w:val="right" w:leader="dot" w:pos="8306"/>
        </w:tabs>
      </w:pPr>
      <w:hyperlink w:anchor="_Toc31270" w:history="1">
        <w:r>
          <w:rPr>
            <w:rFonts w:ascii="仿宋" w:eastAsia="仿宋" w:hAnsi="仿宋" w:cs="仿宋" w:hint="eastAsia"/>
            <w:lang w:eastAsia="zh-CN"/>
          </w:rPr>
          <w:t>八、细菌类生物制品项目技术管理</w:t>
        </w:r>
        <w:r>
          <w:tab/>
        </w:r>
        <w:r>
          <w:fldChar w:fldCharType="begin"/>
        </w:r>
        <w:r>
          <w:instrText xml:space="preserve"> PAGEREF _Toc31270 \h </w:instrText>
        </w:r>
        <w:r>
          <w:fldChar w:fldCharType="separate"/>
        </w:r>
        <w:r>
          <w:t>32</w:t>
        </w:r>
        <w:r>
          <w:fldChar w:fldCharType="end"/>
        </w:r>
      </w:hyperlink>
    </w:p>
    <w:p>
      <w:pPr>
        <w:pStyle w:val="TOC2"/>
        <w:tabs>
          <w:tab w:val="right" w:leader="dot" w:pos="8306"/>
        </w:tabs>
      </w:pPr>
      <w:hyperlink w:anchor="_Toc16183" w:history="1">
        <w:r>
          <w:rPr>
            <w:rFonts w:ascii="仿宋" w:eastAsia="仿宋" w:hAnsi="仿宋" w:cs="仿宋" w:hint="eastAsia"/>
            <w:lang w:eastAsia="zh-CN"/>
          </w:rPr>
          <w:t>(一)、技术方案选用方向</w:t>
        </w:r>
        <w:r>
          <w:tab/>
        </w:r>
        <w:r>
          <w:fldChar w:fldCharType="begin"/>
        </w:r>
        <w:r>
          <w:instrText xml:space="preserve"> PAGEREF _Toc16183 \h </w:instrText>
        </w:r>
        <w:r>
          <w:fldChar w:fldCharType="separate"/>
        </w:r>
        <w:r>
          <w:t>32</w:t>
        </w:r>
        <w:r>
          <w:fldChar w:fldCharType="end"/>
        </w:r>
      </w:hyperlink>
    </w:p>
    <w:p>
      <w:pPr>
        <w:pStyle w:val="TOC2"/>
        <w:tabs>
          <w:tab w:val="right" w:leader="dot" w:pos="8306"/>
        </w:tabs>
      </w:pPr>
      <w:hyperlink w:anchor="_Toc22042" w:history="1">
        <w:r>
          <w:rPr>
            <w:rFonts w:ascii="仿宋" w:eastAsia="仿宋" w:hAnsi="仿宋" w:cs="仿宋" w:hint="eastAsia"/>
            <w:lang w:eastAsia="zh-CN"/>
          </w:rPr>
          <w:t>(二)、工艺技术方案选用原则</w:t>
        </w:r>
        <w:r>
          <w:tab/>
        </w:r>
        <w:r>
          <w:fldChar w:fldCharType="begin"/>
        </w:r>
        <w:r>
          <w:instrText xml:space="preserve"> PAGEREF _Toc22042 \h </w:instrText>
        </w:r>
        <w:r>
          <w:fldChar w:fldCharType="separate"/>
        </w:r>
        <w:r>
          <w:t>34</w:t>
        </w:r>
        <w:r>
          <w:fldChar w:fldCharType="end"/>
        </w:r>
      </w:hyperlink>
    </w:p>
    <w:p>
      <w:pPr>
        <w:pStyle w:val="TOC2"/>
        <w:tabs>
          <w:tab w:val="right" w:leader="dot" w:pos="8306"/>
        </w:tabs>
      </w:pPr>
      <w:hyperlink w:anchor="_Toc4766" w:history="1">
        <w:r>
          <w:rPr>
            <w:rFonts w:ascii="仿宋" w:eastAsia="仿宋" w:hAnsi="仿宋" w:cs="仿宋" w:hint="eastAsia"/>
            <w:lang w:eastAsia="zh-CN"/>
          </w:rPr>
          <w:t>(三)、工艺技术方案要求</w:t>
        </w:r>
        <w:r>
          <w:tab/>
        </w:r>
        <w:r>
          <w:fldChar w:fldCharType="begin"/>
        </w:r>
        <w:r>
          <w:instrText xml:space="preserve"> PAGEREF _Toc4766 \h </w:instrText>
        </w:r>
        <w:r>
          <w:fldChar w:fldCharType="separate"/>
        </w:r>
        <w:r>
          <w:t>36</w:t>
        </w:r>
        <w:r>
          <w:fldChar w:fldCharType="end"/>
        </w:r>
      </w:hyperlink>
    </w:p>
    <w:p>
      <w:pPr>
        <w:pStyle w:val="TOC1"/>
        <w:tabs>
          <w:tab w:val="right" w:leader="dot" w:pos="8306"/>
        </w:tabs>
      </w:pPr>
      <w:hyperlink w:anchor="_Toc32569" w:history="1">
        <w:r>
          <w:rPr>
            <w:rFonts w:ascii="仿宋" w:eastAsia="仿宋" w:hAnsi="仿宋" w:cs="仿宋" w:hint="eastAsia"/>
            <w:lang w:eastAsia="zh-CN"/>
          </w:rPr>
          <w:t>九、细菌类生物制品项目人力资源管理</w:t>
        </w:r>
        <w:r>
          <w:tab/>
        </w:r>
        <w:r>
          <w:fldChar w:fldCharType="begin"/>
        </w:r>
        <w:r>
          <w:instrText xml:space="preserve"> PAGEREF _Toc32569 \h </w:instrText>
        </w:r>
        <w:r>
          <w:fldChar w:fldCharType="separate"/>
        </w:r>
        <w:r>
          <w:t>38</w:t>
        </w:r>
        <w:r>
          <w:fldChar w:fldCharType="end"/>
        </w:r>
      </w:hyperlink>
    </w:p>
    <w:p>
      <w:pPr>
        <w:pStyle w:val="TOC2"/>
        <w:tabs>
          <w:tab w:val="right" w:leader="dot" w:pos="8306"/>
        </w:tabs>
      </w:pPr>
      <w:hyperlink w:anchor="_Toc8675" w:history="1">
        <w:r>
          <w:rPr>
            <w:rFonts w:ascii="仿宋" w:eastAsia="仿宋" w:hAnsi="仿宋" w:cs="仿宋" w:hint="eastAsia"/>
            <w:lang w:eastAsia="zh-CN"/>
          </w:rPr>
          <w:t>(一)、建立健全的预算管理制度</w:t>
        </w:r>
        <w:r>
          <w:tab/>
        </w:r>
        <w:r>
          <w:fldChar w:fldCharType="begin"/>
        </w:r>
        <w:r>
          <w:instrText xml:space="preserve"> PAGEREF _Toc8675 \h </w:instrText>
        </w:r>
        <w:r>
          <w:fldChar w:fldCharType="separate"/>
        </w:r>
        <w:r>
          <w:t>38</w:t>
        </w:r>
        <w:r>
          <w:fldChar w:fldCharType="end"/>
        </w:r>
      </w:hyperlink>
    </w:p>
    <w:p>
      <w:pPr>
        <w:pStyle w:val="TOC2"/>
        <w:tabs>
          <w:tab w:val="right" w:leader="dot" w:pos="8306"/>
        </w:tabs>
      </w:pPr>
      <w:hyperlink w:anchor="_Toc21411" w:history="1">
        <w:r>
          <w:rPr>
            <w:rFonts w:ascii="仿宋" w:eastAsia="仿宋" w:hAnsi="仿宋" w:cs="仿宋" w:hint="eastAsia"/>
            <w:lang w:eastAsia="zh-CN"/>
          </w:rPr>
          <w:t>(二)、加强资金流动监控</w:t>
        </w:r>
        <w:r>
          <w:tab/>
        </w:r>
        <w:r>
          <w:fldChar w:fldCharType="begin"/>
        </w:r>
        <w:r>
          <w:instrText xml:space="preserve"> PAGEREF _Toc21411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31" w:history="1">
        <w:r>
          <w:rPr>
            <w:rFonts w:ascii="仿宋" w:eastAsia="仿宋" w:hAnsi="仿宋" w:cs="仿宋" w:hint="eastAsia"/>
            <w:lang w:eastAsia="zh-CN"/>
          </w:rPr>
          <w:t>(三)、制定完善的风险控制机制</w:t>
        </w:r>
        <w:r>
          <w:tab/>
        </w:r>
        <w:r>
          <w:fldChar w:fldCharType="begin"/>
        </w:r>
        <w:r>
          <w:instrText xml:space="preserve"> PAGEREF _Toc14231 \h </w:instrText>
        </w:r>
        <w:r>
          <w:fldChar w:fldCharType="separate"/>
        </w:r>
        <w:r>
          <w:t>41</w:t>
        </w:r>
        <w:r>
          <w:fldChar w:fldCharType="end"/>
        </w:r>
      </w:hyperlink>
    </w:p>
    <w:p>
      <w:pPr>
        <w:pStyle w:val="TOC2"/>
        <w:tabs>
          <w:tab w:val="right" w:leader="dot" w:pos="8306"/>
        </w:tabs>
      </w:pPr>
      <w:hyperlink w:anchor="_Toc3282" w:history="1">
        <w:r>
          <w:rPr>
            <w:rFonts w:ascii="仿宋" w:eastAsia="仿宋" w:hAnsi="仿宋" w:cs="仿宋" w:hint="eastAsia"/>
            <w:lang w:eastAsia="zh-CN"/>
          </w:rPr>
          <w:t>(四)、优化成本管理</w:t>
        </w:r>
        <w:r>
          <w:tab/>
        </w:r>
        <w:r>
          <w:fldChar w:fldCharType="begin"/>
        </w:r>
        <w:r>
          <w:instrText xml:space="preserve"> PAGEREF _Toc3282 \h </w:instrText>
        </w:r>
        <w:r>
          <w:fldChar w:fldCharType="separate"/>
        </w:r>
        <w:r>
          <w:t>42</w:t>
        </w:r>
        <w:r>
          <w:fldChar w:fldCharType="end"/>
        </w:r>
      </w:hyperlink>
    </w:p>
    <w:p>
      <w:pPr>
        <w:pStyle w:val="TOC1"/>
        <w:tabs>
          <w:tab w:val="right" w:leader="dot" w:pos="8306"/>
        </w:tabs>
      </w:pPr>
      <w:hyperlink w:anchor="_Toc975" w:history="1">
        <w:r>
          <w:rPr>
            <w:rFonts w:ascii="仿宋" w:eastAsia="仿宋" w:hAnsi="仿宋" w:cs="仿宋" w:hint="eastAsia"/>
            <w:lang w:eastAsia="zh-CN"/>
          </w:rPr>
          <w:t>十、细菌类生物制品项目投资规划</w:t>
        </w:r>
        <w:r>
          <w:tab/>
        </w:r>
        <w:r>
          <w:fldChar w:fldCharType="begin"/>
        </w:r>
        <w:r>
          <w:instrText xml:space="preserve"> PAGEREF _Toc975 \h </w:instrText>
        </w:r>
        <w:r>
          <w:fldChar w:fldCharType="separate"/>
        </w:r>
        <w:r>
          <w:t>44</w:t>
        </w:r>
        <w:r>
          <w:fldChar w:fldCharType="end"/>
        </w:r>
      </w:hyperlink>
    </w:p>
    <w:p>
      <w:pPr>
        <w:pStyle w:val="TOC2"/>
        <w:tabs>
          <w:tab w:val="right" w:leader="dot" w:pos="8306"/>
        </w:tabs>
      </w:pPr>
      <w:hyperlink w:anchor="_Toc3324" w:history="1">
        <w:r>
          <w:rPr>
            <w:rFonts w:ascii="仿宋" w:eastAsia="仿宋" w:hAnsi="仿宋" w:cs="仿宋" w:hint="eastAsia"/>
            <w:lang w:eastAsia="zh-CN"/>
          </w:rPr>
          <w:t>(一)、细菌类生物制品项目总投资估算</w:t>
        </w:r>
        <w:r>
          <w:tab/>
        </w:r>
        <w:r>
          <w:fldChar w:fldCharType="begin"/>
        </w:r>
        <w:r>
          <w:instrText xml:space="preserve"> PAGEREF _Toc3324 \h </w:instrText>
        </w:r>
        <w:r>
          <w:fldChar w:fldCharType="separate"/>
        </w:r>
        <w:r>
          <w:t>44</w:t>
        </w:r>
        <w:r>
          <w:fldChar w:fldCharType="end"/>
        </w:r>
      </w:hyperlink>
    </w:p>
    <w:p>
      <w:pPr>
        <w:pStyle w:val="TOC2"/>
        <w:tabs>
          <w:tab w:val="right" w:leader="dot" w:pos="8306"/>
        </w:tabs>
      </w:pPr>
      <w:hyperlink w:anchor="_Toc28792" w:history="1">
        <w:r>
          <w:rPr>
            <w:rFonts w:ascii="仿宋" w:eastAsia="仿宋" w:hAnsi="仿宋" w:cs="仿宋" w:hint="eastAsia"/>
            <w:lang w:eastAsia="zh-CN"/>
          </w:rPr>
          <w:t>(二)、资金筹措</w:t>
        </w:r>
        <w:r>
          <w:tab/>
        </w:r>
        <w:r>
          <w:fldChar w:fldCharType="begin"/>
        </w:r>
        <w:r>
          <w:instrText xml:space="preserve"> PAGEREF _Toc28792 \h </w:instrText>
        </w:r>
        <w:r>
          <w:fldChar w:fldCharType="separate"/>
        </w:r>
        <w:r>
          <w:t>45</w:t>
        </w:r>
        <w:r>
          <w:fldChar w:fldCharType="end"/>
        </w:r>
      </w:hyperlink>
    </w:p>
    <w:p>
      <w:pPr>
        <w:pStyle w:val="TOC1"/>
        <w:tabs>
          <w:tab w:val="right" w:leader="dot" w:pos="8306"/>
        </w:tabs>
      </w:pPr>
      <w:hyperlink w:anchor="_Toc11429" w:history="1">
        <w:r>
          <w:rPr>
            <w:rFonts w:ascii="仿宋" w:eastAsia="仿宋" w:hAnsi="仿宋" w:cs="仿宋" w:hint="eastAsia"/>
            <w:lang w:eastAsia="zh-CN"/>
          </w:rPr>
          <w:t>十一、细菌类生物制品项目人力资源培养与发展</w:t>
        </w:r>
        <w:r>
          <w:tab/>
        </w:r>
        <w:r>
          <w:fldChar w:fldCharType="begin"/>
        </w:r>
        <w:r>
          <w:instrText xml:space="preserve"> PAGEREF _Toc11429 \h </w:instrText>
        </w:r>
        <w:r>
          <w:fldChar w:fldCharType="separate"/>
        </w:r>
        <w:r>
          <w:t>46</w:t>
        </w:r>
        <w:r>
          <w:fldChar w:fldCharType="end"/>
        </w:r>
      </w:hyperlink>
    </w:p>
    <w:p>
      <w:pPr>
        <w:pStyle w:val="TOC2"/>
        <w:tabs>
          <w:tab w:val="right" w:leader="dot" w:pos="8306"/>
        </w:tabs>
      </w:pPr>
      <w:hyperlink w:anchor="_Toc22829" w:history="1">
        <w:r>
          <w:rPr>
            <w:rFonts w:ascii="仿宋" w:eastAsia="仿宋" w:hAnsi="仿宋" w:cs="仿宋" w:hint="eastAsia"/>
            <w:lang w:eastAsia="zh-CN"/>
          </w:rPr>
          <w:t>(一)、人才需求与规划</w:t>
        </w:r>
        <w:r>
          <w:tab/>
        </w:r>
        <w:r>
          <w:fldChar w:fldCharType="begin"/>
        </w:r>
        <w:r>
          <w:instrText xml:space="preserve"> PAGEREF _Toc22829 \h </w:instrText>
        </w:r>
        <w:r>
          <w:fldChar w:fldCharType="separate"/>
        </w:r>
        <w:r>
          <w:t>46</w:t>
        </w:r>
        <w:r>
          <w:fldChar w:fldCharType="end"/>
        </w:r>
      </w:hyperlink>
    </w:p>
    <w:p>
      <w:pPr>
        <w:pStyle w:val="TOC2"/>
        <w:tabs>
          <w:tab w:val="right" w:leader="dot" w:pos="8306"/>
        </w:tabs>
      </w:pPr>
      <w:hyperlink w:anchor="_Toc12698" w:history="1">
        <w:r>
          <w:rPr>
            <w:rFonts w:ascii="仿宋" w:eastAsia="仿宋" w:hAnsi="仿宋" w:cs="仿宋" w:hint="eastAsia"/>
            <w:lang w:eastAsia="zh-CN"/>
          </w:rPr>
          <w:t>(二)、培训与发展计划</w:t>
        </w:r>
        <w:r>
          <w:tab/>
        </w:r>
        <w:r>
          <w:fldChar w:fldCharType="begin"/>
        </w:r>
        <w:r>
          <w:instrText xml:space="preserve"> PAGEREF _Toc12698 \h </w:instrText>
        </w:r>
        <w:r>
          <w:fldChar w:fldCharType="separate"/>
        </w:r>
        <w:r>
          <w:t>46</w:t>
        </w:r>
        <w:r>
          <w:fldChar w:fldCharType="end"/>
        </w:r>
      </w:hyperlink>
    </w:p>
    <w:p>
      <w:pPr>
        <w:pStyle w:val="TOC1"/>
        <w:tabs>
          <w:tab w:val="right" w:leader="dot" w:pos="8306"/>
        </w:tabs>
      </w:pPr>
      <w:hyperlink w:anchor="_Toc19125" w:history="1">
        <w:r>
          <w:rPr>
            <w:rFonts w:ascii="仿宋" w:eastAsia="仿宋" w:hAnsi="仿宋" w:cs="仿宋" w:hint="eastAsia"/>
            <w:lang w:eastAsia="zh-CN"/>
          </w:rPr>
          <w:t>十二、细菌类生物制品项目社会影响</w:t>
        </w:r>
        <w:r>
          <w:tab/>
        </w:r>
        <w:r>
          <w:fldChar w:fldCharType="begin"/>
        </w:r>
        <w:r>
          <w:instrText xml:space="preserve"> PAGEREF _Toc19125 \h </w:instrText>
        </w:r>
        <w:r>
          <w:fldChar w:fldCharType="separate"/>
        </w:r>
        <w:r>
          <w:t>47</w:t>
        </w:r>
        <w:r>
          <w:fldChar w:fldCharType="end"/>
        </w:r>
      </w:hyperlink>
    </w:p>
    <w:p>
      <w:pPr>
        <w:pStyle w:val="TOC2"/>
        <w:tabs>
          <w:tab w:val="right" w:leader="dot" w:pos="8306"/>
        </w:tabs>
      </w:pPr>
      <w:hyperlink w:anchor="_Toc8941" w:history="1">
        <w:r>
          <w:rPr>
            <w:rFonts w:ascii="仿宋" w:eastAsia="仿宋" w:hAnsi="仿宋" w:cs="仿宋" w:hint="eastAsia"/>
            <w:lang w:eastAsia="zh-CN"/>
          </w:rPr>
          <w:t>(一)、社会责任与义务</w:t>
        </w:r>
        <w:r>
          <w:tab/>
        </w:r>
        <w:r>
          <w:fldChar w:fldCharType="begin"/>
        </w:r>
        <w:r>
          <w:instrText xml:space="preserve"> PAGEREF _Toc8941 \h </w:instrText>
        </w:r>
        <w:r>
          <w:fldChar w:fldCharType="separate"/>
        </w:r>
        <w:r>
          <w:t>47</w:t>
        </w:r>
        <w:r>
          <w:fldChar w:fldCharType="end"/>
        </w:r>
      </w:hyperlink>
    </w:p>
    <w:p>
      <w:pPr>
        <w:pStyle w:val="TOC2"/>
        <w:tabs>
          <w:tab w:val="right" w:leader="dot" w:pos="8306"/>
        </w:tabs>
      </w:pPr>
      <w:hyperlink w:anchor="_Toc20383" w:history="1">
        <w:r>
          <w:rPr>
            <w:rFonts w:ascii="仿宋" w:eastAsia="仿宋" w:hAnsi="仿宋" w:cs="仿宋" w:hint="eastAsia"/>
            <w:lang w:eastAsia="zh-CN"/>
          </w:rPr>
          <w:t>(二)、社会参与与沟通</w:t>
        </w:r>
        <w:r>
          <w:tab/>
        </w:r>
        <w:r>
          <w:fldChar w:fldCharType="begin"/>
        </w:r>
        <w:r>
          <w:instrText xml:space="preserve"> PAGEREF _Toc20383 \h </w:instrText>
        </w:r>
        <w:r>
          <w:fldChar w:fldCharType="separate"/>
        </w:r>
        <w:r>
          <w:t>48</w:t>
        </w:r>
        <w:r>
          <w:fldChar w:fldCharType="end"/>
        </w:r>
      </w:hyperlink>
    </w:p>
    <w:p>
      <w:pPr>
        <w:pStyle w:val="TOC1"/>
        <w:tabs>
          <w:tab w:val="right" w:leader="dot" w:pos="8306"/>
        </w:tabs>
      </w:pPr>
      <w:hyperlink w:anchor="_Toc2474" w:history="1">
        <w:r>
          <w:rPr>
            <w:rFonts w:ascii="仿宋" w:eastAsia="仿宋" w:hAnsi="仿宋" w:cs="仿宋" w:hint="eastAsia"/>
            <w:lang w:eastAsia="zh-CN"/>
          </w:rPr>
          <w:t>十三、细菌类生物制品项目实施保障措施</w:t>
        </w:r>
        <w:r>
          <w:tab/>
        </w:r>
        <w:r>
          <w:fldChar w:fldCharType="begin"/>
        </w:r>
        <w:r>
          <w:instrText xml:space="preserve"> PAGEREF _Toc2474 \h </w:instrText>
        </w:r>
        <w:r>
          <w:fldChar w:fldCharType="separate"/>
        </w:r>
        <w:r>
          <w:t>48</w:t>
        </w:r>
        <w:r>
          <w:fldChar w:fldCharType="end"/>
        </w:r>
      </w:hyperlink>
    </w:p>
    <w:p>
      <w:pPr>
        <w:pStyle w:val="TOC2"/>
        <w:tabs>
          <w:tab w:val="right" w:leader="dot" w:pos="8306"/>
        </w:tabs>
      </w:pPr>
      <w:hyperlink w:anchor="_Toc14997" w:history="1">
        <w:r>
          <w:rPr>
            <w:rFonts w:ascii="仿宋" w:eastAsia="仿宋" w:hAnsi="仿宋" w:cs="仿宋" w:hint="eastAsia"/>
            <w:lang w:eastAsia="zh-CN"/>
          </w:rPr>
          <w:t>(一)、细菌类生物制品项目实施保障机制</w:t>
        </w:r>
        <w:r>
          <w:tab/>
        </w:r>
        <w:r>
          <w:fldChar w:fldCharType="begin"/>
        </w:r>
        <w:r>
          <w:instrText xml:space="preserve"> PAGEREF _Toc14997 \h </w:instrText>
        </w:r>
        <w:r>
          <w:fldChar w:fldCharType="separate"/>
        </w:r>
        <w:r>
          <w:t>48</w:t>
        </w:r>
        <w:r>
          <w:fldChar w:fldCharType="end"/>
        </w:r>
      </w:hyperlink>
    </w:p>
    <w:p>
      <w:pPr>
        <w:pStyle w:val="TOC2"/>
        <w:tabs>
          <w:tab w:val="right" w:leader="dot" w:pos="8306"/>
        </w:tabs>
      </w:pPr>
      <w:hyperlink w:anchor="_Toc27741" w:history="1">
        <w:r>
          <w:rPr>
            <w:rFonts w:ascii="仿宋" w:eastAsia="仿宋" w:hAnsi="仿宋" w:cs="仿宋" w:hint="eastAsia"/>
            <w:lang w:eastAsia="zh-CN"/>
          </w:rPr>
          <w:t>(二)、细菌类生物制品项目法律合规要求</w:t>
        </w:r>
        <w:r>
          <w:tab/>
        </w:r>
        <w:r>
          <w:fldChar w:fldCharType="begin"/>
        </w:r>
        <w:r>
          <w:instrText xml:space="preserve"> PAGEREF _Toc27741 \h </w:instrText>
        </w:r>
        <w:r>
          <w:fldChar w:fldCharType="separate"/>
        </w:r>
        <w:r>
          <w:t>52</w:t>
        </w:r>
        <w:r>
          <w:fldChar w:fldCharType="end"/>
        </w:r>
      </w:hyperlink>
    </w:p>
    <w:p>
      <w:pPr>
        <w:pStyle w:val="TOC2"/>
        <w:tabs>
          <w:tab w:val="right" w:leader="dot" w:pos="8306"/>
        </w:tabs>
      </w:pPr>
      <w:hyperlink w:anchor="_Toc9303" w:history="1">
        <w:r>
          <w:rPr>
            <w:rFonts w:ascii="仿宋" w:eastAsia="仿宋" w:hAnsi="仿宋" w:cs="仿宋" w:hint="eastAsia"/>
            <w:lang w:eastAsia="zh-CN"/>
          </w:rPr>
          <w:t>(三)、细菌类生物制品项目合同管理与法律事务</w:t>
        </w:r>
        <w:r>
          <w:tab/>
        </w:r>
        <w:r>
          <w:fldChar w:fldCharType="begin"/>
        </w:r>
        <w:r>
          <w:instrText xml:space="preserve"> PAGEREF _Toc9303 \h </w:instrText>
        </w:r>
        <w:r>
          <w:fldChar w:fldCharType="separate"/>
        </w:r>
        <w:r>
          <w:t>57</w:t>
        </w:r>
        <w:r>
          <w:fldChar w:fldCharType="end"/>
        </w:r>
      </w:hyperlink>
    </w:p>
    <w:p>
      <w:pPr>
        <w:pStyle w:val="TOC2"/>
        <w:tabs>
          <w:tab w:val="right" w:leader="dot" w:pos="8306"/>
        </w:tabs>
      </w:pPr>
      <w:hyperlink w:anchor="_Toc932" w:history="1">
        <w:r>
          <w:rPr>
            <w:rFonts w:ascii="仿宋" w:eastAsia="仿宋" w:hAnsi="仿宋" w:cs="仿宋" w:hint="eastAsia"/>
            <w:lang w:eastAsia="zh-CN"/>
          </w:rPr>
          <w:t>(四)、细菌类生物制品项目知识产权保护策略</w:t>
        </w:r>
        <w:r>
          <w:tab/>
        </w:r>
        <w:r>
          <w:fldChar w:fldCharType="begin"/>
        </w:r>
        <w:r>
          <w:instrText xml:space="preserve"> PAGEREF _Toc932 \h </w:instrText>
        </w:r>
        <w:r>
          <w:fldChar w:fldCharType="separate"/>
        </w:r>
        <w:r>
          <w:t>63</w:t>
        </w:r>
        <w:r>
          <w:fldChar w:fldCharType="end"/>
        </w:r>
      </w:hyperlink>
    </w:p>
    <w:p>
      <w:pPr>
        <w:pStyle w:val="TOC1"/>
        <w:tabs>
          <w:tab w:val="right" w:leader="dot" w:pos="8306"/>
        </w:tabs>
      </w:pPr>
      <w:hyperlink w:anchor="_Toc17022" w:history="1">
        <w:r>
          <w:rPr>
            <w:rFonts w:ascii="仿宋" w:eastAsia="仿宋" w:hAnsi="仿宋" w:cs="仿宋" w:hint="eastAsia"/>
            <w:lang w:eastAsia="zh-CN"/>
          </w:rPr>
          <w:t>十四、利益相关者分析与沟通计划</w:t>
        </w:r>
        <w:r>
          <w:tab/>
        </w:r>
        <w:r>
          <w:fldChar w:fldCharType="begin"/>
        </w:r>
        <w:r>
          <w:instrText xml:space="preserve"> PAGEREF _Toc17022 \h </w:instrText>
        </w:r>
        <w:r>
          <w:fldChar w:fldCharType="separate"/>
        </w:r>
        <w:r>
          <w:t>66</w:t>
        </w:r>
        <w:r>
          <w:fldChar w:fldCharType="end"/>
        </w:r>
      </w:hyperlink>
    </w:p>
    <w:p>
      <w:pPr>
        <w:pStyle w:val="TOC2"/>
        <w:tabs>
          <w:tab w:val="right" w:leader="dot" w:pos="8306"/>
        </w:tabs>
      </w:pPr>
      <w:hyperlink w:anchor="_Toc22618" w:history="1">
        <w:r>
          <w:rPr>
            <w:rFonts w:ascii="仿宋" w:eastAsia="仿宋" w:hAnsi="仿宋" w:cs="仿宋" w:hint="eastAsia"/>
            <w:lang w:eastAsia="zh-CN"/>
          </w:rPr>
          <w:t>(一)、利益相关者分析</w:t>
        </w:r>
        <w:r>
          <w:tab/>
        </w:r>
        <w:r>
          <w:fldChar w:fldCharType="begin"/>
        </w:r>
        <w:r>
          <w:instrText xml:space="preserve"> PAGEREF _Toc22618 \h </w:instrText>
        </w:r>
        <w:r>
          <w:fldChar w:fldCharType="separate"/>
        </w:r>
        <w:r>
          <w:t>66</w:t>
        </w:r>
        <w:r>
          <w:fldChar w:fldCharType="end"/>
        </w:r>
      </w:hyperlink>
    </w:p>
    <w:p>
      <w:pPr>
        <w:pStyle w:val="TOC2"/>
        <w:tabs>
          <w:tab w:val="right" w:leader="dot" w:pos="8306"/>
        </w:tabs>
      </w:pPr>
      <w:hyperlink w:anchor="_Toc9596" w:history="1">
        <w:r>
          <w:rPr>
            <w:rFonts w:ascii="仿宋" w:eastAsia="仿宋" w:hAnsi="仿宋" w:cs="仿宋" w:hint="eastAsia"/>
            <w:lang w:eastAsia="zh-CN"/>
          </w:rPr>
          <w:t>(二)、沟通计划</w:t>
        </w:r>
        <w:r>
          <w:tab/>
        </w:r>
        <w:r>
          <w:fldChar w:fldCharType="begin"/>
        </w:r>
        <w:r>
          <w:instrText xml:space="preserve"> PAGEREF _Toc9596 \h </w:instrText>
        </w:r>
        <w:r>
          <w:fldChar w:fldCharType="separate"/>
        </w:r>
        <w:r>
          <w:t>67</w:t>
        </w:r>
        <w:r>
          <w:fldChar w:fldCharType="end"/>
        </w:r>
      </w:hyperlink>
    </w:p>
    <w:p>
      <w:pPr>
        <w:pStyle w:val="TOC1"/>
        <w:tabs>
          <w:tab w:val="right" w:leader="dot" w:pos="8306"/>
        </w:tabs>
      </w:pPr>
      <w:hyperlink w:anchor="_Toc16419" w:history="1">
        <w:r>
          <w:rPr>
            <w:rFonts w:ascii="仿宋" w:eastAsia="仿宋" w:hAnsi="仿宋" w:cs="仿宋" w:hint="eastAsia"/>
            <w:lang w:eastAsia="zh-CN"/>
          </w:rPr>
          <w:t>十五、细菌类生物制品项目治理与监督</w:t>
        </w:r>
        <w:r>
          <w:tab/>
        </w:r>
        <w:r>
          <w:fldChar w:fldCharType="begin"/>
        </w:r>
        <w:r>
          <w:instrText xml:space="preserve"> PAGEREF _Toc16419 \h </w:instrText>
        </w:r>
        <w:r>
          <w:fldChar w:fldCharType="separate"/>
        </w:r>
        <w:r>
          <w:t>68</w:t>
        </w:r>
        <w:r>
          <w:fldChar w:fldCharType="end"/>
        </w:r>
      </w:hyperlink>
    </w:p>
    <w:p>
      <w:pPr>
        <w:pStyle w:val="TOC2"/>
        <w:tabs>
          <w:tab w:val="right" w:leader="dot" w:pos="8306"/>
        </w:tabs>
      </w:pPr>
      <w:hyperlink w:anchor="_Toc8051" w:history="1">
        <w:r>
          <w:rPr>
            <w:rFonts w:ascii="仿宋" w:eastAsia="仿宋" w:hAnsi="仿宋" w:cs="仿宋" w:hint="eastAsia"/>
            <w:lang w:eastAsia="zh-CN"/>
          </w:rPr>
          <w:t>(一)、细菌类生物制品项目治理结构</w:t>
        </w:r>
        <w:r>
          <w:tab/>
        </w:r>
        <w:r>
          <w:fldChar w:fldCharType="begin"/>
        </w:r>
        <w:r>
          <w:instrText xml:space="preserve"> PAGEREF _Toc8051 \h </w:instrText>
        </w:r>
        <w:r>
          <w:fldChar w:fldCharType="separate"/>
        </w:r>
        <w:r>
          <w:t>68</w:t>
        </w:r>
        <w:r>
          <w:fldChar w:fldCharType="end"/>
        </w:r>
      </w:hyperlink>
    </w:p>
    <w:p>
      <w:pPr>
        <w:pStyle w:val="TOC2"/>
        <w:tabs>
          <w:tab w:val="right" w:leader="dot" w:pos="8306"/>
        </w:tabs>
      </w:pPr>
      <w:hyperlink w:anchor="_Toc4967" w:history="1">
        <w:r>
          <w:rPr>
            <w:rFonts w:ascii="仿宋" w:eastAsia="仿宋" w:hAnsi="仿宋" w:cs="仿宋" w:hint="eastAsia"/>
            <w:lang w:eastAsia="zh-CN"/>
          </w:rPr>
          <w:t>(二)、监督与审计</w:t>
        </w:r>
        <w:r>
          <w:tab/>
        </w:r>
        <w:r>
          <w:fldChar w:fldCharType="begin"/>
        </w:r>
        <w:r>
          <w:instrText xml:space="preserve"> PAGEREF _Toc4967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663"/>
      <w:r>
        <w:rPr>
          <w:rFonts w:ascii="仿宋" w:eastAsia="仿宋" w:hAnsi="仿宋" w:cs="仿宋" w:hint="eastAsia"/>
          <w:sz w:val="28"/>
          <w:lang w:eastAsia="zh-CN"/>
        </w:rPr>
        <w:t>一、细菌类生物制品项目绩效评估</w:t>
      </w:r>
      <w:bookmarkEnd w:id="2"/>
    </w:p>
    <w:p>
      <w:pPr>
        <w:pStyle w:val="Heading2"/>
        <w:rPr>
          <w:rFonts w:ascii="仿宋" w:eastAsia="仿宋" w:hAnsi="仿宋" w:cs="仿宋" w:hint="eastAsia"/>
          <w:lang w:eastAsia="zh-CN"/>
        </w:rPr>
      </w:pPr>
      <w:bookmarkStart w:id="3" w:name="_Toc144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细菌类生物制品项目中，我们设计了一套全面的绩效评估指标，以确保细菌类生物制品项目的可控和成功交付。这些指标跨足细菌类生物制品项目目标、成本、进度和质量等多个维度，为我们提供了全面洞察细菌类生物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目标达成率是我们关注的首要指标。我们设定了明确的目标，并通过定期监测和评估，迅速发现并应对潜在的目标偏差。这为细菌类生物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成本绩效是另一个核心关注点。通过实际成本与预算成本的对比分析，我们深入了解成本差异的原因，及时调整资源分配，保持细菌类生物制品项目在经济效益方面的合理水平。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进度作为关键的绩效指标之一，得到了精心的关注。我们制定了详细的细菌类生物制品项目进度计划，并设立了进度符合度指标，确保实际进度与计划进度保持一致。这使我们能够快速发现和解决潜在的进度问题，保持细菌类生物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细菌类生物制品项目绩效的不可或缺的一环。我们引入了一系列的质量标准和客户满意度指标，以确保细菌类生物制品项目交付的成果在质量上达到或超越预期水平。通过持续监测这些指标，我们努力提升细菌类生物制品项目整体质量水平，为细菌类生物制品项目的成功交付提供有力保障。通过这些科学且全面的绩效评估，我们能够更好地引导细菌类生物制品项目的持续改进，确保细菌类生物制品项目目标的顺利达成。</w:t>
      </w:r>
    </w:p>
    <w:p>
      <w:pPr>
        <w:pStyle w:val="Heading2"/>
        <w:ind w:firstLine="560" w:firstLineChars="200"/>
        <w:rPr>
          <w:rFonts w:ascii="仿宋" w:eastAsia="仿宋" w:hAnsi="仿宋" w:cs="仿宋" w:hint="eastAsia"/>
          <w:sz w:val="28"/>
          <w:lang w:eastAsia="zh-CN"/>
        </w:rPr>
      </w:pPr>
      <w:bookmarkStart w:id="4" w:name="_Toc1514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绩效评估是细菌类生物制品项目中的关键环节，为确保细菌类生物制品项目达到预期目标，我们采用了多层次、多维度的绩效评估方法。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细菌类生物制品项目的战略目标对齐，确保每个决策和行动都与细菌类生物制品项目整体目标保持一致。团队会定期召开战略对齐会议，审视当前工作与细菌类生物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细菌类生物制品项目进度、质量、成本和风险等方面。这些指标通过数据收集和分析，为细菌类生物制品项目管理团队提供了客观的评估依据。例如，我们通过细菌类生物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细菌类生物制品项目内部，还考虑了细菌类生物制品项目对外部环境的影响。我们定期进行干系人满意度调查，以了解各利益相关方对细菌类生物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这种多层次、多角度的绩效评估方法，使得我们能够全面了解细菌类生物制品项目的运行状态，及时做出调整，确保细菌类生物制品项目在不断变化的环境中保持稳健前行。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99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为了确保细菌类生物制品项目的有效管理和不断优化，我们采用了精心设计的绩效评估周期。这个周期旨在实现灵活、实时和全面的评估，以适应细菌类生物制品项目执行中的各种挑战。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细菌类生物制品项目的不同需求，分为短期、中期和长期。短期评估关注每个迭代或工作周期，以及时发现和解决当前任务中的问题。中期评估涵盖几个迭代，深入了解整体细菌类生物制品项目的趋势和性能。长期评估则着眼于整个细菌类生物制品项目阶段，确保细菌类生物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细菌类生物制品项目管理工具和协作平台，团队成员能够随时更新和分享细菌类生物制品项目数据。这种实时性的反馈机制使我们能够及时察觉潜在问题，快速调整，保持细菌类生物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细菌类生物制品项目的决策制定密不可分。每个周期的细菌类生物制品项目回顾会议成为集体总结经验、识别问题深层次原因并找到创新解决方案的平台。这种定期的反思与调整机制使细菌类生物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759"/>
      <w:r>
        <w:rPr>
          <w:rFonts w:ascii="仿宋" w:eastAsia="仿宋" w:hAnsi="仿宋" w:cs="仿宋" w:hint="eastAsia"/>
          <w:sz w:val="28"/>
          <w:lang w:eastAsia="zh-CN"/>
        </w:rPr>
        <w:t>二、细菌类生物制品项目土建工程</w:t>
      </w:r>
      <w:bookmarkEnd w:id="6"/>
    </w:p>
    <w:p>
      <w:pPr>
        <w:pStyle w:val="Heading2"/>
        <w:rPr>
          <w:rFonts w:ascii="仿宋" w:eastAsia="仿宋" w:hAnsi="仿宋" w:cs="仿宋" w:hint="eastAsia"/>
          <w:lang w:eastAsia="zh-CN"/>
        </w:rPr>
      </w:pPr>
      <w:bookmarkStart w:id="7" w:name="_Toc2107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在细菌类生物制品项目的建筑工程设计中，我们将秉承一系列重要的设计原则，以确保细菌类生物制品项目建筑在功能、美观、可持续性等方面达到最佳效果。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首要原则是确保建筑的功能性得到最大化的发挥。我们将充分理解细菌类生物制品项目的实际需求，合理布局各个功能区域，保证建筑在满足业务需求的同时，提供高效的工作环境。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在建筑设计中，我们将综合考虑建设和运营成本。通过精细的经济效益分析，确保设计方案在高效利用资源的同时，对细菌类生物制品项目的长期盈利能力有积极的贡献。</w:t>
      </w:r>
    </w:p>
    <w:p>
      <w:pPr>
        <w:pStyle w:val="Heading2"/>
        <w:ind w:firstLine="560" w:firstLineChars="200"/>
        <w:rPr>
          <w:rFonts w:ascii="仿宋" w:eastAsia="仿宋" w:hAnsi="仿宋" w:cs="仿宋" w:hint="eastAsia"/>
          <w:sz w:val="28"/>
          <w:lang w:eastAsia="zh-CN"/>
        </w:rPr>
      </w:pPr>
      <w:bookmarkStart w:id="8" w:name="_Toc2892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类生物制品项目的土建工程设计中，我们将精准设定设计年限，结合细菌类生物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细菌类生物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06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细菌类生物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细菌类生物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细菌类生物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4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本期工程细菌类生物制品项目预计总建筑面积XXX平方米，其中：计容建筑面积XXX平方米，计划建筑工程投资XX万元，占细菌类生物制品项目总投资的XX%。</w:t>
      </w:r>
    </w:p>
    <w:p>
      <w:pPr>
        <w:pStyle w:val="Heading1"/>
        <w:ind w:firstLine="560" w:firstLineChars="200"/>
        <w:rPr>
          <w:rFonts w:ascii="仿宋" w:eastAsia="仿宋" w:hAnsi="仿宋" w:cs="仿宋" w:hint="eastAsia"/>
          <w:sz w:val="28"/>
          <w:lang w:eastAsia="zh-CN"/>
        </w:rPr>
      </w:pPr>
      <w:bookmarkStart w:id="11" w:name="_Toc1402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734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项目的技术管理特点体现在其创新导向。通过引入最先进的技术趋势和解决方案，细菌类生物制品项目致力于提升科技含量、提高质量和效率水平。这意味着我们将采用最新的工具和方法，确保细菌类生物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细菌类生物制品项目技术管理的显著特征。通过整合不同领域的技术资源，我们实现了跨学科的协同工作。这有助于优化技术架构，提高整体效能。此外，整合性策略还促进了不同技术团队之间的紧密沟通和高效合作，确保细菌类生物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细菌类生物制品项目所采用的技术。通过不断优化技术方案，细菌类生物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细菌类生物制品项目团队将在细菌类生物制品项目初期识别可能的技术风险，并采取相应的预防和应对措施。通过建立健全的风险评估机制，细菌类生物制品项目能够在实施过程中及时发现并解决潜在的技术问题，保障细菌类生物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细菌类生物制品项目中，技术将成为细菌类生物制品项目成功的有力支持。这一深度剖析揭示了技术管理在细菌类生物制品项目实施中的关键作用，为细菌类生物制品项目的技术基础奠定了坚实的基础。</w:t>
      </w:r>
    </w:p>
    <w:p>
      <w:pPr>
        <w:pStyle w:val="Heading2"/>
        <w:ind w:firstLine="560" w:firstLineChars="200"/>
        <w:rPr>
          <w:rFonts w:ascii="仿宋" w:eastAsia="仿宋" w:hAnsi="仿宋" w:cs="仿宋" w:hint="eastAsia"/>
          <w:sz w:val="28"/>
          <w:lang w:eastAsia="zh-CN"/>
        </w:rPr>
      </w:pPr>
      <w:bookmarkStart w:id="13" w:name="_Toc23002"/>
      <w:r>
        <w:rPr>
          <w:rFonts w:ascii="仿宋" w:eastAsia="仿宋" w:hAnsi="仿宋" w:cs="仿宋" w:hint="eastAsia"/>
          <w:sz w:val="28"/>
          <w:lang w:eastAsia="zh-CN"/>
        </w:rPr>
        <w:t>(二)、细菌类生物制品项目工艺技术设计方案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细菌类生物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细菌类生物制品项目将严格按照相关行业规范要求进行组织。通过有效控制产品质量，细菌类生物制品项目将致力于为顾客提供优质的细菌类生物制品项目产品和良好的服务。这体现了细菌类生物制品项目对于生产活动合规性和质量标准的高度重视，为细菌类生物制品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细菌类生物制品项目注重生态效益和清洁生产原则。细菌类生物制品项目建设将紧密结合地方特色经济发展，与社会经济发展规划和区域环境保护规划方案相协调一致。通过与当地区域自然生态系统的结合，细菌类生物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细菌类生物制品项目产品具有多样化的客户需求和个性化的特点。因此，细菌类生物制品项目产品规格品种多样，且单批生产数量较小。为满足这一特点，细菌类生物制品项目承办单位将建设先进的柔性制造生产线。通过广泛应用柔性制造技术，细菌类生物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细菌类生物制品项目采用的技术具有较高的技术含量和自动化水平，处于国内先进水平。这一技术选用不仅体现了对生产效率、质量和环境友好性的高标准要求，同时为细菌类生物制品项目的可持续发展奠定了坚实的基础。</w:t>
      </w:r>
    </w:p>
    <w:p>
      <w:pPr>
        <w:pStyle w:val="Heading2"/>
        <w:ind w:firstLine="560" w:firstLineChars="200"/>
        <w:rPr>
          <w:rFonts w:ascii="仿宋" w:eastAsia="仿宋" w:hAnsi="仿宋" w:cs="仿宋" w:hint="eastAsia"/>
          <w:sz w:val="28"/>
          <w:lang w:eastAsia="zh-CN"/>
        </w:rPr>
      </w:pPr>
      <w:bookmarkStart w:id="14" w:name="_Toc2865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为确保细菌类生物制品项目的高效生产和技术实施，我们制定了一套精心设计的设备选型方案，以满足细菌类生物制品项目生产、质量和环保的要求。该方案的主要特点如下：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细菌类生物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针对细菌类生物制品项目产品的多样性和小批量生产的特点，我们将建设柔性制造生产线。通过在设备选型中考虑柔性制造技术，可以灵活应对不同产品规格和生产需求，实现生产线的高度灵活性和适应性。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950"/>
      <w:r>
        <w:rPr>
          <w:rFonts w:ascii="仿宋" w:eastAsia="仿宋" w:hAnsi="仿宋" w:cs="仿宋" w:hint="eastAsia"/>
          <w:sz w:val="28"/>
          <w:lang w:eastAsia="zh-CN"/>
        </w:rPr>
        <w:t>四、细菌类生物制品项目建设单位说明</w:t>
      </w:r>
      <w:bookmarkEnd w:id="15"/>
    </w:p>
    <w:p>
      <w:pPr>
        <w:pStyle w:val="Heading2"/>
        <w:rPr>
          <w:rFonts w:ascii="仿宋" w:eastAsia="仿宋" w:hAnsi="仿宋" w:cs="仿宋" w:hint="eastAsia"/>
          <w:lang w:eastAsia="zh-CN"/>
        </w:rPr>
      </w:pPr>
      <w:bookmarkStart w:id="16" w:name="_Toc13343"/>
      <w:r>
        <w:rPr>
          <w:rFonts w:ascii="仿宋" w:eastAsia="仿宋" w:hAnsi="仿宋" w:cs="仿宋" w:hint="eastAsia"/>
          <w:lang w:eastAsia="zh-CN"/>
        </w:rPr>
        <w:t>(一)、细菌类生物制品项目承办单位基本情况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43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细菌类生物制品项目承办单位的XXXX，我们着眼于实现可持续的经济效益。通过技术创新和解决方案的提供，公司预计在细菌类生物制品项目执行期间将获得可观的收入增长。这一收入来源主要包括细菌类生物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同时，我们注重成本控制和效率提升，以确保细菌类生物制品项目的可持续盈利。透过精细的管理和资源优化，公司期望实现细菌类生物制品项目利润最大化。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细菌类生物制品项目实施进行全面的投资评估，包括细菌类生物制品项目启动阶段的资金投入和后续运营成本。通过对细菌类生物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细菌类生物制品项目实施过程中具备足够的资金流动性，公司将进行详尽的现金流分析。这包括资金需求的合理预测、细菌类生物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073"/>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8123"/>
      <w:r>
        <w:rPr>
          <w:rFonts w:ascii="仿宋" w:eastAsia="仿宋" w:hAnsi="仿宋" w:cs="仿宋" w:hint="eastAsia"/>
          <w:lang w:eastAsia="zh-CN"/>
        </w:rPr>
        <w:t>(一)、细菌类生物制品行业分析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细菌类生物制品行业一直以来都是市场的关注焦点。行业内的发展趋势、竞争态势以及潜在机会都对细菌类生物制品项目的推进产生深远的影响。通过深入研究行业的整体概貌，我们将更好地理解行业的核心特征，为细菌类生物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细菌类生物制品行业，技术一直是推动创新和发展的关键因素。我们将对当前技术趋势进行详尽分析，包括但不限于人工智能、大数据应用、先进制造技术等。这有助于细菌类生物制品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细菌类生物制品项目成功的基础。我们将对主要竞争对手进行深入研究，包括其市场份额、产品特点、市场定位等。通过全面了解竞争对手的优势和劣势，细菌类生物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4351"/>
      <w:r>
        <w:rPr>
          <w:rFonts w:ascii="仿宋" w:eastAsia="仿宋" w:hAnsi="仿宋" w:cs="仿宋" w:hint="eastAsia"/>
          <w:sz w:val="28"/>
          <w:lang w:eastAsia="zh-CN"/>
        </w:rPr>
        <w:t>(二)、细菌类生物制品市场分析预测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细菌类生物制品市场未来的增长趋势。这包括市场的整体规模、各细分领域的发展趋势等。细菌类生物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细菌类生物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细菌类生物制品项目实施过程中需要充分考虑的因素。我们将对市场风险进行全面评估，包括但不限于政策法规风险、市场竞争风险、技术变革风险等。通过对潜在风险的深入分析，细菌类生物制品项目可以制定相应的风险缓解策略，降低不确定性对细菌类生物制品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https://d.book118.com/516121201235010033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细菌类生物制品项目规划设计蓝图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354DB3"/>
    <w:rsid w:val="13354D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2120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2024-01-12T11:32:00Z</dcterms:created>
  <dcterms:modified xsi:type="dcterms:W3CDTF">2024-01-12T11:33:10Z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1187D6E9BDF44A7AB2BB4D5EF9FD0546_11</vt:lpwstr>
  </property>
  <property fmtid="{D5CDD505-2E9C-101B-9397-08002B2CF9AE}" pid="3" name="KSOProductBuildVer">
    <vt:lpwstr>2052-12.1.0.16120</vt:lpwstr>
  </property>
</Properties>
</file>