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  <w:lang w:val="en-GB"/>
        </w:rPr>
      </w:pPr>
    </w:p>
    <w:p>
      <w:pPr>
        <w:rPr>
          <w:rFonts w:ascii="仿宋" w:eastAsia="仿宋" w:hAnsi="仿宋" w:cs="仿宋" w:hint="eastAsia"/>
          <w:b/>
          <w:sz w:val="40"/>
          <w:lang w:val="en-GB"/>
        </w:rPr>
      </w:pPr>
    </w:p>
    <w:p>
      <w:pPr>
        <w:rPr>
          <w:rFonts w:ascii="仿宋" w:eastAsia="仿宋" w:hAnsi="仿宋" w:cs="仿宋" w:hint="eastAsia"/>
          <w:b/>
          <w:sz w:val="40"/>
          <w:lang w:val="en-GB"/>
        </w:rPr>
      </w:pPr>
    </w:p>
    <w:p>
      <w:pPr>
        <w:rPr>
          <w:rFonts w:ascii="宋体" w:eastAsia="宋体" w:hAnsi="宋体" w:cs="宋体" w:hint="eastAsia"/>
          <w:b/>
          <w:sz w:val="60"/>
          <w:lang w:val="en-GB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GB"/>
        </w:rPr>
        <w:t>温室节能遮荫保温幕战略市场规划报告</w:t>
      </w:r>
    </w:p>
    <w:p>
      <w:pPr>
        <w:jc w:val="center"/>
        <w:rPr>
          <w:rFonts w:ascii="仿宋" w:eastAsia="仿宋" w:hAnsi="仿宋" w:cs="仿宋" w:hint="eastAsia"/>
          <w:b/>
          <w:sz w:val="40"/>
          <w:lang w:val="en-GB"/>
        </w:rPr>
      </w:pPr>
      <w:r>
        <w:rPr>
          <w:rFonts w:ascii="仿宋" w:eastAsia="仿宋" w:hAnsi="仿宋" w:cs="仿宋" w:hint="eastAsia"/>
          <w:b/>
          <w:sz w:val="40"/>
          <w:lang w:val="en-GB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836" w:history="1">
        <w:r>
          <w:rPr>
            <w:rFonts w:ascii="仿宋" w:eastAsia="仿宋" w:hAnsi="仿宋" w:cs="仿宋" w:hint="eastAsia"/>
            <w:lang w:val="en-GB"/>
          </w:rPr>
          <w:t>概论</w:t>
        </w:r>
        <w:r>
          <w:tab/>
        </w:r>
        <w:r>
          <w:fldChar w:fldCharType="begin"/>
        </w:r>
        <w:r>
          <w:instrText xml:space="preserve"> PAGEREF _Toc11836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54" w:history="1">
        <w:r>
          <w:rPr>
            <w:rFonts w:ascii="仿宋" w:eastAsia="仿宋" w:hAnsi="仿宋" w:cs="仿宋" w:hint="eastAsia"/>
            <w:lang w:val="en-GB"/>
          </w:rPr>
          <w:t>一、温室节能遮荫保温幕危机管理与应对策略</w:t>
        </w:r>
        <w:r>
          <w:tab/>
        </w:r>
        <w:r>
          <w:fldChar w:fldCharType="begin"/>
        </w:r>
        <w:r>
          <w:instrText xml:space="preserve"> PAGEREF _Toc4754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28" w:history="1">
        <w:r>
          <w:rPr>
            <w:rFonts w:ascii="仿宋" w:eastAsia="仿宋" w:hAnsi="仿宋" w:cs="仿宋" w:hint="eastAsia"/>
            <w:lang w:val="en-GB"/>
          </w:rPr>
          <w:t>(一)、危机预警与应急计划</w:t>
        </w:r>
        <w:r>
          <w:tab/>
        </w:r>
        <w:r>
          <w:fldChar w:fldCharType="begin"/>
        </w:r>
        <w:r>
          <w:instrText xml:space="preserve"> PAGEREF _Toc10028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67" w:history="1">
        <w:r>
          <w:rPr>
            <w:rFonts w:ascii="仿宋" w:eastAsia="仿宋" w:hAnsi="仿宋" w:cs="仿宋" w:hint="eastAsia"/>
            <w:lang w:val="en-GB"/>
          </w:rPr>
          <w:t>(二)、公关与危机沟通</w:t>
        </w:r>
        <w:r>
          <w:tab/>
        </w:r>
        <w:r>
          <w:fldChar w:fldCharType="begin"/>
        </w:r>
        <w:r>
          <w:instrText xml:space="preserve"> PAGEREF _Toc28667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28" w:history="1">
        <w:r>
          <w:rPr>
            <w:rFonts w:ascii="仿宋" w:eastAsia="仿宋" w:hAnsi="仿宋" w:cs="仿宋" w:hint="eastAsia"/>
            <w:lang w:val="en-GB"/>
          </w:rPr>
          <w:t>(三)、媒体关系与舆情管理</w:t>
        </w:r>
        <w:r>
          <w:tab/>
        </w:r>
        <w:r>
          <w:fldChar w:fldCharType="begin"/>
        </w:r>
        <w:r>
          <w:instrText xml:space="preserve"> PAGEREF _Toc24428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52" w:history="1">
        <w:r>
          <w:rPr>
            <w:rFonts w:ascii="仿宋" w:eastAsia="仿宋" w:hAnsi="仿宋" w:cs="仿宋" w:hint="eastAsia"/>
            <w:lang w:val="en-GB"/>
          </w:rPr>
          <w:t>(四)、企业社会责任与危机回应</w:t>
        </w:r>
        <w:r>
          <w:tab/>
        </w:r>
        <w:r>
          <w:fldChar w:fldCharType="begin"/>
        </w:r>
        <w:r>
          <w:instrText xml:space="preserve"> PAGEREF _Toc23152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64" w:history="1">
        <w:r>
          <w:rPr>
            <w:rFonts w:ascii="仿宋" w:eastAsia="仿宋" w:hAnsi="仿宋" w:cs="仿宋" w:hint="eastAsia"/>
            <w:lang w:val="en-GB"/>
          </w:rPr>
          <w:t>二、温室节能遮荫保温幕行业发展现状</w:t>
        </w:r>
        <w:r>
          <w:tab/>
        </w:r>
        <w:r>
          <w:fldChar w:fldCharType="begin"/>
        </w:r>
        <w:r>
          <w:instrText xml:space="preserve"> PAGEREF _Toc22664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83" w:history="1">
        <w:r>
          <w:rPr>
            <w:rFonts w:ascii="仿宋" w:eastAsia="仿宋" w:hAnsi="仿宋" w:cs="仿宋" w:hint="eastAsia"/>
            <w:lang w:val="en-GB"/>
          </w:rPr>
          <w:t>(一)、温室节能遮荫保温幕行业整体概况</w:t>
        </w:r>
        <w:r>
          <w:tab/>
        </w:r>
        <w:r>
          <w:fldChar w:fldCharType="begin"/>
        </w:r>
        <w:r>
          <w:instrText xml:space="preserve"> PAGEREF _Toc28483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59" w:history="1">
        <w:r>
          <w:rPr>
            <w:rFonts w:ascii="仿宋" w:eastAsia="仿宋" w:hAnsi="仿宋" w:cs="仿宋" w:hint="eastAsia"/>
            <w:lang w:val="en-GB"/>
          </w:rPr>
          <w:t>(二)、技术创新与发展</w:t>
        </w:r>
        <w:r>
          <w:tab/>
        </w:r>
        <w:r>
          <w:fldChar w:fldCharType="begin"/>
        </w:r>
        <w:r>
          <w:instrText xml:space="preserve"> PAGEREF _Toc7359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08" w:history="1">
        <w:r>
          <w:rPr>
            <w:rFonts w:ascii="仿宋" w:eastAsia="仿宋" w:hAnsi="仿宋" w:cs="仿宋" w:hint="eastAsia"/>
            <w:lang w:val="en-GB"/>
          </w:rPr>
          <w:t>(三)、政策与法规</w:t>
        </w:r>
        <w:r>
          <w:tab/>
        </w:r>
        <w:r>
          <w:fldChar w:fldCharType="begin"/>
        </w:r>
        <w:r>
          <w:instrText xml:space="preserve"> PAGEREF _Toc4408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" w:history="1">
        <w:r>
          <w:rPr>
            <w:rFonts w:ascii="仿宋" w:eastAsia="仿宋" w:hAnsi="仿宋" w:cs="仿宋" w:hint="eastAsia"/>
            <w:lang w:val="en-GB"/>
          </w:rPr>
          <w:t>(四)、消费者需求变化</w:t>
        </w:r>
        <w:r>
          <w:tab/>
        </w:r>
        <w:r>
          <w:fldChar w:fldCharType="begin"/>
        </w:r>
        <w:r>
          <w:instrText xml:space="preserve"> PAGEREF _Toc1846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3" w:history="1">
        <w:r>
          <w:rPr>
            <w:rFonts w:ascii="仿宋" w:eastAsia="仿宋" w:hAnsi="仿宋" w:cs="仿宋" w:hint="eastAsia"/>
            <w:lang w:val="en-GB"/>
          </w:rPr>
          <w:t>三、人力资源分析</w:t>
        </w:r>
        <w:r>
          <w:tab/>
        </w:r>
        <w:r>
          <w:fldChar w:fldCharType="begin"/>
        </w:r>
        <w:r>
          <w:instrText xml:space="preserve"> PAGEREF _Toc3183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06" w:history="1">
        <w:r>
          <w:rPr>
            <w:rFonts w:ascii="仿宋" w:eastAsia="仿宋" w:hAnsi="仿宋" w:cs="仿宋" w:hint="eastAsia"/>
            <w:lang w:val="en-GB"/>
          </w:rPr>
          <w:t>(一)、人力资源配置</w:t>
        </w:r>
        <w:r>
          <w:tab/>
        </w:r>
        <w:r>
          <w:fldChar w:fldCharType="begin"/>
        </w:r>
        <w:r>
          <w:instrText xml:space="preserve"> PAGEREF _Toc25306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26" w:history="1">
        <w:r>
          <w:rPr>
            <w:rFonts w:ascii="仿宋" w:eastAsia="仿宋" w:hAnsi="仿宋" w:cs="仿宋" w:hint="eastAsia"/>
            <w:lang w:val="en-GB"/>
          </w:rPr>
          <w:t>(二)、员工技能培训</w:t>
        </w:r>
        <w:r>
          <w:tab/>
        </w:r>
        <w:r>
          <w:fldChar w:fldCharType="begin"/>
        </w:r>
        <w:r>
          <w:instrText xml:space="preserve"> PAGEREF _Toc6726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60" w:history="1">
        <w:r>
          <w:rPr>
            <w:rFonts w:ascii="仿宋" w:eastAsia="仿宋" w:hAnsi="仿宋" w:cs="仿宋" w:hint="eastAsia"/>
            <w:lang w:val="en-GB"/>
          </w:rPr>
          <w:t>四、温室节能遮荫保温幕行业前景</w:t>
        </w:r>
        <w:r>
          <w:tab/>
        </w:r>
        <w:r>
          <w:fldChar w:fldCharType="begin"/>
        </w:r>
        <w:r>
          <w:instrText xml:space="preserve"> PAGEREF _Toc15660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19" w:history="1">
        <w:r>
          <w:rPr>
            <w:rFonts w:ascii="仿宋" w:eastAsia="仿宋" w:hAnsi="仿宋" w:cs="仿宋" w:hint="eastAsia"/>
            <w:lang w:val="en-GB"/>
          </w:rPr>
          <w:t>(一)、市场增长预测</w:t>
        </w:r>
        <w:r>
          <w:tab/>
        </w:r>
        <w:r>
          <w:fldChar w:fldCharType="begin"/>
        </w:r>
        <w:r>
          <w:instrText xml:space="preserve"> PAGEREF _Toc19819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34" w:history="1">
        <w:r>
          <w:rPr>
            <w:rFonts w:ascii="仿宋" w:eastAsia="仿宋" w:hAnsi="仿宋" w:cs="仿宋" w:hint="eastAsia"/>
            <w:lang w:val="en-GB"/>
          </w:rPr>
          <w:t>(二)、新兴市场机会</w:t>
        </w:r>
        <w:r>
          <w:tab/>
        </w:r>
        <w:r>
          <w:fldChar w:fldCharType="begin"/>
        </w:r>
        <w:r>
          <w:instrText xml:space="preserve"> PAGEREF _Toc29834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50" w:history="1">
        <w:r>
          <w:rPr>
            <w:rFonts w:ascii="仿宋" w:eastAsia="仿宋" w:hAnsi="仿宋" w:cs="仿宋" w:hint="eastAsia"/>
            <w:lang w:val="en-GB"/>
          </w:rPr>
          <w:t>(三)、技术前景展望</w:t>
        </w:r>
        <w:r>
          <w:tab/>
        </w:r>
        <w:r>
          <w:fldChar w:fldCharType="begin"/>
        </w:r>
        <w:r>
          <w:instrText xml:space="preserve"> PAGEREF _Toc28550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5" w:history="1">
        <w:r>
          <w:rPr>
            <w:rFonts w:ascii="仿宋" w:eastAsia="仿宋" w:hAnsi="仿宋" w:cs="仿宋" w:hint="eastAsia"/>
            <w:lang w:val="en-GB"/>
          </w:rPr>
          <w:t>(四)、政策环境变化</w:t>
        </w:r>
        <w:r>
          <w:tab/>
        </w:r>
        <w:r>
          <w:fldChar w:fldCharType="begin"/>
        </w:r>
        <w:r>
          <w:instrText xml:space="preserve"> PAGEREF _Toc1465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83" w:history="1">
        <w:r>
          <w:rPr>
            <w:rFonts w:ascii="仿宋" w:eastAsia="仿宋" w:hAnsi="仿宋" w:cs="仿宋" w:hint="eastAsia"/>
            <w:lang w:val="en-GB"/>
          </w:rPr>
          <w:t>五、SWOT分析说明</w:t>
        </w:r>
        <w:r>
          <w:tab/>
        </w:r>
        <w:r>
          <w:fldChar w:fldCharType="begin"/>
        </w:r>
        <w:r>
          <w:instrText xml:space="preserve"> PAGEREF _Toc25883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14" w:history="1">
        <w:r>
          <w:rPr>
            <w:rFonts w:ascii="仿宋" w:eastAsia="仿宋" w:hAnsi="仿宋" w:cs="仿宋" w:hint="eastAsia"/>
            <w:lang w:val="en-GB"/>
          </w:rPr>
          <w:t>(一)、优势分析(S)</w:t>
        </w:r>
        <w:r>
          <w:tab/>
        </w:r>
        <w:r>
          <w:fldChar w:fldCharType="begin"/>
        </w:r>
        <w:r>
          <w:instrText xml:space="preserve"> PAGEREF _Toc31414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00" w:history="1">
        <w:r>
          <w:rPr>
            <w:rFonts w:ascii="仿宋" w:eastAsia="仿宋" w:hAnsi="仿宋" w:cs="仿宋" w:hint="eastAsia"/>
            <w:lang w:val="en-GB"/>
          </w:rPr>
          <w:t>(二)、劣势分析(W)</w:t>
        </w:r>
        <w:r>
          <w:tab/>
        </w:r>
        <w:r>
          <w:fldChar w:fldCharType="begin"/>
        </w:r>
        <w:r>
          <w:instrText xml:space="preserve"> PAGEREF _Toc4500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45" w:history="1">
        <w:r>
          <w:rPr>
            <w:rFonts w:ascii="仿宋" w:eastAsia="仿宋" w:hAnsi="仿宋" w:cs="仿宋" w:hint="eastAsia"/>
            <w:lang w:val="en-GB"/>
          </w:rPr>
          <w:t>(三)、机会分析(O)</w:t>
        </w:r>
        <w:r>
          <w:tab/>
        </w:r>
        <w:r>
          <w:fldChar w:fldCharType="begin"/>
        </w:r>
        <w:r>
          <w:instrText xml:space="preserve"> PAGEREF _Toc11545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64" w:history="1">
        <w:r>
          <w:rPr>
            <w:rFonts w:ascii="仿宋" w:eastAsia="仿宋" w:hAnsi="仿宋" w:cs="仿宋" w:hint="eastAsia"/>
            <w:lang w:val="en-GB"/>
          </w:rPr>
          <w:t>(四)、威胁分析(T)</w:t>
        </w:r>
        <w:r>
          <w:tab/>
        </w:r>
        <w:r>
          <w:fldChar w:fldCharType="begin"/>
        </w:r>
        <w:r>
          <w:instrText xml:space="preserve"> PAGEREF _Toc17564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22" w:history="1">
        <w:r>
          <w:rPr>
            <w:rFonts w:ascii="仿宋" w:eastAsia="仿宋" w:hAnsi="仿宋" w:cs="仿宋" w:hint="eastAsia"/>
            <w:lang w:val="en-GB"/>
          </w:rPr>
          <w:t>六、温室节能遮荫保温幕市场地位与竞争战略</w:t>
        </w:r>
        <w:r>
          <w:tab/>
        </w:r>
        <w:r>
          <w:fldChar w:fldCharType="begin"/>
        </w:r>
        <w:r>
          <w:instrText xml:space="preserve"> PAGEREF _Toc24722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6" w:history="1">
        <w:r>
          <w:rPr>
            <w:rFonts w:ascii="仿宋" w:eastAsia="仿宋" w:hAnsi="仿宋" w:cs="仿宋" w:hint="eastAsia"/>
            <w:lang w:val="en-GB"/>
          </w:rPr>
          <w:t>(一)、公司市场地位</w:t>
        </w:r>
        <w:r>
          <w:tab/>
        </w:r>
        <w:r>
          <w:fldChar w:fldCharType="begin"/>
        </w:r>
        <w:r>
          <w:instrText xml:space="preserve"> PAGEREF _Toc17186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51" w:history="1">
        <w:r>
          <w:rPr>
            <w:rFonts w:ascii="仿宋" w:eastAsia="仿宋" w:hAnsi="仿宋" w:cs="仿宋" w:hint="eastAsia"/>
            <w:lang w:val="en-GB"/>
          </w:rPr>
          <w:t>(二)、竞争对手分析</w:t>
        </w:r>
        <w:r>
          <w:tab/>
        </w:r>
        <w:r>
          <w:fldChar w:fldCharType="begin"/>
        </w:r>
        <w:r>
          <w:instrText xml:space="preserve"> PAGEREF _Toc7751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40" w:history="1">
        <w:r>
          <w:rPr>
            <w:rFonts w:ascii="仿宋" w:eastAsia="仿宋" w:hAnsi="仿宋" w:cs="仿宋" w:hint="eastAsia"/>
            <w:lang w:val="en-GB"/>
          </w:rPr>
          <w:t>(三)、竞争战略</w:t>
        </w:r>
        <w:r>
          <w:tab/>
        </w:r>
        <w:r>
          <w:fldChar w:fldCharType="begin"/>
        </w:r>
        <w:r>
          <w:instrText xml:space="preserve"> PAGEREF _Toc20940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06" w:history="1">
        <w:r>
          <w:rPr>
            <w:rFonts w:ascii="仿宋" w:eastAsia="仿宋" w:hAnsi="仿宋" w:cs="仿宋" w:hint="eastAsia"/>
            <w:lang w:val="en-GB"/>
          </w:rPr>
          <w:t>(四)、市场定位</w:t>
        </w:r>
        <w:r>
          <w:tab/>
        </w:r>
        <w:r>
          <w:fldChar w:fldCharType="begin"/>
        </w:r>
        <w:r>
          <w:instrText xml:space="preserve"> PAGEREF _Toc16406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19" w:history="1">
        <w:r>
          <w:rPr>
            <w:rFonts w:ascii="仿宋" w:eastAsia="仿宋" w:hAnsi="仿宋" w:cs="仿宋" w:hint="eastAsia"/>
            <w:lang w:val="en-GB"/>
          </w:rPr>
          <w:t>七、温室节能遮荫保温幕促销策略</w:t>
        </w:r>
        <w:r>
          <w:tab/>
        </w:r>
        <w:r>
          <w:fldChar w:fldCharType="begin"/>
        </w:r>
        <w:r>
          <w:instrText xml:space="preserve"> PAGEREF _Toc5019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66" w:history="1">
        <w:r>
          <w:rPr>
            <w:rFonts w:ascii="仿宋" w:eastAsia="仿宋" w:hAnsi="仿宋" w:cs="仿宋" w:hint="eastAsia"/>
            <w:lang w:val="en-GB"/>
          </w:rPr>
          <w:t>(一)、广告与宣传</w:t>
        </w:r>
        <w:r>
          <w:tab/>
        </w:r>
        <w:r>
          <w:fldChar w:fldCharType="begin"/>
        </w:r>
        <w:r>
          <w:instrText xml:space="preserve"> PAGEREF _Toc21266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80" w:history="1">
        <w:r>
          <w:rPr>
            <w:rFonts w:ascii="仿宋" w:eastAsia="仿宋" w:hAnsi="仿宋" w:cs="仿宋" w:hint="eastAsia"/>
            <w:lang w:val="en-GB"/>
          </w:rPr>
          <w:t>(二)、促销活动</w:t>
        </w:r>
        <w:r>
          <w:tab/>
        </w:r>
        <w:r>
          <w:fldChar w:fldCharType="begin"/>
        </w:r>
        <w:r>
          <w:instrText xml:space="preserve"> PAGEREF _Toc26380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9" w:history="1">
        <w:r>
          <w:rPr>
            <w:rFonts w:ascii="仿宋" w:eastAsia="仿宋" w:hAnsi="仿宋" w:cs="仿宋" w:hint="eastAsia"/>
            <w:lang w:val="en-GB"/>
          </w:rPr>
          <w:t>(三)、品牌推广</w:t>
        </w:r>
        <w:r>
          <w:tab/>
        </w:r>
        <w:r>
          <w:fldChar w:fldCharType="begin"/>
        </w:r>
        <w:r>
          <w:instrText xml:space="preserve"> PAGEREF _Toc29359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05" w:history="1">
        <w:r>
          <w:rPr>
            <w:rFonts w:ascii="仿宋" w:eastAsia="仿宋" w:hAnsi="仿宋" w:cs="仿宋" w:hint="eastAsia"/>
            <w:lang w:val="en-GB"/>
          </w:rPr>
          <w:t>(四)、数字营销</w:t>
        </w:r>
        <w:r>
          <w:tab/>
        </w:r>
        <w:r>
          <w:fldChar w:fldCharType="begin"/>
        </w:r>
        <w:r>
          <w:instrText xml:space="preserve"> PAGEREF _Toc32005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5" w:history="1">
        <w:r>
          <w:rPr>
            <w:rFonts w:ascii="仿宋" w:eastAsia="仿宋" w:hAnsi="仿宋" w:cs="仿宋" w:hint="eastAsia"/>
            <w:lang w:val="en-GB"/>
          </w:rPr>
          <w:t>八、温室节能遮荫保温幕组织市场分析</w:t>
        </w:r>
        <w:r>
          <w:tab/>
        </w:r>
        <w:r>
          <w:fldChar w:fldCharType="begin"/>
        </w:r>
        <w:r>
          <w:instrText xml:space="preserve"> PAGEREF _Toc2675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" w:history="1">
        <w:r>
          <w:rPr>
            <w:rFonts w:ascii="仿宋" w:eastAsia="仿宋" w:hAnsi="仿宋" w:cs="仿宋" w:hint="eastAsia"/>
            <w:lang w:val="en-GB"/>
          </w:rPr>
          <w:t>(一)、组织结构</w:t>
        </w:r>
        <w:r>
          <w:tab/>
        </w:r>
        <w:r>
          <w:fldChar w:fldCharType="begin"/>
        </w:r>
        <w:r>
          <w:instrText xml:space="preserve"> PAGEREF _Toc68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08" w:history="1">
        <w:r>
          <w:rPr>
            <w:rFonts w:ascii="仿宋" w:eastAsia="仿宋" w:hAnsi="仿宋" w:cs="仿宋" w:hint="eastAsia"/>
            <w:lang w:val="en-GB"/>
          </w:rPr>
          <w:t>(二)、决策机制</w:t>
        </w:r>
        <w:r>
          <w:tab/>
        </w:r>
        <w:r>
          <w:fldChar w:fldCharType="begin"/>
        </w:r>
        <w:r>
          <w:instrText xml:space="preserve"> PAGEREF _Toc6708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44" w:history="1">
        <w:r>
          <w:rPr>
            <w:rFonts w:ascii="仿宋" w:eastAsia="仿宋" w:hAnsi="仿宋" w:cs="仿宋" w:hint="eastAsia"/>
            <w:lang w:val="en-GB"/>
          </w:rPr>
          <w:t>(三)、企业文化</w:t>
        </w:r>
        <w:r>
          <w:tab/>
        </w:r>
        <w:r>
          <w:fldChar w:fldCharType="begin"/>
        </w:r>
        <w:r>
          <w:instrText xml:space="preserve"> PAGEREF _Toc6444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22" w:history="1">
        <w:r>
          <w:rPr>
            <w:rFonts w:ascii="仿宋" w:eastAsia="仿宋" w:hAnsi="仿宋" w:cs="仿宋" w:hint="eastAsia"/>
            <w:lang w:val="en-GB"/>
          </w:rPr>
          <w:t>(四)、供应商关系</w:t>
        </w:r>
        <w:r>
          <w:tab/>
        </w:r>
        <w:r>
          <w:fldChar w:fldCharType="begin"/>
        </w:r>
        <w:r>
          <w:instrText xml:space="preserve"> PAGEREF _Toc14622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32" w:history="1">
        <w:r>
          <w:rPr>
            <w:rFonts w:ascii="仿宋" w:eastAsia="仿宋" w:hAnsi="仿宋" w:cs="仿宋" w:hint="eastAsia"/>
            <w:lang w:val="en-GB"/>
          </w:rPr>
          <w:t>九、温室节能遮荫保温幕行业竞争对选址的影响</w:t>
        </w:r>
        <w:r>
          <w:tab/>
        </w:r>
        <w:r>
          <w:fldChar w:fldCharType="begin"/>
        </w:r>
        <w:r>
          <w:instrText xml:space="preserve"> PAGEREF _Toc14632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51" w:history="1">
        <w:r>
          <w:rPr>
            <w:rFonts w:ascii="仿宋" w:eastAsia="仿宋" w:hAnsi="仿宋" w:cs="仿宋" w:hint="eastAsia"/>
            <w:lang w:val="en-GB"/>
          </w:rPr>
          <w:t>(一)、地理位置分析</w:t>
        </w:r>
        <w:r>
          <w:tab/>
        </w:r>
        <w:r>
          <w:fldChar w:fldCharType="begin"/>
        </w:r>
        <w:r>
          <w:instrText xml:space="preserve"> PAGEREF _Toc13851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2797" w:history="1">
        <w:r>
          <w:rPr>
            <w:rFonts w:ascii="仿宋" w:eastAsia="仿宋" w:hAnsi="仿宋" w:cs="仿宋" w:hint="eastAsia"/>
            <w:lang w:val="en-GB"/>
          </w:rPr>
          <w:t>(二)、供应链优势</w:t>
        </w:r>
        <w:r>
          <w:tab/>
        </w:r>
        <w:r>
          <w:fldChar w:fldCharType="begin"/>
        </w:r>
        <w:r>
          <w:instrText xml:space="preserve"> PAGEREF _Toc12797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11" w:history="1">
        <w:r>
          <w:rPr>
            <w:rFonts w:ascii="仿宋" w:eastAsia="仿宋" w:hAnsi="仿宋" w:cs="仿宋" w:hint="eastAsia"/>
            <w:lang w:val="en-GB"/>
          </w:rPr>
          <w:t>(三)、人才资源</w:t>
        </w:r>
        <w:r>
          <w:tab/>
        </w:r>
        <w:r>
          <w:fldChar w:fldCharType="begin"/>
        </w:r>
        <w:r>
          <w:instrText xml:space="preserve"> PAGEREF _Toc26711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" w:history="1">
        <w:r>
          <w:rPr>
            <w:rFonts w:ascii="仿宋" w:eastAsia="仿宋" w:hAnsi="仿宋" w:cs="仿宋" w:hint="eastAsia"/>
            <w:lang w:val="en-GB"/>
          </w:rPr>
          <w:t>(四)、政策支持</w:t>
        </w:r>
        <w:r>
          <w:tab/>
        </w:r>
        <w:r>
          <w:fldChar w:fldCharType="begin"/>
        </w:r>
        <w:r>
          <w:instrText xml:space="preserve"> PAGEREF _Toc186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81" w:history="1">
        <w:r>
          <w:rPr>
            <w:rFonts w:ascii="仿宋" w:eastAsia="仿宋" w:hAnsi="仿宋" w:cs="仿宋" w:hint="eastAsia"/>
            <w:lang w:val="en-GB"/>
          </w:rPr>
          <w:t>十、温室节能遮荫保温幕消费者市场分析</w:t>
        </w:r>
        <w:r>
          <w:tab/>
        </w:r>
        <w:r>
          <w:fldChar w:fldCharType="begin"/>
        </w:r>
        <w:r>
          <w:instrText xml:space="preserve"> PAGEREF _Toc6381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92" w:history="1">
        <w:r>
          <w:rPr>
            <w:rFonts w:ascii="仿宋" w:eastAsia="仿宋" w:hAnsi="仿宋" w:cs="仿宋" w:hint="eastAsia"/>
            <w:lang w:val="en-GB"/>
          </w:rPr>
          <w:t>(一)、目标客户群体</w:t>
        </w:r>
        <w:r>
          <w:tab/>
        </w:r>
        <w:r>
          <w:fldChar w:fldCharType="begin"/>
        </w:r>
        <w:r>
          <w:instrText xml:space="preserve"> PAGEREF _Toc12592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71" w:history="1">
        <w:r>
          <w:rPr>
            <w:rFonts w:ascii="仿宋" w:eastAsia="仿宋" w:hAnsi="仿宋" w:cs="仿宋" w:hint="eastAsia"/>
            <w:lang w:val="en-GB"/>
          </w:rPr>
          <w:t>(二)、消费者需求</w:t>
        </w:r>
        <w:r>
          <w:tab/>
        </w:r>
        <w:r>
          <w:fldChar w:fldCharType="begin"/>
        </w:r>
        <w:r>
          <w:instrText xml:space="preserve"> PAGEREF _Toc30471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44" w:history="1">
        <w:r>
          <w:rPr>
            <w:rFonts w:ascii="仿宋" w:eastAsia="仿宋" w:hAnsi="仿宋" w:cs="仿宋" w:hint="eastAsia"/>
            <w:lang w:val="en-GB"/>
          </w:rPr>
          <w:t>十一、温室节能遮荫保温幕可持续发展战略</w:t>
        </w:r>
        <w:r>
          <w:tab/>
        </w:r>
        <w:r>
          <w:fldChar w:fldCharType="begin"/>
        </w:r>
        <w:r>
          <w:instrText xml:space="preserve"> PAGEREF _Toc9744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83" w:history="1">
        <w:r>
          <w:rPr>
            <w:rFonts w:ascii="仿宋" w:eastAsia="仿宋" w:hAnsi="仿宋" w:cs="仿宋" w:hint="eastAsia"/>
            <w:lang w:val="en-GB"/>
          </w:rPr>
          <w:t>(一)、环保与社会责任</w:t>
        </w:r>
        <w:r>
          <w:tab/>
        </w:r>
        <w:r>
          <w:fldChar w:fldCharType="begin"/>
        </w:r>
        <w:r>
          <w:instrText xml:space="preserve"> PAGEREF _Toc20983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98" w:history="1">
        <w:r>
          <w:rPr>
            <w:rFonts w:ascii="仿宋" w:eastAsia="仿宋" w:hAnsi="仿宋" w:cs="仿宋" w:hint="eastAsia"/>
            <w:lang w:val="en-GB"/>
          </w:rPr>
          <w:t>(二)、资源有效利用与循环经济</w:t>
        </w:r>
        <w:r>
          <w:tab/>
        </w:r>
        <w:r>
          <w:fldChar w:fldCharType="begin"/>
        </w:r>
        <w:r>
          <w:instrText xml:space="preserve"> PAGEREF _Toc13098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43" w:history="1">
        <w:r>
          <w:rPr>
            <w:rFonts w:ascii="仿宋" w:eastAsia="仿宋" w:hAnsi="仿宋" w:cs="仿宋" w:hint="eastAsia"/>
            <w:lang w:val="en-GB"/>
          </w:rPr>
          <w:t>(三)、社会影响与公益活动</w:t>
        </w:r>
        <w:r>
          <w:tab/>
        </w:r>
        <w:r>
          <w:fldChar w:fldCharType="begin"/>
        </w:r>
        <w:r>
          <w:instrText xml:space="preserve"> PAGEREF _Toc28943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92" w:history="1">
        <w:r>
          <w:rPr>
            <w:rFonts w:ascii="仿宋" w:eastAsia="仿宋" w:hAnsi="仿宋" w:cs="仿宋" w:hint="eastAsia"/>
            <w:lang w:val="en-GB"/>
          </w:rPr>
          <w:t>(四)、可持续供应链与生产模式</w:t>
        </w:r>
        <w:r>
          <w:tab/>
        </w:r>
        <w:r>
          <w:fldChar w:fldCharType="begin"/>
        </w:r>
        <w:r>
          <w:instrText xml:space="preserve"> PAGEREF _Toc8792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87" w:history="1">
        <w:r>
          <w:rPr>
            <w:rFonts w:ascii="仿宋" w:eastAsia="仿宋" w:hAnsi="仿宋" w:cs="仿宋" w:hint="eastAsia"/>
            <w:lang w:val="en-GB"/>
          </w:rPr>
          <w:t>十二、市场营销与销售策略</w:t>
        </w:r>
        <w:r>
          <w:tab/>
        </w:r>
        <w:r>
          <w:fldChar w:fldCharType="begin"/>
        </w:r>
        <w:r>
          <w:instrText xml:space="preserve"> PAGEREF _Toc24387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73" w:history="1">
        <w:r>
          <w:rPr>
            <w:rFonts w:ascii="仿宋" w:eastAsia="仿宋" w:hAnsi="仿宋" w:cs="仿宋" w:hint="eastAsia"/>
            <w:lang w:val="en-GB"/>
          </w:rPr>
          <w:t>(一)、市场推广与品牌建设</w:t>
        </w:r>
        <w:r>
          <w:tab/>
        </w:r>
        <w:r>
          <w:fldChar w:fldCharType="begin"/>
        </w:r>
        <w:r>
          <w:instrText xml:space="preserve"> PAGEREF _Toc16673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92" w:history="1">
        <w:r>
          <w:rPr>
            <w:rFonts w:ascii="仿宋" w:eastAsia="仿宋" w:hAnsi="仿宋" w:cs="仿宋" w:hint="eastAsia"/>
            <w:lang w:val="en-GB"/>
          </w:rPr>
          <w:t>(二)、销售渠道与分销网络</w:t>
        </w:r>
        <w:r>
          <w:tab/>
        </w:r>
        <w:r>
          <w:fldChar w:fldCharType="begin"/>
        </w:r>
        <w:r>
          <w:instrText xml:space="preserve"> PAGEREF _Toc28892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33" w:history="1">
        <w:r>
          <w:rPr>
            <w:rFonts w:ascii="仿宋" w:eastAsia="仿宋" w:hAnsi="仿宋" w:cs="仿宋" w:hint="eastAsia"/>
            <w:lang w:val="en-GB"/>
          </w:rPr>
          <w:t>(三)、客户关系管理与维护</w:t>
        </w:r>
        <w:r>
          <w:tab/>
        </w:r>
        <w:r>
          <w:fldChar w:fldCharType="begin"/>
        </w:r>
        <w:r>
          <w:instrText xml:space="preserve"> PAGEREF _Toc17433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02" w:history="1">
        <w:r>
          <w:rPr>
            <w:rFonts w:ascii="仿宋" w:eastAsia="仿宋" w:hAnsi="仿宋" w:cs="仿宋" w:hint="eastAsia"/>
            <w:lang w:val="en-GB"/>
          </w:rPr>
          <w:t>(四)、市场反馈与调整策略</w:t>
        </w:r>
        <w:r>
          <w:tab/>
        </w:r>
        <w:r>
          <w:fldChar w:fldCharType="begin"/>
        </w:r>
        <w:r>
          <w:instrText xml:space="preserve"> PAGEREF _Toc15302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37" w:history="1">
        <w:r>
          <w:rPr>
            <w:rFonts w:ascii="仿宋" w:eastAsia="仿宋" w:hAnsi="仿宋" w:cs="仿宋" w:hint="eastAsia"/>
            <w:lang w:val="en-GB"/>
          </w:rPr>
          <w:t>十三、温室节能遮荫保温幕人才战略与团队建设</w:t>
        </w:r>
        <w:r>
          <w:tab/>
        </w:r>
        <w:r>
          <w:fldChar w:fldCharType="begin"/>
        </w:r>
        <w:r>
          <w:instrText xml:space="preserve"> PAGEREF _Toc30337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87" w:history="1">
        <w:r>
          <w:rPr>
            <w:rFonts w:ascii="仿宋" w:eastAsia="仿宋" w:hAnsi="仿宋" w:cs="仿宋" w:hint="eastAsia"/>
            <w:lang w:val="en-GB"/>
          </w:rPr>
          <w:t>(一)、人才需求与招聘计划</w:t>
        </w:r>
        <w:r>
          <w:tab/>
        </w:r>
        <w:r>
          <w:fldChar w:fldCharType="begin"/>
        </w:r>
        <w:r>
          <w:instrText xml:space="preserve"> PAGEREF _Toc16187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24" w:history="1">
        <w:r>
          <w:rPr>
            <w:rFonts w:ascii="仿宋" w:eastAsia="仿宋" w:hAnsi="仿宋" w:cs="仿宋" w:hint="eastAsia"/>
            <w:lang w:val="en-GB"/>
          </w:rPr>
          <w:t>(二)、培训与专业发展</w:t>
        </w:r>
        <w:r>
          <w:tab/>
        </w:r>
        <w:r>
          <w:fldChar w:fldCharType="begin"/>
        </w:r>
        <w:r>
          <w:instrText xml:space="preserve"> PAGEREF _Toc8124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43" w:history="1">
        <w:r>
          <w:rPr>
            <w:rFonts w:ascii="仿宋" w:eastAsia="仿宋" w:hAnsi="仿宋" w:cs="仿宋" w:hint="eastAsia"/>
            <w:lang w:val="en-GB"/>
          </w:rPr>
          <w:t>(三)、绩效评价与激励机制</w:t>
        </w:r>
        <w:r>
          <w:tab/>
        </w:r>
        <w:r>
          <w:fldChar w:fldCharType="begin"/>
        </w:r>
        <w:r>
          <w:instrText xml:space="preserve"> PAGEREF _Toc7643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18" w:history="1">
        <w:r>
          <w:rPr>
            <w:rFonts w:ascii="仿宋" w:eastAsia="仿宋" w:hAnsi="仿宋" w:cs="仿宋" w:hint="eastAsia"/>
            <w:lang w:val="en-GB"/>
          </w:rPr>
          <w:t>(四)、团队建设与协作模式</w:t>
        </w:r>
        <w:r>
          <w:tab/>
        </w:r>
        <w:r>
          <w:fldChar w:fldCharType="begin"/>
        </w:r>
        <w:r>
          <w:instrText xml:space="preserve"> PAGEREF _Toc5518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83" w:history="1">
        <w:r>
          <w:rPr>
            <w:rFonts w:ascii="仿宋" w:eastAsia="仿宋" w:hAnsi="仿宋" w:cs="仿宋" w:hint="eastAsia"/>
            <w:lang w:val="en-GB"/>
          </w:rPr>
          <w:t>十四、温室节能遮荫保温幕国际化战略</w:t>
        </w:r>
        <w:r>
          <w:tab/>
        </w:r>
        <w:r>
          <w:fldChar w:fldCharType="begin"/>
        </w:r>
        <w:r>
          <w:instrText xml:space="preserve"> PAGEREF _Toc9583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4" w:history="1">
        <w:r>
          <w:rPr>
            <w:rFonts w:ascii="仿宋" w:eastAsia="仿宋" w:hAnsi="仿宋" w:cs="仿宋" w:hint="eastAsia"/>
            <w:lang w:val="en-GB"/>
          </w:rPr>
          <w:t>(一)、海外市场分析与选择</w:t>
        </w:r>
        <w:r>
          <w:tab/>
        </w:r>
        <w:r>
          <w:fldChar w:fldCharType="begin"/>
        </w:r>
        <w:r>
          <w:instrText xml:space="preserve"> PAGEREF _Toc26954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6" w:history="1">
        <w:r>
          <w:rPr>
            <w:rFonts w:ascii="仿宋" w:eastAsia="仿宋" w:hAnsi="仿宋" w:cs="仿宋" w:hint="eastAsia"/>
            <w:lang w:val="en-GB"/>
          </w:rPr>
          <w:t>(二)、跨国合作伙伴关系</w:t>
        </w:r>
        <w:r>
          <w:tab/>
        </w:r>
        <w:r>
          <w:fldChar w:fldCharType="begin"/>
        </w:r>
        <w:r>
          <w:instrText xml:space="preserve"> PAGEREF _Toc31216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99" w:history="1">
        <w:r>
          <w:rPr>
            <w:rFonts w:ascii="仿宋" w:eastAsia="仿宋" w:hAnsi="仿宋" w:cs="仿宋" w:hint="eastAsia"/>
            <w:lang w:val="en-GB"/>
          </w:rPr>
          <w:t>(三)、国际市场营销与品牌推广</w:t>
        </w:r>
        <w:r>
          <w:tab/>
        </w:r>
        <w:r>
          <w:fldChar w:fldCharType="begin"/>
        </w:r>
        <w:r>
          <w:instrText xml:space="preserve"> PAGEREF _Toc20299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02" w:history="1">
        <w:r>
          <w:rPr>
            <w:rFonts w:ascii="仿宋" w:eastAsia="仿宋" w:hAnsi="仿宋" w:cs="仿宋" w:hint="eastAsia"/>
            <w:lang w:val="en-GB"/>
          </w:rPr>
          <w:t>(四)、国际贸易与风险管理</w:t>
        </w:r>
        <w:r>
          <w:tab/>
        </w:r>
        <w:r>
          <w:fldChar w:fldCharType="begin"/>
        </w:r>
        <w:r>
          <w:instrText xml:space="preserve"> PAGEREF _Toc9602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val="en-GB"/>
        </w:rPr>
      </w:pPr>
      <w:bookmarkStart w:id="1" w:name="_Toc11836"/>
      <w:r>
        <w:rPr>
          <w:rFonts w:ascii="仿宋" w:eastAsia="仿宋" w:hAnsi="仿宋" w:cs="仿宋" w:hint="eastAsia"/>
          <w:lang w:val="en-GB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随着温室节能遮荫保温幕市场竞争的不断加剧，温室节能遮荫保温幕企业之间争夺市场份额的过程愈加复杂多变。本报告通过系统地分析市场趋势、行业壁垒、消费者偏好与竞争者行为，旨在为读者提供全面细致的市场分析及竞争策略。研究所得不仅能帮助企业制定科学合理的市场策略，还能在激烈的市场竞争中寻求到可持续的竞争优势。请注意，本报告的内容仅限于学习交流，严禁用于任何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2" w:name="_Toc4754"/>
      <w:r>
        <w:rPr>
          <w:rFonts w:ascii="仿宋" w:eastAsia="仿宋" w:hAnsi="仿宋" w:cs="仿宋" w:hint="eastAsia"/>
          <w:sz w:val="28"/>
          <w:lang w:val="en-GB"/>
        </w:rPr>
        <w:t>一、温室节能遮荫保温幕危机管理与应对策略</w:t>
      </w:r>
      <w:bookmarkEnd w:id="2"/>
    </w:p>
    <w:p>
      <w:pPr>
        <w:pStyle w:val="Heading2"/>
        <w:rPr>
          <w:rFonts w:ascii="仿宋" w:eastAsia="仿宋" w:hAnsi="仿宋" w:cs="仿宋" w:hint="eastAsia"/>
          <w:lang w:val="en-GB"/>
        </w:rPr>
      </w:pPr>
      <w:bookmarkStart w:id="3" w:name="_Toc10028"/>
      <w:r>
        <w:rPr>
          <w:rFonts w:ascii="仿宋" w:eastAsia="仿宋" w:hAnsi="仿宋" w:cs="仿宋" w:hint="eastAsia"/>
          <w:lang w:val="en-GB"/>
        </w:rPr>
        <w:t>(一)、危机预警与应急计划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一、危机预警与监测体系的建立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为应对复杂多变的商业环境，公司决定构建一套健全且高效的危机预警体系。此体系不仅将实时监测市场动态，还将深入分析经济环境和政策变化等多个层面，旨在及时发现并应对可能对公司经营产生负面影响的因素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在市场监测方面，公司将充分利用现代信息技术和数据分析工具，通过社交媒体分析、消费者调查以及竞争对手行为追踪等手段，全面把握市场脉搏。此外，公司还将密切关注国内外经济趋势、汇率波动等宏观经济因素，以及与公司业务相关的政策法规变化，确保公司经营策略与外部环境的动态变化保持同步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为实现这一目标，公司将建立一支专业的危机预警团队，负责数据的收集、整理和分析工作。该团队将与公司的其他部门紧密合作，确保信息的及时传递和有效应用。同时，公司将定期对预警系统进行评估和优化，以提高其准确性和有效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二、应急计划的制定与执行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在危机预警体系的基础上，公司决定制定一套详尽的应急计划。该计划将明确各部门的职责和应对步骤，确保在危机爆发时能够迅速做出反应，最大限度地减少损失。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应急计划将根据不同类型的危机制定相应的应对策略。例如，在面对市场竞争压力时，公司将调整营销策略，加大产品创新力度；在遭遇自然灾害等不可抗力因素时，公司将启动业务连续性计划，确保公司运营的稳定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为确保应急计划的有效执行，公司将定期组织模拟演练和培训活动，提高员工的危机意识和应对能力。同时，公司将建立应急指挥中心，负责在危机发生时统一协调各部门的行动和资源，确保公司的快速响应和高效处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4" w:name="_Toc28667"/>
      <w:r>
        <w:rPr>
          <w:rFonts w:ascii="仿宋" w:eastAsia="仿宋" w:hAnsi="仿宋" w:cs="仿宋" w:hint="eastAsia"/>
          <w:sz w:val="28"/>
          <w:lang w:val="en-GB"/>
        </w:rPr>
        <w:t>(二)、公关与危机沟通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val="en-GB"/>
        </w:rPr>
        <w:t>公关策略方面，公司将建立专业的公关团队，由资深公关专业人士组成。该团队将负责制定和执行全面的公关策略，包括品牌推广、形象建设、社会责任传播等方面。通过与媒体建立紧密的关系，公司将确保信息的及时传播和准确传递。在公关活动中，公司将强调透明度和真实性，确保公众对公司的认知是真实、全面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危机沟通团队的建立与培训是公司危机管理的重要组成部分。该团队将由危机管理专业人士、法务团队、高管层成员等组成。他们将负责在危机发生时的信息发布、危机应对策略的制定和执行。团队成员将接受定期的危机沟通培训，提高其在紧急情况下的应变能力和沟通技巧。培训内容将涵盖公关原则、媒体交往、社交媒体管理等多个方面，以确保团队在危机时能够迅速而有效地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社交媒体管理与舆情监测是公司危机沟通的重要环节。公司将加强对社交媒体的管理，建立完善的社交媒体监测系统。通过对各类社交媒体平台的实时监控，公司将及时了解公众对公司的关切点、舆论走向。在危机时，公司将积极参与社交媒体的互动，通过积极回应、解释公司立场等方式，引导舆论走向。同时，公司将保持高度警惕，及时发现和应对社交媒体上的谣言和负面信息，以避免信息传播的不当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关系维护与合作伙伴关系建设是公司危机管理的基石。公司将注重与各利益相关方的关系维护和合作伙伴关系建设。通过定期的交流活动、企业社会责任温室节能遮荫保温幕项目的推动等方式，公司将增进与员工、客户、供应商、投资者等各方的良好关系。在危机时，公司将充分发挥各方关系的积极作用，争取更多理解和支持。与关键合作伙伴之间，公司将建立长期稳定的合作机制，共同应对危机，形成危机共建共享的格局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形象修复与长期声誉管理是公司在危机后重要的工作。公司将根据危机的具体情况，制定相应的形象修复策略。通过开展品牌形象宣传、产品升级、社会公益活动等多种手段，公司将努力恢复公众对其的信任。长期声誉管理方面，公司将不仅仅在危机时关注形象维护，而是通过日常经营和企业社会责任的全面推动，树立积极向上的企业形象，增强公众对公司的好感度和认同感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5" w:name="_Toc24428"/>
      <w:r>
        <w:rPr>
          <w:rFonts w:ascii="仿宋" w:eastAsia="仿宋" w:hAnsi="仿宋" w:cs="仿宋" w:hint="eastAsia"/>
          <w:sz w:val="28"/>
          <w:lang w:val="en-GB"/>
        </w:rPr>
        <w:t>(三)、媒体关系与舆情管理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1. 媒体关系建设：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  公司将积极构建与各类媒体的良好关系。这包括与新闻机构、温室节能遮荫保温幕行业媒体、社交媒体等多个媒体渠道的沟通与合作。建立定期的媒体沟通渠道，向媒体提供及时准确的企业信息，展示公司的发展成就和社会责任履行，以确保对外信息传递的一致性和准确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2. 舆情监测与分析：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  公司将建立全面的舆情监测系统，跟踪主流媒体、社交媒体和专业论坛等多个平台的舆情信息。通过先进的舆情分析工具，实时监测与公司相关的正面和负面舆情，深度分析舆情数据，及时了解公众关注点，为公司决策提供科学依据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3. 危机舆情处理：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  公司将建立健全的危机舆情处理机制，包括危机应对预案、危机沟通团队等。在危机事件发生时，公司将迅速做出反应，通过透明的信息发布、迅速的问题解决和积极的危机沟通，及时平息不良舆情，保护企业形象。</w:t>
      </w:r>
      <w:r>
        <w:rPr>
          <w:rFonts w:ascii="仿宋" w:eastAsia="仿宋" w:hAnsi="仿宋" w:cs="仿宋" w:hint="eastAsia"/>
          <w:sz w:val="28"/>
          <w:lang w:val="en-GB"/>
        </w:rPr>
        <w:br/>
      </w:r>
      <w:r>
        <w:rPr>
          <w:rFonts w:ascii="仿宋" w:eastAsia="仿宋" w:hAnsi="仿宋" w:cs="仿宋" w:hint="eastAsia"/>
          <w:sz w:val="28"/>
          <w:lang w:val="en-GB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https://d.book118.com/516153030020010051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</w:p>
    <w:sectPr>
      <w:headerReference w:type="default" r:id="rId17"/>
      <w:footerReference w:type="default" r:id="rId18"/>
      <w:type w:val="nextPage"/>
      <w:pgSz w:w="11906" w:h="16838"/>
      <w:pgMar w:top="1440" w:right="1800" w:bottom="1440" w:left="1800" w:header="851" w:footer="992" w:gutter="0"/>
      <w:pgNumType w:start="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温室节能遮荫保温幕战略市场规划报告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温室节能遮荫保温幕战略市场规划报告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温室节能遮荫保温幕战略市场规划报告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温室节能遮荫保温幕战略市场规划报告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温室节能遮荫保温幕战略市场规划报告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温室节能遮荫保温幕战略市场规划报告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温室节能遮荫保温幕战略市场规划报告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D74690"/>
    <w:rsid w:val="019E643E"/>
    <w:rsid w:val="087B4B79"/>
    <w:rsid w:val="08A4245A"/>
    <w:rsid w:val="0E096B61"/>
    <w:rsid w:val="11F10280"/>
    <w:rsid w:val="12CC74D5"/>
    <w:rsid w:val="15E31134"/>
    <w:rsid w:val="15EE685F"/>
    <w:rsid w:val="1686797E"/>
    <w:rsid w:val="1A1618A1"/>
    <w:rsid w:val="1AA83274"/>
    <w:rsid w:val="1B91329E"/>
    <w:rsid w:val="1BB26BD2"/>
    <w:rsid w:val="1EB94295"/>
    <w:rsid w:val="1F492245"/>
    <w:rsid w:val="219533D1"/>
    <w:rsid w:val="237D6902"/>
    <w:rsid w:val="24AC2DC0"/>
    <w:rsid w:val="277D6556"/>
    <w:rsid w:val="29690246"/>
    <w:rsid w:val="36D74690"/>
    <w:rsid w:val="39DD02AA"/>
    <w:rsid w:val="3CE2454C"/>
    <w:rsid w:val="3D8A1B1E"/>
    <w:rsid w:val="3D99442E"/>
    <w:rsid w:val="41D13C59"/>
    <w:rsid w:val="42BE1897"/>
    <w:rsid w:val="449010CB"/>
    <w:rsid w:val="449C2C9F"/>
    <w:rsid w:val="453168BB"/>
    <w:rsid w:val="474931D6"/>
    <w:rsid w:val="4B0C737C"/>
    <w:rsid w:val="4B782B9A"/>
    <w:rsid w:val="4BEB6273"/>
    <w:rsid w:val="4C520921"/>
    <w:rsid w:val="535C32EC"/>
    <w:rsid w:val="57917D48"/>
    <w:rsid w:val="614F1480"/>
    <w:rsid w:val="629D76D9"/>
    <w:rsid w:val="633867A3"/>
    <w:rsid w:val="64AA1963"/>
    <w:rsid w:val="664A34BC"/>
    <w:rsid w:val="70E952BF"/>
    <w:rsid w:val="720527D6"/>
    <w:rsid w:val="758E71FC"/>
    <w:rsid w:val="76947F58"/>
    <w:rsid w:val="794E12F7"/>
    <w:rsid w:val="795A0DE2"/>
    <w:rsid w:val="7D2F25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16153030020010051" TargetMode="External" /><Relationship Id="rId17" Type="http://schemas.openxmlformats.org/officeDocument/2006/relationships/header" Target="header7.xml" /><Relationship Id="rId18" Type="http://schemas.openxmlformats.org/officeDocument/2006/relationships/footer" Target="footer7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2024-01-10T07:26:00Z</dcterms:created>
  <dcterms:modified xsi:type="dcterms:W3CDTF">2024-01-10T07:26:58Z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D6F5B47DE75247AA8341E80FC38D1718_11</vt:lpwstr>
  </property>
  <property fmtid="{D5CDD505-2E9C-101B-9397-08002B2CF9AE}" pid="3" name="KSOProductBuildVer">
    <vt:lpwstr>2052-12.1.0.16120</vt:lpwstr>
  </property>
</Properties>
</file>