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A4022D" w:rsidRPr="008741BC">
      <w:pPr>
        <w:jc w:val="center"/>
        <w:rPr>
          <w:rFonts w:ascii="DFKai-SB" w:eastAsia="DFKai-SB" w:hAnsi="DFKai-SB" w:hint="eastAsia"/>
          <w:b/>
          <w:bCs/>
          <w:color w:val="000000"/>
          <w:szCs w:val="21"/>
        </w:rPr>
      </w:pPr>
      <w:r w:rsidRPr="008741BC">
        <w:rPr>
          <w:rFonts w:ascii="DFKai-SB" w:eastAsia="DFKai-SB" w:hAnsi="DFKai-SB" w:hint="eastAsia"/>
          <w:b/>
          <w:bCs/>
          <w:color w:val="000000"/>
          <w:szCs w:val="21"/>
        </w:rPr>
        <w:t>第1章  国民收入核算</w:t>
      </w:r>
    </w:p>
    <w:p w:rsidR="00A4022D" w:rsidRPr="008741BC">
      <w:pPr>
        <w:jc w:val="center"/>
        <w:rPr>
          <w:rFonts w:ascii="DFKai-SB" w:eastAsia="DFKai-SB" w:hAnsi="DFKai-SB" w:hint="eastAsia"/>
          <w:color w:val="000000"/>
          <w:szCs w:val="21"/>
        </w:rPr>
      </w:pPr>
    </w:p>
    <w:p w:rsidR="00A4022D" w:rsidRPr="008741BC">
      <w:pPr>
        <w:jc w:val="center"/>
        <w:rPr>
          <w:rFonts w:ascii="DFKai-SB" w:eastAsia="DFKai-SB" w:hAnsi="DFKai-SB" w:hint="eastAsia"/>
          <w:b/>
          <w:bCs/>
          <w:color w:val="000000"/>
          <w:szCs w:val="21"/>
        </w:rPr>
      </w:pPr>
      <w:r w:rsidRPr="008741BC">
        <w:rPr>
          <w:rFonts w:ascii="DFKai-SB" w:eastAsia="DFKai-SB" w:hAnsi="DFKai-SB" w:hint="eastAsia"/>
          <w:b/>
          <w:bCs/>
          <w:color w:val="000000"/>
          <w:szCs w:val="21"/>
        </w:rPr>
        <w:t>1.1  考点难点归纳</w:t>
      </w:r>
    </w:p>
    <w:p w:rsidR="00A4022D" w:rsidRPr="008741BC" w:rsidP="00DD5DBF">
      <w:pPr>
        <w:ind w:firstLine="420" w:firstLineChars="200"/>
        <w:rPr>
          <w:rFonts w:ascii="DFKai-SB" w:eastAsia="DFKai-SB" w:hAnsi="DFKai-SB" w:hint="eastAsia"/>
          <w:b/>
          <w:bCs/>
          <w:color w:val="000000"/>
          <w:szCs w:val="21"/>
        </w:rPr>
      </w:pPr>
      <w:r w:rsidRPr="008741BC">
        <w:rPr>
          <w:rFonts w:ascii="DFKai-SB" w:eastAsia="DFKai-SB" w:hAnsi="DFKai-SB" w:hint="eastAsia"/>
          <w:b/>
          <w:bCs/>
          <w:color w:val="000000"/>
          <w:szCs w:val="21"/>
        </w:rPr>
        <w:t>1．宏观经济学</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宏观经济学以社会总体的经济行为及其后果为研究对象，研究的是整个社会的经济活动〔而微观经济学以个体经济活动参与者，如个人、厂商、行业等为研究对象〕，采用总量分析法，国民收入是进展宏观分析的关键。现代西方宏观经济学是在凯恩斯的?就业、利息和货币通论?1936年出版后才正式成为一门独立的理论经济学分支学科。</w:t>
      </w:r>
    </w:p>
    <w:p w:rsidR="00A4022D" w:rsidRPr="008741BC">
      <w:pPr>
        <w:pStyle w:val="BodyTextIndent"/>
        <w:rPr>
          <w:rFonts w:ascii="DFKai-SB" w:eastAsia="DFKai-SB" w:hAnsi="DFKai-SB" w:hint="eastAsia"/>
          <w:color w:val="000000"/>
          <w:szCs w:val="21"/>
        </w:rPr>
      </w:pPr>
      <w:r w:rsidRPr="008741BC">
        <w:rPr>
          <w:rFonts w:ascii="DFKai-SB" w:eastAsia="DFKai-SB" w:hAnsi="DFKai-SB" w:hint="eastAsia"/>
          <w:color w:val="000000"/>
          <w:szCs w:val="21"/>
        </w:rPr>
        <w:t>微观经济学的结论不一定适用于宏观经济学。例如，降低工资对单个厂商而言，可以减少本钱，增加利润，进而扩大生产，增加工人，但如果每个厂商都降低工人工资，社会总体的消费会因收入的减少而下降，总需求的下降最终导致生产和就业的减少。</w:t>
      </w:r>
    </w:p>
    <w:p w:rsidR="00A4022D" w:rsidRPr="008741BC" w:rsidP="00DD5DBF">
      <w:pPr>
        <w:ind w:firstLine="420" w:firstLineChars="200"/>
        <w:rPr>
          <w:rFonts w:ascii="DFKai-SB" w:eastAsia="DFKai-SB" w:hAnsi="DFKai-SB" w:hint="eastAsia"/>
          <w:b/>
          <w:bCs/>
          <w:color w:val="000000"/>
          <w:szCs w:val="21"/>
        </w:rPr>
      </w:pPr>
      <w:r w:rsidRPr="008741BC">
        <w:rPr>
          <w:rFonts w:ascii="DFKai-SB" w:eastAsia="DFKai-SB" w:hAnsi="DFKai-SB" w:hint="eastAsia"/>
          <w:b/>
          <w:bCs/>
          <w:color w:val="000000"/>
          <w:szCs w:val="21"/>
        </w:rPr>
        <w:t>2．GDP与GNP</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国内生产总值〔GDP〕为一国或地区内所拥有的生产要素在一定时期内〔通常为一年〕生产的全部最终产品〔物品和劳务〕的市场价值。国民生产总值〔GNP〕为一国或地区的国民所拥有的全部生产要素生产的全部最终产品〔物品和劳务〕的市场价值。前者是一个地域概念，后者是一个国民概念。两者的关系是：GNP＝GDP＋〔本国生产要素在其他国家获得的收入〔投资利润、劳务收入〕－外国居民从本国获得的收入〕。西方大多数国家都采用GDP为国民收入核算</w:t>
      </w:r>
      <w:r w:rsidRPr="008741BC">
        <w:rPr>
          <w:rFonts w:ascii="DFKai-SB" w:eastAsia="DFKai-SB" w:hAnsi="DFKai-SB" w:hint="eastAsia"/>
          <w:color w:val="FF0000"/>
          <w:szCs w:val="21"/>
        </w:rPr>
        <w:t>的</w:t>
      </w:r>
      <w:r w:rsidRPr="008741BC">
        <w:rPr>
          <w:rFonts w:ascii="DFKai-SB" w:eastAsia="DFKai-SB" w:hAnsi="DFKai-SB" w:hint="eastAsia"/>
          <w:color w:val="000000"/>
          <w:szCs w:val="21"/>
        </w:rPr>
        <w:t>根底，</w:t>
      </w:r>
      <w:r w:rsidRPr="008741BC">
        <w:rPr>
          <w:rFonts w:ascii="DFKai-SB" w:eastAsia="DFKai-SB" w:hAnsi="DFKai-SB" w:hint="eastAsia"/>
          <w:color w:val="FF0000"/>
          <w:szCs w:val="21"/>
        </w:rPr>
        <w:t>例如，</w:t>
      </w:r>
      <w:r w:rsidRPr="008741BC">
        <w:rPr>
          <w:rFonts w:ascii="DFKai-SB" w:eastAsia="DFKai-SB" w:hAnsi="DFKai-SB" w:hint="eastAsia"/>
          <w:color w:val="000000"/>
          <w:szCs w:val="21"/>
        </w:rPr>
        <w:t>美国在1991年后也采用</w:t>
      </w:r>
      <w:r w:rsidRPr="008741BC">
        <w:rPr>
          <w:rFonts w:ascii="DFKai-SB" w:eastAsia="DFKai-SB" w:hAnsi="DFKai-SB" w:hint="eastAsia"/>
          <w:color w:val="FF0000"/>
          <w:szCs w:val="21"/>
        </w:rPr>
        <w:t>了</w:t>
      </w:r>
      <w:r w:rsidRPr="008741BC">
        <w:rPr>
          <w:rFonts w:ascii="DFKai-SB" w:eastAsia="DFKai-SB" w:hAnsi="DFKai-SB" w:hint="eastAsia"/>
          <w:color w:val="000000"/>
          <w:szCs w:val="21"/>
        </w:rPr>
        <w:t>GDP作为核算根底。</w:t>
      </w:r>
    </w:p>
    <w:p w:rsidR="00A4022D" w:rsidRPr="008741BC" w:rsidP="00DD5DBF">
      <w:pPr>
        <w:ind w:firstLine="420" w:firstLineChars="200"/>
        <w:rPr>
          <w:rFonts w:ascii="DFKai-SB" w:eastAsia="DFKai-SB" w:hAnsi="DFKai-SB" w:hint="eastAsia"/>
          <w:b/>
          <w:bCs/>
          <w:color w:val="000000"/>
          <w:szCs w:val="21"/>
        </w:rPr>
      </w:pPr>
      <w:r w:rsidRPr="008741BC">
        <w:rPr>
          <w:rFonts w:ascii="DFKai-SB" w:eastAsia="DFKai-SB" w:hAnsi="DFKai-SB" w:hint="eastAsia"/>
          <w:b/>
          <w:bCs/>
          <w:color w:val="000000"/>
          <w:szCs w:val="21"/>
        </w:rPr>
        <w:t>3．</w:t>
      </w:r>
      <w:r w:rsidRPr="008741BC">
        <w:rPr>
          <w:rFonts w:ascii="DFKai-SB" w:eastAsia="DFKai-SB" w:hAnsi="DFKai-SB" w:hint="eastAsia"/>
          <w:b/>
          <w:bCs/>
          <w:color w:val="FF0000"/>
          <w:szCs w:val="21"/>
        </w:rPr>
        <w:t>国民收入核算的两种方法：支出法和收入法</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对国民收入〔以GDP为例〕的核算可用生产法、支出法和收入法，</w:t>
      </w:r>
      <w:r w:rsidRPr="008741BC">
        <w:rPr>
          <w:rFonts w:ascii="DFKai-SB" w:eastAsia="DFKai-SB" w:hAnsi="DFKai-SB" w:hint="eastAsia"/>
          <w:color w:val="FF0000"/>
          <w:szCs w:val="21"/>
        </w:rPr>
        <w:t>后两者较为常用。</w:t>
      </w:r>
      <w:r w:rsidRPr="008741BC">
        <w:rPr>
          <w:rFonts w:ascii="DFKai-SB" w:eastAsia="DFKai-SB" w:hAnsi="DFKai-SB" w:hint="eastAsia"/>
          <w:color w:val="000000"/>
          <w:szCs w:val="21"/>
        </w:rPr>
        <w:t>其核算的理论根底是总产出等于总收入，总产出等于总支出。</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〔1〕支出法指经济社会〔一个国家或一个地区〕在一定时期内消费、投资、政府购置以及净出口等几方面支出的总和。公式如下：</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GDP＝C＋I＋G＋〔X－M〕</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其中：消费C包括耐用消费品〔如家电、家具等〕、非耐用消费品〔如食物、衣服等〕和劳务〔如理发、旅游等〕，但不包括个人建筑住宅的支付。</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经济学中的投资I是指增加或更换资本资产〔厂房、设备、住宅和存货〕的支出。资本产品和中间产品虽然都用于生产别的产品，但不一样的是前者在生产别的物品的过程中是局部被消耗，而后者那么是完全转化。资本产品的损耗中一方面包括实际的物质损耗，另一方面还包括精神损耗〔指由于技术进步或者是出现了更高效的新设备而导致原设备贬值〕。存货投资指存货价值的增加〔或减少〕，可为正值也可为负值，即期末存货可能小于期初存货。公式中的I为总投资，而净投资＝I－重置投资。重置投资指的是当年以前资本产品的折旧消耗。</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G为政府购置物品和劳务的支出，转移支付〔救济金等〕不计入。</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X－M为净出口，可正可负。</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〔2〕收入法指用要素收入即企业生产本钱核算国内生产总价值。严格说来，最终产品市场价值除了生产要素收入构成的本钱</w:t>
      </w:r>
      <w:r w:rsidRPr="008741BC">
        <w:rPr>
          <w:rFonts w:ascii="DFKai-SB" w:eastAsia="DFKai-SB" w:hAnsi="DFKai-SB" w:hint="eastAsia"/>
          <w:color w:val="FF0000"/>
          <w:szCs w:val="21"/>
        </w:rPr>
        <w:t>之外</w:t>
      </w:r>
      <w:r w:rsidRPr="008741BC">
        <w:rPr>
          <w:rFonts w:ascii="DFKai-SB" w:eastAsia="DFKai-SB" w:hAnsi="DFKai-SB" w:hint="eastAsia"/>
          <w:color w:val="000000"/>
          <w:szCs w:val="21"/>
        </w:rPr>
        <w:t>，还有间接税、折旧、公司未分配利润等内容。公式如下：</w:t>
      </w:r>
    </w:p>
    <w:p w:rsidR="00A4022D" w:rsidRPr="008741BC">
      <w:pPr>
        <w:ind w:firstLine="1050" w:firstLineChars="500"/>
        <w:rPr>
          <w:rFonts w:ascii="DFKai-SB" w:eastAsia="DFKai-SB" w:hAnsi="DFKai-SB" w:hint="eastAsia"/>
          <w:color w:val="000000"/>
          <w:szCs w:val="21"/>
        </w:rPr>
      </w:pPr>
      <w:r w:rsidRPr="008741BC">
        <w:rPr>
          <w:rFonts w:ascii="DFKai-SB" w:eastAsia="DFKai-SB" w:hAnsi="DFKai-SB" w:hint="eastAsia"/>
          <w:color w:val="000000"/>
          <w:szCs w:val="21"/>
        </w:rPr>
        <w:t>GDP＝工资＋利息＋租金＋利润＋间接税和企业转移支付＋折旧</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其中：工资、利息、租金是最典型的要素收入。工资中还需要包括所得税、社会保险税；利息是指提供资金给企业使用而产生的利息，所以需要剔除政府公债利息和消费信贷利息；</w:t>
      </w:r>
      <w:r w:rsidRPr="008741BC">
        <w:rPr>
          <w:rFonts w:ascii="DFKai-SB" w:eastAsia="DFKai-SB" w:hAnsi="DFKai-SB" w:hint="eastAsia"/>
          <w:color w:val="FF0000"/>
          <w:szCs w:val="21"/>
        </w:rPr>
        <w:t>租金包括租赁收入、专利和的收入等。</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利润是税前利润，包括公司所得税、红利、未分配利润等。</w:t>
      </w:r>
    </w:p>
    <w:p w:rsidR="00A4022D" w:rsidRPr="008741BC">
      <w:pPr>
        <w:ind w:firstLine="420" w:firstLineChars="200"/>
        <w:rPr>
          <w:rFonts w:ascii="DFKai-SB" w:eastAsia="DFKai-SB" w:hAnsi="DFKai-SB" w:hint="eastAsia"/>
          <w:color w:val="000000"/>
          <w:szCs w:val="21"/>
        </w:rPr>
        <w:sectPr>
          <w:headerReference w:type="default" r:id="rId4"/>
          <w:footerReference w:type="even" r:id="rId5"/>
          <w:footerReference w:type="default" r:id="rId6"/>
          <w:footerReference w:type="first" r:id="rId7"/>
          <w:pgSz w:w="11906" w:h="16838"/>
          <w:pgMar w:top="1440" w:right="1800" w:bottom="1440" w:left="1800" w:header="851" w:footer="992" w:gutter="0"/>
          <w:cols w:space="720"/>
          <w:titlePg/>
          <w:docGrid w:type="lines" w:linePitch="312"/>
        </w:sectPr>
      </w:pPr>
      <w:r w:rsidRPr="008741BC">
        <w:rPr>
          <w:rFonts w:ascii="DFKai-SB" w:eastAsia="DFKai-SB" w:hAnsi="DFKai-SB" w:hint="eastAsia"/>
          <w:color w:val="000000"/>
          <w:szCs w:val="21"/>
        </w:rPr>
        <w:t>企业转移支付包括对非营利组织的慈善捐款和消费者呆</w:t>
      </w:r>
      <w:r w:rsidRPr="008741BC">
        <w:rPr>
          <w:rFonts w:ascii="DFKai-SB" w:eastAsia="DFKai-SB" w:hAnsi="DFKai-SB" w:hint="eastAsia"/>
          <w:color w:val="FF0000"/>
          <w:szCs w:val="21"/>
        </w:rPr>
        <w:t>账；间</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接税包括货物税、销售税、周转税等。</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以上用支付法和收入法对GDP的核算，同样适用于GNP。</w:t>
      </w:r>
    </w:p>
    <w:p w:rsidR="00A4022D" w:rsidRPr="008741BC" w:rsidP="00DD5DBF">
      <w:pPr>
        <w:ind w:firstLine="420" w:firstLineChars="200"/>
        <w:rPr>
          <w:rFonts w:ascii="DFKai-SB" w:eastAsia="DFKai-SB" w:hAnsi="DFKai-SB" w:hint="eastAsia"/>
          <w:b/>
          <w:bCs/>
          <w:color w:val="000000"/>
          <w:szCs w:val="21"/>
        </w:rPr>
      </w:pPr>
      <w:r w:rsidRPr="008741BC">
        <w:rPr>
          <w:rFonts w:ascii="DFKai-SB" w:eastAsia="DFKai-SB" w:hAnsi="DFKai-SB" w:hint="eastAsia"/>
          <w:b/>
          <w:bCs/>
          <w:color w:val="000000"/>
          <w:szCs w:val="21"/>
        </w:rPr>
        <w:t>4．与国民收入相关的几个概念</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在西方国民收入核算体系中，实际上包括如下五个总量：国内生产总值〔GDP〕、国内生产净值〔NDP〕、国民收入〔NI〕、个人收入〔PI〕和个人可支配收入〔DPI〕，其相互关系如下：</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NDP＝GDP－折旧</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NI＝NDP－企业间接税</w:t>
      </w:r>
    </w:p>
    <w:p w:rsidR="00A4022D" w:rsidRPr="008741BC">
      <w:pPr>
        <w:ind w:left="840" w:hanging="420" w:leftChars="200" w:hangingChars="200"/>
        <w:rPr>
          <w:rFonts w:ascii="DFKai-SB" w:eastAsia="DFKai-SB" w:hAnsi="DFKai-SB" w:hint="eastAsia"/>
          <w:color w:val="000000"/>
          <w:szCs w:val="21"/>
        </w:rPr>
      </w:pPr>
      <w:r w:rsidRPr="008741BC">
        <w:rPr>
          <w:rFonts w:ascii="DFKai-SB" w:eastAsia="DFKai-SB" w:hAnsi="DFKai-SB" w:hint="eastAsia"/>
          <w:color w:val="000000"/>
          <w:szCs w:val="21"/>
        </w:rPr>
        <w:t>PI＝NI－〔公司所得税＋社会保险税＋公司未分配利润〕＋政府或企业给个人的转移支付＋利息调整</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DPI＝PI－个人所得税</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注：利息调整为不包括在利息净额〔个人从企业获得的因资金借贷所产生的利息〕之中的个人利息收入，例如政府债券利息收入。</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上述关于GDP相关概念的介绍同样适用于GNP和国民生产净值NNP。</w:t>
      </w:r>
    </w:p>
    <w:p w:rsidR="00A4022D" w:rsidRPr="008741BC" w:rsidP="00DD5DBF">
      <w:pPr>
        <w:ind w:firstLine="420" w:firstLineChars="200"/>
        <w:rPr>
          <w:rFonts w:ascii="DFKai-SB" w:eastAsia="DFKai-SB" w:hAnsi="DFKai-SB" w:hint="eastAsia"/>
          <w:b/>
          <w:bCs/>
          <w:color w:val="000000"/>
          <w:szCs w:val="21"/>
        </w:rPr>
      </w:pPr>
      <w:r w:rsidRPr="008741BC">
        <w:rPr>
          <w:rFonts w:ascii="DFKai-SB" w:eastAsia="DFKai-SB" w:hAnsi="DFKai-SB" w:hint="eastAsia"/>
          <w:b/>
          <w:bCs/>
          <w:color w:val="000000"/>
          <w:szCs w:val="21"/>
        </w:rPr>
        <w:t>5．国民收入的根本公式</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〔1〕两部门经济国民收入核算：消费者〔家庭〕和企业〔厂商〕</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从支出的角度，国内生产总值等于消费加投资：Y＝C＋I</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从收入的角度，国内生产总值等于总收入：Y＝C＋S</w:t>
      </w:r>
    </w:p>
    <w:p w:rsidR="00A4022D" w:rsidRPr="008741BC">
      <w:pPr>
        <w:tabs>
          <w:tab w:val="left" w:pos="3960"/>
        </w:tabs>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储蓄－投资恒等式：I＝S</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值得注意的是，这里的恒等是从国民收入会计的角度，就整个经济而言，事后的储蓄和事后的投资总量相等，而以后分析宏观经济均衡时投资等于储蓄，是指方案投资〔事前投资〕等于方案储蓄〔事前储蓄〕所形成的经济均衡状态。</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〔2〕三部门经济国民收入核算：消费者〔家庭〕、企业〔厂商〕和政府购置</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从支出的角度：</w:t>
      </w:r>
    </w:p>
    <w:p w:rsidR="00A4022D" w:rsidRPr="008741BC">
      <w:pPr>
        <w:ind w:firstLine="1260" w:firstLineChars="600"/>
        <w:rPr>
          <w:rFonts w:ascii="DFKai-SB" w:eastAsia="DFKai-SB" w:hAnsi="DFKai-SB" w:hint="eastAsia"/>
          <w:color w:val="000000"/>
          <w:szCs w:val="21"/>
        </w:rPr>
      </w:pPr>
      <w:r w:rsidRPr="008741BC">
        <w:rPr>
          <w:rFonts w:ascii="DFKai-SB" w:eastAsia="DFKai-SB" w:hAnsi="DFKai-SB" w:hint="eastAsia"/>
          <w:color w:val="000000"/>
          <w:szCs w:val="21"/>
        </w:rPr>
        <w:t>Y＝C＋I＋G　　　                                      G为政府购置</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从收入的角度：</w:t>
      </w:r>
    </w:p>
    <w:p w:rsidR="00A4022D" w:rsidRPr="008741BC">
      <w:pPr>
        <w:ind w:firstLine="1260" w:firstLineChars="600"/>
        <w:rPr>
          <w:rFonts w:ascii="DFKai-SB" w:eastAsia="DFKai-SB" w:hAnsi="DFKai-SB" w:hint="eastAsia"/>
          <w:color w:val="000000"/>
          <w:szCs w:val="21"/>
        </w:rPr>
      </w:pPr>
      <w:r w:rsidRPr="008741BC">
        <w:rPr>
          <w:rFonts w:ascii="DFKai-SB" w:eastAsia="DFKai-SB" w:hAnsi="DFKai-SB" w:hint="eastAsia"/>
          <w:color w:val="000000"/>
          <w:szCs w:val="21"/>
        </w:rPr>
        <w:t>Y＝C＋S＋T　　　                T为剔除了政府转移支付的净税收收入</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储蓄－投资恒等式：</w:t>
      </w:r>
    </w:p>
    <w:p w:rsidR="00A4022D" w:rsidRPr="008741BC">
      <w:pPr>
        <w:ind w:firstLine="1260" w:firstLineChars="600"/>
        <w:rPr>
          <w:rFonts w:ascii="DFKai-SB" w:eastAsia="DFKai-SB" w:hAnsi="DFKai-SB" w:hint="eastAsia"/>
          <w:color w:val="000000"/>
          <w:szCs w:val="21"/>
        </w:rPr>
      </w:pPr>
      <w:r w:rsidRPr="008741BC">
        <w:rPr>
          <w:rFonts w:ascii="DFKai-SB" w:eastAsia="DFKai-SB" w:hAnsi="DFKai-SB" w:hint="eastAsia"/>
          <w:color w:val="000000"/>
          <w:szCs w:val="21"/>
        </w:rPr>
        <w:t>I＝S＋〔T－G〕　                           T－G可视为政府储蓄〔Sg〕</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〔3〕四部门经济国民收入核算：消费者〔家庭〕、企业〔厂商〕、政府购置和进出口</w:t>
      </w:r>
    </w:p>
    <w:p w:rsidR="00A4022D" w:rsidRPr="008741BC">
      <w:pPr>
        <w:ind w:firstLine="420" w:firstLineChars="200"/>
        <w:rPr>
          <w:rFonts w:ascii="DFKai-SB" w:eastAsia="DFKai-SB" w:hAnsi="DFKai-SB" w:hint="eastAsia"/>
          <w:color w:val="FF0000"/>
          <w:szCs w:val="21"/>
        </w:rPr>
      </w:pPr>
      <w:r w:rsidRPr="008741BC">
        <w:rPr>
          <w:rFonts w:ascii="DFKai-SB" w:eastAsia="DFKai-SB" w:hAnsi="DFKai-SB" w:hint="eastAsia"/>
          <w:color w:val="FF0000"/>
          <w:szCs w:val="21"/>
        </w:rPr>
        <w:t>支出的角度：</w:t>
      </w:r>
    </w:p>
    <w:p w:rsidR="00A4022D" w:rsidRPr="008741BC">
      <w:pPr>
        <w:ind w:firstLine="1260" w:firstLineChars="600"/>
        <w:rPr>
          <w:rFonts w:ascii="DFKai-SB" w:eastAsia="DFKai-SB" w:hAnsi="DFKai-SB" w:hint="eastAsia"/>
          <w:color w:val="FF0000"/>
          <w:szCs w:val="21"/>
        </w:rPr>
      </w:pPr>
      <w:r w:rsidRPr="008741BC">
        <w:rPr>
          <w:rFonts w:ascii="DFKai-SB" w:eastAsia="DFKai-SB" w:hAnsi="DFKai-SB" w:hint="eastAsia"/>
          <w:color w:val="FF0000"/>
          <w:szCs w:val="21"/>
        </w:rPr>
        <w:t>Y＝C＋I＋G＋〔X－M〕</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收入的角度：</w:t>
      </w:r>
    </w:p>
    <w:p w:rsidR="00A4022D" w:rsidRPr="008741BC">
      <w:pPr>
        <w:ind w:firstLine="1260" w:firstLineChars="600"/>
        <w:rPr>
          <w:rFonts w:ascii="DFKai-SB" w:eastAsia="DFKai-SB" w:hAnsi="DFKai-SB" w:hint="eastAsia"/>
          <w:color w:val="000000"/>
          <w:szCs w:val="21"/>
        </w:rPr>
      </w:pPr>
      <w:r w:rsidRPr="008741BC">
        <w:rPr>
          <w:rFonts w:ascii="DFKai-SB" w:eastAsia="DFKai-SB" w:hAnsi="DFKai-SB" w:hint="eastAsia"/>
          <w:color w:val="000000"/>
          <w:szCs w:val="21"/>
        </w:rPr>
        <w:t>Y＝C＋S＋T＋Kr   Kr代表本国居民对外国人的转移支付，如对外国的捐款。</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储蓄－投资恒等式：</w:t>
      </w:r>
    </w:p>
    <w:p w:rsidR="00A4022D" w:rsidRPr="008741BC">
      <w:pPr>
        <w:ind w:firstLine="1260" w:firstLineChars="600"/>
        <w:rPr>
          <w:rFonts w:ascii="DFKai-SB" w:eastAsia="DFKai-SB" w:hAnsi="DFKai-SB" w:hint="eastAsia"/>
          <w:color w:val="000000"/>
          <w:szCs w:val="21"/>
        </w:rPr>
      </w:pPr>
      <w:r w:rsidRPr="008741BC">
        <w:rPr>
          <w:rFonts w:ascii="DFKai-SB" w:eastAsia="DFKai-SB" w:hAnsi="DFKai-SB" w:hint="eastAsia"/>
          <w:color w:val="000000"/>
          <w:szCs w:val="21"/>
        </w:rPr>
        <w:t>I＝S＋〔T－G〕＋〔M－X＋Kr〕　　</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M－X＋Kr为外国对本国的储蓄，如M＋Kr大于X即从外国的主观立场看，收入大于支付，为正储蓄，反之为负储蓄。</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值得一提的是上述的Y可以表示不同的含义，如GNP、NDP、NI等等，适用于不同情况的分析，但不管Y代表哪一种国民收入概念，只要其他变量的意义和Y一致，储蓄－投资恒等式总成立。</w:t>
      </w:r>
    </w:p>
    <w:p w:rsidR="00A4022D" w:rsidRPr="008741BC" w:rsidP="00DD5DBF">
      <w:pPr>
        <w:ind w:firstLine="420" w:firstLineChars="200"/>
        <w:rPr>
          <w:rFonts w:ascii="DFKai-SB" w:eastAsia="DFKai-SB" w:hAnsi="DFKai-SB" w:hint="eastAsia"/>
          <w:b/>
          <w:bCs/>
          <w:color w:val="000000"/>
          <w:szCs w:val="21"/>
        </w:rPr>
      </w:pPr>
      <w:r w:rsidRPr="008741BC">
        <w:rPr>
          <w:rFonts w:ascii="DFKai-SB" w:eastAsia="DFKai-SB" w:hAnsi="DFKai-SB" w:hint="eastAsia"/>
          <w:b/>
          <w:bCs/>
          <w:color w:val="000000"/>
          <w:szCs w:val="21"/>
        </w:rPr>
        <w:t>6．名义GDP和实际GDP</w:t>
      </w:r>
    </w:p>
    <w:p w:rsidR="00A4022D" w:rsidRPr="008741BC">
      <w:pPr>
        <w:ind w:firstLine="420" w:firstLineChars="200"/>
        <w:rPr>
          <w:rFonts w:ascii="DFKai-SB" w:eastAsia="DFKai-SB" w:hAnsi="DFKai-SB" w:hint="eastAsia"/>
          <w:color w:val="000000"/>
          <w:szCs w:val="21"/>
        </w:rPr>
        <w:sectPr>
          <w:headerReference w:type="default" r:id="rId8"/>
          <w:footerReference w:type="even" r:id="rId9"/>
          <w:footerReference w:type="default" r:id="rId10"/>
          <w:footerReference w:type="first" r:id="rId11"/>
          <w:type w:val="nextPage"/>
          <w:pgSz w:w="11906" w:h="16838"/>
          <w:pgMar w:top="1440" w:right="1800" w:bottom="1440" w:left="1800" w:header="851" w:footer="992" w:gutter="0"/>
          <w:pgNumType w:start="2"/>
          <w:cols w:space="720"/>
          <w:titlePg w:val="0"/>
          <w:docGrid w:type="lines" w:linePitch="312"/>
        </w:sectPr>
      </w:pP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名义GDP是用生产产品和劳务的当年价格计算的全部最终产品的市场价值。由于通货膨胀等原因，价格可能会发生强烈变化，故为方便比拟而引入实际GDP的概念，它是指用从前某一年的价格作为基期价格计算出来的当年全部最终产品的市场价值。</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〔2〕二者之间的关系式为：</w:t>
      </w:r>
    </w:p>
    <w:p w:rsidR="00A4022D" w:rsidRPr="008741BC">
      <w:pPr>
        <w:ind w:firstLine="840" w:firstLineChars="400"/>
        <w:jc w:val="center"/>
        <w:rPr>
          <w:rFonts w:ascii="DFKai-SB" w:eastAsia="DFKai-SB" w:hAnsi="DFKai-SB" w:hint="eastAsia"/>
          <w:color w:val="000000"/>
          <w:szCs w:val="21"/>
        </w:rPr>
      </w:pPr>
      <w:r w:rsidRPr="008741BC">
        <w:rPr>
          <w:rFonts w:ascii="DFKai-SB" w:eastAsia="DFKai-SB" w:hAnsi="DFKai-SB" w:hint="eastAsia"/>
          <w:color w:val="000000"/>
          <w:szCs w:val="21"/>
        </w:rPr>
        <w:t>实际GDP＝名义GDP</w:t>
      </w:r>
      <w:r w:rsidRPr="008741BC">
        <w:rPr>
          <w:rFonts w:ascii="DFKai-SB" w:eastAsia="DFKai-SB" w:hAnsi="DFKai-SB" w:hint="eastAsia"/>
          <w:color w:val="000000"/>
          <w:szCs w:val="21"/>
        </w:rPr>
        <w:t>÷</w:t>
      </w:r>
      <w:r w:rsidRPr="008741BC">
        <w:rPr>
          <w:rFonts w:ascii="DFKai-SB" w:eastAsia="DFKai-SB" w:hAnsi="DFKai-SB" w:hint="eastAsia"/>
          <w:color w:val="000000"/>
          <w:szCs w:val="21"/>
        </w:rPr>
        <w:t>GDP折算指数</w:t>
      </w:r>
    </w:p>
    <w:p w:rsidR="00A4022D" w:rsidRPr="008741BC" w:rsidP="00DD5DBF">
      <w:pPr>
        <w:ind w:firstLine="420" w:firstLineChars="200"/>
        <w:rPr>
          <w:rFonts w:ascii="DFKai-SB" w:eastAsia="DFKai-SB" w:hAnsi="DFKai-SB" w:hint="eastAsia"/>
          <w:b/>
          <w:bCs/>
          <w:color w:val="000000"/>
          <w:szCs w:val="21"/>
        </w:rPr>
      </w:pPr>
      <w:r w:rsidRPr="008741BC">
        <w:rPr>
          <w:rFonts w:ascii="DFKai-SB" w:eastAsia="DFKai-SB" w:hAnsi="DFKai-SB" w:hint="eastAsia"/>
          <w:b/>
          <w:bCs/>
          <w:color w:val="000000"/>
          <w:szCs w:val="21"/>
        </w:rPr>
        <w:t>7．潜在国内生产总值</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FF0000"/>
          <w:szCs w:val="21"/>
        </w:rPr>
        <w:t>潜在国内生产总值</w:t>
      </w:r>
      <w:r w:rsidRPr="008741BC">
        <w:rPr>
          <w:rFonts w:ascii="DFKai-SB" w:eastAsia="DFKai-SB" w:hAnsi="DFKai-SB" w:hint="eastAsia"/>
          <w:color w:val="000000"/>
          <w:szCs w:val="21"/>
        </w:rPr>
        <w:t>指利用现有一切可利用资源所能生产的产品和劳务的最大值。它不是一个实际产出量。一般认为只有在充分就业时，才有可能实现潜在国内生产总值。而实际产出和潜在国内生产总值的差额，称为国内生产总值缺口。</w:t>
      </w:r>
    </w:p>
    <w:p w:rsidR="00A4022D" w:rsidRPr="008741BC">
      <w:pPr>
        <w:ind w:firstLine="420" w:firstLineChars="200"/>
        <w:rPr>
          <w:rFonts w:ascii="DFKai-SB" w:eastAsia="DFKai-SB" w:hAnsi="DFKai-SB" w:hint="eastAsia"/>
          <w:color w:val="000000"/>
          <w:szCs w:val="21"/>
        </w:rPr>
      </w:pPr>
    </w:p>
    <w:p w:rsidR="00A4022D" w:rsidRPr="008741BC">
      <w:pPr>
        <w:jc w:val="center"/>
        <w:rPr>
          <w:rFonts w:ascii="DFKai-SB" w:eastAsia="DFKai-SB" w:hAnsi="DFKai-SB" w:hint="eastAsia"/>
          <w:b/>
          <w:bCs/>
          <w:color w:val="000000"/>
          <w:szCs w:val="21"/>
        </w:rPr>
      </w:pPr>
      <w:r w:rsidRPr="008741BC">
        <w:rPr>
          <w:rFonts w:ascii="DFKai-SB" w:eastAsia="DFKai-SB" w:hAnsi="DFKai-SB" w:hint="eastAsia"/>
          <w:b/>
          <w:bCs/>
          <w:color w:val="000000"/>
          <w:szCs w:val="21"/>
        </w:rPr>
        <w:t>1.2 考研真题与典型题</w:t>
      </w:r>
    </w:p>
    <w:p w:rsidR="00A4022D" w:rsidRPr="008741BC">
      <w:pPr>
        <w:rPr>
          <w:rFonts w:ascii="DFKai-SB" w:eastAsia="DFKai-SB" w:hAnsi="DFKai-SB" w:hint="eastAsia"/>
          <w:b/>
          <w:bCs/>
          <w:color w:val="000000"/>
          <w:szCs w:val="21"/>
        </w:rPr>
      </w:pPr>
      <w:r w:rsidRPr="008741BC">
        <w:rPr>
          <w:rFonts w:ascii="DFKai-SB" w:eastAsia="DFKai-SB" w:hAnsi="DFKai-SB" w:hint="eastAsia"/>
          <w:b/>
          <w:bCs/>
          <w:color w:val="000000"/>
          <w:szCs w:val="21"/>
        </w:rPr>
        <w:t>1.2.1 概念题</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1．宏观经济学〔</w:t>
      </w:r>
      <w:r w:rsidRPr="008741BC">
        <w:rPr>
          <w:rFonts w:ascii="DFKai-SB" w:eastAsia="DFKai-SB" w:hAnsi="DFKai-SB"/>
          <w:color w:val="000000"/>
          <w:szCs w:val="21"/>
        </w:rPr>
        <w:t>macroeconomics</w:t>
      </w:r>
      <w:r w:rsidRPr="008741BC">
        <w:rPr>
          <w:rFonts w:ascii="DFKai-SB" w:eastAsia="DFKai-SB" w:hAnsi="DFKai-SB" w:hint="eastAsia"/>
          <w:color w:val="000000"/>
          <w:szCs w:val="21"/>
        </w:rPr>
        <w:t>〕〔中南财大</w:t>
      </w:r>
      <w:r w:rsidRPr="008741BC">
        <w:rPr>
          <w:rFonts w:ascii="DFKai-SB" w:eastAsia="DFKai-SB" w:hAnsi="DFKai-SB"/>
          <w:color w:val="000000"/>
          <w:szCs w:val="21"/>
        </w:rPr>
        <w:t>2003</w:t>
      </w:r>
      <w:r w:rsidRPr="008741BC">
        <w:rPr>
          <w:rFonts w:ascii="DFKai-SB" w:eastAsia="DFKai-SB" w:hAnsi="DFKai-SB" w:hint="eastAsia"/>
          <w:color w:val="000000"/>
          <w:szCs w:val="21"/>
        </w:rPr>
        <w:t>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2．国内生产总值〔</w:t>
      </w:r>
      <w:r w:rsidRPr="008741BC">
        <w:rPr>
          <w:rFonts w:ascii="DFKai-SB" w:eastAsia="DFKai-SB" w:hAnsi="DFKai-SB"/>
          <w:color w:val="000000"/>
          <w:szCs w:val="21"/>
        </w:rPr>
        <w:t>GDP〕</w:t>
      </w:r>
      <w:r w:rsidRPr="008741BC">
        <w:rPr>
          <w:rFonts w:ascii="DFKai-SB" w:eastAsia="DFKai-SB" w:hAnsi="DFKai-SB" w:hint="eastAsia"/>
          <w:color w:val="000000"/>
          <w:szCs w:val="21"/>
        </w:rPr>
        <w:t>〔中国政法大学2003研；北交大2005研；华中科技大学2005研；财政部2006研；XX交大2006研；XX大学2006研〕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3．名义G</w:t>
      </w:r>
      <w:r w:rsidRPr="008741BC">
        <w:rPr>
          <w:rFonts w:ascii="DFKai-SB" w:eastAsia="DFKai-SB" w:hAnsi="DFKai-SB"/>
          <w:color w:val="000000"/>
          <w:szCs w:val="21"/>
        </w:rPr>
        <w:t>D</w:t>
      </w:r>
      <w:r w:rsidRPr="008741BC">
        <w:rPr>
          <w:rFonts w:ascii="DFKai-SB" w:eastAsia="DFKai-SB" w:hAnsi="DFKai-SB" w:hint="eastAsia"/>
          <w:color w:val="000000"/>
          <w:szCs w:val="21"/>
        </w:rPr>
        <w:t>P和实际G</w:t>
      </w:r>
      <w:r w:rsidRPr="008741BC">
        <w:rPr>
          <w:rFonts w:ascii="DFKai-SB" w:eastAsia="DFKai-SB" w:hAnsi="DFKai-SB"/>
          <w:color w:val="000000"/>
          <w:szCs w:val="21"/>
        </w:rPr>
        <w:t>D</w:t>
      </w:r>
      <w:r w:rsidRPr="008741BC">
        <w:rPr>
          <w:rFonts w:ascii="DFKai-SB" w:eastAsia="DFKai-SB" w:hAnsi="DFKai-SB" w:hint="eastAsia"/>
          <w:color w:val="000000"/>
          <w:szCs w:val="21"/>
        </w:rPr>
        <w:t>P〔武大2000研〕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4．潜在产出〔北航2004研；北航2006研〕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5．国民生产净值〔NNP〕〔武大2001研〕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6．国内生产总值平减指数〔XX大学2006研〕与消费物价指数〔</w:t>
      </w:r>
      <w:r w:rsidRPr="008741BC">
        <w:rPr>
          <w:rFonts w:ascii="DFKai-SB" w:eastAsia="DFKai-SB" w:hAnsi="DFKai-SB"/>
          <w:color w:val="000000"/>
          <w:szCs w:val="21"/>
        </w:rPr>
        <w:t>人行</w:t>
      </w:r>
      <w:r w:rsidRPr="008741BC">
        <w:rPr>
          <w:rFonts w:ascii="DFKai-SB" w:eastAsia="DFKai-SB" w:hAnsi="DFKai-SB" w:hint="eastAsia"/>
          <w:color w:val="000000"/>
          <w:szCs w:val="21"/>
        </w:rPr>
        <w:t>2000研；XX大学2006研；南开大学2006研〕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7．国民生产总值〔</w:t>
      </w:r>
      <w:r w:rsidRPr="008741BC">
        <w:rPr>
          <w:rFonts w:ascii="DFKai-SB" w:eastAsia="DFKai-SB" w:hAnsi="DFKai-SB"/>
          <w:color w:val="000000"/>
          <w:szCs w:val="21"/>
        </w:rPr>
        <w:t>gross national product</w:t>
      </w:r>
      <w:r w:rsidRPr="008741BC">
        <w:rPr>
          <w:rFonts w:ascii="DFKai-SB" w:eastAsia="DFKai-SB" w:hAnsi="DFKai-SB" w:hint="eastAsia"/>
          <w:color w:val="000000"/>
          <w:szCs w:val="21"/>
        </w:rPr>
        <w:t>，GNP〕〔南开大学2005研；XX大学2005研〕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8．个人收入〔PI〕</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9．流量与存量</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10．重置投资</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11．自发投资〔</w:t>
      </w:r>
      <w:r w:rsidRPr="008741BC">
        <w:rPr>
          <w:rFonts w:ascii="DFKai-SB" w:eastAsia="DFKai-SB" w:hAnsi="DFKai-SB"/>
          <w:color w:val="000000"/>
          <w:szCs w:val="21"/>
        </w:rPr>
        <w:t>autonomous investment</w:t>
      </w:r>
      <w:r w:rsidRPr="008741BC">
        <w:rPr>
          <w:rFonts w:ascii="DFKai-SB" w:eastAsia="DFKai-SB" w:hAnsi="DFKai-SB" w:hint="eastAsia"/>
          <w:color w:val="000000"/>
          <w:szCs w:val="21"/>
        </w:rPr>
        <w:t>〕</w:t>
      </w:r>
    </w:p>
    <w:p w:rsidR="00A4022D" w:rsidRPr="008741BC">
      <w:pPr>
        <w:ind w:firstLine="418" w:firstLineChars="199"/>
        <w:rPr>
          <w:rFonts w:ascii="DFKai-SB" w:eastAsia="DFKai-SB" w:hAnsi="DFKai-SB" w:hint="eastAsia"/>
          <w:color w:val="000000"/>
          <w:szCs w:val="21"/>
        </w:rPr>
      </w:pPr>
      <w:r w:rsidRPr="008741BC">
        <w:rPr>
          <w:rFonts w:ascii="DFKai-SB" w:eastAsia="DFKai-SB" w:hAnsi="DFKai-SB" w:hint="eastAsia"/>
          <w:color w:val="000000"/>
          <w:szCs w:val="21"/>
        </w:rPr>
        <w:t>12．引致投资〔</w:t>
      </w:r>
      <w:r w:rsidRPr="008741BC">
        <w:rPr>
          <w:rFonts w:ascii="DFKai-SB" w:eastAsia="DFKai-SB" w:hAnsi="DFKai-SB"/>
          <w:color w:val="000000"/>
          <w:szCs w:val="21"/>
        </w:rPr>
        <w:t>induced investment</w:t>
      </w:r>
      <w:r w:rsidRPr="008741BC">
        <w:rPr>
          <w:rFonts w:ascii="DFKai-SB" w:eastAsia="DFKai-SB" w:hAnsi="DFKai-SB" w:hint="eastAsia"/>
          <w:color w:val="000000"/>
          <w:szCs w:val="21"/>
        </w:rPr>
        <w:t>〕</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13．转移支付</w:t>
      </w:r>
    </w:p>
    <w:p w:rsidR="00A4022D" w:rsidRPr="008741BC">
      <w:pPr>
        <w:ind w:firstLine="420" w:firstLineChars="200"/>
        <w:rPr>
          <w:rFonts w:ascii="DFKai-SB" w:eastAsia="DFKai-SB" w:hAnsi="DFKai-SB" w:hint="eastAsia"/>
          <w:color w:val="000000"/>
          <w:kern w:val="0"/>
          <w:szCs w:val="21"/>
          <w:lang w:val="zh-CN"/>
        </w:rPr>
      </w:pPr>
      <w:r w:rsidRPr="008741BC">
        <w:rPr>
          <w:rFonts w:ascii="DFKai-SB" w:eastAsia="DFKai-SB" w:hAnsi="DFKai-SB" w:hint="eastAsia"/>
          <w:color w:val="000000"/>
          <w:kern w:val="0"/>
          <w:szCs w:val="21"/>
        </w:rPr>
        <w:t>14．</w:t>
      </w:r>
      <w:r w:rsidRPr="008741BC">
        <w:rPr>
          <w:rFonts w:ascii="DFKai-SB" w:eastAsia="DFKai-SB" w:hAnsi="DFKai-SB" w:hint="eastAsia"/>
          <w:color w:val="000000"/>
          <w:kern w:val="0"/>
          <w:szCs w:val="21"/>
          <w:lang w:val="zh-CN"/>
        </w:rPr>
        <w:t>最终产品和中间产品</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15．</w:t>
      </w:r>
      <w:r w:rsidRPr="008741BC">
        <w:rPr>
          <w:rFonts w:ascii="DFKai-SB" w:eastAsia="DFKai-SB" w:hAnsi="DFKai-SB"/>
          <w:color w:val="000000"/>
          <w:szCs w:val="21"/>
        </w:rPr>
        <w:t>四部门经济模型</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FF0000"/>
          <w:szCs w:val="21"/>
        </w:rPr>
        <w:t>16.绿色GDP〔北师大2007研〕</w:t>
      </w:r>
    </w:p>
    <w:p w:rsidR="00A4022D" w:rsidRPr="008741BC">
      <w:pPr>
        <w:rPr>
          <w:rFonts w:ascii="DFKai-SB" w:eastAsia="DFKai-SB" w:hAnsi="DFKai-SB" w:hint="eastAsia"/>
          <w:b/>
          <w:bCs/>
          <w:color w:val="000000"/>
          <w:szCs w:val="21"/>
        </w:rPr>
      </w:pPr>
      <w:r w:rsidRPr="008741BC">
        <w:rPr>
          <w:rFonts w:ascii="DFKai-SB" w:eastAsia="DFKai-SB" w:hAnsi="DFKai-SB" w:hint="eastAsia"/>
          <w:b/>
          <w:bCs/>
          <w:color w:val="000000"/>
          <w:szCs w:val="21"/>
        </w:rPr>
        <w:t>1.2.2 简答题</w:t>
      </w:r>
    </w:p>
    <w:p w:rsidR="00A4022D" w:rsidRPr="008741BC">
      <w:pPr>
        <w:ind w:firstLine="420" w:firstLineChars="200"/>
        <w:rPr>
          <w:rFonts w:ascii="DFKai-SB" w:eastAsia="DFKai-SB" w:hAnsi="DFKai-SB" w:hint="eastAsia"/>
          <w:color w:val="0000FF"/>
          <w:szCs w:val="21"/>
        </w:rPr>
      </w:pPr>
      <w:r w:rsidRPr="008741BC">
        <w:rPr>
          <w:rFonts w:ascii="DFKai-SB" w:eastAsia="DFKai-SB" w:hAnsi="DFKai-SB" w:hint="eastAsia"/>
          <w:color w:val="0000FF"/>
          <w:szCs w:val="21"/>
        </w:rPr>
        <w:t>1．宏观经济学研究的主要对象是什么？〔武大2001研〕</w:t>
      </w:r>
    </w:p>
    <w:p w:rsidR="00A4022D" w:rsidRPr="008741BC" w:rsidP="00DD5DBF">
      <w:pPr>
        <w:ind w:firstLine="420" w:firstLineChars="200"/>
        <w:rPr>
          <w:rFonts w:ascii="DFKai-SB" w:eastAsia="DFKai-SB" w:hAnsi="DFKai-SB" w:hint="eastAsia"/>
          <w:color w:val="0000FF"/>
          <w:szCs w:val="21"/>
        </w:rPr>
      </w:pPr>
      <w:r w:rsidRPr="008741BC">
        <w:rPr>
          <w:rFonts w:ascii="DFKai-SB" w:eastAsia="DFKai-SB" w:hAnsi="DFKai-SB" w:hint="eastAsia"/>
          <w:b/>
          <w:bCs/>
          <w:color w:val="FF0000"/>
        </w:rPr>
        <w:t>1．简要说明目前宏观经济学的根本共识。</w:t>
      </w:r>
      <w:r w:rsidRPr="008741BC">
        <w:rPr>
          <w:rFonts w:ascii="DFKai-SB" w:eastAsia="DFKai-SB" w:hAnsi="DFKai-SB" w:hint="eastAsia"/>
          <w:color w:val="FF0000"/>
        </w:rPr>
        <w:t>〔武大2007研〕</w:t>
      </w:r>
    </w:p>
    <w:p w:rsidR="00A4022D" w:rsidRPr="008741BC">
      <w:pPr>
        <w:pStyle w:val="NormalWeb"/>
        <w:spacing w:before="0" w:beforeAutospacing="0" w:after="0" w:afterAutospacing="0"/>
        <w:ind w:firstLine="420" w:firstLineChars="200"/>
        <w:rPr>
          <w:rFonts w:ascii="DFKai-SB" w:eastAsia="DFKai-SB" w:hAnsi="DFKai-SB" w:hint="eastAsia"/>
          <w:color w:val="000000"/>
          <w:sz w:val="21"/>
          <w:szCs w:val="21"/>
        </w:rPr>
      </w:pPr>
      <w:r w:rsidRPr="008741BC">
        <w:rPr>
          <w:rFonts w:ascii="DFKai-SB" w:eastAsia="DFKai-SB" w:hAnsi="DFKai-SB" w:hint="eastAsia"/>
          <w:color w:val="000000"/>
          <w:sz w:val="21"/>
          <w:szCs w:val="21"/>
        </w:rPr>
        <w:t>2．</w:t>
      </w:r>
      <w:r w:rsidRPr="008741BC">
        <w:rPr>
          <w:rFonts w:ascii="DFKai-SB" w:eastAsia="DFKai-SB" w:hAnsi="DFKai-SB"/>
          <w:color w:val="000000"/>
          <w:sz w:val="21"/>
          <w:szCs w:val="21"/>
        </w:rPr>
        <w:t>为什么说GNP不是反映一个国家福利水平的理想指标？</w:t>
      </w:r>
      <w:r w:rsidRPr="008741BC">
        <w:rPr>
          <w:rFonts w:ascii="DFKai-SB" w:eastAsia="DFKai-SB" w:hAnsi="DFKai-SB" w:hint="eastAsia"/>
          <w:color w:val="000000"/>
          <w:sz w:val="21"/>
          <w:szCs w:val="21"/>
        </w:rPr>
        <w:t>〔北大1998研〕</w:t>
      </w:r>
    </w:p>
    <w:p w:rsidR="00A4022D" w:rsidRPr="008741BC">
      <w:pPr>
        <w:autoSpaceDE w:val="0"/>
        <w:autoSpaceDN w:val="0"/>
        <w:adjustRightInd w:val="0"/>
        <w:ind w:firstLine="420" w:firstLineChars="200"/>
        <w:jc w:val="left"/>
        <w:rPr>
          <w:rFonts w:ascii="DFKai-SB" w:eastAsia="DFKai-SB" w:hAnsi="DFKai-SB" w:hint="eastAsia"/>
          <w:bCs/>
          <w:color w:val="000000"/>
        </w:rPr>
      </w:pPr>
      <w:r w:rsidRPr="008741BC">
        <w:rPr>
          <w:rFonts w:ascii="DFKai-SB" w:eastAsia="DFKai-SB" w:hAnsi="DFKai-SB" w:hint="eastAsia"/>
          <w:bCs/>
          <w:color w:val="000000"/>
        </w:rPr>
        <w:t>3. 单纯用GNP作为经济活动衡量标准有何缺乏？〔XX大学2006研〕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 xml:space="preserve">4．请分析GNP与GDP的不同。〔南开大学2005研〕 </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5．写出国民收入〔National Ine〕、国民生产净值〔NNP〕、国民生产总值〔GNP〕和国内生产总值〔GDP〕之间的关系。〔北大2001研〕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6．经济学意义上的投资与个人在股票债券上的投资有何不同？为什么新住宅的增加属于投资而不属于消费？为什么存货投资也要计入GDP之中？〔武大2002研〕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7．说明在证券市场购置债券和股票不能看作是经济学意义上的投资活动。〔XX财大1999研〕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8．为什么从公司债券得到的利息应计入GDP，而人们从政府得到的公债利息不计入GDP？〔北方交大2000研〕</w:t>
      </w:r>
    </w:p>
    <w:p w:rsidR="00A4022D" w:rsidRPr="008741BC">
      <w:pPr>
        <w:ind w:firstLine="418" w:firstLineChars="199"/>
        <w:rPr>
          <w:rFonts w:ascii="DFKai-SB" w:eastAsia="DFKai-SB" w:hAnsi="DFKai-SB" w:hint="eastAsia"/>
          <w:color w:val="000000"/>
          <w:szCs w:val="21"/>
        </w:rPr>
        <w:sectPr>
          <w:headerReference w:type="default" r:id="rId12"/>
          <w:footerReference w:type="even" r:id="rId13"/>
          <w:footerReference w:type="default" r:id="rId14"/>
          <w:footerReference w:type="first" r:id="rId15"/>
          <w:type w:val="nextPage"/>
          <w:pgSz w:w="11906" w:h="16838"/>
          <w:pgMar w:top="1440" w:right="1800" w:bottom="1440" w:left="1800" w:header="851" w:footer="992" w:gutter="0"/>
          <w:pgNumType w:start="3"/>
          <w:cols w:space="720"/>
          <w:titlePg w:val="0"/>
          <w:docGrid w:type="lines" w:linePitch="312"/>
        </w:sectPr>
      </w:pPr>
      <w:r w:rsidRPr="008741BC">
        <w:rPr>
          <w:rFonts w:ascii="DFKai-SB" w:eastAsia="DFKai-SB" w:hAnsi="DFKai-SB" w:hint="eastAsia"/>
          <w:color w:val="000000"/>
          <w:szCs w:val="21"/>
        </w:rPr>
        <w:t>9．以下各项是否计入GNP〔国民生产总值〕？为什么？ 〔复旦大学1995研〕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〔1〕转移支付；</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〔2〕购置一辆旧车；</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〔3〕购置普通股票。</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10．国民收入核算与总需求和总供应分析的关系如何？</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11．</w:t>
      </w:r>
      <w:r w:rsidRPr="008741BC">
        <w:rPr>
          <w:rFonts w:ascii="DFKai-SB" w:eastAsia="DFKai-SB" w:hAnsi="DFKai-SB" w:hint="eastAsia"/>
          <w:color w:val="FF0000"/>
          <w:szCs w:val="21"/>
        </w:rPr>
        <w:t>解释</w:t>
      </w:r>
      <w:r w:rsidRPr="008741BC">
        <w:rPr>
          <w:rFonts w:ascii="DFKai-SB" w:eastAsia="DFKai-SB" w:hAnsi="DFKai-SB" w:hint="eastAsia"/>
          <w:color w:val="000000"/>
          <w:szCs w:val="21"/>
        </w:rPr>
        <w:t>“</w:t>
      </w:r>
      <w:r w:rsidRPr="008741BC">
        <w:rPr>
          <w:rFonts w:ascii="DFKai-SB" w:eastAsia="DFKai-SB" w:hAnsi="DFKai-SB" w:hint="eastAsia"/>
          <w:color w:val="000000"/>
          <w:szCs w:val="21"/>
        </w:rPr>
        <w:t>GNP＝C＋I＋G＋〔X－M〕〞的内涵。〔武大2002研〕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12．简要评述国民收入核算中的缺陷及</w:t>
      </w:r>
      <w:r w:rsidRPr="008741BC">
        <w:rPr>
          <w:rFonts w:ascii="DFKai-SB" w:eastAsia="DFKai-SB" w:hAnsi="DFKai-SB" w:hint="eastAsia"/>
          <w:color w:val="FF0000"/>
          <w:szCs w:val="21"/>
        </w:rPr>
        <w:t>纠正方法</w:t>
      </w:r>
      <w:r w:rsidRPr="008741BC">
        <w:rPr>
          <w:rFonts w:ascii="DFKai-SB" w:eastAsia="DFKai-SB" w:hAnsi="DFKai-SB" w:hint="eastAsia"/>
          <w:color w:val="000000"/>
          <w:szCs w:val="21"/>
        </w:rPr>
        <w:t>。〔浙大1998研〕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13．国民收入核算的两种主要方法。〔人行1998研〕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14．从国民收入核算的角度，说明</w:t>
      </w:r>
      <w:r w:rsidRPr="008741BC">
        <w:rPr>
          <w:rFonts w:ascii="DFKai-SB" w:eastAsia="DFKai-SB" w:hAnsi="DFKai-SB" w:hint="eastAsia"/>
          <w:color w:val="000000"/>
          <w:szCs w:val="21"/>
        </w:rPr>
        <w:t>“</w:t>
      </w:r>
      <w:r w:rsidRPr="008741BC">
        <w:rPr>
          <w:rFonts w:ascii="DFKai-SB" w:eastAsia="DFKai-SB" w:hAnsi="DFKai-SB" w:hint="eastAsia"/>
          <w:color w:val="000000"/>
          <w:szCs w:val="21"/>
        </w:rPr>
        <w:t>GDP快速增长，而居民可支配收入却增长缓慢〞的可能性。〔XX大学2005研〕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15．储蓄投资恒等式为什么并不意味着方案储蓄总等于方案投资？</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16．试述GDP、GNP、NDP、NNP 、NI、DI和NT几者之间的关系。</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17．储蓄－投资等式中的储蓄和投资与宏观经济均衡的投资和储蓄的区别。</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18．如何用支出法计算四部门经济的GDP？</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19．请推导四部门经济中总储蓄和投资的恒等式。</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20．</w:t>
      </w:r>
      <w:r w:rsidRPr="008741BC">
        <w:rPr>
          <w:rFonts w:ascii="DFKai-SB" w:eastAsia="DFKai-SB" w:hAnsi="DFKai-SB"/>
          <w:color w:val="000000"/>
          <w:szCs w:val="21"/>
        </w:rPr>
        <w:t>在统计中，社会保险税增加对GDP、NDP、NI、PI、DI这五个总量中哪一个总量有影响？为什么？</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21．</w:t>
      </w:r>
      <w:r w:rsidRPr="008741BC">
        <w:rPr>
          <w:rFonts w:ascii="DFKai-SB" w:eastAsia="DFKai-SB" w:hAnsi="DFKai-SB"/>
          <w:color w:val="000000"/>
          <w:szCs w:val="21"/>
        </w:rPr>
        <w:t>如果在A、B两国产出不变的前提下将</w:t>
      </w:r>
      <w:r w:rsidRPr="008741BC">
        <w:rPr>
          <w:rFonts w:ascii="DFKai-SB" w:eastAsia="DFKai-SB" w:hAnsi="DFKai-SB" w:hint="eastAsia"/>
          <w:color w:val="FF0000"/>
          <w:szCs w:val="21"/>
        </w:rPr>
        <w:t>它们</w:t>
      </w:r>
      <w:r w:rsidRPr="008741BC">
        <w:rPr>
          <w:rFonts w:ascii="DFKai-SB" w:eastAsia="DFKai-SB" w:hAnsi="DFKai-SB"/>
          <w:color w:val="000000"/>
          <w:szCs w:val="21"/>
        </w:rPr>
        <w:t>合并成一个国家，分析合并前后对GNP总和有什么影响，并举例说明。</w:t>
      </w:r>
    </w:p>
    <w:p w:rsidR="00A4022D" w:rsidRPr="008741BC">
      <w:pPr>
        <w:rPr>
          <w:rFonts w:ascii="DFKai-SB" w:eastAsia="DFKai-SB" w:hAnsi="DFKai-SB" w:hint="eastAsia"/>
          <w:color w:val="000000"/>
          <w:szCs w:val="21"/>
        </w:rPr>
      </w:pPr>
    </w:p>
    <w:p w:rsidR="00A4022D" w:rsidRPr="008741BC">
      <w:pPr>
        <w:rPr>
          <w:rFonts w:ascii="DFKai-SB" w:eastAsia="DFKai-SB" w:hAnsi="DFKai-SB" w:hint="eastAsia"/>
          <w:b/>
          <w:bCs/>
          <w:color w:val="000000"/>
          <w:szCs w:val="21"/>
        </w:rPr>
      </w:pPr>
      <w:r w:rsidRPr="008741BC">
        <w:rPr>
          <w:rFonts w:ascii="DFKai-SB" w:eastAsia="DFKai-SB" w:hAnsi="DFKai-SB" w:hint="eastAsia"/>
          <w:b/>
          <w:bCs/>
          <w:color w:val="000000"/>
          <w:szCs w:val="21"/>
        </w:rPr>
        <w:t>1.2.3 计算题</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1．某地区居民总是把相当于GDP 60%的局部存起来，并且不用缴税也不购置外地商品。今年该地区将总值2000万元的汽车销往邻省，这对该地区的GDP产生</w:t>
      </w:r>
      <w:r w:rsidRPr="008741BC">
        <w:rPr>
          <w:rFonts w:ascii="DFKai-SB" w:eastAsia="DFKai-SB" w:hAnsi="DFKai-SB" w:hint="eastAsia"/>
          <w:color w:val="FF0000"/>
          <w:szCs w:val="21"/>
        </w:rPr>
        <w:t>了</w:t>
      </w:r>
      <w:r w:rsidRPr="008741BC">
        <w:rPr>
          <w:rFonts w:ascii="DFKai-SB" w:eastAsia="DFKai-SB" w:hAnsi="DFKai-SB" w:hint="eastAsia"/>
          <w:color w:val="000000"/>
          <w:szCs w:val="21"/>
        </w:rPr>
        <w:t>影响，请答复：</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〔1〕该地区的GDP增加了多少？</w:t>
      </w:r>
    </w:p>
    <w:p w:rsidR="00A4022D" w:rsidRPr="008741BC">
      <w:pPr>
        <w:ind w:left="195" w:leftChars="93"/>
        <w:rPr>
          <w:rFonts w:ascii="DFKai-SB" w:eastAsia="DFKai-SB" w:hAnsi="DFKai-SB" w:hint="eastAsia"/>
          <w:color w:val="000000"/>
          <w:szCs w:val="21"/>
        </w:rPr>
      </w:pPr>
      <w:r w:rsidRPr="008741BC">
        <w:rPr>
          <w:rFonts w:ascii="DFKai-SB" w:eastAsia="DFKai-SB" w:hAnsi="DFKai-SB" w:hint="eastAsia"/>
          <w:color w:val="000000"/>
          <w:szCs w:val="21"/>
        </w:rPr>
        <w:t>〔2〕假设当地政府增加同样2000万元购置本地汽车，是否会产生与〔1〕一样的结果？为什么？</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〔3〕假设政府将2000万元以补贴形式发给居民，该地GDP是否会增加？与〔1〕相比方何？为什么？〔武大2000研〕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2．下面是关于GNP、GDP和NDP的讨论。</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〔1〕在1991年，美国的GDP是56775亿美元；GNP是56949亿美元。为什么两者之间存在着一个差额？</w:t>
      </w:r>
    </w:p>
    <w:p w:rsidR="00A4022D" w:rsidRPr="008741BC">
      <w:pPr>
        <w:ind w:firstLine="420" w:firstLineChars="200"/>
        <w:rPr>
          <w:rFonts w:ascii="DFKai-SB" w:eastAsia="DFKai-SB" w:hAnsi="DFKai-SB" w:hint="eastAsia"/>
          <w:b/>
          <w:bCs/>
          <w:color w:val="000000"/>
          <w:szCs w:val="21"/>
        </w:rPr>
      </w:pPr>
      <w:r w:rsidRPr="008741BC">
        <w:rPr>
          <w:rFonts w:ascii="DFKai-SB" w:eastAsia="DFKai-SB" w:hAnsi="DFKai-SB" w:hint="eastAsia"/>
          <w:color w:val="000000"/>
          <w:szCs w:val="21"/>
        </w:rPr>
        <w:t>〔2〕在1991年，美国的GDP是56775亿美元；NDP是50514亿美元。解释这个差额。作为GDP的一局部的1991年的差额具有什么特征？</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3．假设有A、B、C三厂商，A厂商年产5000万美元，卖给B、C和消费者，其中B买200万美元，C买2000万美元，其余2800万美元卖给消费者。B年产500万美元，直接卖给消费者。C年产6000万美元，其中3000万美元由A购置，其余由消费者购置。</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〔1〕假定投放在生产上的都用光，计算价值增加。</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〔2〕计算GDP为多少。</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〔3〕如果只有C有500万美元折旧，计算国民收入。</w:t>
      </w:r>
    </w:p>
    <w:p w:rsidR="00A4022D" w:rsidRPr="008741BC">
      <w:pPr>
        <w:ind w:firstLine="210" w:firstLineChars="100"/>
        <w:rPr>
          <w:rFonts w:ascii="DFKai-SB" w:eastAsia="DFKai-SB" w:hAnsi="DFKai-SB" w:hint="eastAsia"/>
          <w:b/>
          <w:bCs/>
          <w:color w:val="000000"/>
          <w:szCs w:val="21"/>
        </w:rPr>
      </w:pPr>
      <w:r w:rsidRPr="008741BC">
        <w:rPr>
          <w:rFonts w:ascii="DFKai-SB" w:eastAsia="DFKai-SB" w:hAnsi="DFKai-SB" w:hint="eastAsia"/>
          <w:color w:val="000000"/>
          <w:szCs w:val="21"/>
        </w:rPr>
        <w:t>〔4〕如果A厂商有1000万美元的进口值，C厂商有1500万美元的出口值，其他条件不变，GDP是多少？贸易差额是多少？</w:t>
      </w:r>
    </w:p>
    <w:p w:rsidR="00A4022D" w:rsidRPr="008741BC">
      <w:pPr>
        <w:ind w:firstLine="359" w:firstLineChars="171"/>
        <w:rPr>
          <w:rFonts w:ascii="DFKai-SB" w:eastAsia="DFKai-SB" w:hAnsi="DFKai-SB" w:hint="eastAsia"/>
          <w:color w:val="000000"/>
          <w:szCs w:val="21"/>
        </w:rPr>
      </w:pPr>
      <w:r w:rsidRPr="008741BC">
        <w:rPr>
          <w:rFonts w:ascii="DFKai-SB" w:eastAsia="DFKai-SB" w:hAnsi="DFKai-SB" w:hint="eastAsia"/>
          <w:color w:val="000000"/>
          <w:szCs w:val="21"/>
        </w:rPr>
        <w:t>4．假设某国某年有以下国民收入统计资料</w:t>
      </w:r>
    </w:p>
    <w:p w:rsidR="00A4022D" w:rsidRPr="008741BC">
      <w:pPr>
        <w:ind w:right="924" w:firstLine="420" w:rightChars="440" w:firstLineChars="200"/>
        <w:jc w:val="right"/>
        <w:rPr>
          <w:rFonts w:ascii="DFKai-SB" w:eastAsia="DFKai-SB" w:hAnsi="DFKai-SB" w:hint="eastAsia"/>
          <w:color w:val="000000"/>
          <w:szCs w:val="21"/>
        </w:rPr>
      </w:pPr>
      <w:r w:rsidRPr="008741BC">
        <w:rPr>
          <w:rFonts w:ascii="DFKai-SB" w:eastAsia="DFKai-SB" w:hAnsi="DFKai-SB" w:hint="eastAsia"/>
          <w:color w:val="000000"/>
          <w:szCs w:val="21"/>
        </w:rPr>
        <w:t>单位：亿美元</w:t>
      </w:r>
    </w:p>
    <w:tbl>
      <w:tblPr>
        <w:tblStyle w:val="TableNormal"/>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4261"/>
        <w:gridCol w:w="4261"/>
      </w:tblGrid>
      <w:tr>
        <w:tblPrEx>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资本消耗补偿</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356.4</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雇员酬金</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1866.3</w:t>
            </w:r>
          </w:p>
        </w:tc>
      </w:tr>
    </w:tbl>
    <w:p>
      <w:pPr>
        <w:sectPr>
          <w:headerReference w:type="default" r:id="rId16"/>
          <w:footerReference w:type="even" r:id="rId17"/>
          <w:footerReference w:type="default" r:id="rId18"/>
          <w:footerReference w:type="first" r:id="rId19"/>
          <w:type w:val="nextPage"/>
          <w:pgSz w:w="11906" w:h="16838"/>
          <w:pgMar w:top="1440" w:right="1800" w:bottom="1440" w:left="1800" w:header="851" w:footer="992" w:gutter="0"/>
          <w:pgNumType w:start="4"/>
          <w:cols w:space="720"/>
          <w:titlePg w:val="0"/>
          <w:docGrid w:type="lines" w:linePitch="312"/>
        </w:sectPr>
      </w:pPr>
    </w:p>
    <w:tbl>
      <w:tblPr>
        <w:tblStyle w:val="TableNormal"/>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4261"/>
        <w:gridCol w:w="4261"/>
      </w:tblGrid>
      <w:tr>
        <w:tblPrEx>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企业支付的利息</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264.9</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间接税</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266.3</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个人租金收入</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34.1</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公司利润</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164.8</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非公司企业主收入</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120.3</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红利</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66.4</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社会保险税</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253.0</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个人所得税</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402.1</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消费者支付的利息</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64.4</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政府支付的利息</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105.1</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政府转移支付</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347.5</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个人消费支出</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1991.9</w:t>
            </w:r>
          </w:p>
        </w:tc>
      </w:tr>
    </w:tbl>
    <w:p w:rsidR="00A4022D" w:rsidRPr="008741BC">
      <w:pPr>
        <w:rPr>
          <w:rFonts w:ascii="DFKai-SB" w:eastAsia="DFKai-SB" w:hAnsi="DFKai-SB" w:hint="eastAsia"/>
          <w:color w:val="000000"/>
          <w:szCs w:val="21"/>
        </w:rPr>
      </w:pPr>
      <w:r w:rsidRPr="008741BC">
        <w:rPr>
          <w:rFonts w:ascii="DFKai-SB" w:eastAsia="DFKai-SB" w:hAnsi="DFKai-SB" w:hint="eastAsia"/>
          <w:color w:val="000000"/>
          <w:szCs w:val="21"/>
        </w:rPr>
        <w:t>请计算：</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〔1〕国民收入；</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〔2〕国内生产净值；</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〔3〕国内生产总值；</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〔4〕个人收入；</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〔5〕个人可支配收入；</w:t>
      </w:r>
    </w:p>
    <w:p w:rsidR="00A4022D" w:rsidRPr="008741BC">
      <w:pPr>
        <w:ind w:firstLine="210" w:firstLineChars="100"/>
        <w:rPr>
          <w:rFonts w:ascii="DFKai-SB" w:eastAsia="DFKai-SB" w:hAnsi="DFKai-SB" w:hint="eastAsia"/>
          <w:b/>
          <w:bCs/>
          <w:color w:val="000000"/>
          <w:szCs w:val="21"/>
        </w:rPr>
      </w:pPr>
      <w:r w:rsidRPr="008741BC">
        <w:rPr>
          <w:rFonts w:ascii="DFKai-SB" w:eastAsia="DFKai-SB" w:hAnsi="DFKai-SB" w:hint="eastAsia"/>
          <w:color w:val="000000"/>
          <w:szCs w:val="21"/>
        </w:rPr>
        <w:t>〔6〕个人储蓄。</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5．假定一国国民收入统计资料如下表所示。</w:t>
      </w:r>
    </w:p>
    <w:p w:rsidR="00A4022D" w:rsidRPr="008741BC" w:rsidP="0066284F">
      <w:pPr>
        <w:ind w:right="746" w:firstLine="420" w:rightChars="355" w:firstLineChars="200"/>
        <w:jc w:val="center"/>
        <w:rPr>
          <w:rFonts w:ascii="DFKai-SB" w:eastAsia="DFKai-SB" w:hAnsi="DFKai-SB" w:hint="eastAsia"/>
          <w:color w:val="000000"/>
          <w:szCs w:val="21"/>
        </w:rPr>
      </w:pPr>
      <w:r w:rsidRPr="008741BC">
        <w:rPr>
          <w:rFonts w:ascii="DFKai-SB" w:eastAsia="DFKai-SB" w:hAnsi="DFKai-SB" w:hint="eastAsia"/>
          <w:color w:val="000000"/>
          <w:szCs w:val="21"/>
        </w:rPr>
        <w:t xml:space="preserve">                                                      单位：亿美元</w:t>
      </w:r>
    </w:p>
    <w:tbl>
      <w:tblPr>
        <w:tblStyle w:val="TableNormal"/>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4261"/>
        <w:gridCol w:w="4261"/>
      </w:tblGrid>
      <w:tr>
        <w:tblPrEx>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国民生产总值</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4800</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总投资</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800</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净投资</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300</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消费</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3000</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政府购置</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960</w:t>
            </w:r>
          </w:p>
        </w:tc>
      </w:tr>
      <w:tr>
        <w:tblPrEx>
          <w:tblLayout w:type="fixed"/>
          <w:tblLook w:val="0000"/>
        </w:tblPrEx>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政府预算盈余</w:t>
            </w:r>
          </w:p>
        </w:tc>
        <w:tc>
          <w:tcPr>
            <w:tcW w:w="4261"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30</w:t>
            </w:r>
          </w:p>
        </w:tc>
      </w:tr>
    </w:tbl>
    <w:p w:rsidR="00A4022D" w:rsidRPr="008741BC">
      <w:pPr>
        <w:rPr>
          <w:rFonts w:ascii="DFKai-SB" w:eastAsia="DFKai-SB" w:hAnsi="DFKai-SB" w:hint="eastAsia"/>
          <w:color w:val="000000"/>
          <w:szCs w:val="21"/>
        </w:rPr>
      </w:pPr>
      <w:r w:rsidRPr="008741BC">
        <w:rPr>
          <w:rFonts w:ascii="DFKai-SB" w:eastAsia="DFKai-SB" w:hAnsi="DFKai-SB" w:hint="eastAsia"/>
          <w:color w:val="000000"/>
          <w:szCs w:val="21"/>
        </w:rPr>
        <w:t>试计算：</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〔1〕国民生产净值；</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〔2〕净出口；</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〔3〕政府税收减去政府转移支付后的收入；</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〔4〕个人可支配收入；</w:t>
      </w:r>
    </w:p>
    <w:p w:rsidR="00A4022D" w:rsidRPr="008741BC">
      <w:pPr>
        <w:ind w:firstLine="210" w:firstLineChars="100"/>
        <w:rPr>
          <w:rFonts w:ascii="DFKai-SB" w:eastAsia="DFKai-SB" w:hAnsi="DFKai-SB" w:hint="eastAsia"/>
          <w:b/>
          <w:bCs/>
          <w:color w:val="000000"/>
          <w:szCs w:val="21"/>
        </w:rPr>
      </w:pPr>
      <w:r w:rsidRPr="008741BC">
        <w:rPr>
          <w:rFonts w:ascii="DFKai-SB" w:eastAsia="DFKai-SB" w:hAnsi="DFKai-SB" w:hint="eastAsia"/>
          <w:color w:val="000000"/>
          <w:szCs w:val="21"/>
        </w:rPr>
        <w:t>〔5〕个人储蓄。</w:t>
      </w:r>
    </w:p>
    <w:p w:rsidR="00A4022D" w:rsidRPr="008741BC">
      <w:pPr>
        <w:ind w:firstLine="359" w:firstLineChars="171"/>
        <w:rPr>
          <w:rFonts w:ascii="DFKai-SB" w:eastAsia="DFKai-SB" w:hAnsi="DFKai-SB" w:hint="eastAsia"/>
          <w:color w:val="000000"/>
          <w:szCs w:val="21"/>
        </w:rPr>
      </w:pPr>
      <w:r w:rsidRPr="008741BC">
        <w:rPr>
          <w:rFonts w:ascii="DFKai-SB" w:eastAsia="DFKai-SB" w:hAnsi="DFKai-SB" w:hint="eastAsia"/>
          <w:color w:val="000000"/>
          <w:szCs w:val="21"/>
        </w:rPr>
        <w:t>6．设一经济社会生产5种产品，它们在1990年和1992年的产量和价格分别如下表所示。试计算：</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〔1〕1990年和1992年的名义国内生产总值；</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〔2〕如果以1990年作为基年，那么1992年的实际国内生产总值为多少？</w:t>
      </w:r>
    </w:p>
    <w:p w:rsidR="00A4022D" w:rsidRPr="008741BC">
      <w:pPr>
        <w:ind w:firstLine="210" w:firstLineChars="100"/>
        <w:rPr>
          <w:rFonts w:ascii="DFKai-SB" w:eastAsia="DFKai-SB" w:hAnsi="DFKai-SB" w:hint="eastAsia"/>
          <w:color w:val="000000"/>
          <w:szCs w:val="21"/>
        </w:rPr>
      </w:pPr>
      <w:r w:rsidRPr="008741BC">
        <w:rPr>
          <w:rFonts w:ascii="DFKai-SB" w:eastAsia="DFKai-SB" w:hAnsi="DFKai-SB" w:hint="eastAsia"/>
          <w:color w:val="000000"/>
          <w:szCs w:val="21"/>
        </w:rPr>
        <w:t>〔3〕计算1990－1992年的国内生产总值价格指数，1992年价格比1990年价格上升了多少？</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1620"/>
        <w:gridCol w:w="1980"/>
        <w:gridCol w:w="1705"/>
        <w:gridCol w:w="2075"/>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008" w:type="dxa"/>
            <w:tcBorders>
              <w:left w:val="nil"/>
              <w:bottom w:val="single" w:sz="4" w:space="0" w:color="auto"/>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产品</w:t>
            </w:r>
          </w:p>
        </w:tc>
        <w:tc>
          <w:tcPr>
            <w:tcW w:w="1620" w:type="dxa"/>
            <w:tcBorders>
              <w:bottom w:val="single" w:sz="4" w:space="0" w:color="auto"/>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1990年产量</w:t>
            </w:r>
          </w:p>
        </w:tc>
        <w:tc>
          <w:tcPr>
            <w:tcW w:w="1980" w:type="dxa"/>
            <w:tcBorders>
              <w:bottom w:val="single" w:sz="4" w:space="0" w:color="auto"/>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1990年价格〔美元〕</w:t>
            </w:r>
          </w:p>
        </w:tc>
        <w:tc>
          <w:tcPr>
            <w:tcW w:w="1705" w:type="dxa"/>
            <w:tcBorders>
              <w:bottom w:val="single" w:sz="4" w:space="0" w:color="auto"/>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1992年产量</w:t>
            </w:r>
          </w:p>
        </w:tc>
        <w:tc>
          <w:tcPr>
            <w:tcW w:w="2075" w:type="dxa"/>
            <w:tcBorders>
              <w:bottom w:val="single" w:sz="4" w:space="0" w:color="auto"/>
              <w:right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1992年价格〔美元〕</w:t>
            </w:r>
          </w:p>
        </w:tc>
      </w:tr>
      <w:tr>
        <w:tblPrEx>
          <w:tblLayout w:type="fixed"/>
          <w:tblLook w:val="0000"/>
        </w:tblPrEx>
        <w:tc>
          <w:tcPr>
            <w:tcW w:w="1008" w:type="dxa"/>
            <w:tcBorders>
              <w:left w:val="nil"/>
              <w:bottom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A</w:t>
            </w:r>
          </w:p>
        </w:tc>
        <w:tc>
          <w:tcPr>
            <w:tcW w:w="1620" w:type="dxa"/>
            <w:tcBorders>
              <w:bottom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25</w:t>
            </w:r>
          </w:p>
        </w:tc>
        <w:tc>
          <w:tcPr>
            <w:tcW w:w="1980" w:type="dxa"/>
            <w:tcBorders>
              <w:bottom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1.50</w:t>
            </w:r>
          </w:p>
        </w:tc>
        <w:tc>
          <w:tcPr>
            <w:tcW w:w="1705" w:type="dxa"/>
            <w:tcBorders>
              <w:bottom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30</w:t>
            </w:r>
          </w:p>
        </w:tc>
        <w:tc>
          <w:tcPr>
            <w:tcW w:w="2075" w:type="dxa"/>
            <w:tcBorders>
              <w:bottom w:val="nil"/>
              <w:right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1.60</w:t>
            </w:r>
          </w:p>
        </w:tc>
      </w:tr>
      <w:tr>
        <w:tblPrEx>
          <w:tblLayout w:type="fixed"/>
          <w:tblLook w:val="0000"/>
        </w:tblPrEx>
        <w:tc>
          <w:tcPr>
            <w:tcW w:w="1008" w:type="dxa"/>
            <w:tcBorders>
              <w:top w:val="nil"/>
              <w:left w:val="nil"/>
              <w:bottom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B</w:t>
            </w:r>
          </w:p>
        </w:tc>
        <w:tc>
          <w:tcPr>
            <w:tcW w:w="1620" w:type="dxa"/>
            <w:tcBorders>
              <w:top w:val="nil"/>
              <w:bottom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50</w:t>
            </w:r>
          </w:p>
        </w:tc>
        <w:tc>
          <w:tcPr>
            <w:tcW w:w="1980" w:type="dxa"/>
            <w:tcBorders>
              <w:top w:val="nil"/>
              <w:bottom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7.50</w:t>
            </w:r>
          </w:p>
        </w:tc>
        <w:tc>
          <w:tcPr>
            <w:tcW w:w="1705" w:type="dxa"/>
            <w:tcBorders>
              <w:top w:val="nil"/>
              <w:bottom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60</w:t>
            </w:r>
          </w:p>
        </w:tc>
        <w:tc>
          <w:tcPr>
            <w:tcW w:w="2075" w:type="dxa"/>
            <w:tcBorders>
              <w:top w:val="nil"/>
              <w:bottom w:val="nil"/>
              <w:right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8.00</w:t>
            </w:r>
          </w:p>
        </w:tc>
      </w:tr>
      <w:tr>
        <w:tblPrEx>
          <w:tblLayout w:type="fixed"/>
          <w:tblLook w:val="0000"/>
        </w:tblPrEx>
        <w:tc>
          <w:tcPr>
            <w:tcW w:w="1008" w:type="dxa"/>
            <w:tcBorders>
              <w:top w:val="nil"/>
              <w:left w:val="nil"/>
              <w:bottom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C</w:t>
            </w:r>
          </w:p>
        </w:tc>
        <w:tc>
          <w:tcPr>
            <w:tcW w:w="1620" w:type="dxa"/>
            <w:tcBorders>
              <w:top w:val="nil"/>
              <w:bottom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40</w:t>
            </w:r>
          </w:p>
        </w:tc>
        <w:tc>
          <w:tcPr>
            <w:tcW w:w="1980" w:type="dxa"/>
            <w:tcBorders>
              <w:top w:val="nil"/>
              <w:bottom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6.00</w:t>
            </w:r>
          </w:p>
        </w:tc>
        <w:tc>
          <w:tcPr>
            <w:tcW w:w="1705" w:type="dxa"/>
            <w:tcBorders>
              <w:top w:val="nil"/>
              <w:bottom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50</w:t>
            </w:r>
          </w:p>
        </w:tc>
        <w:tc>
          <w:tcPr>
            <w:tcW w:w="2075" w:type="dxa"/>
            <w:tcBorders>
              <w:top w:val="nil"/>
              <w:bottom w:val="nil"/>
              <w:right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7.00</w:t>
            </w:r>
          </w:p>
        </w:tc>
      </w:tr>
      <w:tr>
        <w:tblPrEx>
          <w:tblLayout w:type="fixed"/>
          <w:tblLook w:val="0000"/>
        </w:tblPrEx>
        <w:tc>
          <w:tcPr>
            <w:tcW w:w="1008" w:type="dxa"/>
            <w:tcBorders>
              <w:top w:val="nil"/>
              <w:left w:val="nil"/>
              <w:bottom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D</w:t>
            </w:r>
          </w:p>
        </w:tc>
        <w:tc>
          <w:tcPr>
            <w:tcW w:w="1620" w:type="dxa"/>
            <w:tcBorders>
              <w:top w:val="nil"/>
              <w:bottom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30</w:t>
            </w:r>
          </w:p>
        </w:tc>
        <w:tc>
          <w:tcPr>
            <w:tcW w:w="1980" w:type="dxa"/>
            <w:tcBorders>
              <w:top w:val="nil"/>
              <w:bottom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5.00</w:t>
            </w:r>
          </w:p>
        </w:tc>
        <w:tc>
          <w:tcPr>
            <w:tcW w:w="1705" w:type="dxa"/>
            <w:tcBorders>
              <w:top w:val="nil"/>
              <w:bottom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35</w:t>
            </w:r>
          </w:p>
        </w:tc>
        <w:tc>
          <w:tcPr>
            <w:tcW w:w="2075" w:type="dxa"/>
            <w:tcBorders>
              <w:top w:val="nil"/>
              <w:bottom w:val="nil"/>
              <w:right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5.50</w:t>
            </w:r>
          </w:p>
        </w:tc>
      </w:tr>
    </w:tbl>
    <w:p>
      <w:pPr>
        <w:sectPr>
          <w:headerReference w:type="default" r:id="rId20"/>
          <w:footerReference w:type="even" r:id="rId21"/>
          <w:footerReference w:type="default" r:id="rId22"/>
          <w:footerReference w:type="first" r:id="rId23"/>
          <w:type w:val="nextPage"/>
          <w:pgSz w:w="11906" w:h="16838"/>
          <w:pgMar w:top="1440" w:right="1800" w:bottom="1440" w:left="1800" w:header="851" w:footer="992" w:gutter="0"/>
          <w:pgNumType w:start="5"/>
          <w:cols w:space="720"/>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1620"/>
        <w:gridCol w:w="1980"/>
        <w:gridCol w:w="1705"/>
        <w:gridCol w:w="2075"/>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008" w:type="dxa"/>
            <w:tcBorders>
              <w:top w:val="nil"/>
              <w:left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E</w:t>
            </w:r>
          </w:p>
        </w:tc>
        <w:tc>
          <w:tcPr>
            <w:tcW w:w="1620" w:type="dxa"/>
            <w:tcBorders>
              <w:top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60</w:t>
            </w:r>
          </w:p>
        </w:tc>
        <w:tc>
          <w:tcPr>
            <w:tcW w:w="1980" w:type="dxa"/>
            <w:tcBorders>
              <w:top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2.00</w:t>
            </w:r>
          </w:p>
        </w:tc>
        <w:tc>
          <w:tcPr>
            <w:tcW w:w="1705" w:type="dxa"/>
            <w:tcBorders>
              <w:top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70</w:t>
            </w:r>
          </w:p>
        </w:tc>
        <w:tc>
          <w:tcPr>
            <w:tcW w:w="2075" w:type="dxa"/>
            <w:tcBorders>
              <w:top w:val="nil"/>
              <w:right w:val="nil"/>
            </w:tcBorders>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2.50</w:t>
            </w:r>
          </w:p>
        </w:tc>
      </w:tr>
    </w:tbl>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7．根据以下统计资料〔见下表〕，计算国内生产总值〔GDP〕、国内生产净值〔NDP〕、国民收入〔NI〕、个人收入〔PI〕及个人可支配收入〔DPI〕。</w:t>
      </w:r>
    </w:p>
    <w:p w:rsidR="00A4022D" w:rsidRPr="008741BC">
      <w:pPr>
        <w:ind w:right="1285" w:firstLine="420" w:rightChars="612" w:firstLineChars="200"/>
        <w:jc w:val="right"/>
        <w:rPr>
          <w:rFonts w:ascii="DFKai-SB" w:eastAsia="DFKai-SB" w:hAnsi="DFKai-SB" w:hint="eastAsia"/>
          <w:color w:val="000000"/>
          <w:szCs w:val="21"/>
        </w:rPr>
      </w:pPr>
      <w:r w:rsidRPr="008741BC">
        <w:rPr>
          <w:rFonts w:ascii="DFKai-SB" w:eastAsia="DFKai-SB" w:hAnsi="DFKai-SB" w:hint="eastAsia"/>
          <w:color w:val="000000"/>
          <w:szCs w:val="21"/>
        </w:rPr>
        <w:t>单位：亿美元</w:t>
      </w:r>
    </w:p>
    <w:tbl>
      <w:tblPr>
        <w:tblStyle w:val="TableNormal"/>
        <w:tblInd w:w="42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4048"/>
        <w:gridCol w:w="4054"/>
      </w:tblGrid>
      <w:tr>
        <w:tblPrEx>
          <w:tblInd w:w="42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c>
          <w:tcPr>
            <w:tcW w:w="4048"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净投资</w:t>
            </w:r>
          </w:p>
        </w:tc>
        <w:tc>
          <w:tcPr>
            <w:tcW w:w="4054"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125</w:t>
            </w:r>
          </w:p>
        </w:tc>
      </w:tr>
      <w:tr>
        <w:tblPrEx>
          <w:tblInd w:w="420" w:type="dxa"/>
          <w:tblLayout w:type="fixed"/>
          <w:tblLook w:val="0000"/>
        </w:tblPrEx>
        <w:tc>
          <w:tcPr>
            <w:tcW w:w="4048"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净出口</w:t>
            </w:r>
          </w:p>
        </w:tc>
        <w:tc>
          <w:tcPr>
            <w:tcW w:w="4054"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15</w:t>
            </w:r>
          </w:p>
        </w:tc>
      </w:tr>
      <w:tr>
        <w:tblPrEx>
          <w:tblInd w:w="420" w:type="dxa"/>
          <w:tblLayout w:type="fixed"/>
          <w:tblLook w:val="0000"/>
        </w:tblPrEx>
        <w:tc>
          <w:tcPr>
            <w:tcW w:w="4048"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储蓄</w:t>
            </w:r>
          </w:p>
        </w:tc>
        <w:tc>
          <w:tcPr>
            <w:tcW w:w="4054"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25</w:t>
            </w:r>
          </w:p>
        </w:tc>
      </w:tr>
      <w:tr>
        <w:tblPrEx>
          <w:tblInd w:w="420" w:type="dxa"/>
          <w:tblLayout w:type="fixed"/>
          <w:tblLook w:val="0000"/>
        </w:tblPrEx>
        <w:tc>
          <w:tcPr>
            <w:tcW w:w="4048"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资本折旧</w:t>
            </w:r>
          </w:p>
        </w:tc>
        <w:tc>
          <w:tcPr>
            <w:tcW w:w="4054"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50</w:t>
            </w:r>
          </w:p>
        </w:tc>
      </w:tr>
      <w:tr>
        <w:tblPrEx>
          <w:tblInd w:w="420" w:type="dxa"/>
          <w:tblLayout w:type="fixed"/>
          <w:tblLook w:val="0000"/>
        </w:tblPrEx>
        <w:tc>
          <w:tcPr>
            <w:tcW w:w="4048"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政府转移支付</w:t>
            </w:r>
          </w:p>
        </w:tc>
        <w:tc>
          <w:tcPr>
            <w:tcW w:w="4054"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120</w:t>
            </w:r>
          </w:p>
        </w:tc>
      </w:tr>
      <w:tr>
        <w:tblPrEx>
          <w:tblInd w:w="420" w:type="dxa"/>
          <w:tblLayout w:type="fixed"/>
          <w:tblLook w:val="0000"/>
        </w:tblPrEx>
        <w:tc>
          <w:tcPr>
            <w:tcW w:w="4048"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企业间接税</w:t>
            </w:r>
          </w:p>
        </w:tc>
        <w:tc>
          <w:tcPr>
            <w:tcW w:w="4054"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75</w:t>
            </w:r>
          </w:p>
        </w:tc>
      </w:tr>
      <w:tr>
        <w:tblPrEx>
          <w:tblInd w:w="420" w:type="dxa"/>
          <w:tblLayout w:type="fixed"/>
          <w:tblLook w:val="0000"/>
        </w:tblPrEx>
        <w:tc>
          <w:tcPr>
            <w:tcW w:w="4048"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政府购置</w:t>
            </w:r>
          </w:p>
        </w:tc>
        <w:tc>
          <w:tcPr>
            <w:tcW w:w="4054"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200</w:t>
            </w:r>
          </w:p>
        </w:tc>
      </w:tr>
      <w:tr>
        <w:tblPrEx>
          <w:tblInd w:w="420" w:type="dxa"/>
          <w:tblLayout w:type="fixed"/>
          <w:tblLook w:val="0000"/>
        </w:tblPrEx>
        <w:tc>
          <w:tcPr>
            <w:tcW w:w="4048"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社会保险金</w:t>
            </w:r>
          </w:p>
        </w:tc>
        <w:tc>
          <w:tcPr>
            <w:tcW w:w="4054"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130</w:t>
            </w:r>
          </w:p>
        </w:tc>
      </w:tr>
      <w:tr>
        <w:tblPrEx>
          <w:tblInd w:w="420" w:type="dxa"/>
          <w:tblLayout w:type="fixed"/>
          <w:tblLook w:val="0000"/>
        </w:tblPrEx>
        <w:tc>
          <w:tcPr>
            <w:tcW w:w="4048"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个人消费支出</w:t>
            </w:r>
          </w:p>
        </w:tc>
        <w:tc>
          <w:tcPr>
            <w:tcW w:w="4054"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500</w:t>
            </w:r>
          </w:p>
        </w:tc>
      </w:tr>
      <w:tr>
        <w:tblPrEx>
          <w:tblInd w:w="420" w:type="dxa"/>
          <w:tblLayout w:type="fixed"/>
          <w:tblLook w:val="0000"/>
        </w:tblPrEx>
        <w:tc>
          <w:tcPr>
            <w:tcW w:w="4048"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公司未分配利润</w:t>
            </w:r>
          </w:p>
        </w:tc>
        <w:tc>
          <w:tcPr>
            <w:tcW w:w="4054"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100</w:t>
            </w:r>
          </w:p>
        </w:tc>
      </w:tr>
      <w:tr>
        <w:tblPrEx>
          <w:tblInd w:w="420" w:type="dxa"/>
          <w:tblLayout w:type="fixed"/>
          <w:tblLook w:val="0000"/>
        </w:tblPrEx>
        <w:tc>
          <w:tcPr>
            <w:tcW w:w="4048"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公司所得税</w:t>
            </w:r>
          </w:p>
        </w:tc>
        <w:tc>
          <w:tcPr>
            <w:tcW w:w="4054"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50</w:t>
            </w:r>
          </w:p>
        </w:tc>
      </w:tr>
      <w:tr>
        <w:tblPrEx>
          <w:tblInd w:w="420" w:type="dxa"/>
          <w:tblLayout w:type="fixed"/>
          <w:tblLook w:val="0000"/>
        </w:tblPrEx>
        <w:tc>
          <w:tcPr>
            <w:tcW w:w="4048"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个人所得税</w:t>
            </w:r>
          </w:p>
        </w:tc>
        <w:tc>
          <w:tcPr>
            <w:tcW w:w="4054" w:type="dxa"/>
          </w:tcPr>
          <w:p w:rsidR="00A4022D" w:rsidRPr="008741BC">
            <w:pPr>
              <w:jc w:val="center"/>
              <w:rPr>
                <w:rFonts w:ascii="DFKai-SB" w:eastAsia="DFKai-SB" w:hAnsi="DFKai-SB" w:hint="eastAsia"/>
                <w:color w:val="000000"/>
                <w:szCs w:val="21"/>
              </w:rPr>
            </w:pPr>
            <w:r w:rsidRPr="008741BC">
              <w:rPr>
                <w:rFonts w:ascii="DFKai-SB" w:eastAsia="DFKai-SB" w:hAnsi="DFKai-SB" w:hint="eastAsia"/>
                <w:color w:val="000000"/>
                <w:szCs w:val="21"/>
              </w:rPr>
              <w:t>80</w:t>
            </w:r>
          </w:p>
        </w:tc>
      </w:tr>
    </w:tbl>
    <w:p w:rsidR="00A4022D" w:rsidRPr="008741BC">
      <w:pPr>
        <w:pStyle w:val="BodyTextIndent"/>
        <w:rPr>
          <w:rFonts w:ascii="DFKai-SB" w:eastAsia="DFKai-SB" w:hAnsi="DFKai-SB" w:hint="eastAsia"/>
          <w:color w:val="FF0000"/>
          <w:szCs w:val="21"/>
        </w:rPr>
      </w:pPr>
      <w:r w:rsidRPr="008741BC">
        <w:rPr>
          <w:rFonts w:ascii="DFKai-SB" w:eastAsia="DFKai-SB" w:hAnsi="DFKai-SB" w:hint="eastAsia"/>
          <w:color w:val="000000"/>
          <w:szCs w:val="21"/>
        </w:rPr>
        <w:t>8．假定一经济社会生产5种产品，其2000年和2002年的产量和价格如下表所示。试计</w:t>
      </w:r>
      <w:r w:rsidRPr="008741BC">
        <w:rPr>
          <w:rFonts w:ascii="DFKai-SB" w:eastAsia="DFKai-SB" w:hAnsi="DFKai-SB" w:hint="eastAsia"/>
          <w:color w:val="FF0000"/>
          <w:szCs w:val="21"/>
        </w:rPr>
        <w:t>算：</w:t>
      </w:r>
    </w:p>
    <w:p w:rsidR="00A4022D" w:rsidRPr="008741BC">
      <w:pPr>
        <w:pStyle w:val="BodyTextIndent"/>
        <w:rPr>
          <w:rFonts w:ascii="DFKai-SB" w:eastAsia="DFKai-SB" w:hAnsi="DFKai-SB" w:hint="eastAsia"/>
          <w:color w:val="FF0000"/>
          <w:szCs w:val="21"/>
        </w:rPr>
      </w:pPr>
      <w:r w:rsidRPr="008741BC">
        <w:rPr>
          <w:rFonts w:ascii="DFKai-SB" w:eastAsia="DFKai-SB" w:hAnsi="DFKai-SB" w:hint="eastAsia"/>
          <w:color w:val="FF0000"/>
          <w:szCs w:val="21"/>
        </w:rPr>
        <w:t>〔1〕2000年和2002年的名义国内生产总值；</w:t>
      </w:r>
    </w:p>
    <w:p w:rsidR="00A4022D" w:rsidRPr="008741BC">
      <w:pPr>
        <w:pStyle w:val="BodyTextIndent"/>
        <w:rPr>
          <w:rFonts w:ascii="DFKai-SB" w:eastAsia="DFKai-SB" w:hAnsi="DFKai-SB" w:hint="eastAsia"/>
          <w:color w:val="FF0000"/>
          <w:szCs w:val="21"/>
        </w:rPr>
      </w:pPr>
      <w:r w:rsidRPr="008741BC">
        <w:rPr>
          <w:rFonts w:ascii="DFKai-SB" w:eastAsia="DFKai-SB" w:hAnsi="DFKai-SB" w:hint="eastAsia"/>
          <w:color w:val="FF0000"/>
          <w:szCs w:val="21"/>
        </w:rPr>
        <w:t>〔2〕假设把2000年作为基年，求2002年的实际国内生产总值；</w:t>
      </w:r>
    </w:p>
    <w:p w:rsidR="00A4022D" w:rsidRPr="008741BC">
      <w:pPr>
        <w:pStyle w:val="BodyTextIndent"/>
        <w:rPr>
          <w:rFonts w:ascii="DFKai-SB" w:eastAsia="DFKai-SB" w:hAnsi="DFKai-SB" w:hint="eastAsia"/>
          <w:color w:val="FF0000"/>
          <w:szCs w:val="21"/>
        </w:rPr>
      </w:pPr>
      <w:r w:rsidRPr="008741BC">
        <w:rPr>
          <w:rFonts w:ascii="DFKai-SB" w:eastAsia="DFKai-SB" w:hAnsi="DFKai-SB" w:hint="eastAsia"/>
          <w:color w:val="FF0000"/>
          <w:szCs w:val="21"/>
        </w:rPr>
        <w:t>〔3〕2000年－2002年的国内生产总值价格指数，2002年比2000年价格上升的幅度。</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1704"/>
        <w:gridCol w:w="1704"/>
        <w:gridCol w:w="1705"/>
        <w:gridCol w:w="1705"/>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1368" w:type="dxa"/>
            <w:vMerge w:val="restart"/>
          </w:tcPr>
          <w:p w:rsidR="00A4022D" w:rsidRPr="008741BC">
            <w:pPr>
              <w:pStyle w:val="BodyTextIndent"/>
              <w:spacing w:before="156" w:beforeLines="50"/>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产品</w:t>
            </w:r>
          </w:p>
        </w:tc>
        <w:tc>
          <w:tcPr>
            <w:tcW w:w="3408" w:type="dxa"/>
            <w:gridSpan w:val="2"/>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2000年</w:t>
            </w:r>
          </w:p>
        </w:tc>
        <w:tc>
          <w:tcPr>
            <w:tcW w:w="3410" w:type="dxa"/>
            <w:gridSpan w:val="2"/>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2002年</w:t>
            </w:r>
          </w:p>
        </w:tc>
      </w:tr>
      <w:tr>
        <w:tblPrEx>
          <w:jc w:val="center"/>
          <w:tblLayout w:type="fixed"/>
          <w:tblLook w:val="0000"/>
        </w:tblPrEx>
        <w:trPr>
          <w:cantSplit/>
          <w:jc w:val="center"/>
        </w:trPr>
        <w:tc>
          <w:tcPr>
            <w:tcW w:w="1" w:type="dxa"/>
            <w:vMerge/>
          </w:tcPr>
          <w:p w:rsidR="00A4022D" w:rsidRPr="008741BC">
            <w:pPr>
              <w:pStyle w:val="BodyTextIndent"/>
              <w:ind w:firstLine="0" w:firstLineChars="0"/>
              <w:jc w:val="center"/>
              <w:rPr>
                <w:rFonts w:ascii="DFKai-SB" w:eastAsia="DFKai-SB" w:hAnsi="DFKai-SB" w:hint="eastAsia"/>
                <w:color w:val="000000"/>
                <w:szCs w:val="21"/>
              </w:rPr>
            </w:pPr>
          </w:p>
        </w:tc>
        <w:tc>
          <w:tcPr>
            <w:tcW w:w="1704"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产量</w:t>
            </w:r>
          </w:p>
        </w:tc>
        <w:tc>
          <w:tcPr>
            <w:tcW w:w="1704"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价格〔元〕</w:t>
            </w:r>
          </w:p>
        </w:tc>
        <w:tc>
          <w:tcPr>
            <w:tcW w:w="1705"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产量</w:t>
            </w:r>
          </w:p>
        </w:tc>
        <w:tc>
          <w:tcPr>
            <w:tcW w:w="1705"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价格〔元〕</w:t>
            </w:r>
          </w:p>
        </w:tc>
      </w:tr>
      <w:tr>
        <w:tblPrEx>
          <w:jc w:val="center"/>
          <w:tblLayout w:type="fixed"/>
          <w:tblLook w:val="0000"/>
        </w:tblPrEx>
        <w:trPr>
          <w:jc w:val="center"/>
        </w:trPr>
        <w:tc>
          <w:tcPr>
            <w:tcW w:w="1368"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A</w:t>
            </w:r>
          </w:p>
        </w:tc>
        <w:tc>
          <w:tcPr>
            <w:tcW w:w="1704"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25</w:t>
            </w:r>
          </w:p>
        </w:tc>
        <w:tc>
          <w:tcPr>
            <w:tcW w:w="1704"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1.50</w:t>
            </w:r>
          </w:p>
        </w:tc>
        <w:tc>
          <w:tcPr>
            <w:tcW w:w="1705"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30</w:t>
            </w:r>
          </w:p>
        </w:tc>
        <w:tc>
          <w:tcPr>
            <w:tcW w:w="1705"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1.60</w:t>
            </w:r>
          </w:p>
        </w:tc>
      </w:tr>
      <w:tr>
        <w:tblPrEx>
          <w:jc w:val="center"/>
          <w:tblLayout w:type="fixed"/>
          <w:tblLook w:val="0000"/>
        </w:tblPrEx>
        <w:trPr>
          <w:jc w:val="center"/>
        </w:trPr>
        <w:tc>
          <w:tcPr>
            <w:tcW w:w="1368"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B</w:t>
            </w:r>
          </w:p>
        </w:tc>
        <w:tc>
          <w:tcPr>
            <w:tcW w:w="1704"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50</w:t>
            </w:r>
          </w:p>
        </w:tc>
        <w:tc>
          <w:tcPr>
            <w:tcW w:w="1704"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7.50</w:t>
            </w:r>
          </w:p>
        </w:tc>
        <w:tc>
          <w:tcPr>
            <w:tcW w:w="1705"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60</w:t>
            </w:r>
          </w:p>
        </w:tc>
        <w:tc>
          <w:tcPr>
            <w:tcW w:w="1705"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8.00</w:t>
            </w:r>
          </w:p>
        </w:tc>
      </w:tr>
      <w:tr>
        <w:tblPrEx>
          <w:jc w:val="center"/>
          <w:tblLayout w:type="fixed"/>
          <w:tblLook w:val="0000"/>
        </w:tblPrEx>
        <w:trPr>
          <w:jc w:val="center"/>
        </w:trPr>
        <w:tc>
          <w:tcPr>
            <w:tcW w:w="1368"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C</w:t>
            </w:r>
          </w:p>
        </w:tc>
        <w:tc>
          <w:tcPr>
            <w:tcW w:w="1704"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40</w:t>
            </w:r>
          </w:p>
        </w:tc>
        <w:tc>
          <w:tcPr>
            <w:tcW w:w="1704"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6.00</w:t>
            </w:r>
          </w:p>
        </w:tc>
        <w:tc>
          <w:tcPr>
            <w:tcW w:w="1705"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50</w:t>
            </w:r>
          </w:p>
        </w:tc>
        <w:tc>
          <w:tcPr>
            <w:tcW w:w="1705"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7.00</w:t>
            </w:r>
          </w:p>
        </w:tc>
      </w:tr>
      <w:tr>
        <w:tblPrEx>
          <w:jc w:val="center"/>
          <w:tblLayout w:type="fixed"/>
          <w:tblLook w:val="0000"/>
        </w:tblPrEx>
        <w:trPr>
          <w:jc w:val="center"/>
        </w:trPr>
        <w:tc>
          <w:tcPr>
            <w:tcW w:w="1368"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D</w:t>
            </w:r>
          </w:p>
        </w:tc>
        <w:tc>
          <w:tcPr>
            <w:tcW w:w="1704"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30</w:t>
            </w:r>
          </w:p>
        </w:tc>
        <w:tc>
          <w:tcPr>
            <w:tcW w:w="1704"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5.00</w:t>
            </w:r>
          </w:p>
        </w:tc>
        <w:tc>
          <w:tcPr>
            <w:tcW w:w="1705"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35</w:t>
            </w:r>
          </w:p>
        </w:tc>
        <w:tc>
          <w:tcPr>
            <w:tcW w:w="1705"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5.50</w:t>
            </w:r>
          </w:p>
        </w:tc>
      </w:tr>
      <w:tr>
        <w:tblPrEx>
          <w:jc w:val="center"/>
          <w:tblLayout w:type="fixed"/>
          <w:tblLook w:val="0000"/>
        </w:tblPrEx>
        <w:trPr>
          <w:jc w:val="center"/>
        </w:trPr>
        <w:tc>
          <w:tcPr>
            <w:tcW w:w="1368"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E</w:t>
            </w:r>
          </w:p>
        </w:tc>
        <w:tc>
          <w:tcPr>
            <w:tcW w:w="1704"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60</w:t>
            </w:r>
          </w:p>
        </w:tc>
        <w:tc>
          <w:tcPr>
            <w:tcW w:w="1704"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2.00</w:t>
            </w:r>
          </w:p>
        </w:tc>
        <w:tc>
          <w:tcPr>
            <w:tcW w:w="1705"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70</w:t>
            </w:r>
          </w:p>
        </w:tc>
        <w:tc>
          <w:tcPr>
            <w:tcW w:w="1705"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2.50</w:t>
            </w:r>
          </w:p>
        </w:tc>
      </w:tr>
    </w:tbl>
    <w:p w:rsidR="00A4022D" w:rsidRPr="008741BC">
      <w:pPr>
        <w:pStyle w:val="BodyTextIndent"/>
        <w:rPr>
          <w:rFonts w:ascii="DFKai-SB" w:eastAsia="DFKai-SB" w:hAnsi="DFKai-SB" w:hint="eastAsia"/>
          <w:color w:val="000000"/>
          <w:szCs w:val="21"/>
        </w:rPr>
      </w:pPr>
      <w:r w:rsidRPr="008741BC">
        <w:rPr>
          <w:rFonts w:ascii="DFKai-SB" w:eastAsia="DFKai-SB" w:hAnsi="DFKai-SB" w:hint="eastAsia"/>
          <w:color w:val="000000"/>
          <w:szCs w:val="21"/>
        </w:rPr>
        <w:t>9．设某国某年国民收入经济数据如下表。</w:t>
      </w:r>
    </w:p>
    <w:p w:rsidR="00A4022D" w:rsidRPr="008741BC">
      <w:pPr>
        <w:pStyle w:val="BodyTextIndent"/>
        <w:ind w:right="1285" w:rightChars="612"/>
        <w:jc w:val="right"/>
        <w:rPr>
          <w:rFonts w:ascii="DFKai-SB" w:eastAsia="DFKai-SB" w:hAnsi="DFKai-SB" w:hint="eastAsia"/>
          <w:color w:val="000000"/>
          <w:szCs w:val="21"/>
        </w:rPr>
      </w:pPr>
      <w:r w:rsidRPr="008741BC">
        <w:rPr>
          <w:rFonts w:ascii="DFKai-SB" w:eastAsia="DFKai-SB" w:hAnsi="DFKai-SB" w:hint="eastAsia"/>
          <w:color w:val="000000"/>
          <w:szCs w:val="21"/>
        </w:rPr>
        <w:t>单位：亿美元</w:t>
      </w:r>
    </w:p>
    <w:tbl>
      <w:tblPr>
        <w:tblStyle w:val="TableNormal"/>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4261"/>
        <w:gridCol w:w="4261"/>
      </w:tblGrid>
      <w:tr>
        <w:tblPrEx>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个人租金收入</w:t>
            </w:r>
          </w:p>
        </w:tc>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31.8</w:t>
            </w:r>
          </w:p>
        </w:tc>
      </w:tr>
      <w:tr>
        <w:tblPrEx>
          <w:tblLayout w:type="fixed"/>
          <w:tblLook w:val="0000"/>
        </w:tblPrEx>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折旧</w:t>
            </w:r>
          </w:p>
        </w:tc>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287.3</w:t>
            </w:r>
          </w:p>
        </w:tc>
      </w:tr>
      <w:tr>
        <w:tblPrEx>
          <w:tblLayout w:type="fixed"/>
          <w:tblLook w:val="0000"/>
        </w:tblPrEx>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雇员的报酬</w:t>
            </w:r>
          </w:p>
        </w:tc>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1596.3</w:t>
            </w:r>
          </w:p>
        </w:tc>
      </w:tr>
      <w:tr>
        <w:tblPrEx>
          <w:tblLayout w:type="fixed"/>
          <w:tblLook w:val="0000"/>
        </w:tblPrEx>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个人消费支出</w:t>
            </w:r>
          </w:p>
        </w:tc>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1672.8</w:t>
            </w:r>
          </w:p>
        </w:tc>
      </w:tr>
      <w:tr>
        <w:tblPrEx>
          <w:tblLayout w:type="fixed"/>
          <w:tblLook w:val="0000"/>
        </w:tblPrEx>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营业税和国内货物税</w:t>
            </w:r>
          </w:p>
        </w:tc>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212.3</w:t>
            </w:r>
          </w:p>
        </w:tc>
      </w:tr>
      <w:tr>
        <w:tblPrEx>
          <w:tblLayout w:type="fixed"/>
          <w:tblLook w:val="0000"/>
        </w:tblPrEx>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企业转移支付</w:t>
            </w:r>
          </w:p>
        </w:tc>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10.5</w:t>
            </w:r>
          </w:p>
        </w:tc>
      </w:tr>
      <w:tr>
        <w:tblPrEx>
          <w:tblLayout w:type="fixed"/>
          <w:tblLook w:val="0000"/>
        </w:tblPrEx>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统计误差</w:t>
            </w:r>
          </w:p>
        </w:tc>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w:t>
            </w:r>
            <w:r w:rsidRPr="008741BC">
              <w:rPr>
                <w:rFonts w:ascii="DFKai-SB" w:eastAsia="DFKai-SB" w:hAnsi="DFKai-SB" w:hint="eastAsia"/>
                <w:color w:val="000000"/>
                <w:szCs w:val="21"/>
              </w:rPr>
              <w:t>0.7</w:t>
            </w:r>
          </w:p>
        </w:tc>
      </w:tr>
      <w:tr>
        <w:tblPrEx>
          <w:tblLayout w:type="fixed"/>
          <w:tblLook w:val="0000"/>
        </w:tblPrEx>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国内私人总投资</w:t>
            </w:r>
          </w:p>
        </w:tc>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395.3</w:t>
            </w:r>
          </w:p>
        </w:tc>
      </w:tr>
      <w:tr>
        <w:tblPrEx>
          <w:tblLayout w:type="fixed"/>
          <w:tblLook w:val="0000"/>
        </w:tblPrEx>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产品和劳务出口</w:t>
            </w:r>
          </w:p>
        </w:tc>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339.8</w:t>
            </w:r>
          </w:p>
        </w:tc>
      </w:tr>
      <w:tr>
        <w:tblPrEx>
          <w:tblLayout w:type="fixed"/>
          <w:tblLook w:val="0000"/>
        </w:tblPrEx>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政府对企业的净补贴</w:t>
            </w:r>
          </w:p>
        </w:tc>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4.6</w:t>
            </w:r>
          </w:p>
        </w:tc>
      </w:tr>
      <w:tr>
        <w:tblPrEx>
          <w:tblLayout w:type="fixed"/>
          <w:tblLook w:val="0000"/>
        </w:tblPrEx>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政府对产品和劳务的购置</w:t>
            </w:r>
          </w:p>
        </w:tc>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534.7</w:t>
            </w:r>
          </w:p>
        </w:tc>
      </w:tr>
      <w:tr>
        <w:tblPrEx>
          <w:tblLayout w:type="fixed"/>
          <w:tblLook w:val="0000"/>
        </w:tblPrEx>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产品和劳务的进口</w:t>
            </w:r>
          </w:p>
        </w:tc>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316.5</w:t>
            </w:r>
          </w:p>
        </w:tc>
      </w:tr>
      <w:tr>
        <w:tblPrEx>
          <w:tblLayout w:type="fixed"/>
          <w:tblLook w:val="0000"/>
        </w:tblPrEx>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净利息</w:t>
            </w:r>
          </w:p>
        </w:tc>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179.8</w:t>
            </w:r>
          </w:p>
        </w:tc>
      </w:tr>
      <w:tr>
        <w:tblPrEx>
          <w:tblLayout w:type="fixed"/>
          <w:tblLook w:val="0000"/>
        </w:tblPrEx>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财产所有者的收入</w:t>
            </w:r>
          </w:p>
        </w:tc>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130.6</w:t>
            </w:r>
          </w:p>
        </w:tc>
      </w:tr>
    </w:tbl>
    <w:p>
      <w:pPr>
        <w:sectPr>
          <w:headerReference w:type="default" r:id="rId24"/>
          <w:footerReference w:type="even" r:id="rId25"/>
          <w:footerReference w:type="default" r:id="rId26"/>
          <w:footerReference w:type="first" r:id="rId27"/>
          <w:type w:val="nextPage"/>
          <w:pgSz w:w="11906" w:h="16838"/>
          <w:pgMar w:top="1440" w:right="1800" w:bottom="1440" w:left="1800" w:header="851" w:footer="992" w:gutter="0"/>
          <w:pgNumType w:start="6"/>
          <w:cols w:space="720"/>
          <w:titlePg w:val="0"/>
          <w:docGrid w:type="lines" w:linePitch="312"/>
        </w:sectPr>
      </w:pPr>
    </w:p>
    <w:tbl>
      <w:tblPr>
        <w:tblStyle w:val="TableNormal"/>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4261"/>
        <w:gridCol w:w="4261"/>
      </w:tblGrid>
      <w:tr>
        <w:tblPrEx>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公司利润</w:t>
            </w:r>
          </w:p>
        </w:tc>
        <w:tc>
          <w:tcPr>
            <w:tcW w:w="426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182.7</w:t>
            </w:r>
          </w:p>
        </w:tc>
      </w:tr>
    </w:tbl>
    <w:p w:rsidR="00A4022D" w:rsidRPr="008741BC">
      <w:pPr>
        <w:pStyle w:val="BodyTextIndent"/>
        <w:ind w:firstLineChars="0"/>
        <w:rPr>
          <w:rFonts w:ascii="DFKai-SB" w:eastAsia="DFKai-SB" w:hAnsi="DFKai-SB" w:hint="eastAsia"/>
          <w:color w:val="000000"/>
          <w:szCs w:val="21"/>
        </w:rPr>
      </w:pPr>
      <w:r w:rsidRPr="008741BC">
        <w:rPr>
          <w:rFonts w:ascii="DFKai-SB" w:eastAsia="DFKai-SB" w:hAnsi="DFKai-SB" w:hint="eastAsia"/>
          <w:color w:val="000000"/>
          <w:szCs w:val="21"/>
        </w:rPr>
        <w:t>〔1〕用支出法计算GDP；</w:t>
      </w:r>
    </w:p>
    <w:p w:rsidR="00A4022D" w:rsidRPr="008741BC">
      <w:pPr>
        <w:pStyle w:val="BodyTextIndent"/>
        <w:rPr>
          <w:rFonts w:ascii="DFKai-SB" w:eastAsia="DFKai-SB" w:hAnsi="DFKai-SB" w:hint="eastAsia"/>
          <w:color w:val="000000"/>
          <w:szCs w:val="21"/>
        </w:rPr>
      </w:pPr>
      <w:r w:rsidRPr="008741BC">
        <w:rPr>
          <w:rFonts w:ascii="DFKai-SB" w:eastAsia="DFKai-SB" w:hAnsi="DFKai-SB" w:hint="eastAsia"/>
          <w:color w:val="000000"/>
          <w:szCs w:val="21"/>
        </w:rPr>
        <w:t>〔2〕计算国内生产净值；</w:t>
      </w:r>
    </w:p>
    <w:p w:rsidR="00A4022D" w:rsidRPr="008741BC">
      <w:pPr>
        <w:pStyle w:val="BodyTextIndent"/>
        <w:ind w:firstLineChars="0"/>
        <w:rPr>
          <w:rFonts w:ascii="DFKai-SB" w:eastAsia="DFKai-SB" w:hAnsi="DFKai-SB" w:hint="eastAsia"/>
          <w:b/>
          <w:bCs/>
          <w:color w:val="000000"/>
          <w:szCs w:val="21"/>
        </w:rPr>
      </w:pPr>
      <w:r w:rsidRPr="008741BC">
        <w:rPr>
          <w:rFonts w:ascii="DFKai-SB" w:eastAsia="DFKai-SB" w:hAnsi="DFKai-SB" w:hint="eastAsia"/>
          <w:color w:val="000000"/>
          <w:szCs w:val="21"/>
        </w:rPr>
        <w:t>〔3〕用两种方法计算国民收入。</w:t>
      </w:r>
    </w:p>
    <w:p w:rsidR="00A4022D" w:rsidRPr="008741BC">
      <w:pPr>
        <w:pStyle w:val="BodyTextIndent"/>
        <w:rPr>
          <w:rFonts w:ascii="DFKai-SB" w:eastAsia="DFKai-SB" w:hAnsi="DFKai-SB" w:hint="eastAsia"/>
          <w:color w:val="000000"/>
          <w:szCs w:val="21"/>
        </w:rPr>
      </w:pPr>
      <w:r w:rsidRPr="008741BC">
        <w:rPr>
          <w:rFonts w:ascii="DFKai-SB" w:eastAsia="DFKai-SB" w:hAnsi="DFKai-SB" w:hint="eastAsia"/>
          <w:color w:val="000000"/>
          <w:szCs w:val="21"/>
        </w:rPr>
        <w:t>10．：</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工资：100亿美元             间接税减津贴：10亿美元</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利息：10亿美元              消费支出：90亿美元</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租金：30亿美元              投资支出：60亿美元</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利润：20亿美元              政府用于商品的支出：30亿美元</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出口额：60亿美元            进口额：70亿美元</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政府的转移支付：5亿美元     所得税：30亿美元</w:t>
      </w:r>
    </w:p>
    <w:p w:rsidR="00A4022D" w:rsidRPr="008741BC">
      <w:pPr>
        <w:pStyle w:val="BodyTextIndent"/>
        <w:rPr>
          <w:rFonts w:ascii="DFKai-SB" w:eastAsia="DFKai-SB" w:hAnsi="DFKai-SB" w:hint="eastAsia"/>
          <w:color w:val="000000"/>
          <w:szCs w:val="21"/>
        </w:rPr>
      </w:pPr>
      <w:r w:rsidRPr="008741BC">
        <w:rPr>
          <w:rFonts w:ascii="DFKai-SB" w:eastAsia="DFKai-SB" w:hAnsi="DFKai-SB" w:hint="eastAsia"/>
          <w:color w:val="000000"/>
          <w:szCs w:val="21"/>
        </w:rPr>
        <w:t>〔1〕按收入法计算GNP；</w:t>
      </w:r>
    </w:p>
    <w:p w:rsidR="00A4022D" w:rsidRPr="008741BC">
      <w:pPr>
        <w:pStyle w:val="BodyTextIndent"/>
        <w:rPr>
          <w:rFonts w:ascii="DFKai-SB" w:eastAsia="DFKai-SB" w:hAnsi="DFKai-SB" w:hint="eastAsia"/>
          <w:color w:val="000000"/>
          <w:szCs w:val="21"/>
        </w:rPr>
      </w:pPr>
      <w:r w:rsidRPr="008741BC">
        <w:rPr>
          <w:rFonts w:ascii="DFKai-SB" w:eastAsia="DFKai-SB" w:hAnsi="DFKai-SB" w:hint="eastAsia"/>
          <w:color w:val="000000"/>
          <w:szCs w:val="21"/>
        </w:rPr>
        <w:t>〔2〕按支出法计算GNP；</w:t>
      </w:r>
    </w:p>
    <w:p w:rsidR="00A4022D" w:rsidRPr="008741BC">
      <w:pPr>
        <w:pStyle w:val="BodyTextIndent"/>
        <w:rPr>
          <w:rFonts w:ascii="DFKai-SB" w:eastAsia="DFKai-SB" w:hAnsi="DFKai-SB" w:hint="eastAsia"/>
          <w:color w:val="000000"/>
          <w:szCs w:val="21"/>
        </w:rPr>
      </w:pPr>
      <w:r w:rsidRPr="008741BC">
        <w:rPr>
          <w:rFonts w:ascii="DFKai-SB" w:eastAsia="DFKai-SB" w:hAnsi="DFKai-SB" w:hint="eastAsia"/>
          <w:color w:val="000000"/>
          <w:szCs w:val="21"/>
        </w:rPr>
        <w:t>〔3〕计算政府预算赤字；</w:t>
      </w:r>
    </w:p>
    <w:p w:rsidR="00A4022D" w:rsidRPr="008741BC">
      <w:pPr>
        <w:pStyle w:val="BodyTextIndent"/>
        <w:rPr>
          <w:rFonts w:ascii="DFKai-SB" w:eastAsia="DFKai-SB" w:hAnsi="DFKai-SB" w:hint="eastAsia"/>
          <w:color w:val="000000"/>
          <w:szCs w:val="21"/>
        </w:rPr>
      </w:pPr>
      <w:r w:rsidRPr="008741BC">
        <w:rPr>
          <w:rFonts w:ascii="DFKai-SB" w:eastAsia="DFKai-SB" w:hAnsi="DFKai-SB" w:hint="eastAsia"/>
          <w:color w:val="000000"/>
          <w:szCs w:val="21"/>
        </w:rPr>
        <w:t>〔4〕计算储蓄额；</w:t>
      </w:r>
    </w:p>
    <w:p w:rsidR="00A4022D" w:rsidRPr="008741BC">
      <w:pPr>
        <w:pStyle w:val="BodyTextIndent"/>
        <w:rPr>
          <w:rFonts w:ascii="DFKai-SB" w:eastAsia="DFKai-SB" w:hAnsi="DFKai-SB" w:hint="eastAsia"/>
          <w:b/>
          <w:bCs/>
          <w:color w:val="000000"/>
          <w:szCs w:val="21"/>
        </w:rPr>
      </w:pPr>
      <w:r w:rsidRPr="008741BC">
        <w:rPr>
          <w:rFonts w:ascii="DFKai-SB" w:eastAsia="DFKai-SB" w:hAnsi="DFKai-SB" w:hint="eastAsia"/>
          <w:color w:val="000000"/>
          <w:szCs w:val="21"/>
        </w:rPr>
        <w:t>〔5〕计算进出口盈亏。</w:t>
      </w:r>
    </w:p>
    <w:p w:rsidR="00A4022D" w:rsidRPr="008741BC">
      <w:pPr>
        <w:pStyle w:val="BodyTextIndent"/>
        <w:rPr>
          <w:rFonts w:ascii="DFKai-SB" w:eastAsia="DFKai-SB" w:hAnsi="DFKai-SB" w:hint="eastAsia"/>
          <w:color w:val="000000"/>
          <w:szCs w:val="21"/>
        </w:rPr>
      </w:pPr>
      <w:r w:rsidRPr="008741BC">
        <w:rPr>
          <w:rFonts w:ascii="DFKai-SB" w:eastAsia="DFKai-SB" w:hAnsi="DFKai-SB" w:hint="eastAsia"/>
          <w:color w:val="000000"/>
          <w:szCs w:val="21"/>
        </w:rPr>
        <w:t>11．考虑如下价格指数问题。一个只有3种商品进入CPI〔消费价格指数〕的简单经济，这三种商品是食品、住房和娱乐。假定居民在基年〔1987年〕以当时的价格消费如下：</w:t>
      </w:r>
    </w:p>
    <w:tbl>
      <w:tblPr>
        <w:tblStyle w:val="TableNormal"/>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Look w:val="0000"/>
      </w:tblPr>
      <w:tblGrid>
        <w:gridCol w:w="2130"/>
        <w:gridCol w:w="2130"/>
        <w:gridCol w:w="2131"/>
        <w:gridCol w:w="2131"/>
      </w:tblGrid>
      <w:tr>
        <w:tblPrEx>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Look w:val="0000"/>
        </w:tblPrEx>
        <w:tc>
          <w:tcPr>
            <w:tcW w:w="2130" w:type="dxa"/>
          </w:tcPr>
          <w:p w:rsidR="00A4022D" w:rsidRPr="008741BC">
            <w:pPr>
              <w:pStyle w:val="BodyTextIndent"/>
              <w:ind w:firstLine="0" w:firstLineChars="0"/>
              <w:jc w:val="center"/>
              <w:rPr>
                <w:rFonts w:ascii="DFKai-SB" w:eastAsia="DFKai-SB" w:hAnsi="DFKai-SB" w:hint="eastAsia"/>
                <w:color w:val="000000"/>
                <w:szCs w:val="21"/>
              </w:rPr>
            </w:pPr>
          </w:p>
        </w:tc>
        <w:tc>
          <w:tcPr>
            <w:tcW w:w="2130"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数量</w:t>
            </w:r>
          </w:p>
        </w:tc>
        <w:tc>
          <w:tcPr>
            <w:tcW w:w="213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价格〔美元/单位〕</w:t>
            </w:r>
          </w:p>
        </w:tc>
        <w:tc>
          <w:tcPr>
            <w:tcW w:w="213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支出额〔美元〕</w:t>
            </w:r>
          </w:p>
        </w:tc>
      </w:tr>
      <w:tr>
        <w:tblPrEx>
          <w:tblLayout w:type="fixed"/>
          <w:tblLook w:val="0000"/>
        </w:tblPrEx>
        <w:tc>
          <w:tcPr>
            <w:tcW w:w="2130"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食物</w:t>
            </w:r>
          </w:p>
        </w:tc>
        <w:tc>
          <w:tcPr>
            <w:tcW w:w="2130"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5</w:t>
            </w:r>
          </w:p>
        </w:tc>
        <w:tc>
          <w:tcPr>
            <w:tcW w:w="213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14</w:t>
            </w:r>
          </w:p>
        </w:tc>
        <w:tc>
          <w:tcPr>
            <w:tcW w:w="213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70</w:t>
            </w:r>
          </w:p>
        </w:tc>
      </w:tr>
      <w:tr>
        <w:tblPrEx>
          <w:tblLayout w:type="fixed"/>
          <w:tblLook w:val="0000"/>
        </w:tblPrEx>
        <w:tc>
          <w:tcPr>
            <w:tcW w:w="2130"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住房</w:t>
            </w:r>
          </w:p>
        </w:tc>
        <w:tc>
          <w:tcPr>
            <w:tcW w:w="2130"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3</w:t>
            </w:r>
          </w:p>
        </w:tc>
        <w:tc>
          <w:tcPr>
            <w:tcW w:w="213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10</w:t>
            </w:r>
          </w:p>
        </w:tc>
        <w:tc>
          <w:tcPr>
            <w:tcW w:w="213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30</w:t>
            </w:r>
          </w:p>
        </w:tc>
      </w:tr>
      <w:tr>
        <w:tblPrEx>
          <w:tblLayout w:type="fixed"/>
          <w:tblLook w:val="0000"/>
        </w:tblPrEx>
        <w:tc>
          <w:tcPr>
            <w:tcW w:w="2130"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娱乐</w:t>
            </w:r>
          </w:p>
        </w:tc>
        <w:tc>
          <w:tcPr>
            <w:tcW w:w="2130"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4</w:t>
            </w:r>
          </w:p>
        </w:tc>
        <w:tc>
          <w:tcPr>
            <w:tcW w:w="213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5</w:t>
            </w:r>
          </w:p>
        </w:tc>
        <w:tc>
          <w:tcPr>
            <w:tcW w:w="213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20</w:t>
            </w:r>
          </w:p>
        </w:tc>
      </w:tr>
      <w:tr>
        <w:tblPrEx>
          <w:tblLayout w:type="fixed"/>
          <w:tblLook w:val="0000"/>
        </w:tblPrEx>
        <w:tc>
          <w:tcPr>
            <w:tcW w:w="2130"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总计</w:t>
            </w:r>
          </w:p>
        </w:tc>
        <w:tc>
          <w:tcPr>
            <w:tcW w:w="2130" w:type="dxa"/>
          </w:tcPr>
          <w:p w:rsidR="00A4022D" w:rsidRPr="008741BC">
            <w:pPr>
              <w:pStyle w:val="BodyTextIndent"/>
              <w:ind w:firstLine="0" w:firstLineChars="0"/>
              <w:jc w:val="center"/>
              <w:rPr>
                <w:rFonts w:ascii="DFKai-SB" w:eastAsia="DFKai-SB" w:hAnsi="DFKai-SB" w:hint="eastAsia"/>
                <w:color w:val="000000"/>
                <w:szCs w:val="21"/>
              </w:rPr>
            </w:pPr>
          </w:p>
        </w:tc>
        <w:tc>
          <w:tcPr>
            <w:tcW w:w="2131" w:type="dxa"/>
          </w:tcPr>
          <w:p w:rsidR="00A4022D" w:rsidRPr="008741BC">
            <w:pPr>
              <w:pStyle w:val="BodyTextIndent"/>
              <w:ind w:firstLine="0" w:firstLineChars="0"/>
              <w:jc w:val="center"/>
              <w:rPr>
                <w:rFonts w:ascii="DFKai-SB" w:eastAsia="DFKai-SB" w:hAnsi="DFKai-SB" w:hint="eastAsia"/>
                <w:color w:val="000000"/>
                <w:szCs w:val="21"/>
              </w:rPr>
            </w:pPr>
          </w:p>
        </w:tc>
        <w:tc>
          <w:tcPr>
            <w:tcW w:w="2131" w:type="dxa"/>
          </w:tcPr>
          <w:p w:rsidR="00A4022D" w:rsidRPr="008741BC">
            <w:pPr>
              <w:pStyle w:val="BodyTextIndent"/>
              <w:ind w:firstLine="0" w:firstLineChars="0"/>
              <w:jc w:val="center"/>
              <w:rPr>
                <w:rFonts w:ascii="DFKai-SB" w:eastAsia="DFKai-SB" w:hAnsi="DFKai-SB" w:hint="eastAsia"/>
                <w:color w:val="000000"/>
                <w:szCs w:val="21"/>
              </w:rPr>
            </w:pPr>
            <w:r w:rsidRPr="008741BC">
              <w:rPr>
                <w:rFonts w:ascii="DFKai-SB" w:eastAsia="DFKai-SB" w:hAnsi="DFKai-SB" w:hint="eastAsia"/>
                <w:color w:val="000000"/>
                <w:szCs w:val="21"/>
              </w:rPr>
              <w:t>120</w:t>
            </w:r>
          </w:p>
        </w:tc>
      </w:tr>
    </w:tbl>
    <w:p w:rsidR="00A4022D" w:rsidRPr="008741BC">
      <w:pPr>
        <w:pStyle w:val="BodyTextIndent"/>
        <w:ind w:left="420" w:firstLine="0" w:firstLineChars="0"/>
        <w:rPr>
          <w:rFonts w:ascii="DFKai-SB" w:eastAsia="DFKai-SB" w:hAnsi="DFKai-SB" w:hint="eastAsia"/>
          <w:color w:val="000000"/>
          <w:szCs w:val="21"/>
        </w:rPr>
      </w:pPr>
      <w:r w:rsidRPr="008741BC">
        <w:rPr>
          <w:rFonts w:ascii="DFKai-SB" w:eastAsia="DFKai-SB" w:hAnsi="DFKai-SB" w:hint="eastAsia"/>
          <w:color w:val="000000"/>
          <w:szCs w:val="21"/>
        </w:rPr>
        <w:t>〔1〕定义消费价格指数CPI；</w:t>
      </w:r>
    </w:p>
    <w:p w:rsidR="00A4022D" w:rsidRPr="008741BC">
      <w:pPr>
        <w:pStyle w:val="BodyTextIndent"/>
        <w:ind w:left="420" w:firstLine="0" w:firstLineChars="0"/>
        <w:rPr>
          <w:rFonts w:ascii="DFKai-SB" w:eastAsia="DFKai-SB" w:hAnsi="DFKai-SB" w:hint="eastAsia"/>
          <w:b/>
          <w:bCs/>
          <w:color w:val="000000"/>
          <w:szCs w:val="21"/>
        </w:rPr>
      </w:pPr>
      <w:r w:rsidRPr="008741BC">
        <w:rPr>
          <w:rFonts w:ascii="DFKai-SB" w:eastAsia="DFKai-SB" w:hAnsi="DFKai-SB" w:hint="eastAsia"/>
          <w:color w:val="000000"/>
          <w:szCs w:val="21"/>
        </w:rPr>
        <w:t>〔2〕假定定义CPI的商品篮子是以表上所给定的数据为依据。如果1994年的价格为：食品每单位30美元，住房每单位20美元，娱乐每单位6美元。计算1994年的CPI。</w:t>
      </w:r>
    </w:p>
    <w:p w:rsidR="00A4022D" w:rsidRPr="008741BC">
      <w:pPr>
        <w:pStyle w:val="BodyTextIndent"/>
        <w:rPr>
          <w:rFonts w:ascii="DFKai-SB" w:eastAsia="DFKai-SB" w:hAnsi="DFKai-SB" w:hint="eastAsia"/>
          <w:color w:val="000000"/>
          <w:szCs w:val="21"/>
        </w:rPr>
      </w:pPr>
      <w:r w:rsidRPr="008741BC">
        <w:rPr>
          <w:rFonts w:ascii="DFKai-SB" w:eastAsia="DFKai-SB" w:hAnsi="DFKai-SB" w:hint="eastAsia"/>
          <w:color w:val="000000"/>
          <w:szCs w:val="21"/>
        </w:rPr>
        <w:t>12．1976年国民收入的资料如下〔单位：亿美元〕：</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租金收入23.3                    资本消费津贴179.0</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雇员报酬1036.3                  个人消费支出1094.0</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个人所得税196.9                 企业间接税150.5</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社会保险金123.8                 企业转移支付8.1</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政府对个人转移支付184.7         统计误差5.5</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私人国内总投资243.3             出口商品与劳务162.9</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企业存货调整</w:t>
      </w:r>
      <w:r w:rsidRPr="008741BC">
        <w:rPr>
          <w:rFonts w:ascii="DFKai-SB" w:eastAsia="DFKai-SB" w:hAnsi="DFKai-SB" w:hint="eastAsia"/>
          <w:color w:val="000000"/>
          <w:szCs w:val="21"/>
        </w:rPr>
        <w:t>—</w:t>
      </w:r>
      <w:r w:rsidRPr="008741BC">
        <w:rPr>
          <w:rFonts w:ascii="DFKai-SB" w:eastAsia="DFKai-SB" w:hAnsi="DFKai-SB" w:hint="eastAsia"/>
          <w:color w:val="000000"/>
          <w:szCs w:val="21"/>
        </w:rPr>
        <w:t>14.1              津贴减政府企业盈余0.8</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政府采购361.4                   个人利息收入130.3</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政府对个人或企业支付的利息39.3  政府所得利息22.4</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消费者对企业支付的利息25.0      资本消费调整</w:t>
      </w:r>
      <w:r w:rsidRPr="008741BC">
        <w:rPr>
          <w:rFonts w:ascii="DFKai-SB" w:eastAsia="DFKai-SB" w:hAnsi="DFKai-SB" w:hint="eastAsia"/>
          <w:color w:val="000000"/>
          <w:szCs w:val="21"/>
        </w:rPr>
        <w:t>—</w:t>
      </w:r>
      <w:r w:rsidRPr="008741BC">
        <w:rPr>
          <w:rFonts w:ascii="DFKai-SB" w:eastAsia="DFKai-SB" w:hAnsi="DFKai-SB" w:hint="eastAsia"/>
          <w:color w:val="000000"/>
          <w:szCs w:val="21"/>
        </w:rPr>
        <w:t>14.7</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进口商品与劳务155.1             净利息88.4</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未分配利润56.4                  业主收入88.0</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个人支出1119.9                  公司利润税64.7</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公司税前利润156.9               个人储蓄65.9</w:t>
      </w:r>
    </w:p>
    <w:p w:rsidR="00A4022D" w:rsidRPr="008741BC">
      <w:pPr>
        <w:pStyle w:val="BodyTextIndent"/>
        <w:ind w:firstLine="840" w:firstLineChars="400"/>
        <w:rPr>
          <w:rFonts w:ascii="DFKai-SB" w:eastAsia="DFKai-SB" w:hAnsi="DFKai-SB" w:hint="eastAsia"/>
          <w:color w:val="000000"/>
          <w:szCs w:val="21"/>
        </w:rPr>
      </w:pPr>
      <w:r w:rsidRPr="008741BC">
        <w:rPr>
          <w:rFonts w:ascii="DFKai-SB" w:eastAsia="DFKai-SB" w:hAnsi="DFKai-SB" w:hint="eastAsia"/>
          <w:color w:val="000000"/>
          <w:szCs w:val="21"/>
        </w:rPr>
        <w:t>运用支出和收入法分别计算：</w:t>
      </w:r>
    </w:p>
    <w:p w:rsidR="00A4022D" w:rsidRPr="008741BC">
      <w:pPr>
        <w:pStyle w:val="BodyTextIndent"/>
        <w:ind w:firstLine="777" w:firstLineChars="370"/>
        <w:rPr>
          <w:rFonts w:ascii="DFKai-SB" w:eastAsia="DFKai-SB" w:hAnsi="DFKai-SB" w:hint="eastAsia"/>
          <w:color w:val="000000"/>
          <w:szCs w:val="21"/>
        </w:rPr>
      </w:pPr>
      <w:r w:rsidRPr="008741BC">
        <w:rPr>
          <w:rFonts w:ascii="DFKai-SB" w:eastAsia="DFKai-SB" w:hAnsi="DFKai-SB" w:hint="eastAsia"/>
          <w:color w:val="000000"/>
          <w:szCs w:val="21"/>
        </w:rPr>
        <w:t>〔1〕NP</w:t>
      </w:r>
    </w:p>
    <w:p w:rsidR="00A4022D" w:rsidRPr="008741BC">
      <w:pPr>
        <w:pStyle w:val="BodyTextIndent"/>
        <w:ind w:firstLine="777" w:firstLineChars="370"/>
        <w:rPr>
          <w:rFonts w:ascii="DFKai-SB" w:eastAsia="DFKai-SB" w:hAnsi="DFKai-SB" w:hint="eastAsia"/>
          <w:color w:val="000000"/>
          <w:szCs w:val="21"/>
        </w:rPr>
        <w:sectPr>
          <w:headerReference w:type="default" r:id="rId28"/>
          <w:footerReference w:type="even" r:id="rId29"/>
          <w:footerReference w:type="default" r:id="rId30"/>
          <w:footerReference w:type="first" r:id="rId31"/>
          <w:type w:val="nextPage"/>
          <w:pgSz w:w="11906" w:h="16838"/>
          <w:pgMar w:top="1440" w:right="1800" w:bottom="1440" w:left="1800" w:header="851" w:footer="992" w:gutter="0"/>
          <w:pgNumType w:start="7"/>
          <w:cols w:space="720"/>
          <w:titlePg w:val="0"/>
          <w:docGrid w:type="lines" w:linePitch="312"/>
        </w:sectPr>
      </w:pPr>
      <w:r w:rsidRPr="008741BC">
        <w:rPr>
          <w:rFonts w:ascii="DFKai-SB" w:eastAsia="DFKai-SB" w:hAnsi="DFKai-SB" w:hint="eastAsia"/>
          <w:color w:val="000000"/>
          <w:szCs w:val="21"/>
        </w:rPr>
        <w:t>〔2〕NNP</w:t>
      </w:r>
    </w:p>
    <w:p w:rsidR="00A4022D" w:rsidRPr="008741BC">
      <w:pPr>
        <w:pStyle w:val="BodyTextIndent"/>
        <w:ind w:firstLine="777" w:firstLineChars="370"/>
        <w:rPr>
          <w:rFonts w:ascii="DFKai-SB" w:eastAsia="DFKai-SB" w:hAnsi="DFKai-SB" w:hint="eastAsia"/>
          <w:color w:val="000000"/>
          <w:szCs w:val="21"/>
        </w:rPr>
      </w:pPr>
      <w:r w:rsidRPr="008741BC">
        <w:rPr>
          <w:rFonts w:ascii="DFKai-SB" w:eastAsia="DFKai-SB" w:hAnsi="DFKai-SB" w:hint="eastAsia"/>
          <w:color w:val="000000"/>
          <w:szCs w:val="21"/>
        </w:rPr>
        <w:t>〔3〕NI</w:t>
      </w:r>
    </w:p>
    <w:p w:rsidR="00A4022D" w:rsidRPr="008741BC">
      <w:pPr>
        <w:pStyle w:val="BodyTextIndent"/>
        <w:ind w:firstLine="777" w:firstLineChars="370"/>
        <w:rPr>
          <w:rFonts w:ascii="DFKai-SB" w:eastAsia="DFKai-SB" w:hAnsi="DFKai-SB" w:hint="eastAsia"/>
          <w:color w:val="000000"/>
          <w:szCs w:val="21"/>
        </w:rPr>
      </w:pPr>
      <w:r w:rsidRPr="008741BC">
        <w:rPr>
          <w:rFonts w:ascii="DFKai-SB" w:eastAsia="DFKai-SB" w:hAnsi="DFKai-SB" w:hint="eastAsia"/>
          <w:color w:val="000000"/>
          <w:szCs w:val="21"/>
        </w:rPr>
        <w:t>〔4〕PI</w:t>
      </w:r>
    </w:p>
    <w:p w:rsidR="00A4022D" w:rsidRPr="008741BC">
      <w:pPr>
        <w:pStyle w:val="BodyTextIndent"/>
        <w:ind w:firstLine="777" w:firstLineChars="370"/>
        <w:rPr>
          <w:rFonts w:ascii="DFKai-SB" w:eastAsia="DFKai-SB" w:hAnsi="DFKai-SB" w:hint="eastAsia"/>
          <w:color w:val="000000"/>
          <w:szCs w:val="21"/>
        </w:rPr>
      </w:pPr>
      <w:r w:rsidRPr="008741BC">
        <w:rPr>
          <w:rFonts w:ascii="DFKai-SB" w:eastAsia="DFKai-SB" w:hAnsi="DFKai-SB" w:hint="eastAsia"/>
          <w:color w:val="000000"/>
          <w:szCs w:val="21"/>
        </w:rPr>
        <w:t>〔5〕DPI</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12．假定GDP是6 000美元，个人可支配收入是5 100美元，政府的预算赤字是200美元，消费是3 800美元，对外贸易赤字是100美元。</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〔1〕储蓄〔S〕有多大？</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〔2〕投资〔I〕的规模是多少？</w:t>
      </w:r>
    </w:p>
    <w:p w:rsidR="00A4022D" w:rsidRPr="008741BC">
      <w:pPr>
        <w:ind w:firstLine="420" w:firstLineChars="200"/>
        <w:rPr>
          <w:rFonts w:ascii="DFKai-SB" w:eastAsia="DFKai-SB" w:hAnsi="DFKai-SB" w:hint="eastAsia"/>
          <w:b/>
          <w:bCs/>
          <w:color w:val="000000"/>
          <w:szCs w:val="21"/>
        </w:rPr>
      </w:pPr>
      <w:r w:rsidRPr="008741BC">
        <w:rPr>
          <w:rFonts w:ascii="DFKai-SB" w:eastAsia="DFKai-SB" w:hAnsi="DFKai-SB" w:hint="eastAsia"/>
          <w:color w:val="000000"/>
          <w:szCs w:val="21"/>
        </w:rPr>
        <w:t>〔3〕政府支出〔G〕有多大？</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14．说明一个支出大于其收入的国家必然会有对外收支赤字。</w:t>
      </w:r>
    </w:p>
    <w:p w:rsidR="00A4022D" w:rsidRPr="008741BC">
      <w:pPr>
        <w:ind w:firstLine="420" w:firstLineChars="200"/>
        <w:rPr>
          <w:rFonts w:ascii="DFKai-SB" w:eastAsia="DFKai-SB" w:hAnsi="DFKai-SB" w:hint="eastAsia"/>
          <w:color w:val="000000"/>
          <w:szCs w:val="21"/>
        </w:rPr>
      </w:pPr>
    </w:p>
    <w:p w:rsidR="00A4022D" w:rsidRPr="008741BC" w:rsidP="00DD5DBF">
      <w:pPr>
        <w:ind w:firstLine="420" w:firstLineChars="200"/>
        <w:rPr>
          <w:rFonts w:ascii="DFKai-SB" w:eastAsia="DFKai-SB" w:hAnsi="DFKai-SB" w:hint="eastAsia"/>
          <w:b/>
          <w:color w:val="000000"/>
          <w:szCs w:val="21"/>
        </w:rPr>
      </w:pPr>
      <w:r w:rsidRPr="008741BC">
        <w:rPr>
          <w:rFonts w:ascii="DFKai-SB" w:eastAsia="DFKai-SB" w:hAnsi="DFKai-SB" w:hint="eastAsia"/>
          <w:b/>
          <w:color w:val="000000"/>
          <w:szCs w:val="21"/>
        </w:rPr>
        <w:t>1.2.4  论述题</w:t>
      </w:r>
    </w:p>
    <w:p w:rsidR="00A4022D" w:rsidRPr="008741BC" w:rsidP="00DD5DBF">
      <w:pPr>
        <w:ind w:firstLine="420" w:firstLineChars="200"/>
        <w:rPr>
          <w:rFonts w:ascii="DFKai-SB" w:eastAsia="DFKai-SB" w:hAnsi="DFKai-SB" w:hint="eastAsia"/>
          <w:b/>
          <w:color w:val="000000"/>
          <w:szCs w:val="21"/>
        </w:rPr>
      </w:pPr>
    </w:p>
    <w:p w:rsidR="00A4022D" w:rsidRPr="008741BC">
      <w:pPr>
        <w:ind w:firstLine="420" w:firstLineChars="200"/>
        <w:rPr>
          <w:rFonts w:ascii="DFKai-SB" w:eastAsia="DFKai-SB" w:hAnsi="DFKai-SB" w:hint="eastAsia"/>
          <w:color w:val="000000"/>
        </w:rPr>
      </w:pPr>
      <w:r w:rsidRPr="008741BC">
        <w:rPr>
          <w:rFonts w:ascii="DFKai-SB" w:eastAsia="DFKai-SB" w:hAnsi="DFKai-SB" w:hint="eastAsia"/>
          <w:color w:val="000000"/>
          <w:szCs w:val="21"/>
        </w:rPr>
        <w:t>1.</w:t>
      </w:r>
      <w:r w:rsidRPr="008741BC">
        <w:rPr>
          <w:rFonts w:ascii="DFKai-SB" w:eastAsia="DFKai-SB" w:hAnsi="DFKai-SB" w:hint="eastAsia"/>
          <w:color w:val="000000"/>
        </w:rPr>
        <w:t>用GDP衡量国民经济活动的缺陷是什么？〔华中科技大学2006研〕</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 xml:space="preserve">2. </w:t>
      </w:r>
      <w:r w:rsidRPr="008741BC">
        <w:rPr>
          <w:rFonts w:ascii="DFKai-SB" w:eastAsia="DFKai-SB" w:hAnsi="DFKai-SB" w:hint="eastAsia"/>
          <w:color w:val="000000"/>
        </w:rPr>
        <w:t>试评述国民收入核算理沦，为什么要用绿色GDP替代GDP?〔北师大2006研〕</w:t>
      </w:r>
    </w:p>
    <w:p w:rsidR="00A4022D" w:rsidRPr="008741BC">
      <w:pPr>
        <w:rPr>
          <w:rFonts w:ascii="DFKai-SB" w:eastAsia="DFKai-SB" w:hAnsi="DFKai-SB" w:hint="eastAsia"/>
          <w:b/>
          <w:bCs/>
          <w:color w:val="000000"/>
          <w:szCs w:val="21"/>
        </w:rPr>
      </w:pPr>
    </w:p>
    <w:p w:rsidR="00A4022D" w:rsidRPr="008741BC">
      <w:pPr>
        <w:jc w:val="center"/>
        <w:rPr>
          <w:rFonts w:ascii="DFKai-SB" w:eastAsia="DFKai-SB" w:hAnsi="DFKai-SB" w:hint="eastAsia"/>
          <w:b/>
          <w:bCs/>
          <w:color w:val="000000"/>
          <w:szCs w:val="21"/>
        </w:rPr>
      </w:pPr>
      <w:r w:rsidRPr="008741BC">
        <w:rPr>
          <w:rFonts w:ascii="DFKai-SB" w:eastAsia="DFKai-SB" w:hAnsi="DFKai-SB" w:hint="eastAsia"/>
          <w:b/>
          <w:bCs/>
          <w:color w:val="000000"/>
          <w:szCs w:val="21"/>
        </w:rPr>
        <w:t>1.3  考研真题与典型题详解</w:t>
      </w:r>
    </w:p>
    <w:p w:rsidR="00A4022D" w:rsidRPr="008741BC">
      <w:pPr>
        <w:rPr>
          <w:rFonts w:ascii="DFKai-SB" w:eastAsia="DFKai-SB" w:hAnsi="DFKai-SB" w:hint="eastAsia"/>
          <w:b/>
          <w:bCs/>
          <w:color w:val="000000"/>
          <w:szCs w:val="21"/>
        </w:rPr>
      </w:pPr>
      <w:r w:rsidRPr="008741BC">
        <w:rPr>
          <w:rFonts w:ascii="DFKai-SB" w:eastAsia="DFKai-SB" w:hAnsi="DFKai-SB" w:hint="eastAsia"/>
          <w:b/>
          <w:bCs/>
          <w:color w:val="000000"/>
          <w:szCs w:val="21"/>
        </w:rPr>
        <w:t>1.3.1  概念题</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1．宏观经济学〔</w:t>
      </w:r>
      <w:r w:rsidRPr="008741BC">
        <w:rPr>
          <w:rFonts w:ascii="DFKai-SB" w:eastAsia="DFKai-SB" w:hAnsi="DFKai-SB"/>
          <w:b/>
          <w:bCs/>
          <w:color w:val="000000"/>
          <w:szCs w:val="21"/>
        </w:rPr>
        <w:t>macroeconomics</w:t>
      </w:r>
      <w:r w:rsidRPr="008741BC">
        <w:rPr>
          <w:rFonts w:ascii="DFKai-SB" w:eastAsia="DFKai-SB" w:hAnsi="DFKai-SB" w:hint="eastAsia"/>
          <w:b/>
          <w:bCs/>
          <w:color w:val="000000"/>
          <w:szCs w:val="21"/>
        </w:rPr>
        <w:t>〕：</w:t>
      </w:r>
      <w:r w:rsidRPr="008741BC">
        <w:rPr>
          <w:rFonts w:ascii="DFKai-SB" w:eastAsia="DFKai-SB" w:hAnsi="DFKai-SB" w:hint="eastAsia"/>
          <w:color w:val="000000"/>
          <w:szCs w:val="21"/>
        </w:rPr>
        <w:t>与</w:t>
      </w:r>
      <w:r w:rsidRPr="008741BC">
        <w:rPr>
          <w:rFonts w:ascii="DFKai-SB" w:eastAsia="DFKai-SB" w:hAnsi="DFKai-SB" w:hint="eastAsia"/>
          <w:color w:val="000000"/>
          <w:szCs w:val="21"/>
        </w:rPr>
        <w:t>“</w:t>
      </w:r>
      <w:r w:rsidRPr="008741BC">
        <w:rPr>
          <w:rFonts w:ascii="DFKai-SB" w:eastAsia="DFKai-SB" w:hAnsi="DFKai-SB" w:hint="eastAsia"/>
          <w:color w:val="000000"/>
          <w:szCs w:val="21"/>
        </w:rPr>
        <w:t>微观经济学〞相对而言，是一种现代的经济分析方法。它以国民经济总体作为考察对象，研究经济生活中有关总量的决定与变动，解释失业、通货膨胀、经济增长与波动、国际收支与汇率的决定</w:t>
      </w:r>
      <w:r w:rsidRPr="008741BC">
        <w:rPr>
          <w:rFonts w:ascii="DFKai-SB" w:eastAsia="DFKai-SB" w:hAnsi="DFKai-SB" w:hint="eastAsia"/>
          <w:color w:val="FF0000"/>
          <w:szCs w:val="21"/>
        </w:rPr>
        <w:t>和</w:t>
      </w:r>
      <w:r w:rsidRPr="008741BC">
        <w:rPr>
          <w:rFonts w:ascii="DFKai-SB" w:eastAsia="DFKai-SB" w:hAnsi="DFKai-SB" w:hint="eastAsia"/>
          <w:color w:val="000000"/>
          <w:szCs w:val="21"/>
        </w:rPr>
        <w:t>变动等经济中的宏观整体问题，所以又称之为总量经济学。宏观经济学的中心和根底是总供应</w:t>
      </w:r>
      <w:r w:rsidRPr="008741BC">
        <w:rPr>
          <w:rFonts w:ascii="DFKai-SB" w:eastAsia="DFKai-SB" w:hAnsi="DFKai-SB" w:hint="eastAsia"/>
          <w:color w:val="000000"/>
          <w:szCs w:val="21"/>
        </w:rPr>
        <w:t>—</w:t>
      </w:r>
      <w:r w:rsidRPr="008741BC">
        <w:rPr>
          <w:rFonts w:ascii="DFKai-SB" w:eastAsia="DFKai-SB" w:hAnsi="DFKai-SB" w:hint="eastAsia"/>
          <w:color w:val="000000"/>
          <w:szCs w:val="21"/>
        </w:rPr>
        <w:t>总需求模型。具体来说，宏观经济学主要包括总需求理论、总供应理论、失业与通货膨胀理论、经济周期与经济增长理论、开放经济理论、宏观经济政策等内容。对宏观经济问题进展分析与研究的历史十分悠久，但现代意义上的宏观经济学直到</w:t>
      </w:r>
      <w:r w:rsidRPr="008741BC">
        <w:rPr>
          <w:rFonts w:ascii="DFKai-SB" w:eastAsia="DFKai-SB" w:hAnsi="DFKai-SB"/>
          <w:color w:val="000000"/>
          <w:szCs w:val="21"/>
        </w:rPr>
        <w:t>20</w:t>
      </w:r>
      <w:r w:rsidRPr="008741BC">
        <w:rPr>
          <w:rFonts w:ascii="DFKai-SB" w:eastAsia="DFKai-SB" w:hAnsi="DFKai-SB" w:hint="eastAsia"/>
          <w:color w:val="000000"/>
          <w:szCs w:val="21"/>
        </w:rPr>
        <w:t>世纪</w:t>
      </w:r>
      <w:r w:rsidRPr="008741BC">
        <w:rPr>
          <w:rFonts w:ascii="DFKai-SB" w:eastAsia="DFKai-SB" w:hAnsi="DFKai-SB"/>
          <w:color w:val="000000"/>
          <w:szCs w:val="21"/>
        </w:rPr>
        <w:t>30</w:t>
      </w:r>
      <w:r w:rsidRPr="008741BC">
        <w:rPr>
          <w:rFonts w:ascii="DFKai-SB" w:eastAsia="DFKai-SB" w:hAnsi="DFKai-SB" w:hint="eastAsia"/>
          <w:color w:val="000000"/>
          <w:szCs w:val="21"/>
        </w:rPr>
        <w:t>年代才得以形成和开展起来。宏观经济学诞生的标志是凯恩斯于</w:t>
      </w:r>
      <w:r w:rsidRPr="008741BC">
        <w:rPr>
          <w:rFonts w:ascii="DFKai-SB" w:eastAsia="DFKai-SB" w:hAnsi="DFKai-SB"/>
          <w:color w:val="000000"/>
          <w:szCs w:val="21"/>
        </w:rPr>
        <w:t>1936</w:t>
      </w:r>
      <w:r w:rsidRPr="008741BC">
        <w:rPr>
          <w:rFonts w:ascii="DFKai-SB" w:eastAsia="DFKai-SB" w:hAnsi="DFKai-SB" w:hint="eastAsia"/>
          <w:color w:val="000000"/>
          <w:szCs w:val="21"/>
        </w:rPr>
        <w:t>年出版的?就业、利息和货币通论?。宏观经济学在</w:t>
      </w:r>
      <w:r w:rsidRPr="008741BC">
        <w:rPr>
          <w:rFonts w:ascii="DFKai-SB" w:eastAsia="DFKai-SB" w:hAnsi="DFKai-SB"/>
          <w:color w:val="000000"/>
          <w:szCs w:val="21"/>
        </w:rPr>
        <w:t>20</w:t>
      </w:r>
      <w:r w:rsidRPr="008741BC">
        <w:rPr>
          <w:rFonts w:ascii="DFKai-SB" w:eastAsia="DFKai-SB" w:hAnsi="DFKai-SB" w:hint="eastAsia"/>
          <w:color w:val="000000"/>
          <w:szCs w:val="21"/>
        </w:rPr>
        <w:t>世纪</w:t>
      </w:r>
      <w:r w:rsidRPr="008741BC">
        <w:rPr>
          <w:rFonts w:ascii="DFKai-SB" w:eastAsia="DFKai-SB" w:hAnsi="DFKai-SB"/>
          <w:color w:val="000000"/>
          <w:szCs w:val="21"/>
        </w:rPr>
        <w:t>30</w:t>
      </w:r>
      <w:r w:rsidRPr="008741BC">
        <w:rPr>
          <w:rFonts w:ascii="DFKai-SB" w:eastAsia="DFKai-SB" w:hAnsi="DFKai-SB" w:hint="eastAsia"/>
          <w:color w:val="000000"/>
          <w:szCs w:val="21"/>
        </w:rPr>
        <w:t>年代奠定根底，二战后逐步走向成熟并得到广泛应用，</w:t>
      </w:r>
      <w:r w:rsidRPr="008741BC">
        <w:rPr>
          <w:rFonts w:ascii="DFKai-SB" w:eastAsia="DFKai-SB" w:hAnsi="DFKai-SB"/>
          <w:color w:val="000000"/>
          <w:szCs w:val="21"/>
        </w:rPr>
        <w:t>60</w:t>
      </w:r>
      <w:r w:rsidRPr="008741BC">
        <w:rPr>
          <w:rFonts w:ascii="DFKai-SB" w:eastAsia="DFKai-SB" w:hAnsi="DFKai-SB" w:hint="eastAsia"/>
          <w:color w:val="000000"/>
          <w:szCs w:val="21"/>
        </w:rPr>
        <w:t>年代后的</w:t>
      </w:r>
      <w:r w:rsidRPr="008741BC">
        <w:rPr>
          <w:rFonts w:ascii="DFKai-SB" w:eastAsia="DFKai-SB" w:hAnsi="DFKai-SB" w:hint="eastAsia"/>
          <w:color w:val="000000"/>
          <w:szCs w:val="21"/>
        </w:rPr>
        <w:t>“</w:t>
      </w:r>
      <w:r w:rsidRPr="008741BC">
        <w:rPr>
          <w:rFonts w:ascii="DFKai-SB" w:eastAsia="DFKai-SB" w:hAnsi="DFKai-SB" w:hint="eastAsia"/>
          <w:color w:val="000000"/>
          <w:szCs w:val="21"/>
        </w:rPr>
        <w:t>滞胀〞问题使凯恩斯主义的统治地位受到严重挑战并形成了货币主义、供应学派、理性预期学派对立争论的局面，</w:t>
      </w:r>
      <w:r w:rsidRPr="008741BC">
        <w:rPr>
          <w:rFonts w:ascii="DFKai-SB" w:eastAsia="DFKai-SB" w:hAnsi="DFKai-SB"/>
          <w:color w:val="000000"/>
          <w:szCs w:val="21"/>
        </w:rPr>
        <w:t>90</w:t>
      </w:r>
      <w:r w:rsidRPr="008741BC">
        <w:rPr>
          <w:rFonts w:ascii="DFKai-SB" w:eastAsia="DFKai-SB" w:hAnsi="DFKai-SB" w:hint="eastAsia"/>
          <w:color w:val="000000"/>
          <w:szCs w:val="21"/>
        </w:rPr>
        <w:t>年代新凯恩斯主义的形成又使国家干预思想占据主流。宏观经济学是当代开展最为迅猛，应用最为广泛，因而也最为重要的经济学学科。</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2．国内生产总值〔</w:t>
      </w:r>
      <w:r w:rsidRPr="008741BC">
        <w:rPr>
          <w:rFonts w:ascii="DFKai-SB" w:eastAsia="DFKai-SB" w:hAnsi="DFKai-SB"/>
          <w:b/>
          <w:bCs/>
          <w:color w:val="000000"/>
          <w:szCs w:val="21"/>
        </w:rPr>
        <w:t>GDP〕</w:t>
      </w:r>
      <w:r w:rsidRPr="008741BC">
        <w:rPr>
          <w:rFonts w:ascii="DFKai-SB" w:eastAsia="DFKai-SB" w:hAnsi="DFKai-SB" w:hint="eastAsia"/>
          <w:b/>
          <w:bCs/>
          <w:color w:val="000000"/>
          <w:szCs w:val="21"/>
        </w:rPr>
        <w:t>：</w:t>
      </w:r>
      <w:r w:rsidRPr="008741BC">
        <w:rPr>
          <w:rFonts w:ascii="DFKai-SB" w:eastAsia="DFKai-SB" w:hAnsi="DFKai-SB" w:hint="eastAsia"/>
          <w:color w:val="000000"/>
          <w:szCs w:val="21"/>
        </w:rPr>
        <w:t>指一个国家〔地区〕领土范围内，本国〔地区〕居民和外国居民在一定时期内所生产和提供的最终使用的产品和劳务的价值。GDP一般通过支出法和收入法两种方法进展核算。用支出法计算的国内生产总值等于消费、投资、政府支出和净出口之和；用收入法计算的国内生产总值等于工资、利息、租金、利润、间接税和企业转移支付和折旧之和。GDP是一国范围内生产的最终产品的市场价值，因此是一个地域概念，而与此相联系的国民生产总值〔GNP〕那么是一个国民概念，</w:t>
      </w:r>
      <w:r w:rsidRPr="008741BC">
        <w:rPr>
          <w:rFonts w:ascii="DFKai-SB" w:eastAsia="DFKai-SB" w:hAnsi="DFKai-SB" w:hint="eastAsia"/>
          <w:color w:val="FF0000"/>
          <w:szCs w:val="21"/>
        </w:rPr>
        <w:t>是指</w:t>
      </w:r>
      <w:r w:rsidRPr="008741BC">
        <w:rPr>
          <w:rFonts w:ascii="DFKai-SB" w:eastAsia="DFKai-SB" w:hAnsi="DFKai-SB" w:hint="eastAsia"/>
          <w:color w:val="000000"/>
          <w:szCs w:val="21"/>
        </w:rPr>
        <w:t>某国国民所拥有的全部生产要素所生产的最终产品的市场价值。</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目前我国计算</w:t>
      </w:r>
      <w:r w:rsidRPr="008741BC">
        <w:rPr>
          <w:rFonts w:ascii="DFKai-SB" w:eastAsia="DFKai-SB" w:hAnsi="DFKai-SB"/>
          <w:color w:val="000000"/>
          <w:szCs w:val="21"/>
        </w:rPr>
        <w:t>GDP</w:t>
      </w:r>
      <w:r w:rsidRPr="008741BC">
        <w:rPr>
          <w:rFonts w:ascii="DFKai-SB" w:eastAsia="DFKai-SB" w:hAnsi="DFKai-SB" w:hint="eastAsia"/>
          <w:color w:val="000000"/>
          <w:szCs w:val="21"/>
        </w:rPr>
        <w:t>是用第一产业增加值、第二产业增加值和第三产业增加值三者之和求得。在1991年11月之前，美国均是用GNP作为对经济总产出的根本测量指标。后来改用GDP，原因是大多国家都用GDP。同时，由于国外净收入数据缺乏，GDP那么较易衡量，再加上GDP相对于GNP来说是国内就业潜力的更好衡量指标〔本国使用外资时解决的是本国就业问题〕。当然，对美国来说，GDP和GNP的差异较小，二者使用差异并不大。</w:t>
      </w:r>
    </w:p>
    <w:p w:rsidR="00A4022D" w:rsidRPr="008741BC" w:rsidP="00DD5DBF">
      <w:pPr>
        <w:ind w:firstLine="420" w:firstLineChars="200"/>
        <w:rPr>
          <w:rFonts w:ascii="DFKai-SB" w:eastAsia="DFKai-SB" w:hAnsi="DFKai-SB" w:hint="eastAsia"/>
          <w:b/>
          <w:bCs/>
          <w:color w:val="000000"/>
          <w:szCs w:val="21"/>
        </w:rPr>
        <w:sectPr>
          <w:headerReference w:type="default" r:id="rId32"/>
          <w:footerReference w:type="even" r:id="rId33"/>
          <w:footerReference w:type="default" r:id="rId34"/>
          <w:footerReference w:type="first" r:id="rId35"/>
          <w:type w:val="nextPage"/>
          <w:pgSz w:w="11906" w:h="16838"/>
          <w:pgMar w:top="1440" w:right="1800" w:bottom="1440" w:left="1800" w:header="851" w:footer="992" w:gutter="0"/>
          <w:pgNumType w:start="8"/>
          <w:cols w:space="720"/>
          <w:titlePg w:val="0"/>
          <w:docGrid w:type="lines" w:linePitch="312"/>
        </w:sectPr>
      </w:pPr>
      <w:r w:rsidRPr="008741BC">
        <w:rPr>
          <w:rFonts w:ascii="DFKai-SB" w:eastAsia="DFKai-SB" w:hAnsi="DFKai-SB" w:hint="eastAsia"/>
          <w:b/>
          <w:bCs/>
          <w:color w:val="000000"/>
          <w:szCs w:val="21"/>
        </w:rPr>
        <w:t>3．名义G</w:t>
      </w:r>
      <w:r w:rsidRPr="008741BC">
        <w:rPr>
          <w:rFonts w:ascii="DFKai-SB" w:eastAsia="DFKai-SB" w:hAnsi="DFKai-SB"/>
          <w:b/>
          <w:bCs/>
          <w:color w:val="000000"/>
          <w:szCs w:val="21"/>
        </w:rPr>
        <w:t>D</w:t>
      </w:r>
      <w:r w:rsidRPr="008741BC">
        <w:rPr>
          <w:rFonts w:ascii="DFKai-SB" w:eastAsia="DFKai-SB" w:hAnsi="DFKai-SB" w:hint="eastAsia"/>
          <w:b/>
          <w:bCs/>
          <w:color w:val="000000"/>
          <w:szCs w:val="21"/>
        </w:rPr>
        <w:t>P和实际G</w:t>
      </w:r>
      <w:r w:rsidRPr="008741BC">
        <w:rPr>
          <w:rFonts w:ascii="DFKai-SB" w:eastAsia="DFKai-SB" w:hAnsi="DFKai-SB"/>
          <w:b/>
          <w:bCs/>
          <w:color w:val="000000"/>
          <w:szCs w:val="21"/>
        </w:rPr>
        <w:t>D</w:t>
      </w:r>
      <w:r w:rsidRPr="008741BC">
        <w:rPr>
          <w:rFonts w:ascii="DFKai-SB" w:eastAsia="DFKai-SB" w:hAnsi="DFKai-SB" w:hint="eastAsia"/>
          <w:b/>
          <w:bCs/>
          <w:color w:val="000000"/>
          <w:szCs w:val="21"/>
        </w:rPr>
        <w:t>P：</w:t>
      </w:r>
      <w:r w:rsidRPr="008741BC">
        <w:rPr>
          <w:rFonts w:ascii="DFKai-SB" w:eastAsia="DFKai-SB" w:hAnsi="DFKai-SB" w:hint="eastAsia"/>
          <w:color w:val="000000"/>
          <w:szCs w:val="21"/>
        </w:rPr>
        <w:t>名义G</w:t>
      </w:r>
      <w:r w:rsidRPr="008741BC">
        <w:rPr>
          <w:rFonts w:ascii="DFKai-SB" w:eastAsia="DFKai-SB" w:hAnsi="DFKai-SB"/>
          <w:color w:val="000000"/>
          <w:szCs w:val="21"/>
        </w:rPr>
        <w:t>D</w:t>
      </w:r>
      <w:r w:rsidRPr="008741BC">
        <w:rPr>
          <w:rFonts w:ascii="DFKai-SB" w:eastAsia="DFKai-SB" w:hAnsi="DFKai-SB" w:hint="eastAsia"/>
          <w:color w:val="000000"/>
          <w:szCs w:val="21"/>
        </w:rPr>
        <w:t>P是指用生产物品和劳务的当年价格计算的全部最终产品的市场价值，它没有考虑通货膨胀因素。由于通货膨胀等原因，价格可能会发生强烈变化，故为方便比拟而引入实际G</w:t>
      </w:r>
      <w:r w:rsidRPr="008741BC">
        <w:rPr>
          <w:rFonts w:ascii="DFKai-SB" w:eastAsia="DFKai-SB" w:hAnsi="DFKai-SB"/>
          <w:color w:val="000000"/>
          <w:szCs w:val="21"/>
        </w:rPr>
        <w:t>D</w:t>
      </w:r>
      <w:r w:rsidRPr="008741BC">
        <w:rPr>
          <w:rFonts w:ascii="DFKai-SB" w:eastAsia="DFKai-SB" w:hAnsi="DFKai-SB" w:hint="eastAsia"/>
          <w:color w:val="000000"/>
          <w:szCs w:val="21"/>
        </w:rPr>
        <w:t>P的概念。实际G</w:t>
      </w:r>
      <w:r w:rsidRPr="008741BC">
        <w:rPr>
          <w:rFonts w:ascii="DFKai-SB" w:eastAsia="DFKai-SB" w:hAnsi="DFKai-SB"/>
          <w:color w:val="000000"/>
          <w:szCs w:val="21"/>
        </w:rPr>
        <w:t>D</w:t>
      </w:r>
    </w:p>
    <w:p w:rsidR="00A4022D" w:rsidRPr="008741BC" w:rsidP="00DD5DBF">
      <w:pPr>
        <w:ind w:firstLine="420" w:firstLineChars="200"/>
        <w:rPr>
          <w:rFonts w:ascii="DFKai-SB" w:eastAsia="DFKai-SB" w:hAnsi="DFKai-SB" w:hint="eastAsia"/>
          <w:b/>
          <w:bCs/>
          <w:color w:val="000000"/>
          <w:szCs w:val="21"/>
        </w:rPr>
      </w:pPr>
      <w:r w:rsidRPr="008741BC">
        <w:rPr>
          <w:rFonts w:ascii="DFKai-SB" w:eastAsia="DFKai-SB" w:hAnsi="DFKai-SB" w:hint="eastAsia"/>
          <w:color w:val="000000"/>
          <w:szCs w:val="21"/>
        </w:rPr>
        <w:t>P是指用从前某一年的价格作为基期价格计算出来的当年全部最终产品的市场价值。二者之间的关系式为：实际G</w:t>
      </w:r>
      <w:r w:rsidRPr="008741BC">
        <w:rPr>
          <w:rFonts w:ascii="DFKai-SB" w:eastAsia="DFKai-SB" w:hAnsi="DFKai-SB"/>
          <w:color w:val="000000"/>
          <w:szCs w:val="21"/>
        </w:rPr>
        <w:t>D</w:t>
      </w:r>
      <w:r w:rsidRPr="008741BC">
        <w:rPr>
          <w:rFonts w:ascii="DFKai-SB" w:eastAsia="DFKai-SB" w:hAnsi="DFKai-SB" w:hint="eastAsia"/>
          <w:color w:val="000000"/>
          <w:szCs w:val="21"/>
        </w:rPr>
        <w:t>P＝名义G</w:t>
      </w:r>
      <w:r w:rsidRPr="008741BC">
        <w:rPr>
          <w:rFonts w:ascii="DFKai-SB" w:eastAsia="DFKai-SB" w:hAnsi="DFKai-SB"/>
          <w:color w:val="000000"/>
          <w:szCs w:val="21"/>
        </w:rPr>
        <w:t>D</w:t>
      </w:r>
      <w:r w:rsidRPr="008741BC">
        <w:rPr>
          <w:rFonts w:ascii="DFKai-SB" w:eastAsia="DFKai-SB" w:hAnsi="DFKai-SB" w:hint="eastAsia"/>
          <w:color w:val="000000"/>
          <w:szCs w:val="21"/>
        </w:rPr>
        <w:t>P</w:t>
      </w:r>
      <w:r w:rsidRPr="008741BC">
        <w:rPr>
          <w:rFonts w:ascii="DFKai-SB" w:eastAsia="DFKai-SB" w:hAnsi="DFKai-SB" w:hint="eastAsia"/>
          <w:color w:val="000000"/>
          <w:szCs w:val="21"/>
        </w:rPr>
        <w:t>÷</w:t>
      </w:r>
      <w:r w:rsidRPr="008741BC">
        <w:rPr>
          <w:rFonts w:ascii="DFKai-SB" w:eastAsia="DFKai-SB" w:hAnsi="DFKai-SB" w:hint="eastAsia"/>
          <w:color w:val="000000"/>
          <w:szCs w:val="21"/>
        </w:rPr>
        <w:t>G</w:t>
      </w:r>
      <w:r w:rsidRPr="008741BC">
        <w:rPr>
          <w:rFonts w:ascii="DFKai-SB" w:eastAsia="DFKai-SB" w:hAnsi="DFKai-SB"/>
          <w:color w:val="000000"/>
          <w:szCs w:val="21"/>
        </w:rPr>
        <w:t>D</w:t>
      </w:r>
      <w:r w:rsidRPr="008741BC">
        <w:rPr>
          <w:rFonts w:ascii="DFKai-SB" w:eastAsia="DFKai-SB" w:hAnsi="DFKai-SB" w:hint="eastAsia"/>
          <w:color w:val="000000"/>
          <w:szCs w:val="21"/>
        </w:rPr>
        <w:t>P折算指数。</w:t>
      </w:r>
    </w:p>
    <w:p w:rsidR="00A4022D" w:rsidRPr="008741BC" w:rsidP="00DD5DBF">
      <w:pPr>
        <w:ind w:firstLine="420" w:firstLineChars="200"/>
        <w:rPr>
          <w:rFonts w:ascii="DFKai-SB" w:eastAsia="DFKai-SB" w:hAnsi="DFKai-SB" w:hint="eastAsia"/>
          <w:b/>
          <w:bCs/>
          <w:color w:val="000000"/>
          <w:szCs w:val="21"/>
        </w:rPr>
      </w:pPr>
      <w:r w:rsidRPr="008741BC">
        <w:rPr>
          <w:rFonts w:ascii="DFKai-SB" w:eastAsia="DFKai-SB" w:hAnsi="DFKai-SB" w:hint="eastAsia"/>
          <w:b/>
          <w:bCs/>
          <w:color w:val="000000"/>
          <w:szCs w:val="21"/>
        </w:rPr>
        <w:t>4．潜在产出：</w:t>
      </w:r>
      <w:r w:rsidRPr="008741BC">
        <w:rPr>
          <w:rFonts w:ascii="DFKai-SB" w:eastAsia="DFKai-SB" w:hAnsi="DFKai-SB" w:hint="eastAsia"/>
          <w:color w:val="000000"/>
          <w:szCs w:val="21"/>
        </w:rPr>
        <w:t>经济中实现了充分就业时所到达的产量水平。它不是一个实际产出量。一般认为只有在充分就业时，才有可能实现潜在国内生产总值。而实际产出和潜在国内生产总值的差额，称为国内生产总值缺口。增加潜在产量的途径是增加劳动、资本等生产要素投入，实现技术进步。</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5．国民生产净值〔NNP〕：</w:t>
      </w:r>
      <w:r w:rsidRPr="008741BC">
        <w:rPr>
          <w:rFonts w:ascii="DFKai-SB" w:eastAsia="DFKai-SB" w:hAnsi="DFKai-SB" w:hint="eastAsia"/>
          <w:color w:val="000000"/>
          <w:szCs w:val="21"/>
        </w:rPr>
        <w:t>在实物形态上，国民生产净值是社会总产品</w:t>
      </w:r>
      <w:r w:rsidRPr="008741BC">
        <w:rPr>
          <w:rFonts w:ascii="DFKai-SB" w:eastAsia="DFKai-SB" w:hAnsi="DFKai-SB" w:hint="eastAsia"/>
          <w:color w:val="FF0000"/>
          <w:szCs w:val="21"/>
        </w:rPr>
        <w:t>中</w:t>
      </w:r>
      <w:r w:rsidRPr="008741BC">
        <w:rPr>
          <w:rFonts w:ascii="DFKai-SB" w:eastAsia="DFKai-SB" w:hAnsi="DFKai-SB" w:hint="eastAsia"/>
          <w:color w:val="000000"/>
          <w:szCs w:val="21"/>
        </w:rPr>
        <w:t>扣除已消耗掉的生产资料后的全部消费资料和用于扩大再生产及增加后备的那局部生产资料。在价值形态上，国民生产净值等于国民生产总值〔GNP〕与资本折旧之差。</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6．国内生产总值平减指数与消费物价指数：</w:t>
      </w:r>
      <w:r w:rsidRPr="008741BC">
        <w:rPr>
          <w:rFonts w:ascii="DFKai-SB" w:eastAsia="DFKai-SB" w:hAnsi="DFKai-SB" w:hint="eastAsia"/>
          <w:color w:val="000000"/>
          <w:szCs w:val="21"/>
        </w:rPr>
        <w:t>国内生产总值平减指数</w:t>
      </w:r>
      <w:r w:rsidRPr="008741BC">
        <w:rPr>
          <w:rFonts w:ascii="DFKai-SB" w:eastAsia="DFKai-SB" w:hAnsi="DFKai-SB" w:hint="eastAsia"/>
          <w:bCs/>
          <w:color w:val="000000"/>
          <w:szCs w:val="21"/>
        </w:rPr>
        <w:t>〔G</w:t>
      </w:r>
      <w:r w:rsidRPr="008741BC">
        <w:rPr>
          <w:rFonts w:ascii="DFKai-SB" w:eastAsia="DFKai-SB" w:hAnsi="DFKai-SB"/>
          <w:color w:val="000000"/>
          <w:szCs w:val="21"/>
        </w:rPr>
        <w:t>D</w:t>
      </w:r>
      <w:r w:rsidRPr="008741BC">
        <w:rPr>
          <w:rFonts w:ascii="DFKai-SB" w:eastAsia="DFKai-SB" w:hAnsi="DFKai-SB" w:hint="eastAsia"/>
          <w:bCs/>
          <w:color w:val="000000"/>
          <w:szCs w:val="21"/>
        </w:rPr>
        <w:t>P deflator〕</w:t>
      </w:r>
      <w:r w:rsidRPr="008741BC">
        <w:rPr>
          <w:rFonts w:ascii="DFKai-SB" w:eastAsia="DFKai-SB" w:hAnsi="DFKai-SB" w:hint="eastAsia"/>
          <w:color w:val="000000"/>
          <w:szCs w:val="21"/>
        </w:rPr>
        <w:t>指按当年价格计算的国内生产总值和按不变价格计算的国内生产总值的比率。用公式表示为：国内生产总值平减指数=</w:t>
      </w:r>
      <w:r>
        <w:rPr>
          <w:rFonts w:ascii="DFKai-SB" w:eastAsia="DFKai-SB" w:hAnsi="DFKai-SB"/>
          <w:color w:val="000000"/>
          <w:position w:val="-26"/>
          <w:szCs w:val="21"/>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8pt;height:33pt;mso-position-horizontal-relative:page;mso-position-vertical-relative:page" o:oleicon="f" o:ole="" o:preferrelative="t" filled="f" stroked="f">
            <v:imagedata r:id="rId36" o:title=""/>
            <v:path o:extrusionok="f"/>
            <o:lock v:ext="edit" aspectratio="t"/>
          </v:shape>
          <o:OLEObject Type="Embed" ProgID="Equation.3" ShapeID="_x0000_i1026" DrawAspect="Content" ObjectID="_1234567890" r:id="rId37"/>
        </w:object>
      </w:r>
      <w:r w:rsidRPr="008741BC">
        <w:rPr>
          <w:rFonts w:ascii="DFKai-SB" w:eastAsia="DFKai-SB" w:hAnsi="DFKai-SB" w:hint="eastAsia"/>
          <w:color w:val="000000"/>
          <w:szCs w:val="21"/>
        </w:rPr>
        <w:t>。G</w:t>
      </w:r>
      <w:r w:rsidRPr="008741BC">
        <w:rPr>
          <w:rFonts w:ascii="DFKai-SB" w:eastAsia="DFKai-SB" w:hAnsi="DFKai-SB"/>
          <w:color w:val="000000"/>
          <w:szCs w:val="21"/>
        </w:rPr>
        <w:t>D</w:t>
      </w:r>
      <w:r w:rsidRPr="008741BC">
        <w:rPr>
          <w:rFonts w:ascii="DFKai-SB" w:eastAsia="DFKai-SB" w:hAnsi="DFKai-SB" w:hint="eastAsia"/>
          <w:color w:val="000000"/>
          <w:szCs w:val="21"/>
        </w:rPr>
        <w:t>P平减指数的优点是范围广泛，能比拟准确地反映一般物价水平的变动趋向。缺点是资料较难搜集，需要对未在市场上发生交易的商品和劳务进展换算，并且可能受到价格构造因素的影响。消费价格指数〔</w:t>
      </w:r>
      <w:r w:rsidRPr="008741BC">
        <w:rPr>
          <w:rFonts w:ascii="DFKai-SB" w:eastAsia="DFKai-SB" w:hAnsi="DFKai-SB"/>
          <w:color w:val="000000"/>
          <w:szCs w:val="21"/>
        </w:rPr>
        <w:t>consumer price index</w:t>
      </w:r>
      <w:r w:rsidRPr="008741BC">
        <w:rPr>
          <w:rFonts w:ascii="DFKai-SB" w:eastAsia="DFKai-SB" w:hAnsi="DFKai-SB" w:hint="eastAsia"/>
          <w:color w:val="000000"/>
          <w:szCs w:val="21"/>
        </w:rPr>
        <w:t xml:space="preserve">, </w:t>
      </w:r>
      <w:r w:rsidRPr="008741BC">
        <w:rPr>
          <w:rFonts w:ascii="DFKai-SB" w:eastAsia="DFKai-SB" w:hAnsi="DFKai-SB"/>
          <w:color w:val="000000"/>
          <w:szCs w:val="21"/>
        </w:rPr>
        <w:t>CPI〕</w:t>
      </w:r>
      <w:r w:rsidRPr="008741BC">
        <w:rPr>
          <w:rFonts w:ascii="DFKai-SB" w:eastAsia="DFKai-SB" w:hAnsi="DFKai-SB" w:hint="eastAsia"/>
          <w:color w:val="000000"/>
          <w:szCs w:val="21"/>
        </w:rPr>
        <w:t>也称零售物价指数和生活费用指数，是反映消费品〔包括劳务〕价格水平变动状况的一种价格指数，一般用加权平均法来编制。它根据假设干种主要日用消费品的零售价格以及效劳费用而编制，用公式来表示即为：</w:t>
      </w:r>
    </w:p>
    <w:p w:rsidR="00A4022D" w:rsidRPr="008741BC">
      <w:pPr>
        <w:ind w:firstLine="1470" w:firstLineChars="700"/>
        <w:rPr>
          <w:rFonts w:ascii="DFKai-SB" w:eastAsia="DFKai-SB" w:hAnsi="DFKai-SB" w:hint="eastAsia"/>
          <w:color w:val="000000"/>
          <w:szCs w:val="21"/>
        </w:rPr>
      </w:pPr>
      <w:r w:rsidRPr="008741BC">
        <w:rPr>
          <w:rFonts w:ascii="DFKai-SB" w:eastAsia="DFKai-SB" w:hAnsi="DFKai-SB" w:hint="eastAsia"/>
          <w:color w:val="000000"/>
          <w:szCs w:val="21"/>
        </w:rPr>
        <w:t>CPI＝</w:t>
      </w:r>
      <w:r>
        <w:rPr>
          <w:rFonts w:ascii="DFKai-SB" w:eastAsia="DFKai-SB" w:hAnsi="DFKai-SB"/>
          <w:color w:val="000000"/>
          <w:position w:val="-26"/>
          <w:szCs w:val="21"/>
        </w:rPr>
        <w:object>
          <v:shape id="_x0000_i1027" type="#_x0000_t75" style="width:197pt;height:33pt;mso-position-horizontal-relative:page;mso-position-vertical-relative:page" o:oleicon="f" o:ole="" o:preferrelative="t" filled="f" stroked="f">
            <v:imagedata r:id="rId38" o:title=""/>
            <v:path o:extrusionok="f"/>
            <o:lock v:ext="edit" aspectratio="t"/>
          </v:shape>
          <o:OLEObject Type="Embed" ProgID="Equation.3" ShapeID="_x0000_i1027" DrawAspect="Content" ObjectID="_1234567891" r:id="rId39"/>
        </w:object>
      </w:r>
      <w:r w:rsidRPr="008741BC">
        <w:rPr>
          <w:rFonts w:ascii="DFKai-SB" w:eastAsia="DFKai-SB" w:hAnsi="DFKai-SB"/>
          <w:color w:val="000000"/>
          <w:szCs w:val="21"/>
        </w:rPr>
        <w:t>×</w:t>
      </w:r>
      <w:r w:rsidRPr="008741BC">
        <w:rPr>
          <w:rFonts w:ascii="DFKai-SB" w:eastAsia="DFKai-SB" w:hAnsi="DFKai-SB" w:hint="eastAsia"/>
          <w:color w:val="000000"/>
          <w:szCs w:val="21"/>
        </w:rPr>
        <w:t>100</w:t>
      </w:r>
    </w:p>
    <w:p w:rsidR="00A4022D" w:rsidRPr="008741BC">
      <w:pPr>
        <w:ind w:firstLine="422"/>
        <w:rPr>
          <w:rFonts w:ascii="DFKai-SB" w:eastAsia="DFKai-SB" w:hAnsi="DFKai-SB" w:hint="eastAsia"/>
          <w:color w:val="000000"/>
          <w:szCs w:val="21"/>
        </w:rPr>
      </w:pPr>
      <w:r w:rsidRPr="008741BC">
        <w:rPr>
          <w:rFonts w:ascii="DFKai-SB" w:eastAsia="DFKai-SB" w:hAnsi="DFKai-SB" w:hint="eastAsia"/>
          <w:color w:val="000000"/>
          <w:szCs w:val="21"/>
        </w:rPr>
        <w:t>消费价格指数的优点是能及时反映消费品供应与需求的比照关系，资料容易搜集，能够迅速直接地反映影响居民生活的价格趋势。其缺点是范围较窄，只包括社会最终产品中的居民消费品的这一局部，因而缺乏以说明全面的情况。例如，品质的改善可能带来一局部消费品价格而非商品劳务价格总水平的提高，但消费价格指数不能准确地说明这一点，因而有夸张物价上涨幅度的可能。消费价格指数是用来衡量通货膨胀和通货紧缩程度的指标之一。</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7．国民生产总值〔</w:t>
      </w:r>
      <w:r w:rsidRPr="008741BC">
        <w:rPr>
          <w:rFonts w:ascii="DFKai-SB" w:eastAsia="DFKai-SB" w:hAnsi="DFKai-SB"/>
          <w:b/>
          <w:bCs/>
          <w:color w:val="000000"/>
          <w:szCs w:val="21"/>
        </w:rPr>
        <w:t>gross national product</w:t>
      </w:r>
      <w:r w:rsidRPr="008741BC">
        <w:rPr>
          <w:rFonts w:ascii="DFKai-SB" w:eastAsia="DFKai-SB" w:hAnsi="DFKai-SB" w:hint="eastAsia"/>
          <w:b/>
          <w:bCs/>
          <w:color w:val="000000"/>
          <w:szCs w:val="21"/>
        </w:rPr>
        <w:t>, GNP〕：</w:t>
      </w:r>
      <w:r w:rsidRPr="008741BC">
        <w:rPr>
          <w:rFonts w:ascii="DFKai-SB" w:eastAsia="DFKai-SB" w:hAnsi="DFKai-SB" w:hint="eastAsia"/>
          <w:color w:val="000000"/>
          <w:szCs w:val="21"/>
        </w:rPr>
        <w:t>指某国国民所拥有的全部生产要素所生产的最终产品的市场价值，</w:t>
      </w:r>
      <w:r w:rsidRPr="008741BC">
        <w:rPr>
          <w:rFonts w:ascii="DFKai-SB" w:eastAsia="DFKai-SB" w:hAnsi="DFKai-SB" w:hint="eastAsia"/>
          <w:color w:val="000000"/>
          <w:kern w:val="0"/>
          <w:szCs w:val="21"/>
        </w:rPr>
        <w:t>是本国常住居民生产的最终产品市场价值的总和，即无论劳动力和其他生产要素处于国内还是国外，只要本国国民生产的产品和劳务的价值都记入国民生产总值。</w:t>
      </w:r>
      <w:r w:rsidRPr="008741BC">
        <w:rPr>
          <w:rFonts w:ascii="DFKai-SB" w:eastAsia="DFKai-SB" w:hAnsi="DFKai-SB" w:hint="eastAsia"/>
          <w:color w:val="000000"/>
          <w:szCs w:val="21"/>
        </w:rPr>
        <w:t>这项综合经济指标未扣除生产过程中资本损耗的折旧费用，所以称为</w:t>
      </w:r>
      <w:r w:rsidRPr="008741BC">
        <w:rPr>
          <w:rFonts w:ascii="DFKai-SB" w:eastAsia="DFKai-SB" w:hAnsi="DFKai-SB" w:hint="eastAsia"/>
          <w:color w:val="000000"/>
          <w:szCs w:val="21"/>
        </w:rPr>
        <w:t>“</w:t>
      </w:r>
      <w:r w:rsidRPr="008741BC">
        <w:rPr>
          <w:rFonts w:ascii="DFKai-SB" w:eastAsia="DFKai-SB" w:hAnsi="DFKai-SB" w:hint="eastAsia"/>
          <w:color w:val="000000"/>
          <w:szCs w:val="21"/>
        </w:rPr>
        <w:t>总值〞。国民生产总值包含的只是最终产品和劳务，不计算生产中消耗掉的中间产品的价值。国民生产总值可以用当年的全部支出总和计算或用全部收入总和计算。从支出方面计算，包括以下四项：</w:t>
      </w:r>
      <w:r w:rsidRPr="008741BC">
        <w:rPr>
          <w:rFonts w:ascii="DFKai-SB" w:eastAsia="DFKai-SB" w:hAnsi="DFKai-SB" w:hint="eastAsia"/>
          <w:color w:val="000000"/>
          <w:szCs w:val="21"/>
        </w:rPr>
        <w:t>①</w:t>
      </w:r>
      <w:r w:rsidRPr="008741BC">
        <w:rPr>
          <w:rFonts w:ascii="DFKai-SB" w:eastAsia="DFKai-SB" w:hAnsi="DFKai-SB" w:hint="eastAsia"/>
          <w:color w:val="000000"/>
          <w:szCs w:val="21"/>
        </w:rPr>
        <w:t>个人消费支出总额；</w:t>
      </w:r>
      <w:r w:rsidRPr="008741BC">
        <w:rPr>
          <w:rFonts w:ascii="DFKai-SB" w:eastAsia="DFKai-SB" w:hAnsi="DFKai-SB" w:hint="eastAsia"/>
          <w:color w:val="000000"/>
          <w:szCs w:val="21"/>
        </w:rPr>
        <w:t>②</w:t>
      </w:r>
      <w:r w:rsidRPr="008741BC">
        <w:rPr>
          <w:rFonts w:ascii="DFKai-SB" w:eastAsia="DFKai-SB" w:hAnsi="DFKai-SB" w:hint="eastAsia"/>
          <w:color w:val="000000"/>
          <w:szCs w:val="21"/>
        </w:rPr>
        <w:t>私人国内投资总额；</w:t>
      </w:r>
      <w:r w:rsidRPr="008741BC">
        <w:rPr>
          <w:rFonts w:ascii="DFKai-SB" w:eastAsia="DFKai-SB" w:hAnsi="DFKai-SB" w:hint="eastAsia"/>
          <w:color w:val="000000"/>
          <w:szCs w:val="21"/>
        </w:rPr>
        <w:t>③</w:t>
      </w:r>
      <w:r w:rsidRPr="008741BC">
        <w:rPr>
          <w:rFonts w:ascii="DFKai-SB" w:eastAsia="DFKai-SB" w:hAnsi="DFKai-SB" w:hint="eastAsia"/>
          <w:color w:val="000000"/>
          <w:szCs w:val="21"/>
        </w:rPr>
        <w:t>政府购置产品和劳务总额；</w:t>
      </w:r>
      <w:r w:rsidRPr="008741BC">
        <w:rPr>
          <w:rFonts w:ascii="DFKai-SB" w:eastAsia="DFKai-SB" w:hAnsi="DFKai-SB" w:hint="eastAsia"/>
          <w:color w:val="000000"/>
          <w:szCs w:val="21"/>
        </w:rPr>
        <w:t>④</w:t>
      </w:r>
      <w:r w:rsidRPr="008741BC">
        <w:rPr>
          <w:rFonts w:ascii="DFKai-SB" w:eastAsia="DFKai-SB" w:hAnsi="DFKai-SB" w:hint="eastAsia"/>
          <w:color w:val="000000"/>
          <w:szCs w:val="21"/>
        </w:rPr>
        <w:t>货物与劳务输出净额。从收入方面计算，主要包括：工资、利息、地租、利润和折旧。国民生产总值是衡量一个国家的物质产品和劳务的生产总值的综合经济指标，是测定一国经济开展状况的尺度，也是衡量一国经济增长程度的标准。</w:t>
      </w:r>
      <w:r w:rsidRPr="008741BC">
        <w:rPr>
          <w:rFonts w:ascii="DFKai-SB" w:eastAsia="DFKai-SB" w:hAnsi="DFKai-SB" w:hint="eastAsia"/>
          <w:color w:val="000000"/>
          <w:kern w:val="0"/>
          <w:szCs w:val="21"/>
        </w:rPr>
        <w:t>国内生产总值是</w:t>
      </w:r>
      <w:r w:rsidRPr="008741BC">
        <w:rPr>
          <w:rFonts w:ascii="DFKai-SB" w:eastAsia="DFKai-SB" w:hAnsi="DFKai-SB" w:hint="eastAsia"/>
          <w:color w:val="FF0000"/>
          <w:kern w:val="0"/>
          <w:szCs w:val="21"/>
        </w:rPr>
        <w:t>指在本国领土内</w:t>
      </w:r>
      <w:r w:rsidRPr="008741BC">
        <w:rPr>
          <w:rFonts w:ascii="DFKai-SB" w:eastAsia="DFKai-SB" w:hAnsi="DFKai-SB" w:hint="eastAsia"/>
          <w:color w:val="000000"/>
          <w:kern w:val="0"/>
          <w:szCs w:val="21"/>
        </w:rPr>
        <w:t>生产的最终产品的市场价值总和，以领土作为统计标准，即无论劳动力和其他生产要素是属于本国还是属于外国，只要在本国领土上生产的产品和劳务的价值，都记入该国的国内生产总值。国民生产总值</w:t>
      </w:r>
      <w:r w:rsidRPr="008741BC">
        <w:rPr>
          <w:rFonts w:ascii="DFKai-SB" w:eastAsia="DFKai-SB" w:hAnsi="DFKai-SB"/>
          <w:color w:val="000000"/>
          <w:kern w:val="0"/>
          <w:szCs w:val="21"/>
        </w:rPr>
        <w:t>=</w:t>
      </w:r>
      <w:r w:rsidRPr="008741BC">
        <w:rPr>
          <w:rFonts w:ascii="DFKai-SB" w:eastAsia="DFKai-SB" w:hAnsi="DFKai-SB" w:hint="eastAsia"/>
          <w:color w:val="000000"/>
          <w:kern w:val="0"/>
          <w:szCs w:val="21"/>
        </w:rPr>
        <w:t>国内生产总值</w:t>
      </w:r>
      <w:r w:rsidRPr="008741BC">
        <w:rPr>
          <w:rFonts w:ascii="DFKai-SB" w:eastAsia="DFKai-SB" w:hAnsi="DFKai-SB"/>
          <w:color w:val="000000"/>
          <w:kern w:val="0"/>
          <w:szCs w:val="21"/>
        </w:rPr>
        <w:t>＋</w:t>
      </w:r>
      <w:r w:rsidRPr="008741BC">
        <w:rPr>
          <w:rFonts w:ascii="DFKai-SB" w:eastAsia="DFKai-SB" w:hAnsi="DFKai-SB" w:hint="eastAsia"/>
          <w:color w:val="000000"/>
          <w:kern w:val="0"/>
          <w:szCs w:val="21"/>
        </w:rPr>
        <w:t>暂住国外的本国公民的资本和劳动创造的价值</w:t>
      </w:r>
      <w:r w:rsidRPr="008741BC">
        <w:rPr>
          <w:rFonts w:ascii="DFKai-SB" w:eastAsia="DFKai-SB" w:hAnsi="DFKai-SB"/>
          <w:color w:val="000000"/>
          <w:kern w:val="0"/>
          <w:szCs w:val="21"/>
        </w:rPr>
        <w:t>－</w:t>
      </w:r>
      <w:r w:rsidRPr="008741BC">
        <w:rPr>
          <w:rFonts w:ascii="DFKai-SB" w:eastAsia="DFKai-SB" w:hAnsi="DFKai-SB" w:hint="eastAsia"/>
          <w:color w:val="000000"/>
          <w:kern w:val="0"/>
          <w:szCs w:val="21"/>
        </w:rPr>
        <w:t>暂住本国的外国公民的资本和劳务创造的价值。</w:t>
      </w:r>
    </w:p>
    <w:p w:rsidR="00A4022D" w:rsidRPr="008741BC" w:rsidP="00DD5DBF">
      <w:pPr>
        <w:ind w:firstLine="420" w:firstLineChars="200"/>
        <w:rPr>
          <w:rFonts w:ascii="DFKai-SB" w:eastAsia="DFKai-SB" w:hAnsi="DFKai-SB" w:hint="eastAsia"/>
          <w:color w:val="000000"/>
          <w:szCs w:val="21"/>
        </w:rPr>
        <w:sectPr>
          <w:headerReference w:type="default" r:id="rId40"/>
          <w:footerReference w:type="even" r:id="rId41"/>
          <w:footerReference w:type="default" r:id="rId42"/>
          <w:footerReference w:type="first" r:id="rId43"/>
          <w:type w:val="nextPage"/>
          <w:pgSz w:w="11906" w:h="16838"/>
          <w:pgMar w:top="1440" w:right="1800" w:bottom="1440" w:left="1800" w:header="851" w:footer="992" w:gutter="0"/>
          <w:pgNumType w:start="9"/>
          <w:cols w:space="720"/>
          <w:titlePg w:val="0"/>
          <w:docGrid w:type="lines" w:linePitch="312"/>
        </w:sectPr>
      </w:pPr>
      <w:r w:rsidRPr="008741BC">
        <w:rPr>
          <w:rFonts w:ascii="DFKai-SB" w:eastAsia="DFKai-SB" w:hAnsi="DFKai-SB" w:hint="eastAsia"/>
          <w:b/>
          <w:bCs/>
          <w:color w:val="000000"/>
          <w:szCs w:val="21"/>
        </w:rPr>
        <w:t>8．个人收入〔PI〕：</w:t>
      </w:r>
      <w:r w:rsidRPr="008741BC">
        <w:rPr>
          <w:rFonts w:ascii="DFKai-SB" w:eastAsia="DFKai-SB" w:hAnsi="DFKai-SB" w:hint="eastAsia"/>
          <w:color w:val="000000"/>
          <w:szCs w:val="21"/>
        </w:rPr>
        <w:t>指一个国家在一定时期内所有个人获得的收入总和，它等于国民收入减去公司未分配利润、公司所得税、再投资费，再加上个人转移支付收入。个人可支配收入是居民个人可以用于消费和储蓄的收入。它是个人收入缴纳个人所得税后所剩的余额。</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9．流量与存量：</w:t>
      </w:r>
      <w:r w:rsidRPr="008741BC">
        <w:rPr>
          <w:rFonts w:ascii="DFKai-SB" w:eastAsia="DFKai-SB" w:hAnsi="DFKai-SB" w:hint="eastAsia"/>
          <w:color w:val="000000"/>
          <w:szCs w:val="21"/>
        </w:rPr>
        <w:t>流量是一定时期内发生的变量，是指在一定时期内〔如一季度，一年〕测算出来的数值；而存量是一定时点上存在的变量，是指在一定的时点上〔如2003年12月1日〕存在变量的数值。国内生产总值是一个流量，而国民财富那么是一个存量。</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10．重置投资：</w:t>
      </w:r>
      <w:r w:rsidRPr="008741BC">
        <w:rPr>
          <w:rFonts w:ascii="DFKai-SB" w:eastAsia="DFKai-SB" w:hAnsi="DFKai-SB" w:hint="eastAsia"/>
          <w:color w:val="000000"/>
          <w:szCs w:val="21"/>
        </w:rPr>
        <w:t>指用于补偿在生产过程中损耗掉的资本设备的投资，亦即折旧。作为固定资本的机器设备在使用过程中会由于磨损〔因使用某项资产而造成的价值损失〕、自然力的影响〔朽烂与腐蚀〕以及逐渐的陈旧过时而影响正常的生产水平。重置投资是保证再生产所必需的条件。因此，必须按其价值转移和损失程度，以货币形态逐渐积累起来，以备固定资本的更新。重置投资决定于资本设备的数量、构成和使用年限等。</w:t>
      </w:r>
    </w:p>
    <w:p w:rsidR="00A4022D" w:rsidRPr="008741BC" w:rsidP="00DD5DBF">
      <w:pPr>
        <w:ind w:firstLine="420" w:firstLineChars="200"/>
        <w:rPr>
          <w:rFonts w:ascii="DFKai-SB" w:eastAsia="DFKai-SB" w:hAnsi="DFKai-SB" w:hint="eastAsia"/>
          <w:b/>
          <w:bCs/>
          <w:color w:val="000000"/>
          <w:szCs w:val="21"/>
        </w:rPr>
      </w:pPr>
      <w:r w:rsidRPr="008741BC">
        <w:rPr>
          <w:rFonts w:ascii="DFKai-SB" w:eastAsia="DFKai-SB" w:hAnsi="DFKai-SB" w:hint="eastAsia"/>
          <w:b/>
          <w:bCs/>
          <w:color w:val="000000"/>
          <w:szCs w:val="21"/>
        </w:rPr>
        <w:t>11．自发投资〔</w:t>
      </w:r>
      <w:r w:rsidRPr="008741BC">
        <w:rPr>
          <w:rFonts w:ascii="DFKai-SB" w:eastAsia="DFKai-SB" w:hAnsi="DFKai-SB"/>
          <w:b/>
          <w:bCs/>
          <w:color w:val="000000"/>
          <w:szCs w:val="21"/>
        </w:rPr>
        <w:t>autonomous investment</w:t>
      </w:r>
      <w:r w:rsidRPr="008741BC">
        <w:rPr>
          <w:rFonts w:ascii="DFKai-SB" w:eastAsia="DFKai-SB" w:hAnsi="DFKai-SB" w:hint="eastAsia"/>
          <w:b/>
          <w:bCs/>
          <w:color w:val="000000"/>
          <w:szCs w:val="21"/>
        </w:rPr>
        <w:t>〕</w:t>
      </w:r>
      <w:r w:rsidRPr="008741BC">
        <w:rPr>
          <w:rFonts w:ascii="DFKai-SB" w:eastAsia="DFKai-SB" w:hAnsi="DFKai-SB" w:hint="eastAsia"/>
          <w:color w:val="000000"/>
          <w:szCs w:val="21"/>
        </w:rPr>
        <w:t>：与</w:t>
      </w:r>
      <w:r w:rsidRPr="008741BC">
        <w:rPr>
          <w:rFonts w:ascii="DFKai-SB" w:eastAsia="DFKai-SB" w:hAnsi="DFKai-SB" w:hint="eastAsia"/>
          <w:color w:val="000000"/>
          <w:szCs w:val="21"/>
        </w:rPr>
        <w:t>“</w:t>
      </w:r>
      <w:r w:rsidRPr="008741BC">
        <w:rPr>
          <w:rFonts w:ascii="DFKai-SB" w:eastAsia="DFKai-SB" w:hAnsi="DFKai-SB" w:hint="eastAsia"/>
          <w:color w:val="000000"/>
          <w:szCs w:val="21"/>
        </w:rPr>
        <w:t>引致投资〞相对而言。它又称</w:t>
      </w:r>
      <w:r w:rsidRPr="008741BC">
        <w:rPr>
          <w:rFonts w:ascii="DFKai-SB" w:eastAsia="DFKai-SB" w:hAnsi="DFKai-SB" w:hint="eastAsia"/>
          <w:color w:val="000000"/>
          <w:szCs w:val="21"/>
        </w:rPr>
        <w:t>“</w:t>
      </w:r>
      <w:r w:rsidRPr="008741BC">
        <w:rPr>
          <w:rFonts w:ascii="DFKai-SB" w:eastAsia="DFKai-SB" w:hAnsi="DFKai-SB" w:hint="eastAsia"/>
          <w:color w:val="000000"/>
          <w:szCs w:val="21"/>
        </w:rPr>
        <w:t>自主投资〞，指不受国民收入水平或消费水平等经济情况影响和限制的投资。新产品和新生产技术的创造是促进自发投资的主要力量。社会方面的，心理方面的和政治方面的因素引起的投资也称为自发投资。在现实经济生活中自发投资的例子有政府投资以及对技术创造做出直接反响的投资等。在西方宏观经济学的收入</w:t>
      </w:r>
      <w:r w:rsidRPr="008741BC">
        <w:rPr>
          <w:rFonts w:ascii="DFKai-SB" w:eastAsia="DFKai-SB" w:hAnsi="DFKai-SB" w:hint="eastAsia"/>
          <w:color w:val="000000"/>
          <w:szCs w:val="21"/>
        </w:rPr>
        <w:t>—</w:t>
      </w:r>
      <w:r w:rsidRPr="008741BC">
        <w:rPr>
          <w:rFonts w:ascii="DFKai-SB" w:eastAsia="DFKai-SB" w:hAnsi="DFKai-SB" w:hint="eastAsia"/>
          <w:color w:val="000000"/>
          <w:szCs w:val="21"/>
        </w:rPr>
        <w:t>支出模型中，自发投资被作为既定的外生变量考虑。</w:t>
      </w:r>
    </w:p>
    <w:p w:rsidR="00A4022D" w:rsidRPr="008741BC" w:rsidP="00DD5DBF">
      <w:pPr>
        <w:ind w:firstLine="418" w:firstLineChars="199"/>
        <w:rPr>
          <w:rFonts w:ascii="DFKai-SB" w:eastAsia="DFKai-SB" w:hAnsi="DFKai-SB" w:hint="eastAsia"/>
          <w:color w:val="000000"/>
          <w:szCs w:val="21"/>
        </w:rPr>
      </w:pPr>
      <w:r w:rsidRPr="008741BC">
        <w:rPr>
          <w:rFonts w:ascii="DFKai-SB" w:eastAsia="DFKai-SB" w:hAnsi="DFKai-SB" w:hint="eastAsia"/>
          <w:b/>
          <w:bCs/>
          <w:color w:val="000000"/>
          <w:szCs w:val="21"/>
        </w:rPr>
        <w:t>12．引致投资〔</w:t>
      </w:r>
      <w:r w:rsidRPr="008741BC">
        <w:rPr>
          <w:rFonts w:ascii="DFKai-SB" w:eastAsia="DFKai-SB" w:hAnsi="DFKai-SB"/>
          <w:b/>
          <w:bCs/>
          <w:color w:val="000000"/>
          <w:szCs w:val="21"/>
        </w:rPr>
        <w:t>induced investment</w:t>
      </w:r>
      <w:r w:rsidRPr="008741BC">
        <w:rPr>
          <w:rFonts w:ascii="DFKai-SB" w:eastAsia="DFKai-SB" w:hAnsi="DFKai-SB" w:hint="eastAsia"/>
          <w:b/>
          <w:bCs/>
          <w:color w:val="000000"/>
          <w:szCs w:val="21"/>
        </w:rPr>
        <w:t>〕</w:t>
      </w:r>
      <w:r w:rsidRPr="008741BC">
        <w:rPr>
          <w:rFonts w:ascii="DFKai-SB" w:eastAsia="DFKai-SB" w:hAnsi="DFKai-SB" w:hint="eastAsia"/>
          <w:color w:val="000000"/>
          <w:szCs w:val="21"/>
        </w:rPr>
        <w:t>：与</w:t>
      </w:r>
      <w:r w:rsidRPr="008741BC">
        <w:rPr>
          <w:rFonts w:ascii="DFKai-SB" w:eastAsia="DFKai-SB" w:hAnsi="DFKai-SB" w:hint="eastAsia"/>
          <w:color w:val="000000"/>
          <w:szCs w:val="21"/>
        </w:rPr>
        <w:t>“</w:t>
      </w:r>
      <w:r w:rsidRPr="008741BC">
        <w:rPr>
          <w:rFonts w:ascii="DFKai-SB" w:eastAsia="DFKai-SB" w:hAnsi="DFKai-SB" w:hint="eastAsia"/>
          <w:color w:val="000000"/>
          <w:szCs w:val="21"/>
        </w:rPr>
        <w:t>自发投资〞相对而言。由经济中的内生变量引起的投资，即为适应某些现有产品或整个经济的开支的实际增加或预期增加而发生的投资。引致投资产生的主要原因有收入的增长和人口的增加，因为</w:t>
      </w:r>
      <w:r w:rsidRPr="008741BC">
        <w:rPr>
          <w:rFonts w:ascii="DFKai-SB" w:eastAsia="DFKai-SB" w:hAnsi="DFKai-SB" w:hint="eastAsia"/>
          <w:color w:val="FF0000"/>
          <w:szCs w:val="21"/>
        </w:rPr>
        <w:t>这两者会造</w:t>
      </w:r>
      <w:r w:rsidRPr="008741BC">
        <w:rPr>
          <w:rFonts w:ascii="DFKai-SB" w:eastAsia="DFKai-SB" w:hAnsi="DFKai-SB" w:hint="eastAsia"/>
          <w:color w:val="000000"/>
          <w:szCs w:val="21"/>
        </w:rPr>
        <w:t>成对商品和效劳的更大需求。引致投资是通过增加更多的设备来提供更多的商品和效劳以满足社会的需要。引致投资在收入支出模型中指收入变动引起的投资，在</w:t>
      </w:r>
      <w:r w:rsidRPr="008741BC">
        <w:rPr>
          <w:rFonts w:ascii="DFKai-SB" w:eastAsia="DFKai-SB" w:hAnsi="DFKai-SB"/>
          <w:color w:val="000000"/>
          <w:szCs w:val="21"/>
        </w:rPr>
        <w:t>IS-LM</w:t>
      </w:r>
      <w:r w:rsidRPr="008741BC">
        <w:rPr>
          <w:rFonts w:ascii="DFKai-SB" w:eastAsia="DFKai-SB" w:hAnsi="DFKai-SB" w:hint="eastAsia"/>
          <w:color w:val="000000"/>
          <w:szCs w:val="21"/>
        </w:rPr>
        <w:t>模型中指利率变动引起的投资。反映引致投资与引起这种投资的内生变量之间关系的函数便是投资函数。</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13．转移支付：</w:t>
      </w:r>
      <w:r w:rsidRPr="008741BC">
        <w:rPr>
          <w:rFonts w:ascii="DFKai-SB" w:eastAsia="DFKai-SB" w:hAnsi="DFKai-SB" w:hint="eastAsia"/>
          <w:color w:val="000000"/>
          <w:szCs w:val="21"/>
        </w:rPr>
        <w:t>指政府或企业的一种并非购置本年的商品和劳务而作的支付。它包括对非营利组织的慈善捐款、消费者呆账、农产品价格补贴、公债利息等政府与企业支出的一笔款项。这笔款项在西方国家不计算在国民生产总值中，其原因在于这笔款项的支付不是为了购置商品和劳务，所以将其称作转移支付，有时也称转让性支付。转移支付是政府财政预算的一个组成局部。财政盈余等于税收减去政府在物品与劳务上的开支与转移支付之和后的余额。</w:t>
      </w:r>
    </w:p>
    <w:p w:rsidR="00A4022D" w:rsidRPr="008741BC">
      <w:pPr>
        <w:ind w:firstLine="435"/>
        <w:rPr>
          <w:rFonts w:ascii="DFKai-SB" w:eastAsia="DFKai-SB" w:hAnsi="DFKai-SB" w:hint="eastAsia"/>
          <w:color w:val="000000"/>
          <w:szCs w:val="21"/>
        </w:rPr>
      </w:pPr>
      <w:r w:rsidRPr="008741BC">
        <w:rPr>
          <w:rFonts w:ascii="DFKai-SB" w:eastAsia="DFKai-SB" w:hAnsi="DFKai-SB" w:hint="eastAsia"/>
          <w:color w:val="000000"/>
          <w:szCs w:val="21"/>
        </w:rPr>
        <w:t>转移支付又分政府的转移支付和企业的转移支付。〔</w:t>
      </w:r>
      <w:r w:rsidRPr="008741BC">
        <w:rPr>
          <w:rFonts w:ascii="DFKai-SB" w:eastAsia="DFKai-SB" w:hAnsi="DFKai-SB"/>
          <w:color w:val="000000"/>
          <w:szCs w:val="21"/>
        </w:rPr>
        <w:t>1</w:t>
      </w:r>
      <w:r w:rsidRPr="008741BC">
        <w:rPr>
          <w:rFonts w:ascii="DFKai-SB" w:eastAsia="DFKai-SB" w:hAnsi="DFKai-SB" w:hint="eastAsia"/>
          <w:color w:val="000000"/>
          <w:szCs w:val="21"/>
        </w:rPr>
        <w:t>〕政府的转移支付大多数带有福利支出性质，等于把政府的财政收入又通过上述支付还给本人。因而也有人认为政府的转移支付是负税收。政府转移支付的作用是重新分配收入，即把收入的一局部由就业者转向失业者，从城市居民转向农民。〔</w:t>
      </w:r>
      <w:r w:rsidRPr="008741BC">
        <w:rPr>
          <w:rFonts w:ascii="DFKai-SB" w:eastAsia="DFKai-SB" w:hAnsi="DFKai-SB"/>
          <w:color w:val="000000"/>
          <w:szCs w:val="21"/>
        </w:rPr>
        <w:t>2</w:t>
      </w:r>
      <w:r w:rsidRPr="008741BC">
        <w:rPr>
          <w:rFonts w:ascii="DFKai-SB" w:eastAsia="DFKai-SB" w:hAnsi="DFKai-SB" w:hint="eastAsia"/>
          <w:color w:val="000000"/>
          <w:szCs w:val="21"/>
        </w:rPr>
        <w:t>〕企业的转移支付通常是通过捐款与赠款进展的，如公司对于下属非营利组织的赠款。由于它也不是直接用来购置当年的商品和劳务，因此，这种款项也被认为是转移支付。</w:t>
      </w:r>
    </w:p>
    <w:p w:rsidR="00A4022D" w:rsidRPr="008741BC">
      <w:pPr>
        <w:pStyle w:val="BodyTextIndent"/>
        <w:rPr>
          <w:rFonts w:ascii="DFKai-SB" w:eastAsia="DFKai-SB" w:hAnsi="DFKai-SB" w:hint="eastAsia"/>
          <w:color w:val="000000"/>
          <w:szCs w:val="21"/>
        </w:rPr>
      </w:pPr>
      <w:r w:rsidRPr="008741BC">
        <w:rPr>
          <w:rFonts w:ascii="DFKai-SB" w:eastAsia="DFKai-SB" w:hAnsi="DFKai-SB" w:hint="eastAsia"/>
          <w:color w:val="000000"/>
          <w:szCs w:val="21"/>
        </w:rPr>
        <w:t>有时，政府的某些支付不是从一些居民收入中征收上来的，如用增发货币、出卖债券所得来支付福利、救济金，它显然不带有从一些居民转移到另一些居民手中的特点。但在西方经济学家看来，尽管它与前述支付款项的来源不同，但有一点是一样的，即它同样不是政府直接用来购置商品和劳务，这种支付仍然被看作是转移支付。</w:t>
      </w:r>
    </w:p>
    <w:p w:rsidR="00A4022D" w:rsidRPr="008741BC">
      <w:pPr>
        <w:autoSpaceDE w:val="0"/>
        <w:autoSpaceDN w:val="0"/>
        <w:adjustRightInd w:val="0"/>
        <w:ind w:firstLine="435"/>
        <w:jc w:val="left"/>
        <w:rPr>
          <w:rFonts w:ascii="DFKai-SB" w:eastAsia="DFKai-SB" w:hAnsi="DFKai-SB" w:hint="eastAsia"/>
          <w:color w:val="000000"/>
          <w:szCs w:val="21"/>
        </w:rPr>
      </w:pPr>
      <w:r w:rsidRPr="008741BC">
        <w:rPr>
          <w:rFonts w:ascii="DFKai-SB" w:eastAsia="DFKai-SB" w:hAnsi="DFKai-SB" w:hint="eastAsia"/>
          <w:b/>
          <w:bCs/>
          <w:color w:val="000000"/>
          <w:kern w:val="0"/>
          <w:szCs w:val="21"/>
          <w:lang w:val="zh-CN"/>
        </w:rPr>
        <w:t>14．最终产品和中间产品：</w:t>
      </w:r>
      <w:r w:rsidRPr="008741BC">
        <w:rPr>
          <w:rFonts w:ascii="DFKai-SB" w:eastAsia="DFKai-SB" w:hAnsi="DFKai-SB"/>
          <w:color w:val="000000"/>
          <w:szCs w:val="21"/>
        </w:rPr>
        <w:t>最终产品指在核算期内不需要再继续加工、直接可供社会投资和消费的产品和劳务。可供投资的产品包括机械设备、型钢等；可供消费的产品包括食品、服装、日用品等。中间产品是指在核算期间须进一步加工、目前还不能作为社会投资和消费的产品和劳务，包括各种原材料、燃料和动力。例如服装是最终产品，可以直接消费，但用于服装生产的原材料，如棉布、棉纱等产品就不是最终产品而是中间产品。</w:t>
      </w:r>
      <w:r w:rsidRPr="008741BC">
        <w:rPr>
          <w:rFonts w:ascii="DFKai-SB" w:eastAsia="DFKai-SB" w:hAnsi="DFKai-SB" w:hint="eastAsia"/>
          <w:color w:val="000000"/>
          <w:szCs w:val="21"/>
        </w:rPr>
        <w:t>必</w:t>
      </w:r>
      <w:r w:rsidRPr="008741BC">
        <w:rPr>
          <w:rFonts w:ascii="DFKai-SB" w:eastAsia="DFKai-SB" w:hAnsi="DFKai-SB"/>
          <w:color w:val="000000"/>
          <w:szCs w:val="21"/>
        </w:rPr>
        <w:t>须说明的是某些产品，如煤炭、棉纱等，在核算期间没有参与生产而是以库存形式滞留在生产环节以外的这些产品也应理解为社会最终产品。</w:t>
      </w:r>
    </w:p>
    <w:p w:rsidR="00A4022D" w:rsidRPr="008741BC" w:rsidP="00DD5DBF">
      <w:pPr>
        <w:ind w:firstLine="420" w:firstLineChars="200"/>
        <w:rPr>
          <w:rFonts w:ascii="DFKai-SB" w:eastAsia="DFKai-SB" w:hAnsi="DFKai-SB" w:hint="eastAsia"/>
          <w:color w:val="000000"/>
          <w:szCs w:val="21"/>
        </w:rPr>
        <w:sectPr>
          <w:headerReference w:type="default" r:id="rId44"/>
          <w:footerReference w:type="even" r:id="rId45"/>
          <w:footerReference w:type="default" r:id="rId46"/>
          <w:footerReference w:type="first" r:id="rId47"/>
          <w:type w:val="nextPage"/>
          <w:pgSz w:w="11906" w:h="16838"/>
          <w:pgMar w:top="1440" w:right="1800" w:bottom="1440" w:left="1800" w:header="851" w:footer="992" w:gutter="0"/>
          <w:pgNumType w:start="10"/>
          <w:cols w:space="720"/>
          <w:titlePg w:val="0"/>
          <w:docGrid w:type="lines" w:linePitch="312"/>
        </w:sectPr>
      </w:pPr>
      <w:r w:rsidRPr="008741BC">
        <w:rPr>
          <w:rFonts w:ascii="DFKai-SB" w:eastAsia="DFKai-SB" w:hAnsi="DFKai-SB" w:hint="eastAsia"/>
          <w:b/>
          <w:bCs/>
          <w:color w:val="000000"/>
          <w:szCs w:val="21"/>
        </w:rPr>
        <w:t>15．</w:t>
      </w:r>
      <w:r w:rsidRPr="008741BC">
        <w:rPr>
          <w:rFonts w:ascii="DFKai-SB" w:eastAsia="DFKai-SB" w:hAnsi="DFKai-SB"/>
          <w:b/>
          <w:bCs/>
          <w:color w:val="000000"/>
          <w:szCs w:val="21"/>
        </w:rPr>
        <w:t>四部门经济模型</w:t>
      </w:r>
      <w:r w:rsidRPr="008741BC">
        <w:rPr>
          <w:rFonts w:ascii="DFKai-SB" w:eastAsia="DFKai-SB" w:hAnsi="DFKai-SB" w:hint="eastAsia"/>
          <w:b/>
          <w:bCs/>
          <w:color w:val="000000"/>
          <w:szCs w:val="21"/>
        </w:rPr>
        <w:t>：</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color w:val="000000"/>
          <w:szCs w:val="21"/>
        </w:rPr>
        <w:t>指整个经济活动的主体由家庭、企业、政府和国外四部门组成。国外部门经济活动是通过进出口来进展的。在四部门经济中，国民收入有三个漏出量：储蓄、税收和进口，国民收入分为四个局部：消费、储蓄、净税和进口。消费用来购置国内最终产品和劳务；储蓄是国民收入中没有用于购置产品和劳务及其纳税的那一局部；税收是政府从家庭所得到的那一局部国民收入；进口是国民收入中用于购置国外产品和劳务的局部。在四部门经济中，国民收入有三个注入量：投资、政府支出和出口，总支出分为四个局部：消费支出、投资支出、政府支出和出口。在国民收入核算时，</w:t>
      </w:r>
      <w:r w:rsidRPr="008741BC">
        <w:rPr>
          <w:rFonts w:ascii="DFKai-SB" w:eastAsia="DFKai-SB" w:hAnsi="DFKai-SB" w:hint="eastAsia"/>
          <w:color w:val="000000"/>
          <w:szCs w:val="21"/>
        </w:rPr>
        <w:t>储蓄－投资恒等式总成立。</w:t>
      </w:r>
    </w:p>
    <w:p w:rsidR="00A4022D" w:rsidRPr="008741BC" w:rsidP="00DD5DBF">
      <w:pPr>
        <w:ind w:left="-105" w:firstLine="420" w:leftChars="-50" w:firstLineChars="200"/>
        <w:rPr>
          <w:rFonts w:ascii="DFKai-SB" w:eastAsia="DFKai-SB" w:hAnsi="DFKai-SB" w:hint="eastAsia"/>
          <w:color w:val="FF0000"/>
          <w:szCs w:val="21"/>
        </w:rPr>
      </w:pPr>
      <w:r w:rsidRPr="008741BC">
        <w:rPr>
          <w:rFonts w:ascii="DFKai-SB" w:eastAsia="DFKai-SB" w:hAnsi="DFKai-SB" w:hint="eastAsia"/>
          <w:b/>
          <w:bCs/>
          <w:color w:val="FF0000"/>
          <w:szCs w:val="21"/>
        </w:rPr>
        <w:t>16.绿色GDP：</w:t>
      </w:r>
      <w:r w:rsidRPr="008741BC">
        <w:rPr>
          <w:rFonts w:ascii="DFKai-SB" w:eastAsia="DFKai-SB" w:hAnsi="DFKai-SB"/>
          <w:color w:val="FF0000"/>
          <w:szCs w:val="21"/>
        </w:rPr>
        <w:t>是指一个国家或地区在考虑了</w:t>
      </w:r>
      <w:r w:rsidRPr="008741BC">
        <w:rPr>
          <w:rFonts w:ascii="DFKai-SB" w:eastAsia="DFKai-SB" w:hAnsi="DFKai-SB"/>
          <w:color w:val="FF0000"/>
        </w:rPr>
        <w:t>自然资源</w:t>
      </w:r>
      <w:r w:rsidRPr="008741BC">
        <w:rPr>
          <w:rFonts w:ascii="DFKai-SB" w:eastAsia="DFKai-SB" w:hAnsi="DFKai-SB"/>
          <w:color w:val="FF0000"/>
          <w:szCs w:val="21"/>
        </w:rPr>
        <w:t>〔主要包括</w:t>
      </w:r>
      <w:r w:rsidRPr="008741BC">
        <w:rPr>
          <w:rFonts w:ascii="DFKai-SB" w:eastAsia="DFKai-SB" w:hAnsi="DFKai-SB"/>
          <w:color w:val="FF0000"/>
        </w:rPr>
        <w:t>土地</w:t>
      </w:r>
      <w:r w:rsidRPr="008741BC">
        <w:rPr>
          <w:rFonts w:ascii="DFKai-SB" w:eastAsia="DFKai-SB" w:hAnsi="DFKai-SB"/>
          <w:color w:val="FF0000"/>
          <w:szCs w:val="21"/>
        </w:rPr>
        <w:t>、</w:t>
      </w:r>
      <w:r w:rsidRPr="008741BC">
        <w:rPr>
          <w:rFonts w:ascii="DFKai-SB" w:eastAsia="DFKai-SB" w:hAnsi="DFKai-SB"/>
          <w:color w:val="FF0000"/>
        </w:rPr>
        <w:t>森林</w:t>
      </w:r>
      <w:r w:rsidRPr="008741BC">
        <w:rPr>
          <w:rFonts w:ascii="DFKai-SB" w:eastAsia="DFKai-SB" w:hAnsi="DFKai-SB"/>
          <w:color w:val="FF0000"/>
          <w:szCs w:val="21"/>
        </w:rPr>
        <w:t>、</w:t>
      </w:r>
      <w:r w:rsidRPr="008741BC">
        <w:rPr>
          <w:rFonts w:ascii="DFKai-SB" w:eastAsia="DFKai-SB" w:hAnsi="DFKai-SB"/>
          <w:color w:val="FF0000"/>
        </w:rPr>
        <w:t>矿产</w:t>
      </w:r>
      <w:r w:rsidRPr="008741BC">
        <w:rPr>
          <w:rFonts w:ascii="DFKai-SB" w:eastAsia="DFKai-SB" w:hAnsi="DFKai-SB"/>
          <w:color w:val="FF0000"/>
          <w:szCs w:val="21"/>
        </w:rPr>
        <w:t>、</w:t>
      </w:r>
      <w:r w:rsidRPr="008741BC">
        <w:rPr>
          <w:rFonts w:ascii="DFKai-SB" w:eastAsia="DFKai-SB" w:hAnsi="DFKai-SB"/>
          <w:color w:val="FF0000"/>
        </w:rPr>
        <w:t>水</w:t>
      </w:r>
      <w:r w:rsidRPr="008741BC">
        <w:rPr>
          <w:rFonts w:ascii="DFKai-SB" w:eastAsia="DFKai-SB" w:hAnsi="DFKai-SB"/>
          <w:color w:val="FF0000"/>
          <w:szCs w:val="21"/>
        </w:rPr>
        <w:t>和</w:t>
      </w:r>
      <w:r w:rsidRPr="008741BC">
        <w:rPr>
          <w:rFonts w:ascii="DFKai-SB" w:eastAsia="DFKai-SB" w:hAnsi="DFKai-SB"/>
          <w:color w:val="FF0000"/>
        </w:rPr>
        <w:t>海洋</w:t>
      </w:r>
      <w:r w:rsidRPr="008741BC">
        <w:rPr>
          <w:rFonts w:ascii="DFKai-SB" w:eastAsia="DFKai-SB" w:hAnsi="DFKai-SB"/>
          <w:color w:val="FF0000"/>
          <w:szCs w:val="21"/>
        </w:rPr>
        <w:t>〕与</w:t>
      </w:r>
      <w:r w:rsidRPr="008741BC">
        <w:rPr>
          <w:rFonts w:ascii="DFKai-SB" w:eastAsia="DFKai-SB" w:hAnsi="DFKai-SB"/>
          <w:color w:val="FF0000"/>
        </w:rPr>
        <w:t>环境因素</w:t>
      </w:r>
      <w:r w:rsidRPr="008741BC">
        <w:rPr>
          <w:rFonts w:ascii="DFKai-SB" w:eastAsia="DFKai-SB" w:hAnsi="DFKai-SB"/>
          <w:color w:val="FF0000"/>
          <w:szCs w:val="21"/>
        </w:rPr>
        <w:t>〔包括</w:t>
      </w:r>
      <w:r w:rsidRPr="008741BC">
        <w:rPr>
          <w:rFonts w:ascii="DFKai-SB" w:eastAsia="DFKai-SB" w:hAnsi="DFKai-SB"/>
          <w:color w:val="FF0000"/>
        </w:rPr>
        <w:t>生态环境</w:t>
      </w:r>
      <w:r w:rsidRPr="008741BC">
        <w:rPr>
          <w:rFonts w:ascii="DFKai-SB" w:eastAsia="DFKai-SB" w:hAnsi="DFKai-SB"/>
          <w:color w:val="FF0000"/>
          <w:szCs w:val="21"/>
        </w:rPr>
        <w:t>、</w:t>
      </w:r>
      <w:r w:rsidRPr="008741BC">
        <w:rPr>
          <w:rFonts w:ascii="DFKai-SB" w:eastAsia="DFKai-SB" w:hAnsi="DFKai-SB"/>
          <w:color w:val="FF0000"/>
        </w:rPr>
        <w:t>自然环境</w:t>
      </w:r>
      <w:r w:rsidRPr="008741BC">
        <w:rPr>
          <w:rFonts w:ascii="DFKai-SB" w:eastAsia="DFKai-SB" w:hAnsi="DFKai-SB"/>
          <w:color w:val="FF0000"/>
          <w:szCs w:val="21"/>
        </w:rPr>
        <w:t>、人文环境等〕影响之后经济活动的最终成果，即将经济活动中所付出的资源耗减本钱和环境降级本钱从</w:t>
      </w:r>
      <w:r w:rsidRPr="008741BC">
        <w:rPr>
          <w:rFonts w:ascii="DFKai-SB" w:eastAsia="DFKai-SB" w:hAnsi="DFKai-SB"/>
          <w:color w:val="FF0000"/>
        </w:rPr>
        <w:t>GDP</w:t>
      </w:r>
      <w:r w:rsidRPr="008741BC">
        <w:rPr>
          <w:rFonts w:ascii="DFKai-SB" w:eastAsia="DFKai-SB" w:hAnsi="DFKai-SB"/>
          <w:color w:val="FF0000"/>
          <w:szCs w:val="21"/>
        </w:rPr>
        <w:t>中予以扣除。改革现行的</w:t>
      </w:r>
      <w:r w:rsidRPr="008741BC">
        <w:rPr>
          <w:rFonts w:ascii="DFKai-SB" w:eastAsia="DFKai-SB" w:hAnsi="DFKai-SB"/>
          <w:color w:val="FF0000"/>
        </w:rPr>
        <w:t>国民经济核算体系</w:t>
      </w:r>
      <w:r w:rsidRPr="008741BC">
        <w:rPr>
          <w:rFonts w:ascii="DFKai-SB" w:eastAsia="DFKai-SB" w:hAnsi="DFKai-SB"/>
          <w:color w:val="FF0000"/>
          <w:szCs w:val="21"/>
        </w:rPr>
        <w:t>，对环境资源进展核算，从现行GDP中扣除环境资源</w:t>
      </w:r>
      <w:r w:rsidRPr="008741BC">
        <w:rPr>
          <w:rFonts w:ascii="DFKai-SB" w:eastAsia="DFKai-SB" w:hAnsi="DFKai-SB"/>
          <w:color w:val="FF0000"/>
        </w:rPr>
        <w:t>本钱</w:t>
      </w:r>
      <w:r w:rsidRPr="008741BC">
        <w:rPr>
          <w:rFonts w:ascii="DFKai-SB" w:eastAsia="DFKai-SB" w:hAnsi="DFKai-SB"/>
          <w:color w:val="FF0000"/>
          <w:szCs w:val="21"/>
        </w:rPr>
        <w:t>和对环境资源的保护效劳费用，其计算结果可称之为“绿色GDP〞。绿色GDP这个</w:t>
      </w:r>
      <w:r w:rsidRPr="008741BC">
        <w:rPr>
          <w:rFonts w:ascii="DFKai-SB" w:eastAsia="DFKai-SB" w:hAnsi="DFKai-SB"/>
          <w:color w:val="FF0000"/>
        </w:rPr>
        <w:t>指标</w:t>
      </w:r>
      <w:r w:rsidRPr="008741BC">
        <w:rPr>
          <w:rFonts w:ascii="DFKai-SB" w:eastAsia="DFKai-SB" w:hAnsi="DFKai-SB"/>
          <w:color w:val="FF0000"/>
          <w:szCs w:val="21"/>
        </w:rPr>
        <w:t>，实质上代表了</w:t>
      </w:r>
      <w:r w:rsidRPr="008741BC">
        <w:rPr>
          <w:rFonts w:ascii="DFKai-SB" w:eastAsia="DFKai-SB" w:hAnsi="DFKai-SB"/>
          <w:color w:val="FF0000"/>
        </w:rPr>
        <w:t>国民经济</w:t>
      </w:r>
      <w:r w:rsidRPr="008741BC">
        <w:rPr>
          <w:rFonts w:ascii="DFKai-SB" w:eastAsia="DFKai-SB" w:hAnsi="DFKai-SB"/>
          <w:color w:val="FF0000"/>
          <w:szCs w:val="21"/>
        </w:rPr>
        <w:t>增长的净正效应。绿色GDP占GDP的比重越高，说明国民经济增长的正面效应越高，负面效应越低，反之亦然。</w:t>
      </w:r>
    </w:p>
    <w:p w:rsidR="00A4022D" w:rsidRPr="008741BC" w:rsidP="00DD5DBF">
      <w:pPr>
        <w:ind w:firstLine="420" w:firstLineChars="200"/>
        <w:rPr>
          <w:rFonts w:ascii="DFKai-SB" w:eastAsia="DFKai-SB" w:hAnsi="DFKai-SB" w:hint="eastAsia"/>
          <w:b/>
          <w:bCs/>
          <w:color w:val="000000"/>
          <w:szCs w:val="21"/>
        </w:rPr>
      </w:pPr>
    </w:p>
    <w:p w:rsidR="00A4022D" w:rsidRPr="008741BC">
      <w:pPr>
        <w:rPr>
          <w:rFonts w:ascii="DFKai-SB" w:eastAsia="DFKai-SB" w:hAnsi="DFKai-SB" w:hint="eastAsia"/>
          <w:b/>
          <w:bCs/>
          <w:color w:val="000000"/>
          <w:szCs w:val="21"/>
        </w:rPr>
      </w:pPr>
      <w:r w:rsidRPr="008741BC">
        <w:rPr>
          <w:rFonts w:ascii="DFKai-SB" w:eastAsia="DFKai-SB" w:hAnsi="DFKai-SB" w:hint="eastAsia"/>
          <w:b/>
          <w:bCs/>
          <w:color w:val="000000"/>
          <w:szCs w:val="21"/>
        </w:rPr>
        <w:t>1.3.2  简答题</w:t>
      </w:r>
    </w:p>
    <w:p w:rsidR="00A4022D" w:rsidRPr="008741BC" w:rsidP="00DD5DBF">
      <w:pPr>
        <w:ind w:firstLine="420" w:firstLineChars="200"/>
        <w:rPr>
          <w:rFonts w:ascii="DFKai-SB" w:eastAsia="DFKai-SB" w:hAnsi="DFKai-SB" w:hint="eastAsia"/>
          <w:b/>
          <w:bCs/>
          <w:color w:val="0000FF"/>
          <w:szCs w:val="21"/>
        </w:rPr>
      </w:pPr>
      <w:r w:rsidRPr="008741BC">
        <w:rPr>
          <w:rFonts w:ascii="DFKai-SB" w:eastAsia="DFKai-SB" w:hAnsi="DFKai-SB" w:hint="eastAsia"/>
          <w:b/>
          <w:bCs/>
          <w:color w:val="0000FF"/>
          <w:szCs w:val="21"/>
        </w:rPr>
        <w:t>1．宏观经济学研究的主要对象是什么？〔武大2001研〕</w:t>
      </w:r>
    </w:p>
    <w:p w:rsidR="00A4022D" w:rsidRPr="008741BC" w:rsidP="00DD5DBF">
      <w:pPr>
        <w:ind w:firstLine="420" w:firstLineChars="200"/>
        <w:rPr>
          <w:rFonts w:ascii="DFKai-SB" w:eastAsia="DFKai-SB" w:hAnsi="DFKai-SB" w:hint="eastAsia"/>
          <w:color w:val="0000FF"/>
          <w:szCs w:val="21"/>
        </w:rPr>
      </w:pPr>
      <w:r w:rsidRPr="008741BC">
        <w:rPr>
          <w:rFonts w:ascii="DFKai-SB" w:eastAsia="DFKai-SB" w:hAnsi="DFKai-SB" w:hint="eastAsia"/>
          <w:b/>
          <w:bCs/>
          <w:color w:val="0000FF"/>
          <w:szCs w:val="21"/>
        </w:rPr>
        <w:t>答：</w:t>
      </w:r>
      <w:r w:rsidRPr="008741BC">
        <w:rPr>
          <w:rFonts w:ascii="DFKai-SB" w:eastAsia="DFKai-SB" w:hAnsi="DFKai-SB" w:hint="eastAsia"/>
          <w:color w:val="0000FF"/>
          <w:szCs w:val="21"/>
        </w:rPr>
        <w:t>参见概念题第1题。</w:t>
      </w:r>
    </w:p>
    <w:p w:rsidR="00A4022D" w:rsidRPr="008741BC">
      <w:pPr>
        <w:ind w:firstLine="420"/>
        <w:rPr>
          <w:rFonts w:ascii="DFKai-SB" w:eastAsia="DFKai-SB" w:hAnsi="DFKai-SB" w:hint="eastAsia"/>
          <w:color w:val="FF0000"/>
        </w:rPr>
      </w:pPr>
      <w:r w:rsidRPr="008741BC">
        <w:rPr>
          <w:rFonts w:ascii="DFKai-SB" w:eastAsia="DFKai-SB" w:hAnsi="DFKai-SB" w:hint="eastAsia"/>
          <w:b/>
          <w:bCs/>
          <w:color w:val="FF0000"/>
        </w:rPr>
        <w:t>1．简要说明目前宏观经济学的根本共识。</w:t>
      </w:r>
      <w:r w:rsidRPr="008741BC">
        <w:rPr>
          <w:rFonts w:ascii="DFKai-SB" w:eastAsia="DFKai-SB" w:hAnsi="DFKai-SB" w:hint="eastAsia"/>
          <w:color w:val="FF0000"/>
        </w:rPr>
        <w:t>〔武大2007研〕</w:t>
      </w:r>
    </w:p>
    <w:p w:rsidR="00A4022D" w:rsidRPr="008741BC" w:rsidP="00DD5DBF">
      <w:pPr>
        <w:pStyle w:val="PlainText"/>
        <w:ind w:firstLine="420" w:firstLineChars="200"/>
        <w:jc w:val="left"/>
        <w:rPr>
          <w:rFonts w:ascii="DFKai-SB" w:eastAsia="DFKai-SB" w:hAnsi="DFKai-SB" w:hint="eastAsia"/>
          <w:color w:val="FF0000"/>
        </w:rPr>
      </w:pPr>
      <w:r w:rsidRPr="008741BC">
        <w:rPr>
          <w:rFonts w:ascii="DFKai-SB" w:eastAsia="DFKai-SB" w:hAnsi="DFKai-SB" w:hint="eastAsia"/>
          <w:b/>
          <w:bCs/>
          <w:color w:val="FF0000"/>
        </w:rPr>
        <w:t>答：</w:t>
      </w:r>
      <w:r w:rsidRPr="008741BC">
        <w:rPr>
          <w:rFonts w:ascii="DFKai-SB" w:eastAsia="DFKai-SB" w:hAnsi="DFKai-SB" w:hint="eastAsia"/>
          <w:color w:val="FF0000"/>
        </w:rPr>
        <w:t>目前西方宏观经济学的根本共识有：</w:t>
      </w:r>
    </w:p>
    <w:p w:rsidR="00A4022D" w:rsidRPr="008741BC">
      <w:pPr>
        <w:pStyle w:val="PlainText"/>
        <w:ind w:firstLine="420" w:firstLineChars="200"/>
        <w:jc w:val="left"/>
        <w:rPr>
          <w:rFonts w:ascii="DFKai-SB" w:eastAsia="DFKai-SB" w:hAnsi="DFKai-SB" w:hint="eastAsia"/>
          <w:color w:val="FF0000"/>
        </w:rPr>
      </w:pPr>
      <w:r w:rsidRPr="008741BC">
        <w:rPr>
          <w:rFonts w:ascii="DFKai-SB" w:eastAsia="DFKai-SB" w:hAnsi="DFKai-SB" w:hint="eastAsia"/>
          <w:color w:val="FF0000"/>
        </w:rPr>
        <w:t>〔1〕在长期，一国生产物品和劳务的能力决定着该国居民的生活水平。首先，GDP是衡量一国经济福利的一项重要指标。实际GDP衡量了该国满足其居民需要和愿望的能力。从一定程度讲，宏观经济学最重要的问题是什么决定了GDP的水平和GDP的增长。其次，在长期，GDP依赖于劳动、资本和技术在内的生产要素。当生产要素增加和技术水平提高时，GDP增长。</w:t>
      </w:r>
    </w:p>
    <w:p w:rsidR="00A4022D" w:rsidRPr="008741BC">
      <w:pPr>
        <w:pStyle w:val="PlainText"/>
        <w:ind w:firstLine="420" w:firstLineChars="200"/>
        <w:jc w:val="left"/>
        <w:rPr>
          <w:rFonts w:ascii="DFKai-SB" w:eastAsia="DFKai-SB" w:hAnsi="DFKai-SB" w:hint="eastAsia"/>
          <w:color w:val="FF0000"/>
        </w:rPr>
      </w:pPr>
      <w:r w:rsidRPr="008741BC">
        <w:rPr>
          <w:rFonts w:ascii="DFKai-SB" w:eastAsia="DFKai-SB" w:hAnsi="DFKai-SB" w:hint="eastAsia"/>
          <w:color w:val="FF0000"/>
        </w:rPr>
        <w:t>〔2〕在短期，总需求能够影响一国生产的物品和劳务的数量。虽然经济生产物品和劳务的能力是长期中决定GDP的根底，但在短期，GDP也依赖于经济的总需求，进而所有影响总需求的变量的变化能够引起经济波动。更高的消费者信心、较大的预算赤字和较快的货币增长都可能增加产量和就业，从而减少失业。</w:t>
      </w:r>
    </w:p>
    <w:p w:rsidR="00A4022D" w:rsidRPr="008741BC">
      <w:pPr>
        <w:pStyle w:val="PlainText"/>
        <w:ind w:firstLine="420" w:firstLineChars="200"/>
        <w:jc w:val="left"/>
        <w:rPr>
          <w:rFonts w:ascii="DFKai-SB" w:eastAsia="DFKai-SB" w:hAnsi="DFKai-SB" w:hint="eastAsia"/>
          <w:color w:val="FF0000"/>
        </w:rPr>
      </w:pPr>
      <w:r w:rsidRPr="008741BC">
        <w:rPr>
          <w:rFonts w:ascii="DFKai-SB" w:eastAsia="DFKai-SB" w:hAnsi="DFKai-SB" w:hint="eastAsia"/>
          <w:color w:val="FF0000"/>
        </w:rPr>
        <w:t>〔3〕预期在决定经济的行为方面发挥着重要作用。居民和企业如何对政策的变化做出反响决定了经济变化的规模，甚至有时还决定着经济变动的方向。</w:t>
      </w:r>
    </w:p>
    <w:p w:rsidR="00A4022D" w:rsidRPr="008741BC">
      <w:pPr>
        <w:pStyle w:val="PlainText"/>
        <w:ind w:firstLine="420" w:firstLineChars="200"/>
        <w:jc w:val="left"/>
        <w:rPr>
          <w:rFonts w:ascii="DFKai-SB" w:eastAsia="DFKai-SB" w:hAnsi="DFKai-SB" w:hint="eastAsia"/>
          <w:color w:val="FF0000"/>
        </w:rPr>
      </w:pPr>
      <w:r w:rsidRPr="008741BC">
        <w:rPr>
          <w:rFonts w:ascii="DFKai-SB" w:eastAsia="DFKai-SB" w:hAnsi="DFKai-SB" w:hint="eastAsia"/>
          <w:color w:val="FF0000"/>
        </w:rPr>
        <w:t>〔4〕在长期，总产出最终会回复到其自然水平上。这一产出水平取决于自然失业率、资本存量和技术的状态。</w:t>
      </w:r>
    </w:p>
    <w:p w:rsidR="00A4022D" w:rsidRPr="008741BC">
      <w:pPr>
        <w:ind w:firstLine="420"/>
        <w:rPr>
          <w:rFonts w:ascii="DFKai-SB" w:eastAsia="DFKai-SB" w:hAnsi="DFKai-SB" w:hint="eastAsia"/>
          <w:b/>
          <w:bCs/>
          <w:color w:val="FF0000"/>
        </w:rPr>
      </w:pPr>
      <w:r w:rsidRPr="008741BC">
        <w:rPr>
          <w:rFonts w:ascii="DFKai-SB" w:eastAsia="DFKai-SB" w:hAnsi="DFKai-SB" w:hint="eastAsia"/>
          <w:color w:val="FF0000"/>
        </w:rPr>
        <w:t>〔5〕无论是新古典宏观经济学，还是新凯恩斯主义经济学都成认，经济的长期总供应曲线是一条位于潜在产量水平上的垂直线。</w:t>
      </w:r>
    </w:p>
    <w:p w:rsidR="00A4022D" w:rsidRPr="008741BC">
      <w:pPr>
        <w:ind w:firstLine="420" w:firstLineChars="200"/>
        <w:rPr>
          <w:rFonts w:ascii="DFKai-SB" w:eastAsia="DFKai-SB" w:hAnsi="DFKai-SB" w:hint="eastAsia"/>
          <w:color w:val="0000FF"/>
          <w:szCs w:val="21"/>
        </w:rPr>
      </w:pPr>
    </w:p>
    <w:p w:rsidR="00A4022D" w:rsidRPr="008741BC" w:rsidP="00DD5DBF">
      <w:pPr>
        <w:pStyle w:val="NormalWeb"/>
        <w:spacing w:before="0" w:beforeAutospacing="0" w:after="0" w:afterAutospacing="0"/>
        <w:ind w:firstLine="420" w:firstLineChars="200"/>
        <w:rPr>
          <w:rFonts w:ascii="DFKai-SB" w:eastAsia="DFKai-SB" w:hAnsi="DFKai-SB" w:hint="eastAsia"/>
          <w:b/>
          <w:bCs/>
          <w:color w:val="000000"/>
          <w:sz w:val="21"/>
          <w:szCs w:val="21"/>
        </w:rPr>
      </w:pPr>
      <w:r w:rsidRPr="008741BC">
        <w:rPr>
          <w:rFonts w:ascii="DFKai-SB" w:eastAsia="DFKai-SB" w:hAnsi="DFKai-SB" w:hint="eastAsia"/>
          <w:b/>
          <w:bCs/>
          <w:color w:val="000000"/>
          <w:sz w:val="21"/>
          <w:szCs w:val="21"/>
        </w:rPr>
        <w:t>2．</w:t>
      </w:r>
      <w:r w:rsidRPr="008741BC">
        <w:rPr>
          <w:rFonts w:ascii="DFKai-SB" w:eastAsia="DFKai-SB" w:hAnsi="DFKai-SB"/>
          <w:b/>
          <w:bCs/>
          <w:color w:val="000000"/>
          <w:sz w:val="21"/>
          <w:szCs w:val="21"/>
        </w:rPr>
        <w:t>为什么说GNP不是反映一个国家福利水平的理想指标？</w:t>
      </w:r>
      <w:r w:rsidRPr="008741BC">
        <w:rPr>
          <w:rFonts w:ascii="DFKai-SB" w:eastAsia="DFKai-SB" w:hAnsi="DFKai-SB" w:hint="eastAsia"/>
          <w:b/>
          <w:bCs/>
          <w:color w:val="000000"/>
          <w:sz w:val="21"/>
          <w:szCs w:val="21"/>
        </w:rPr>
        <w:t>〔北大1998研〕</w:t>
      </w:r>
    </w:p>
    <w:p w:rsidR="00A4022D" w:rsidRPr="008741BC" w:rsidP="00DD5DBF">
      <w:pPr>
        <w:autoSpaceDE w:val="0"/>
        <w:autoSpaceDN w:val="0"/>
        <w:adjustRightInd w:val="0"/>
        <w:ind w:firstLine="420" w:firstLineChars="200"/>
        <w:jc w:val="left"/>
        <w:rPr>
          <w:rFonts w:ascii="DFKai-SB" w:eastAsia="DFKai-SB" w:hAnsi="DFKai-SB"/>
          <w:color w:val="000000"/>
          <w:kern w:val="0"/>
          <w:szCs w:val="21"/>
        </w:rPr>
      </w:pPr>
      <w:r w:rsidRPr="008741BC">
        <w:rPr>
          <w:rFonts w:ascii="DFKai-SB" w:eastAsia="DFKai-SB" w:hAnsi="DFKai-SB" w:hint="eastAsia"/>
          <w:b/>
          <w:bCs/>
          <w:color w:val="000000"/>
          <w:kern w:val="0"/>
          <w:szCs w:val="21"/>
        </w:rPr>
        <w:t>答：</w:t>
      </w:r>
      <w:r w:rsidRPr="008741BC">
        <w:rPr>
          <w:rFonts w:ascii="DFKai-SB" w:eastAsia="DFKai-SB" w:hAnsi="DFKai-SB" w:hint="eastAsia"/>
          <w:color w:val="000000"/>
          <w:kern w:val="0"/>
          <w:szCs w:val="21"/>
        </w:rPr>
        <w:t>〔1〕福利水平是人们效用的满足程度，而人们效用是由消费活动和闲瑕来决定的，所以一种指标是否很好的反映福利水平，以能否准确地衡量消费和闲瑕来决定。</w:t>
      </w:r>
    </w:p>
    <w:p w:rsidR="00A4022D" w:rsidRPr="008741BC">
      <w:pPr>
        <w:autoSpaceDE w:val="0"/>
        <w:autoSpaceDN w:val="0"/>
        <w:adjustRightInd w:val="0"/>
        <w:ind w:firstLine="210" w:firstLineChars="100"/>
        <w:jc w:val="left"/>
        <w:rPr>
          <w:rFonts w:ascii="DFKai-SB" w:eastAsia="DFKai-SB" w:hAnsi="DFKai-SB"/>
          <w:color w:val="000000"/>
          <w:kern w:val="0"/>
          <w:szCs w:val="21"/>
        </w:rPr>
      </w:pPr>
      <w:r w:rsidRPr="008741BC">
        <w:rPr>
          <w:rFonts w:ascii="DFKai-SB" w:eastAsia="DFKai-SB" w:hAnsi="DFKai-SB" w:hint="eastAsia"/>
          <w:color w:val="000000"/>
          <w:kern w:val="0"/>
          <w:szCs w:val="21"/>
        </w:rPr>
        <w:t>〔2〕G</w:t>
      </w:r>
      <w:r w:rsidRPr="008741BC">
        <w:rPr>
          <w:rFonts w:ascii="DFKai-SB" w:eastAsia="DFKai-SB" w:hAnsi="DFKai-SB"/>
          <w:color w:val="000000"/>
          <w:kern w:val="0"/>
          <w:szCs w:val="21"/>
        </w:rPr>
        <w:t>NP</w:t>
      </w:r>
      <w:r w:rsidRPr="008741BC">
        <w:rPr>
          <w:rFonts w:ascii="DFKai-SB" w:eastAsia="DFKai-SB" w:hAnsi="DFKai-SB" w:hint="eastAsia"/>
          <w:color w:val="000000"/>
          <w:kern w:val="0"/>
          <w:szCs w:val="21"/>
        </w:rPr>
        <w:t>不是反映一国福利水平的理想指标，有以下原因：</w:t>
      </w:r>
    </w:p>
    <w:p w:rsidR="00A4022D" w:rsidRPr="008741BC">
      <w:pPr>
        <w:autoSpaceDE w:val="0"/>
        <w:autoSpaceDN w:val="0"/>
        <w:adjustRightInd w:val="0"/>
        <w:ind w:firstLine="420" w:firstLineChars="200"/>
        <w:jc w:val="left"/>
        <w:rPr>
          <w:rFonts w:ascii="DFKai-SB" w:eastAsia="DFKai-SB" w:hAnsi="DFKai-SB"/>
          <w:color w:val="000000"/>
          <w:kern w:val="0"/>
          <w:szCs w:val="21"/>
        </w:rPr>
      </w:pPr>
      <w:r w:rsidRPr="008741BC">
        <w:rPr>
          <w:rFonts w:ascii="DFKai-SB" w:eastAsia="DFKai-SB" w:hAnsi="DFKai-SB" w:hint="eastAsia"/>
          <w:color w:val="000000"/>
          <w:kern w:val="0"/>
          <w:szCs w:val="21"/>
        </w:rPr>
        <w:t>①</w:t>
      </w:r>
      <w:r w:rsidRPr="008741BC">
        <w:rPr>
          <w:rFonts w:ascii="DFKai-SB" w:eastAsia="DFKai-SB" w:hAnsi="DFKai-SB" w:hint="eastAsia"/>
          <w:color w:val="000000"/>
          <w:kern w:val="0"/>
          <w:szCs w:val="21"/>
        </w:rPr>
        <w:t>它包括了资本消耗的补偿，而这局部与消费和闲瑕数量水平无关。</w:t>
      </w:r>
    </w:p>
    <w:p w:rsidR="00A4022D" w:rsidRPr="008741BC">
      <w:pPr>
        <w:autoSpaceDE w:val="0"/>
        <w:autoSpaceDN w:val="0"/>
        <w:adjustRightInd w:val="0"/>
        <w:ind w:firstLine="420" w:firstLineChars="200"/>
        <w:jc w:val="left"/>
        <w:rPr>
          <w:rFonts w:ascii="DFKai-SB" w:eastAsia="DFKai-SB" w:hAnsi="DFKai-SB"/>
          <w:color w:val="000000"/>
          <w:kern w:val="0"/>
          <w:szCs w:val="21"/>
        </w:rPr>
      </w:pPr>
      <w:r w:rsidRPr="008741BC">
        <w:rPr>
          <w:rFonts w:ascii="DFKai-SB" w:eastAsia="DFKai-SB" w:hAnsi="DFKai-SB" w:hint="eastAsia"/>
          <w:color w:val="000000"/>
          <w:kern w:val="0"/>
          <w:szCs w:val="21"/>
        </w:rPr>
        <w:t>②</w:t>
      </w:r>
      <w:r w:rsidRPr="008741BC">
        <w:rPr>
          <w:rFonts w:ascii="DFKai-SB" w:eastAsia="DFKai-SB" w:hAnsi="DFKai-SB" w:hint="eastAsia"/>
          <w:color w:val="000000"/>
          <w:kern w:val="0"/>
          <w:szCs w:val="21"/>
        </w:rPr>
        <w:t>G</w:t>
      </w:r>
      <w:r w:rsidRPr="008741BC">
        <w:rPr>
          <w:rFonts w:ascii="DFKai-SB" w:eastAsia="DFKai-SB" w:hAnsi="DFKai-SB"/>
          <w:color w:val="000000"/>
          <w:kern w:val="0"/>
          <w:szCs w:val="21"/>
        </w:rPr>
        <w:t>NP</w:t>
      </w:r>
      <w:r w:rsidRPr="008741BC">
        <w:rPr>
          <w:rFonts w:ascii="DFKai-SB" w:eastAsia="DFKai-SB" w:hAnsi="DFKai-SB" w:hint="eastAsia"/>
          <w:color w:val="000000"/>
          <w:kern w:val="0"/>
          <w:szCs w:val="21"/>
        </w:rPr>
        <w:t>包括净投资，而净投资的增加只会增加生产能力，从而增加未来的消费，这不仅不会增加本期消费，反而会减少本期消费。</w:t>
      </w:r>
    </w:p>
    <w:p w:rsidR="00A4022D" w:rsidRPr="008741BC">
      <w:pPr>
        <w:autoSpaceDE w:val="0"/>
        <w:autoSpaceDN w:val="0"/>
        <w:adjustRightInd w:val="0"/>
        <w:ind w:firstLine="420" w:firstLineChars="200"/>
        <w:jc w:val="left"/>
        <w:rPr>
          <w:rFonts w:ascii="DFKai-SB" w:eastAsia="DFKai-SB" w:hAnsi="DFKai-SB"/>
          <w:color w:val="000000"/>
          <w:kern w:val="0"/>
          <w:szCs w:val="21"/>
        </w:rPr>
      </w:pPr>
      <w:r w:rsidRPr="008741BC">
        <w:rPr>
          <w:rFonts w:ascii="DFKai-SB" w:eastAsia="DFKai-SB" w:hAnsi="DFKai-SB" w:hint="eastAsia"/>
          <w:color w:val="000000"/>
          <w:kern w:val="0"/>
          <w:szCs w:val="21"/>
        </w:rPr>
        <w:t>③</w:t>
      </w:r>
      <w:r w:rsidRPr="008741BC">
        <w:rPr>
          <w:rFonts w:ascii="DFKai-SB" w:eastAsia="DFKai-SB" w:hAnsi="DFKai-SB" w:hint="eastAsia"/>
          <w:color w:val="000000"/>
          <w:kern w:val="0"/>
          <w:szCs w:val="21"/>
        </w:rPr>
        <w:t>G</w:t>
      </w:r>
      <w:r w:rsidRPr="008741BC">
        <w:rPr>
          <w:rFonts w:ascii="DFKai-SB" w:eastAsia="DFKai-SB" w:hAnsi="DFKai-SB"/>
          <w:color w:val="000000"/>
          <w:kern w:val="0"/>
          <w:szCs w:val="21"/>
        </w:rPr>
        <w:t>NP</w:t>
      </w:r>
      <w:r w:rsidRPr="008741BC">
        <w:rPr>
          <w:rFonts w:ascii="DFKai-SB" w:eastAsia="DFKai-SB" w:hAnsi="DFKai-SB" w:hint="eastAsia"/>
          <w:color w:val="000000"/>
          <w:kern w:val="0"/>
          <w:szCs w:val="21"/>
        </w:rPr>
        <w:t>中的政府支出与本期消费没有明确关系，如果政府支出的增加用于社会治安，这是社会治安恶化的反映，从而很难认为政府支出的增加提高了人们的福利水平。</w:t>
      </w:r>
    </w:p>
    <w:p w:rsidR="00A4022D" w:rsidRPr="008741BC">
      <w:pPr>
        <w:autoSpaceDE w:val="0"/>
        <w:autoSpaceDN w:val="0"/>
        <w:adjustRightInd w:val="0"/>
        <w:ind w:firstLine="420" w:firstLineChars="200"/>
        <w:jc w:val="left"/>
        <w:rPr>
          <w:rFonts w:ascii="DFKai-SB" w:eastAsia="DFKai-SB" w:hAnsi="DFKai-SB"/>
          <w:color w:val="000000"/>
          <w:kern w:val="0"/>
          <w:szCs w:val="21"/>
        </w:rPr>
        <w:sectPr>
          <w:headerReference w:type="default" r:id="rId48"/>
          <w:footerReference w:type="even" r:id="rId49"/>
          <w:footerReference w:type="default" r:id="rId50"/>
          <w:footerReference w:type="first" r:id="rId51"/>
          <w:type w:val="nextPage"/>
          <w:pgSz w:w="11906" w:h="16838"/>
          <w:pgMar w:top="1440" w:right="1800" w:bottom="1440" w:left="1800" w:header="851" w:footer="992" w:gutter="0"/>
          <w:pgNumType w:start="11"/>
          <w:cols w:space="720"/>
          <w:titlePg w:val="0"/>
          <w:docGrid w:type="lines" w:linePitch="312"/>
        </w:sectPr>
      </w:pPr>
      <w:r w:rsidRPr="008741BC">
        <w:rPr>
          <w:rFonts w:ascii="DFKai-SB" w:eastAsia="DFKai-SB" w:hAnsi="DFKai-SB" w:hint="eastAsia"/>
          <w:color w:val="000000"/>
          <w:kern w:val="0"/>
          <w:szCs w:val="21"/>
        </w:rPr>
        <w:t>④</w:t>
      </w:r>
      <w:r w:rsidRPr="008741BC">
        <w:rPr>
          <w:rFonts w:ascii="DFKai-SB" w:eastAsia="DFKai-SB" w:hAnsi="DFKai-SB" w:hint="eastAsia"/>
          <w:color w:val="000000"/>
          <w:kern w:val="0"/>
          <w:szCs w:val="21"/>
        </w:rPr>
        <w:t>计算G</w:t>
      </w:r>
      <w:r w:rsidRPr="008741BC">
        <w:rPr>
          <w:rFonts w:ascii="DFKai-SB" w:eastAsia="DFKai-SB" w:hAnsi="DFKai-SB"/>
          <w:color w:val="000000"/>
          <w:kern w:val="0"/>
          <w:szCs w:val="21"/>
        </w:rPr>
        <w:t>NP</w:t>
      </w:r>
      <w:r w:rsidRPr="008741BC">
        <w:rPr>
          <w:rFonts w:ascii="DFKai-SB" w:eastAsia="DFKai-SB" w:hAnsi="DFKai-SB" w:hint="eastAsia"/>
          <w:color w:val="000000"/>
          <w:kern w:val="0"/>
          <w:szCs w:val="21"/>
        </w:rPr>
        <w:t>时是加上出口，减去进口，而出口与国内消费无关，而进口与国内消费有关。</w:t>
      </w:r>
    </w:p>
    <w:p w:rsidR="00A4022D" w:rsidRPr="008741BC">
      <w:pPr>
        <w:autoSpaceDE w:val="0"/>
        <w:autoSpaceDN w:val="0"/>
        <w:adjustRightInd w:val="0"/>
        <w:ind w:firstLine="420" w:firstLineChars="200"/>
        <w:jc w:val="left"/>
        <w:rPr>
          <w:rFonts w:ascii="DFKai-SB" w:eastAsia="DFKai-SB" w:hAnsi="DFKai-SB"/>
          <w:color w:val="000000"/>
          <w:kern w:val="0"/>
          <w:szCs w:val="21"/>
        </w:rPr>
      </w:pPr>
      <w:r w:rsidRPr="008741BC">
        <w:rPr>
          <w:rFonts w:ascii="DFKai-SB" w:eastAsia="DFKai-SB" w:hAnsi="DFKai-SB" w:hint="eastAsia"/>
          <w:color w:val="000000"/>
          <w:kern w:val="0"/>
          <w:szCs w:val="21"/>
        </w:rPr>
        <w:t>⑤</w:t>
      </w:r>
      <w:r w:rsidRPr="008741BC">
        <w:rPr>
          <w:rFonts w:ascii="DFKai-SB" w:eastAsia="DFKai-SB" w:hAnsi="DFKai-SB" w:hint="eastAsia"/>
          <w:color w:val="000000"/>
          <w:kern w:val="0"/>
          <w:szCs w:val="21"/>
        </w:rPr>
        <w:t>G</w:t>
      </w:r>
      <w:r w:rsidRPr="008741BC">
        <w:rPr>
          <w:rFonts w:ascii="DFKai-SB" w:eastAsia="DFKai-SB" w:hAnsi="DFKai-SB"/>
          <w:color w:val="000000"/>
          <w:kern w:val="0"/>
          <w:szCs w:val="21"/>
        </w:rPr>
        <w:t>NP</w:t>
      </w:r>
      <w:r w:rsidRPr="008741BC">
        <w:rPr>
          <w:rFonts w:ascii="DFKai-SB" w:eastAsia="DFKai-SB" w:hAnsi="DFKai-SB" w:hint="eastAsia"/>
          <w:color w:val="000000"/>
          <w:kern w:val="0"/>
          <w:szCs w:val="21"/>
        </w:rPr>
        <w:t>也没有反映人们闲瑕的数量。</w:t>
      </w:r>
    </w:p>
    <w:p w:rsidR="00A4022D" w:rsidRPr="008741BC">
      <w:pPr>
        <w:autoSpaceDE w:val="0"/>
        <w:autoSpaceDN w:val="0"/>
        <w:adjustRightInd w:val="0"/>
        <w:ind w:firstLine="420" w:firstLineChars="200"/>
        <w:jc w:val="left"/>
        <w:rPr>
          <w:rFonts w:ascii="DFKai-SB" w:eastAsia="DFKai-SB" w:hAnsi="DFKai-SB" w:hint="eastAsia"/>
          <w:color w:val="000000"/>
          <w:kern w:val="0"/>
          <w:szCs w:val="21"/>
        </w:rPr>
      </w:pPr>
      <w:r w:rsidRPr="008741BC">
        <w:rPr>
          <w:rFonts w:ascii="DFKai-SB" w:eastAsia="DFKai-SB" w:hAnsi="DFKai-SB" w:hint="eastAsia"/>
          <w:color w:val="000000"/>
          <w:kern w:val="0"/>
          <w:szCs w:val="21"/>
        </w:rPr>
        <w:t>⑥</w:t>
      </w:r>
      <w:r w:rsidRPr="008741BC">
        <w:rPr>
          <w:rFonts w:ascii="DFKai-SB" w:eastAsia="DFKai-SB" w:hAnsi="DFKai-SB" w:hint="eastAsia"/>
          <w:color w:val="000000"/>
          <w:kern w:val="0"/>
          <w:szCs w:val="21"/>
        </w:rPr>
        <w:t>G</w:t>
      </w:r>
      <w:r w:rsidRPr="008741BC">
        <w:rPr>
          <w:rFonts w:ascii="DFKai-SB" w:eastAsia="DFKai-SB" w:hAnsi="DFKai-SB"/>
          <w:color w:val="000000"/>
          <w:kern w:val="0"/>
          <w:szCs w:val="21"/>
        </w:rPr>
        <w:t>NP</w:t>
      </w:r>
      <w:r w:rsidRPr="008741BC">
        <w:rPr>
          <w:rFonts w:ascii="DFKai-SB" w:eastAsia="DFKai-SB" w:hAnsi="DFKai-SB" w:hint="eastAsia"/>
          <w:color w:val="000000"/>
          <w:kern w:val="0"/>
          <w:szCs w:val="21"/>
        </w:rPr>
        <w:t>没有考虑地下经济，而地下经济与福利水平有着直接关系。</w:t>
      </w:r>
    </w:p>
    <w:p w:rsidR="00A4022D" w:rsidRPr="008741BC">
      <w:pPr>
        <w:autoSpaceDE w:val="0"/>
        <w:autoSpaceDN w:val="0"/>
        <w:adjustRightInd w:val="0"/>
        <w:ind w:firstLine="420" w:firstLineChars="200"/>
        <w:jc w:val="left"/>
        <w:rPr>
          <w:rFonts w:ascii="DFKai-SB" w:eastAsia="DFKai-SB" w:hAnsi="DFKai-SB" w:hint="eastAsia"/>
          <w:color w:val="000000"/>
          <w:kern w:val="0"/>
          <w:szCs w:val="21"/>
        </w:rPr>
      </w:pPr>
      <w:r w:rsidRPr="008741BC">
        <w:rPr>
          <w:rFonts w:ascii="DFKai-SB" w:eastAsia="DFKai-SB" w:hAnsi="DFKai-SB" w:hint="eastAsia"/>
          <w:color w:val="000000"/>
          <w:kern w:val="0"/>
          <w:szCs w:val="21"/>
        </w:rPr>
        <w:t>综上所述，G</w:t>
      </w:r>
      <w:r w:rsidRPr="008741BC">
        <w:rPr>
          <w:rFonts w:ascii="DFKai-SB" w:eastAsia="DFKai-SB" w:hAnsi="DFKai-SB"/>
          <w:color w:val="000000"/>
          <w:kern w:val="0"/>
          <w:szCs w:val="21"/>
        </w:rPr>
        <w:t>NP</w:t>
      </w:r>
      <w:r w:rsidRPr="008741BC">
        <w:rPr>
          <w:rFonts w:ascii="DFKai-SB" w:eastAsia="DFKai-SB" w:hAnsi="DFKai-SB" w:hint="eastAsia"/>
          <w:color w:val="000000"/>
          <w:kern w:val="0"/>
          <w:szCs w:val="21"/>
        </w:rPr>
        <w:t>不能很好地反映一国的福利水平。</w:t>
      </w:r>
    </w:p>
    <w:p w:rsidR="00A4022D" w:rsidRPr="008741BC" w:rsidP="00DD5DBF">
      <w:pPr>
        <w:autoSpaceDE w:val="0"/>
        <w:autoSpaceDN w:val="0"/>
        <w:adjustRightInd w:val="0"/>
        <w:ind w:firstLine="420" w:firstLineChars="200"/>
        <w:jc w:val="left"/>
        <w:rPr>
          <w:rFonts w:ascii="DFKai-SB" w:eastAsia="DFKai-SB" w:hAnsi="DFKai-SB" w:hint="eastAsia"/>
          <w:b/>
          <w:bCs/>
          <w:color w:val="000000"/>
        </w:rPr>
      </w:pPr>
      <w:r w:rsidRPr="008741BC">
        <w:rPr>
          <w:rFonts w:ascii="DFKai-SB" w:eastAsia="DFKai-SB" w:hAnsi="DFKai-SB" w:hint="eastAsia"/>
          <w:b/>
          <w:bCs/>
          <w:color w:val="000000"/>
        </w:rPr>
        <w:t>3. 单纯用GNP作为经济活动衡量标准有何缺乏？</w:t>
      </w:r>
      <w:r w:rsidRPr="008741BC">
        <w:rPr>
          <w:rFonts w:ascii="DFKai-SB" w:eastAsia="DFKai-SB" w:hAnsi="DFKai-SB" w:hint="eastAsia"/>
          <w:bCs/>
          <w:color w:val="000000"/>
        </w:rPr>
        <w:t>〔XX大学2006研〕</w:t>
      </w:r>
    </w:p>
    <w:p w:rsidR="00A4022D" w:rsidRPr="008741BC" w:rsidP="00DD5DBF">
      <w:pPr>
        <w:autoSpaceDE w:val="0"/>
        <w:autoSpaceDN w:val="0"/>
        <w:adjustRightInd w:val="0"/>
        <w:ind w:firstLine="420" w:firstLineChars="200"/>
        <w:jc w:val="left"/>
        <w:rPr>
          <w:rFonts w:ascii="DFKai-SB" w:eastAsia="DFKai-SB" w:hAnsi="DFKai-SB"/>
          <w:color w:val="000000"/>
          <w:kern w:val="0"/>
          <w:szCs w:val="21"/>
        </w:rPr>
      </w:pPr>
      <w:r w:rsidRPr="008741BC">
        <w:rPr>
          <w:rFonts w:ascii="DFKai-SB" w:eastAsia="DFKai-SB" w:hAnsi="DFKai-SB" w:hint="eastAsia"/>
          <w:b/>
          <w:bCs/>
          <w:color w:val="000000"/>
        </w:rPr>
        <w:t>答：</w:t>
      </w:r>
      <w:r w:rsidRPr="008741BC">
        <w:rPr>
          <w:rFonts w:ascii="DFKai-SB" w:eastAsia="DFKai-SB" w:hAnsi="DFKai-SB" w:hint="eastAsia"/>
          <w:bCs/>
          <w:color w:val="000000"/>
        </w:rPr>
        <w:t>参见论述题第1题。</w:t>
      </w:r>
    </w:p>
    <w:p w:rsidR="00A4022D" w:rsidRPr="008741BC">
      <w:pPr>
        <w:ind w:left="420"/>
        <w:rPr>
          <w:rFonts w:ascii="DFKai-SB" w:eastAsia="DFKai-SB" w:hAnsi="DFKai-SB" w:hint="eastAsia"/>
          <w:b/>
          <w:bCs/>
          <w:color w:val="000000"/>
          <w:szCs w:val="21"/>
        </w:rPr>
      </w:pPr>
      <w:r w:rsidRPr="008741BC">
        <w:rPr>
          <w:rFonts w:ascii="DFKai-SB" w:eastAsia="DFKai-SB" w:hAnsi="DFKai-SB" w:hint="eastAsia"/>
          <w:b/>
          <w:bCs/>
          <w:color w:val="000000"/>
          <w:szCs w:val="21"/>
        </w:rPr>
        <w:t>4．请分析GNP与GDP的不同。〔南开大学2005研〕</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答：</w:t>
      </w:r>
      <w:r w:rsidRPr="008741BC">
        <w:rPr>
          <w:rFonts w:ascii="DFKai-SB" w:eastAsia="DFKai-SB" w:hAnsi="DFKai-SB" w:hint="eastAsia"/>
          <w:color w:val="000000"/>
          <w:szCs w:val="21"/>
        </w:rPr>
        <w:t>GNP〔国民生产总值〕是指某国国民所拥有的全部生产要素所生产的最终产品的市场价值。GDP是一国范围内生产的最终产品的市场价值。两者的不同主要有以下几点：</w:t>
      </w:r>
    </w:p>
    <w:p w:rsidR="00A4022D" w:rsidRPr="008741BC">
      <w:pPr>
        <w:ind w:firstLine="420" w:firstLineChars="200"/>
        <w:rPr>
          <w:rFonts w:ascii="DFKai-SB" w:eastAsia="DFKai-SB" w:hAnsi="DFKai-SB" w:hint="eastAsia"/>
          <w:b/>
          <w:bCs/>
          <w:color w:val="000000"/>
          <w:szCs w:val="21"/>
        </w:rPr>
      </w:pPr>
      <w:r w:rsidRPr="008741BC">
        <w:rPr>
          <w:rFonts w:ascii="DFKai-SB" w:eastAsia="DFKai-SB" w:hAnsi="DFKai-SB" w:hint="eastAsia"/>
          <w:color w:val="000000"/>
          <w:szCs w:val="21"/>
        </w:rPr>
        <w:t>〔1〕范围不同</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GNP</w:t>
      </w:r>
      <w:r w:rsidRPr="008741BC">
        <w:rPr>
          <w:rFonts w:ascii="DFKai-SB" w:eastAsia="DFKai-SB" w:hAnsi="DFKai-SB" w:hint="eastAsia"/>
          <w:color w:val="000000"/>
          <w:kern w:val="0"/>
          <w:szCs w:val="21"/>
        </w:rPr>
        <w:t>是本国国民生产的最终产品市场价值的总和，</w:t>
      </w:r>
      <w:r w:rsidRPr="008741BC">
        <w:rPr>
          <w:rFonts w:ascii="DFKai-SB" w:eastAsia="DFKai-SB" w:hAnsi="DFKai-SB" w:hint="eastAsia"/>
          <w:color w:val="000000"/>
          <w:szCs w:val="21"/>
        </w:rPr>
        <w:t>是一个国民概念，</w:t>
      </w:r>
      <w:r w:rsidRPr="008741BC">
        <w:rPr>
          <w:rFonts w:ascii="DFKai-SB" w:eastAsia="DFKai-SB" w:hAnsi="DFKai-SB" w:hint="eastAsia"/>
          <w:color w:val="000000"/>
          <w:kern w:val="0"/>
          <w:szCs w:val="21"/>
        </w:rPr>
        <w:t>即无论劳动力和其他生产要素处于国内还是国外，只要本国国民生产的产品和劳务的价值都记入国民生产总值。</w:t>
      </w:r>
      <w:r w:rsidRPr="008741BC">
        <w:rPr>
          <w:rFonts w:ascii="DFKai-SB" w:eastAsia="DFKai-SB" w:hAnsi="DFKai-SB" w:hint="eastAsia"/>
          <w:color w:val="000000"/>
          <w:szCs w:val="21"/>
        </w:rPr>
        <w:t>国内生产总值〔GDP〕指的是一国或地区一定时期〔通常为一年〕所有常住单位运用生产要素所生产的全部最终产品的市场价值。它是一国范围内生产的最终产品，是一个地域概念。所谓</w:t>
      </w:r>
      <w:r w:rsidRPr="008741BC">
        <w:rPr>
          <w:rFonts w:ascii="DFKai-SB" w:eastAsia="DFKai-SB" w:hAnsi="DFKai-SB" w:hint="eastAsia"/>
          <w:color w:val="000000"/>
          <w:szCs w:val="21"/>
        </w:rPr>
        <w:t>“</w:t>
      </w:r>
      <w:r w:rsidRPr="008741BC">
        <w:rPr>
          <w:rFonts w:ascii="DFKai-SB" w:eastAsia="DFKai-SB" w:hAnsi="DFKai-SB" w:hint="eastAsia"/>
          <w:color w:val="000000"/>
          <w:szCs w:val="21"/>
        </w:rPr>
        <w:t>常住单位〞，其内涵与</w:t>
      </w:r>
      <w:r w:rsidRPr="008741BC">
        <w:rPr>
          <w:rFonts w:ascii="DFKai-SB" w:eastAsia="DFKai-SB" w:hAnsi="DFKai-SB" w:hint="eastAsia"/>
          <w:color w:val="000000"/>
          <w:szCs w:val="21"/>
        </w:rPr>
        <w:t>“</w:t>
      </w:r>
      <w:r w:rsidRPr="008741BC">
        <w:rPr>
          <w:rFonts w:ascii="DFKai-SB" w:eastAsia="DFKai-SB" w:hAnsi="DFKai-SB" w:hint="eastAsia"/>
          <w:color w:val="000000"/>
          <w:szCs w:val="21"/>
        </w:rPr>
        <w:t>常住居民〞一样。一国的</w:t>
      </w:r>
      <w:r w:rsidRPr="008741BC">
        <w:rPr>
          <w:rFonts w:ascii="DFKai-SB" w:eastAsia="DFKai-SB" w:hAnsi="DFKai-SB" w:hint="eastAsia"/>
          <w:color w:val="000000"/>
          <w:szCs w:val="21"/>
        </w:rPr>
        <w:t>“</w:t>
      </w:r>
      <w:r w:rsidRPr="008741BC">
        <w:rPr>
          <w:rFonts w:ascii="DFKai-SB" w:eastAsia="DFKai-SB" w:hAnsi="DFKai-SB" w:hint="eastAsia"/>
          <w:color w:val="000000"/>
          <w:szCs w:val="21"/>
        </w:rPr>
        <w:t>常住居民〞包括：</w:t>
      </w:r>
      <w:r w:rsidRPr="008741BC">
        <w:rPr>
          <w:rFonts w:ascii="DFKai-SB" w:eastAsia="DFKai-SB" w:hAnsi="DFKai-SB" w:hint="eastAsia"/>
          <w:color w:val="000000"/>
          <w:szCs w:val="21"/>
        </w:rPr>
        <w:t>①</w:t>
      </w:r>
      <w:r w:rsidRPr="008741BC">
        <w:rPr>
          <w:rFonts w:ascii="DFKai-SB" w:eastAsia="DFKai-SB" w:hAnsi="DFKai-SB"/>
          <w:color w:val="000000"/>
          <w:szCs w:val="21"/>
        </w:rPr>
        <w:t>居住在本国的本国公民；②暂居〔一年以内〕外国的本国公民；③长期〔一年及一年以上〕居住在本国的外国居民。也就是说，在一国领土范围内，其居民无论国籍如何，只要符合本国常住居民定义，在一定时期内所生产的最终产品和</w:t>
      </w:r>
      <w:r w:rsidRPr="008741BC">
        <w:rPr>
          <w:rFonts w:ascii="DFKai-SB" w:eastAsia="DFKai-SB" w:hAnsi="DFKai-SB"/>
          <w:color w:val="FF0000"/>
          <w:szCs w:val="21"/>
        </w:rPr>
        <w:t>提供</w:t>
      </w:r>
      <w:r w:rsidRPr="008741BC">
        <w:rPr>
          <w:rFonts w:ascii="DFKai-SB" w:eastAsia="DFKai-SB" w:hAnsi="DFKai-SB" w:hint="eastAsia"/>
          <w:color w:val="FF0000"/>
          <w:szCs w:val="21"/>
        </w:rPr>
        <w:t>的</w:t>
      </w:r>
      <w:r w:rsidRPr="008741BC">
        <w:rPr>
          <w:rFonts w:ascii="DFKai-SB" w:eastAsia="DFKai-SB" w:hAnsi="DFKai-SB"/>
          <w:color w:val="000000"/>
          <w:szCs w:val="21"/>
        </w:rPr>
        <w:t>劳务价值都可算作本国的国内生产总值。国内生产总值的价值形态是指国民经济各部门增加值之和，增加值等于国民经济各部门的总产出减去中间产品和劳务价值后的余额。</w:t>
      </w:r>
    </w:p>
    <w:p w:rsidR="00A4022D" w:rsidRPr="008741BC">
      <w:pPr>
        <w:ind w:firstLine="420" w:firstLineChars="200"/>
        <w:rPr>
          <w:rFonts w:ascii="DFKai-SB" w:eastAsia="DFKai-SB" w:hAnsi="DFKai-SB" w:hint="eastAsia"/>
          <w:color w:val="000000"/>
          <w:kern w:val="0"/>
          <w:szCs w:val="21"/>
        </w:rPr>
      </w:pPr>
      <w:r w:rsidRPr="008741BC">
        <w:rPr>
          <w:rFonts w:ascii="DFKai-SB" w:eastAsia="DFKai-SB" w:hAnsi="DFKai-SB" w:hint="eastAsia"/>
          <w:color w:val="000000"/>
          <w:kern w:val="0"/>
          <w:szCs w:val="21"/>
        </w:rPr>
        <w:t>〔2〕衡量方法不同</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GNP是按国民原那么核算的，只要是本国〔或地区〕居民，无论是否在本国境内〔或地区内〕居住，其生产和经营活动新创造的增加值都应该计算在内。GDP是按国土原那么核算的生产经营的最终成果。比方说，外资企业在中国境内创造的增加值就应该计算在</w:t>
      </w:r>
      <w:r w:rsidRPr="008741BC">
        <w:rPr>
          <w:rFonts w:ascii="DFKai-SB" w:eastAsia="DFKai-SB" w:hAnsi="DFKai-SB"/>
          <w:color w:val="000000"/>
          <w:szCs w:val="21"/>
        </w:rPr>
        <w:t>GDP</w:t>
      </w:r>
      <w:r w:rsidRPr="008741BC">
        <w:rPr>
          <w:rFonts w:ascii="DFKai-SB" w:eastAsia="DFKai-SB" w:hAnsi="DFKai-SB" w:hint="eastAsia"/>
          <w:color w:val="000000"/>
          <w:szCs w:val="21"/>
        </w:rPr>
        <w:t>中。</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〔3〕内容不同</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国内生产总值是</w:t>
      </w:r>
      <w:r w:rsidRPr="008741BC">
        <w:rPr>
          <w:rFonts w:ascii="DFKai-SB" w:eastAsia="DFKai-SB" w:hAnsi="DFKai-SB" w:hint="eastAsia"/>
          <w:color w:val="000000"/>
          <w:szCs w:val="21"/>
        </w:rPr>
        <w:t>“</w:t>
      </w:r>
      <w:r w:rsidRPr="008741BC">
        <w:rPr>
          <w:rFonts w:ascii="DFKai-SB" w:eastAsia="DFKai-SB" w:hAnsi="DFKai-SB" w:hint="eastAsia"/>
          <w:color w:val="000000"/>
          <w:szCs w:val="21"/>
        </w:rPr>
        <w:t>生产〞概念，而国民生产总值是</w:t>
      </w:r>
      <w:r w:rsidRPr="008741BC">
        <w:rPr>
          <w:rFonts w:ascii="DFKai-SB" w:eastAsia="DFKai-SB" w:hAnsi="DFKai-SB" w:hint="eastAsia"/>
          <w:color w:val="000000"/>
          <w:szCs w:val="21"/>
        </w:rPr>
        <w:t>“</w:t>
      </w:r>
      <w:r w:rsidRPr="008741BC">
        <w:rPr>
          <w:rFonts w:ascii="DFKai-SB" w:eastAsia="DFKai-SB" w:hAnsi="DFKai-SB" w:hint="eastAsia"/>
          <w:color w:val="000000"/>
          <w:szCs w:val="21"/>
        </w:rPr>
        <w:t>收入〞概念。</w:t>
      </w:r>
    </w:p>
    <w:p w:rsidR="00A4022D" w:rsidRPr="008741BC">
      <w:pPr>
        <w:ind w:firstLine="420" w:firstLineChars="200"/>
        <w:rPr>
          <w:rFonts w:ascii="DFKai-SB" w:eastAsia="DFKai-SB" w:hAnsi="DFKai-SB" w:hint="eastAsia"/>
          <w:color w:val="000000"/>
          <w:kern w:val="0"/>
          <w:szCs w:val="21"/>
        </w:rPr>
      </w:pPr>
      <w:r w:rsidRPr="008741BC">
        <w:rPr>
          <w:rFonts w:ascii="DFKai-SB" w:eastAsia="DFKai-SB" w:hAnsi="DFKai-SB" w:hint="eastAsia"/>
          <w:color w:val="000000"/>
          <w:kern w:val="0"/>
          <w:szCs w:val="21"/>
        </w:rPr>
        <w:t>〔4〕两者的数值不一定相等</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在经济封闭的国家或地区，国民生产总值等于国内生产总值；在经济开放的国家或地区，国民生产总值等于国内生产总值加上国外净要素收入。国外净要素收入是指从国外得到的生产要素收入减去支付给国外的要素收入。可见，国民生产总值与国内生产总值之间的区别就在于国外的净要素收入。生产要素的提供者不一定都是本国居民，有时也有外国居民，本国居民也有向外国的经济活动提供要素的。国内经济活动所创造的收入，作为要素收入，既分配给本国居民，也分配给外国居民，相反，国外的经济活动所创造的收入也分配给本国居民，这两项的差额就是国外净要素收入。</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以</w:t>
      </w:r>
      <w:r w:rsidRPr="008741BC">
        <w:rPr>
          <w:rFonts w:ascii="DFKai-SB" w:eastAsia="DFKai-SB" w:hAnsi="DFKai-SB"/>
          <w:color w:val="000000"/>
          <w:szCs w:val="21"/>
        </w:rPr>
        <w:t>2001</w:t>
      </w:r>
      <w:r w:rsidRPr="008741BC">
        <w:rPr>
          <w:rFonts w:ascii="DFKai-SB" w:eastAsia="DFKai-SB" w:hAnsi="DFKai-SB" w:hint="eastAsia"/>
          <w:color w:val="000000"/>
          <w:szCs w:val="21"/>
        </w:rPr>
        <w:t>年为例，当年我国</w:t>
      </w:r>
      <w:r w:rsidRPr="008741BC">
        <w:rPr>
          <w:rFonts w:ascii="DFKai-SB" w:eastAsia="DFKai-SB" w:hAnsi="DFKai-SB"/>
          <w:color w:val="000000"/>
          <w:szCs w:val="21"/>
        </w:rPr>
        <w:t>GDP</w:t>
      </w:r>
      <w:r w:rsidRPr="008741BC">
        <w:rPr>
          <w:rFonts w:ascii="DFKai-SB" w:eastAsia="DFKai-SB" w:hAnsi="DFKai-SB" w:hint="eastAsia"/>
          <w:color w:val="000000"/>
          <w:szCs w:val="21"/>
        </w:rPr>
        <w:t>为</w:t>
      </w:r>
      <w:r w:rsidRPr="008741BC">
        <w:rPr>
          <w:rFonts w:ascii="DFKai-SB" w:eastAsia="DFKai-SB" w:hAnsi="DFKai-SB"/>
          <w:color w:val="000000"/>
          <w:szCs w:val="21"/>
        </w:rPr>
        <w:t>95933</w:t>
      </w:r>
      <w:r w:rsidRPr="008741BC">
        <w:rPr>
          <w:rFonts w:ascii="DFKai-SB" w:eastAsia="DFKai-SB" w:hAnsi="DFKai-SB" w:hint="eastAsia"/>
          <w:color w:val="000000"/>
          <w:szCs w:val="21"/>
        </w:rPr>
        <w:t>亿元，</w:t>
      </w:r>
      <w:r w:rsidRPr="008741BC">
        <w:rPr>
          <w:rFonts w:ascii="DFKai-SB" w:eastAsia="DFKai-SB" w:hAnsi="DFKai-SB"/>
          <w:color w:val="000000"/>
          <w:szCs w:val="21"/>
        </w:rPr>
        <w:t>GNP</w:t>
      </w:r>
      <w:r w:rsidRPr="008741BC">
        <w:rPr>
          <w:rFonts w:ascii="DFKai-SB" w:eastAsia="DFKai-SB" w:hAnsi="DFKai-SB" w:hint="eastAsia"/>
          <w:color w:val="000000"/>
          <w:szCs w:val="21"/>
        </w:rPr>
        <w:t>为</w:t>
      </w:r>
      <w:r w:rsidRPr="008741BC">
        <w:rPr>
          <w:rFonts w:ascii="DFKai-SB" w:eastAsia="DFKai-SB" w:hAnsi="DFKai-SB"/>
          <w:color w:val="000000"/>
          <w:szCs w:val="21"/>
        </w:rPr>
        <w:t>94346</w:t>
      </w:r>
      <w:r w:rsidRPr="008741BC">
        <w:rPr>
          <w:rFonts w:ascii="DFKai-SB" w:eastAsia="DFKai-SB" w:hAnsi="DFKai-SB" w:hint="eastAsia"/>
          <w:color w:val="000000"/>
          <w:szCs w:val="21"/>
        </w:rPr>
        <w:t>亿元，两者差额为</w:t>
      </w:r>
      <w:r w:rsidRPr="008741BC">
        <w:rPr>
          <w:rFonts w:ascii="DFKai-SB" w:eastAsia="DFKai-SB" w:hAnsi="DFKai-SB"/>
          <w:color w:val="000000"/>
          <w:szCs w:val="21"/>
        </w:rPr>
        <w:t>1587</w:t>
      </w:r>
      <w:r w:rsidRPr="008741BC">
        <w:rPr>
          <w:rFonts w:ascii="DFKai-SB" w:eastAsia="DFKai-SB" w:hAnsi="DFKai-SB" w:hint="eastAsia"/>
          <w:color w:val="000000"/>
          <w:szCs w:val="21"/>
        </w:rPr>
        <w:t>亿元，也就是说</w:t>
      </w:r>
      <w:r w:rsidRPr="008741BC">
        <w:rPr>
          <w:rFonts w:ascii="DFKai-SB" w:eastAsia="DFKai-SB" w:hAnsi="DFKai-SB"/>
          <w:color w:val="000000"/>
          <w:szCs w:val="21"/>
        </w:rPr>
        <w:t>2001</w:t>
      </w:r>
      <w:r w:rsidRPr="008741BC">
        <w:rPr>
          <w:rFonts w:ascii="DFKai-SB" w:eastAsia="DFKai-SB" w:hAnsi="DFKai-SB" w:hint="eastAsia"/>
          <w:color w:val="000000"/>
          <w:szCs w:val="21"/>
        </w:rPr>
        <w:t>年，外商来华投资和来华打工新增加的价值之和比中国人在国外投资和劳务输出新增的价值之和多</w:t>
      </w:r>
      <w:r w:rsidRPr="008741BC">
        <w:rPr>
          <w:rFonts w:ascii="DFKai-SB" w:eastAsia="DFKai-SB" w:hAnsi="DFKai-SB"/>
          <w:color w:val="000000"/>
          <w:szCs w:val="21"/>
        </w:rPr>
        <w:t>1587</w:t>
      </w:r>
      <w:r w:rsidRPr="008741BC">
        <w:rPr>
          <w:rFonts w:ascii="DFKai-SB" w:eastAsia="DFKai-SB" w:hAnsi="DFKai-SB" w:hint="eastAsia"/>
          <w:color w:val="000000"/>
          <w:szCs w:val="21"/>
        </w:rPr>
        <w:t>亿元。</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5. 写出国民收入〔National Ine〕、国民生产净值〔NNP〕、国民生产总值〔GNP〕和国内生产总值〔GDP〕之间的关系。〔北大2001研〕</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答：</w:t>
      </w:r>
      <w:r w:rsidRPr="008741BC">
        <w:rPr>
          <w:rFonts w:ascii="DFKai-SB" w:eastAsia="DFKai-SB" w:hAnsi="DFKai-SB" w:hint="eastAsia"/>
          <w:color w:val="000000"/>
          <w:szCs w:val="21"/>
        </w:rPr>
        <w:t>参见简答题第16题。</w:t>
      </w:r>
    </w:p>
    <w:p w:rsidR="00A4022D" w:rsidRPr="008741BC" w:rsidP="00DD5DBF">
      <w:pPr>
        <w:ind w:firstLine="420" w:firstLineChars="200"/>
        <w:rPr>
          <w:rFonts w:ascii="DFKai-SB" w:eastAsia="DFKai-SB" w:hAnsi="DFKai-SB" w:hint="eastAsia"/>
          <w:b/>
          <w:bCs/>
          <w:color w:val="000000"/>
          <w:szCs w:val="21"/>
        </w:rPr>
      </w:pPr>
      <w:r w:rsidRPr="008741BC">
        <w:rPr>
          <w:rFonts w:ascii="DFKai-SB" w:eastAsia="DFKai-SB" w:hAnsi="DFKai-SB" w:hint="eastAsia"/>
          <w:b/>
          <w:bCs/>
          <w:color w:val="000000"/>
          <w:szCs w:val="21"/>
        </w:rPr>
        <w:t>6. 经济学意义上的投资与个人在股票债券上的投资有何不同？为什么新住宅的增加属于投资而不属于消费？为什么存货投资也要计入GDP之中？〔武大2002研〕</w:t>
      </w:r>
    </w:p>
    <w:p w:rsidR="00A4022D" w:rsidRPr="008741BC" w:rsidP="00DD5DBF">
      <w:pPr>
        <w:ind w:firstLine="420" w:firstLineChars="200"/>
        <w:rPr>
          <w:rFonts w:ascii="DFKai-SB" w:eastAsia="DFKai-SB" w:hAnsi="DFKai-SB" w:hint="eastAsia"/>
          <w:b/>
          <w:bCs/>
          <w:color w:val="000000"/>
          <w:szCs w:val="21"/>
        </w:rPr>
      </w:pPr>
      <w:r w:rsidRPr="008741BC">
        <w:rPr>
          <w:rFonts w:ascii="DFKai-SB" w:eastAsia="DFKai-SB" w:hAnsi="DFKai-SB" w:hint="eastAsia"/>
          <w:b/>
          <w:bCs/>
          <w:color w:val="000000"/>
          <w:szCs w:val="21"/>
        </w:rPr>
        <w:t>答：</w:t>
      </w:r>
      <w:r w:rsidRPr="008741BC">
        <w:rPr>
          <w:rFonts w:ascii="DFKai-SB" w:eastAsia="DFKai-SB" w:hAnsi="DFKai-SB" w:hint="eastAsia"/>
          <w:color w:val="FF0000"/>
          <w:szCs w:val="21"/>
        </w:rPr>
        <w:t>参见简答题第7题。</w:t>
      </w:r>
    </w:p>
    <w:p w:rsidR="00A4022D" w:rsidRPr="008741BC" w:rsidP="00DD5DBF">
      <w:pPr>
        <w:ind w:firstLine="420" w:firstLineChars="200"/>
        <w:rPr>
          <w:rFonts w:ascii="DFKai-SB" w:eastAsia="DFKai-SB" w:hAnsi="DFKai-SB" w:hint="eastAsia"/>
          <w:b/>
          <w:bCs/>
          <w:color w:val="000000"/>
          <w:szCs w:val="21"/>
        </w:rPr>
        <w:sectPr>
          <w:headerReference w:type="default" r:id="rId52"/>
          <w:footerReference w:type="even" r:id="rId53"/>
          <w:footerReference w:type="default" r:id="rId54"/>
          <w:footerReference w:type="first" r:id="rId55"/>
          <w:type w:val="nextPage"/>
          <w:pgSz w:w="11906" w:h="16838"/>
          <w:pgMar w:top="1440" w:right="1800" w:bottom="1440" w:left="1800" w:header="851" w:footer="992" w:gutter="0"/>
          <w:pgNumType w:start="12"/>
          <w:cols w:space="720"/>
          <w:titlePg w:val="0"/>
          <w:docGrid w:type="lines" w:linePitch="312"/>
        </w:sectPr>
      </w:pPr>
      <w:r w:rsidRPr="008741BC">
        <w:rPr>
          <w:rFonts w:ascii="DFKai-SB" w:eastAsia="DFKai-SB" w:hAnsi="DFKai-SB" w:hint="eastAsia"/>
          <w:b/>
          <w:bCs/>
          <w:color w:val="000000"/>
          <w:szCs w:val="21"/>
        </w:rPr>
        <w:t>7. 说明在证券市场购置债券和股票不能看作是经济学意义上的投资活动。〔XX财大1999研〕</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答：</w:t>
      </w:r>
      <w:r w:rsidRPr="008741BC">
        <w:rPr>
          <w:rFonts w:ascii="DFKai-SB" w:eastAsia="DFKai-SB" w:hAnsi="DFKai-SB" w:hint="eastAsia"/>
          <w:color w:val="000000"/>
          <w:szCs w:val="21"/>
        </w:rPr>
        <w:t>〔1〕虽然购置债券和股票对购置者而言可以称为一种</w:t>
      </w:r>
      <w:r w:rsidRPr="008741BC">
        <w:rPr>
          <w:rFonts w:ascii="DFKai-SB" w:eastAsia="DFKai-SB" w:hAnsi="DFKai-SB" w:hint="eastAsia"/>
          <w:color w:val="000000"/>
          <w:szCs w:val="21"/>
        </w:rPr>
        <w:t>“</w:t>
      </w:r>
      <w:r w:rsidRPr="008741BC">
        <w:rPr>
          <w:rFonts w:ascii="DFKai-SB" w:eastAsia="DFKai-SB" w:hAnsi="DFKai-SB" w:hint="eastAsia"/>
          <w:color w:val="000000"/>
          <w:szCs w:val="21"/>
        </w:rPr>
        <w:t>投资〞，但经济学上规定的投资与我们通常意义上的投资不一样。经济学上的投资是指增加或更换资本资产〔包括厂房、住宅、机械设备及存货〕的支出。经济学上的投资是固定资产投资和存货投资。固定资产投资包括新厂房、新设备、新商业用房和新住宅的增加；存货投资是指存货价值的增加〔也存在减少的可能性〕。投资是一定时期内增加到资本中的资本流量。GDP计算时，采用的是总投资而不是净投资。</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人们购置债券和股票只是一种证券交易活动，并不是实际的生产经营活动。人们买了债券或股票，是一种产权转移活动，因而不属经济学意义的投资活动，也不能计入GNP。当公司从人们手里取得了出售债券或股票的货币资金再去购置厂房或机器设备时，才是投资活动。</w:t>
      </w:r>
    </w:p>
    <w:p w:rsidR="00A4022D" w:rsidRPr="008741BC">
      <w:pPr>
        <w:ind w:firstLine="420" w:firstLineChars="200"/>
        <w:rPr>
          <w:rFonts w:ascii="DFKai-SB" w:eastAsia="DFKai-SB" w:hAnsi="DFKai-SB" w:hint="eastAsia"/>
          <w:b/>
          <w:bCs/>
          <w:color w:val="000000"/>
          <w:szCs w:val="21"/>
        </w:rPr>
      </w:pPr>
      <w:r w:rsidRPr="008741BC">
        <w:rPr>
          <w:rFonts w:ascii="DFKai-SB" w:eastAsia="DFKai-SB" w:hAnsi="DFKai-SB" w:hint="eastAsia"/>
          <w:color w:val="000000"/>
          <w:szCs w:val="21"/>
        </w:rPr>
        <w:t>〔2〕国民收入核算中核算的是运用生产要素所生产的全部最终产品的市场价值。购置股票和债券的资金，在购置时还没有用于生产，不能产生最终产品，更谈不上价值。但是如果购置股票和债券时支付了一定的佣金和未来可能产生的股息和利息，那么应该归入国民收入的核算。因为前者为经纪人的劳务，而后者那么是资金利用后的增值。</w:t>
      </w:r>
    </w:p>
    <w:p w:rsidR="00A4022D" w:rsidRPr="008741BC" w:rsidP="00DD5DBF">
      <w:pPr>
        <w:ind w:firstLine="420" w:firstLineChars="200"/>
        <w:rPr>
          <w:rFonts w:ascii="DFKai-SB" w:eastAsia="DFKai-SB" w:hAnsi="DFKai-SB" w:hint="eastAsia"/>
          <w:b/>
          <w:bCs/>
          <w:color w:val="000000"/>
          <w:szCs w:val="21"/>
        </w:rPr>
      </w:pPr>
      <w:r w:rsidRPr="008741BC">
        <w:rPr>
          <w:rFonts w:ascii="DFKai-SB" w:eastAsia="DFKai-SB" w:hAnsi="DFKai-SB" w:hint="eastAsia"/>
          <w:b/>
          <w:bCs/>
          <w:color w:val="000000"/>
          <w:szCs w:val="21"/>
        </w:rPr>
        <w:t>8. 为什么从公司债券得到的利息应计入GDP，而人们从政府得到的公债利息不计入GDP？〔北方交大2000研〕</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答：</w:t>
      </w:r>
      <w:r w:rsidRPr="008741BC">
        <w:rPr>
          <w:rFonts w:ascii="DFKai-SB" w:eastAsia="DFKai-SB" w:hAnsi="DFKai-SB" w:hint="eastAsia"/>
          <w:color w:val="000000"/>
          <w:szCs w:val="21"/>
        </w:rPr>
        <w:t>从公司债券得到的利息应计入GDP，而从政府得到的公债利息不计入GDP。这是因为：</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1〕购置公司债券实际上是借钱给公司用，公司从人们手中借到了钱作生产用，比方购置机器设备，就是提供了生产性效劳，可被认为创造了价值，因而公司债券的利息可看作是资本这一要素提供生产性效劳的报酬或收入，当然要计入GDP。</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〔2〕政府的公债利息被看作是转移支付，因为政府借的债不一定投入生产活动，而往往是用于弥补财政赤字。</w:t>
      </w:r>
      <w:r w:rsidRPr="008741BC">
        <w:rPr>
          <w:rFonts w:ascii="DFKai-SB" w:eastAsia="DFKai-SB" w:hAnsi="DFKai-SB" w:hint="eastAsia"/>
          <w:color w:val="FF0000"/>
          <w:szCs w:val="21"/>
        </w:rPr>
        <w:t>政府公债利息常常被看作是利用从纳税人身上所取得的收入来加以支付的，</w:t>
      </w:r>
      <w:r w:rsidRPr="008741BC">
        <w:rPr>
          <w:rFonts w:ascii="DFKai-SB" w:eastAsia="DFKai-SB" w:hAnsi="DFKai-SB" w:hint="eastAsia"/>
          <w:color w:val="000000"/>
          <w:szCs w:val="21"/>
        </w:rPr>
        <w:t>因而习惯上被看作是转移支付。</w:t>
      </w:r>
    </w:p>
    <w:p w:rsidR="00A4022D" w:rsidRPr="008741BC" w:rsidP="00DD5DBF">
      <w:pPr>
        <w:ind w:firstLine="418" w:firstLineChars="199"/>
        <w:rPr>
          <w:rFonts w:ascii="DFKai-SB" w:eastAsia="DFKai-SB" w:hAnsi="DFKai-SB" w:hint="eastAsia"/>
          <w:b/>
          <w:bCs/>
          <w:color w:val="000000"/>
          <w:szCs w:val="21"/>
        </w:rPr>
      </w:pPr>
      <w:r w:rsidRPr="008741BC">
        <w:rPr>
          <w:rFonts w:ascii="DFKai-SB" w:eastAsia="DFKai-SB" w:hAnsi="DFKai-SB" w:hint="eastAsia"/>
          <w:b/>
          <w:bCs/>
          <w:color w:val="000000"/>
          <w:szCs w:val="21"/>
        </w:rPr>
        <w:t>9. 以下各项是否计入GNP〔国民生产总值〕？为什么？ 〔复旦大学1995研〕</w:t>
      </w:r>
    </w:p>
    <w:p w:rsidR="00A4022D" w:rsidRPr="008741BC" w:rsidP="00DD5DBF">
      <w:pPr>
        <w:ind w:firstLine="420" w:firstLineChars="200"/>
        <w:rPr>
          <w:rFonts w:ascii="DFKai-SB" w:eastAsia="DFKai-SB" w:hAnsi="DFKai-SB" w:hint="eastAsia"/>
          <w:b/>
          <w:bCs/>
          <w:color w:val="000000"/>
          <w:szCs w:val="21"/>
        </w:rPr>
      </w:pPr>
      <w:r w:rsidRPr="008741BC">
        <w:rPr>
          <w:rFonts w:ascii="DFKai-SB" w:eastAsia="DFKai-SB" w:hAnsi="DFKai-SB" w:hint="eastAsia"/>
          <w:b/>
          <w:bCs/>
          <w:color w:val="000000"/>
          <w:szCs w:val="21"/>
        </w:rPr>
        <w:t>〔1〕转移支付；</w:t>
      </w:r>
    </w:p>
    <w:p w:rsidR="00A4022D" w:rsidRPr="008741BC" w:rsidP="00DD5DBF">
      <w:pPr>
        <w:ind w:firstLine="420" w:firstLineChars="200"/>
        <w:rPr>
          <w:rFonts w:ascii="DFKai-SB" w:eastAsia="DFKai-SB" w:hAnsi="DFKai-SB" w:hint="eastAsia"/>
          <w:b/>
          <w:bCs/>
          <w:color w:val="000000"/>
          <w:szCs w:val="21"/>
        </w:rPr>
      </w:pPr>
      <w:r w:rsidRPr="008741BC">
        <w:rPr>
          <w:rFonts w:ascii="DFKai-SB" w:eastAsia="DFKai-SB" w:hAnsi="DFKai-SB" w:hint="eastAsia"/>
          <w:b/>
          <w:bCs/>
          <w:color w:val="000000"/>
          <w:szCs w:val="21"/>
        </w:rPr>
        <w:t>〔2〕购置一辆旧车；</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〔3〕购置普通股票。</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答：</w:t>
      </w:r>
      <w:r w:rsidRPr="008741BC">
        <w:rPr>
          <w:rFonts w:ascii="DFKai-SB" w:eastAsia="DFKai-SB" w:hAnsi="DFKai-SB" w:hint="eastAsia"/>
          <w:color w:val="000000"/>
          <w:szCs w:val="21"/>
        </w:rPr>
        <w:t>〔1〕政府转移支付不计入GNP，政府转移支付只是简单地通过税收〔包括社会保险〕把收入从一个人〔或组织〕转移到另一个组织手中，并没有相应的货物或劳务的交换发生。</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〔2〕购置一辆旧车也不计入GNP，因为旧车在第一次销售时，已被计入GNP，旧车销售只不过是最终经济产品从一个消费者手中转移到另一消费者手中而已。</w:t>
      </w:r>
    </w:p>
    <w:p w:rsidR="00A4022D" w:rsidRPr="008741BC">
      <w:pPr>
        <w:ind w:firstLine="420" w:firstLineChars="200"/>
        <w:rPr>
          <w:rFonts w:ascii="DFKai-SB" w:eastAsia="DFKai-SB" w:hAnsi="DFKai-SB" w:hint="eastAsia"/>
          <w:color w:val="000000"/>
          <w:szCs w:val="21"/>
        </w:rPr>
      </w:pPr>
      <w:r w:rsidRPr="008741BC">
        <w:rPr>
          <w:rFonts w:ascii="DFKai-SB" w:eastAsia="DFKai-SB" w:hAnsi="DFKai-SB" w:hint="eastAsia"/>
          <w:color w:val="000000"/>
          <w:szCs w:val="21"/>
        </w:rPr>
        <w:t>〔3〕购置普通股股票也不计入GNP，因为购置股票不是增加或替换资本资产的行为，而只一种证券交易活动，并没有实际的生产经营活动发生。它不属于投资。</w:t>
      </w:r>
    </w:p>
    <w:p w:rsidR="00A4022D" w:rsidRPr="008741BC" w:rsidP="00DD5DBF">
      <w:pPr>
        <w:ind w:firstLine="420" w:firstLineChars="200"/>
        <w:rPr>
          <w:rFonts w:ascii="DFKai-SB" w:eastAsia="DFKai-SB" w:hAnsi="DFKai-SB" w:hint="eastAsia"/>
          <w:b/>
          <w:color w:val="000000"/>
          <w:szCs w:val="21"/>
        </w:rPr>
      </w:pPr>
      <w:r w:rsidRPr="008741BC">
        <w:rPr>
          <w:rFonts w:ascii="DFKai-SB" w:eastAsia="DFKai-SB" w:hAnsi="DFKai-SB" w:hint="eastAsia"/>
          <w:b/>
          <w:color w:val="000000"/>
          <w:szCs w:val="21"/>
        </w:rPr>
        <w:t>10. 国民收入核算与总需求和总供应分析的关系如何？</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答：</w:t>
      </w:r>
      <w:r w:rsidRPr="008741BC">
        <w:rPr>
          <w:rFonts w:ascii="DFKai-SB" w:eastAsia="DFKai-SB" w:hAnsi="DFKai-SB" w:hint="eastAsia"/>
          <w:color w:val="000000"/>
          <w:szCs w:val="21"/>
        </w:rPr>
        <w:t>虽然国民收入核算是事后的统计，总需求和总供应分析是事前的分析，国民收入核算给宏观经济分析提供了某种启示。从事后的角度来看，如果忽略统计误差，支出与收入核算的国民收入恒等。如果经济处于均衡的运行之中，可以认为，经济的运行结果是核算的结果。因此，为了分析国民收入的决定因素，把经济中的支出和收入分别置于事先加以考察，那么恒等式恰好为这些因素运行的均衡条件。</w:t>
      </w:r>
    </w:p>
    <w:p w:rsidR="00A4022D" w:rsidRPr="008741BC">
      <w:pPr>
        <w:ind w:firstLine="420"/>
        <w:rPr>
          <w:rFonts w:ascii="DFKai-SB" w:eastAsia="DFKai-SB" w:hAnsi="DFKai-SB" w:hint="eastAsia"/>
          <w:color w:val="000000"/>
          <w:szCs w:val="21"/>
        </w:rPr>
      </w:pPr>
      <w:r w:rsidRPr="008741BC">
        <w:rPr>
          <w:rFonts w:ascii="DFKai-SB" w:eastAsia="DFKai-SB" w:hAnsi="DFKai-SB" w:hint="eastAsia"/>
          <w:color w:val="000000"/>
          <w:szCs w:val="21"/>
        </w:rPr>
        <w:t>在既定的价格水平下，一个经济的总需求由消费需求、投资需求、政府需求和来自于国外的需求构成；</w:t>
      </w:r>
      <w:r w:rsidRPr="008741BC">
        <w:rPr>
          <w:rFonts w:ascii="DFKai-SB" w:eastAsia="DFKai-SB" w:hAnsi="DFKai-SB" w:hint="eastAsia"/>
          <w:color w:val="FF0000"/>
          <w:szCs w:val="21"/>
        </w:rPr>
        <w:t>作为总供应的消费品和投资品那么</w:t>
      </w:r>
      <w:r w:rsidRPr="008741BC">
        <w:rPr>
          <w:rFonts w:ascii="DFKai-SB" w:eastAsia="DFKai-SB" w:hAnsi="DFKai-SB" w:hint="eastAsia"/>
          <w:color w:val="000000"/>
          <w:szCs w:val="21"/>
        </w:rPr>
        <w:t>表现为持有这些商品和劳务的所有者的消费、储蓄和税收。也就是说，构成经济均衡条件的两种力量以事先方案的形式加以考察就演变为分析中的总需求和总供应。</w:t>
      </w:r>
    </w:p>
    <w:p w:rsidR="00A4022D" w:rsidRPr="008741BC" w:rsidP="00DD5DBF">
      <w:pPr>
        <w:ind w:firstLine="420" w:firstLineChars="200"/>
        <w:rPr>
          <w:rFonts w:ascii="DFKai-SB" w:eastAsia="DFKai-SB" w:hAnsi="DFKai-SB" w:hint="eastAsia"/>
          <w:color w:val="000000"/>
          <w:szCs w:val="21"/>
        </w:rPr>
      </w:pPr>
      <w:r w:rsidRPr="008741BC">
        <w:rPr>
          <w:rFonts w:ascii="DFKai-SB" w:eastAsia="DFKai-SB" w:hAnsi="DFKai-SB" w:hint="eastAsia"/>
          <w:b/>
          <w:bCs/>
          <w:color w:val="000000"/>
          <w:szCs w:val="21"/>
        </w:rPr>
        <w:t>11.</w:t>
      </w:r>
      <w:r w:rsidRPr="008741BC">
        <w:rPr>
          <w:rFonts w:ascii="DFKai-SB" w:eastAsia="DFKai-SB" w:hAnsi="DFKai-SB" w:hint="eastAsia"/>
          <w:b/>
          <w:bCs/>
          <w:color w:val="000000"/>
          <w:szCs w:val="21"/>
        </w:rPr>
        <w:t>“</w:t>
      </w:r>
      <w:r w:rsidRPr="008741BC">
        <w:rPr>
          <w:rFonts w:ascii="DFKai-SB" w:eastAsia="DFKai-SB" w:hAnsi="DFKai-SB" w:hint="eastAsia"/>
          <w:b/>
          <w:bCs/>
          <w:color w:val="000000"/>
          <w:szCs w:val="21"/>
        </w:rPr>
        <w:t>GNP＝C＋I＋G＋〔X－M〕〞的内涵。〔武大2002研〕</w:t>
      </w:r>
      <w:r w:rsidRPr="008741BC">
        <w:rPr>
          <w:rFonts w:ascii="DFKai-SB" w:eastAsia="DFKai-SB" w:hAnsi="DFKai-SB" w:hint="eastAsia"/>
          <w:color w:val="000000"/>
          <w:szCs w:val="21"/>
        </w:rPr>
        <w:br/>
      </w:r>
      <w:r w:rsidRPr="008741BC">
        <w:rPr>
          <w:rFonts w:ascii="DFKai-SB" w:eastAsia="DFKai-SB" w:hAnsi="DFKai-SB" w:hint="eastAsia"/>
          <w:color w:val="00000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6" w:history="1">
        <w:r>
          <w:rPr>
            <w:rFonts w:ascii="SimSun" w:eastAsia="SimSun" w:hAnsi="SimSun" w:cs="SimSun"/>
            <w:b/>
            <w:bCs/>
            <w:color w:val="0000EE"/>
            <w:kern w:val="0"/>
            <w:sz w:val="30"/>
            <w:szCs w:val="30"/>
            <w:u w:val="single" w:color="0000EE"/>
          </w:rPr>
          <w:t>https://d.book118.com/516203241231010102</w:t>
        </w:r>
      </w:hyperlink>
    </w:p>
    <w:p w:rsidR="00A4022D" w:rsidRPr="008741BC" w:rsidP="00DD5DBF">
      <w:pPr>
        <w:ind w:firstLine="420" w:firstLineChars="200"/>
        <w:rPr>
          <w:rFonts w:ascii="DFKai-SB" w:eastAsia="DFKai-SB" w:hAnsi="DFKai-SB" w:hint="eastAsia"/>
          <w:color w:val="000000"/>
          <w:szCs w:val="21"/>
        </w:rPr>
      </w:pPr>
    </w:p>
    <w:sectPr>
      <w:headerReference w:type="default" r:id="rId57"/>
      <w:footerReference w:type="even" r:id="rId58"/>
      <w:footerReference w:type="default" r:id="rId59"/>
      <w:footerReference w:type="first" r:id="rId60"/>
      <w:type w:val="nextPage"/>
      <w:pgSz w:w="11906" w:h="16838"/>
      <w:pgMar w:top="1440" w:right="1800" w:bottom="1440" w:left="1800" w:header="851" w:footer="992"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2D">
    <w:pP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attachedTemplate r:id="rId1"/>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6284F"/>
    <w:rsid w:val="008741BC"/>
    <w:rsid w:val="00A4022D"/>
    <w:rsid w:val="00DD5DB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CC"/>
      <w:u w:val="single"/>
    </w:rPr>
  </w:style>
  <w:style w:type="paragraph" w:styleId="BodyText">
    <w:name w:val="Body Text"/>
    <w:basedOn w:val="Normal"/>
    <w:rPr>
      <w:color w:val="FF0000"/>
    </w:rPr>
  </w:style>
  <w:style w:type="paragraph" w:styleId="PlainText">
    <w:name w:val="Plain Text"/>
    <w:basedOn w:val="Normal"/>
    <w:rPr>
      <w:rFonts w:ascii="宋体" w:hAnsi="Courier New" w:cs="Courier New"/>
      <w:szCs w:val="21"/>
    </w:rPr>
  </w:style>
  <w:style w:type="paragraph" w:styleId="BodyTextIndent3">
    <w:name w:val="Body Text Indent 3"/>
    <w:basedOn w:val="Normal"/>
    <w:pPr>
      <w:ind w:firstLine="211" w:firstLineChars="100"/>
    </w:pPr>
    <w:rPr>
      <w:b/>
      <w:bCs/>
    </w:rPr>
  </w:style>
  <w:style w:type="paragraph" w:styleId="NormalWeb">
    <w:name w:val="Normal (Web)"/>
    <w:basedOn w:val="Normal"/>
    <w:pPr>
      <w:widowControl/>
      <w:spacing w:before="100" w:beforeLines="0" w:beforeAutospacing="1" w:after="100" w:afterLines="0" w:afterAutospacing="1"/>
      <w:jc w:val="left"/>
    </w:pPr>
    <w:rPr>
      <w:rFonts w:ascii="宋体" w:hAnsi="宋体"/>
      <w:kern w:val="0"/>
      <w:sz w:val="24"/>
    </w:rPr>
  </w:style>
  <w:style w:type="paragraph" w:styleId="Footer">
    <w:name w:val="footer"/>
    <w:basedOn w:val="Normal"/>
    <w:pPr>
      <w:tabs>
        <w:tab w:val="center" w:pos="4153"/>
        <w:tab w:val="right" w:pos="8306"/>
      </w:tabs>
      <w:snapToGrid w:val="0"/>
      <w:jc w:val="left"/>
    </w:pPr>
    <w:rPr>
      <w:sz w:val="18"/>
      <w:szCs w:val="18"/>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color w:val="000000"/>
      <w:kern w:val="0"/>
      <w:sz w:val="20"/>
      <w:szCs w:val="20"/>
    </w:rPr>
  </w:style>
  <w:style w:type="paragraph" w:styleId="BodyTextIndent">
    <w:name w:val="Body Text Indent"/>
    <w:basedOn w:val="Normal"/>
    <w:pPr>
      <w:ind w:firstLine="420" w:firstLineChars="200"/>
    </w:pPr>
    <w:rPr>
      <w:rFonts w:ascii="宋体" w:hAnsi="宋体"/>
    </w:rPr>
  </w:style>
  <w:style w:type="paragraph" w:styleId="BodyTextIndent2">
    <w:name w:val="Body Text Indent 2"/>
    <w:basedOn w:val="Normal"/>
    <w:pPr>
      <w:ind w:firstLine="420" w:firstLineChars="200"/>
    </w:pPr>
    <w:rPr>
      <w:rFonts w:ascii="宋体" w:hAnsi="宋体"/>
      <w:color w:val="FF0000"/>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header" Target="header3.xml"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footer" Target="footer9.xml" /><Relationship Id="rId16" Type="http://schemas.openxmlformats.org/officeDocument/2006/relationships/header" Target="header4.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header" Target="header5.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header" Target="header6.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header" Target="header7.xml" /><Relationship Id="rId29" Type="http://schemas.openxmlformats.org/officeDocument/2006/relationships/footer" Target="footer19.xml" /><Relationship Id="rId3" Type="http://schemas.openxmlformats.org/officeDocument/2006/relationships/fontTable" Target="fontTable.xml" /><Relationship Id="rId30" Type="http://schemas.openxmlformats.org/officeDocument/2006/relationships/footer" Target="footer20.xml" /><Relationship Id="rId31" Type="http://schemas.openxmlformats.org/officeDocument/2006/relationships/footer" Target="footer21.xml" /><Relationship Id="rId32" Type="http://schemas.openxmlformats.org/officeDocument/2006/relationships/header" Target="header8.xml" /><Relationship Id="rId33" Type="http://schemas.openxmlformats.org/officeDocument/2006/relationships/footer" Target="footer22.xml" /><Relationship Id="rId34" Type="http://schemas.openxmlformats.org/officeDocument/2006/relationships/footer" Target="footer23.xml" /><Relationship Id="rId35" Type="http://schemas.openxmlformats.org/officeDocument/2006/relationships/footer" Target="footer24.xml" /><Relationship Id="rId36" Type="http://schemas.openxmlformats.org/officeDocument/2006/relationships/image" Target="media/image1.wmf" /><Relationship Id="rId37" Type="http://schemas.openxmlformats.org/officeDocument/2006/relationships/oleObject" Target="embeddings/oleObject1.bin" /><Relationship Id="rId38" Type="http://schemas.openxmlformats.org/officeDocument/2006/relationships/image" Target="media/image2.wmf" /><Relationship Id="rId39" Type="http://schemas.openxmlformats.org/officeDocument/2006/relationships/oleObject" Target="embeddings/oleObject2.bin" /><Relationship Id="rId4" Type="http://schemas.openxmlformats.org/officeDocument/2006/relationships/header" Target="header1.xml" /><Relationship Id="rId40" Type="http://schemas.openxmlformats.org/officeDocument/2006/relationships/header" Target="header9.xml" /><Relationship Id="rId41" Type="http://schemas.openxmlformats.org/officeDocument/2006/relationships/footer" Target="footer25.xml" /><Relationship Id="rId42" Type="http://schemas.openxmlformats.org/officeDocument/2006/relationships/footer" Target="footer26.xml" /><Relationship Id="rId43" Type="http://schemas.openxmlformats.org/officeDocument/2006/relationships/footer" Target="footer27.xml" /><Relationship Id="rId44" Type="http://schemas.openxmlformats.org/officeDocument/2006/relationships/header" Target="header10.xml" /><Relationship Id="rId45" Type="http://schemas.openxmlformats.org/officeDocument/2006/relationships/footer" Target="footer28.xml" /><Relationship Id="rId46" Type="http://schemas.openxmlformats.org/officeDocument/2006/relationships/footer" Target="footer29.xml" /><Relationship Id="rId47" Type="http://schemas.openxmlformats.org/officeDocument/2006/relationships/footer" Target="footer30.xml" /><Relationship Id="rId48" Type="http://schemas.openxmlformats.org/officeDocument/2006/relationships/header" Target="header11.xml" /><Relationship Id="rId49" Type="http://schemas.openxmlformats.org/officeDocument/2006/relationships/footer" Target="footer31.xml" /><Relationship Id="rId5" Type="http://schemas.openxmlformats.org/officeDocument/2006/relationships/footer" Target="footer1.xml" /><Relationship Id="rId50" Type="http://schemas.openxmlformats.org/officeDocument/2006/relationships/footer" Target="footer32.xml" /><Relationship Id="rId51" Type="http://schemas.openxmlformats.org/officeDocument/2006/relationships/footer" Target="footer33.xml" /><Relationship Id="rId52" Type="http://schemas.openxmlformats.org/officeDocument/2006/relationships/header" Target="header12.xml" /><Relationship Id="rId53" Type="http://schemas.openxmlformats.org/officeDocument/2006/relationships/footer" Target="footer34.xml" /><Relationship Id="rId54" Type="http://schemas.openxmlformats.org/officeDocument/2006/relationships/footer" Target="footer35.xml" /><Relationship Id="rId55" Type="http://schemas.openxmlformats.org/officeDocument/2006/relationships/footer" Target="footer36.xml" /><Relationship Id="rId56" Type="http://schemas.openxmlformats.org/officeDocument/2006/relationships/hyperlink" Target="https://d.book118.com/516203241231010102" TargetMode="External" /><Relationship Id="rId57" Type="http://schemas.openxmlformats.org/officeDocument/2006/relationships/header" Target="header13.xml" /><Relationship Id="rId58" Type="http://schemas.openxmlformats.org/officeDocument/2006/relationships/footer" Target="footer37.xml" /><Relationship Id="rId59" Type="http://schemas.openxmlformats.org/officeDocument/2006/relationships/footer" Target="footer38.xml" /><Relationship Id="rId6" Type="http://schemas.openxmlformats.org/officeDocument/2006/relationships/footer" Target="footer2.xml" /><Relationship Id="rId60" Type="http://schemas.openxmlformats.org/officeDocument/2006/relationships/footer" Target="footer39.xml" /><Relationship Id="rId61" Type="http://schemas.openxmlformats.org/officeDocument/2006/relationships/theme" Target="theme/theme1.xml" /><Relationship Id="rId62" Type="http://schemas.openxmlformats.org/officeDocument/2006/relationships/styles" Target="styles.xml" /><Relationship Id="rId7" Type="http://schemas.openxmlformats.org/officeDocument/2006/relationships/footer" Target="footer3.xml" /><Relationship Id="rId8" Type="http://schemas.openxmlformats.org/officeDocument/2006/relationships/header" Target="header2.xml" /><Relationship Id="rId9" Type="http://schemas.openxmlformats.org/officeDocument/2006/relationships/footer" Target="footer4.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5327</Words>
  <Characters>30368</Characters>
  <Application>Microsoft Office Word</Application>
  <DocSecurity>0</DocSecurity>
  <Lines>253</Lines>
  <Paragraphs>71</Paragraphs>
  <ScaleCrop>false</ScaleCrop>
  <Company>jinshengcai</Company>
  <LinksUpToDate>false</LinksUpToDate>
  <CharactersWithSpaces>35624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第13章　国民收入核算</dc:title>
  <dc:creator>dxt</dc:creator>
  <cp:lastModifiedBy>JonMMx 2000</cp:lastModifiedBy>
  <cp:revision>3</cp:revision>
  <cp:lastPrinted>1899-12-30T00:00:00Z</cp:lastPrinted>
  <dcterms:created xsi:type="dcterms:W3CDTF">2021-11-07T22:01:00Z</dcterms:created>
  <dcterms:modified xsi:type="dcterms:W3CDTF">2021-11-30T01:35:00Z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2052-6.6.0.2461</vt:lpwstr>
  </property>
</Properties>
</file>