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抗代谢药相关行业公司员工职业发展支持与推动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0" w:history="1">
        <w:r>
          <w:rPr>
            <w:rFonts w:ascii="仿宋" w:eastAsia="仿宋" w:hAnsi="仿宋" w:cs="仿宋" w:hint="eastAsia"/>
            <w:lang w:eastAsia="zh-CN"/>
          </w:rPr>
          <w:t>序言</w:t>
        </w:r>
        <w:r>
          <w:tab/>
        </w:r>
        <w:r>
          <w:fldChar w:fldCharType="begin"/>
        </w:r>
        <w:r>
          <w:instrText xml:space="preserve"> PAGEREF _Toc19710 \h </w:instrText>
        </w:r>
        <w:r>
          <w:fldChar w:fldCharType="separate"/>
        </w:r>
        <w:r>
          <w:t>3</w:t>
        </w:r>
        <w:r>
          <w:fldChar w:fldCharType="end"/>
        </w:r>
      </w:hyperlink>
    </w:p>
    <w:p>
      <w:pPr>
        <w:pStyle w:val="TOC1"/>
        <w:tabs>
          <w:tab w:val="right" w:leader="dot" w:pos="8306"/>
        </w:tabs>
      </w:pPr>
      <w:hyperlink w:anchor="_Toc16035" w:history="1">
        <w:r>
          <w:rPr>
            <w:rFonts w:ascii="仿宋" w:eastAsia="仿宋" w:hAnsi="仿宋" w:cs="仿宋" w:hint="eastAsia"/>
            <w:lang w:eastAsia="zh-CN"/>
          </w:rPr>
          <w:t>一、员工压力管理及应对措施</w:t>
        </w:r>
        <w:r>
          <w:tab/>
        </w:r>
        <w:r>
          <w:fldChar w:fldCharType="begin"/>
        </w:r>
        <w:r>
          <w:instrText xml:space="preserve"> PAGEREF _Toc16035 \h </w:instrText>
        </w:r>
        <w:r>
          <w:fldChar w:fldCharType="separate"/>
        </w:r>
        <w:r>
          <w:t>3</w:t>
        </w:r>
        <w:r>
          <w:fldChar w:fldCharType="end"/>
        </w:r>
      </w:hyperlink>
    </w:p>
    <w:p>
      <w:pPr>
        <w:pStyle w:val="TOC2"/>
        <w:tabs>
          <w:tab w:val="right" w:leader="dot" w:pos="8306"/>
        </w:tabs>
      </w:pPr>
      <w:hyperlink w:anchor="_Toc8387" w:history="1">
        <w:r>
          <w:rPr>
            <w:rFonts w:ascii="仿宋" w:eastAsia="仿宋" w:hAnsi="仿宋" w:cs="仿宋" w:hint="eastAsia"/>
            <w:lang w:eastAsia="zh-CN"/>
          </w:rPr>
          <w:t>(一)、压力对员工的影响及管理原则</w:t>
        </w:r>
        <w:r>
          <w:tab/>
        </w:r>
        <w:r>
          <w:fldChar w:fldCharType="begin"/>
        </w:r>
        <w:r>
          <w:instrText xml:space="preserve"> PAGEREF _Toc8387 \h </w:instrText>
        </w:r>
        <w:r>
          <w:fldChar w:fldCharType="separate"/>
        </w:r>
        <w:r>
          <w:t>3</w:t>
        </w:r>
        <w:r>
          <w:fldChar w:fldCharType="end"/>
        </w:r>
      </w:hyperlink>
    </w:p>
    <w:p>
      <w:pPr>
        <w:pStyle w:val="TOC2"/>
        <w:tabs>
          <w:tab w:val="right" w:leader="dot" w:pos="8306"/>
        </w:tabs>
      </w:pPr>
      <w:hyperlink w:anchor="_Toc1386" w:history="1">
        <w:r>
          <w:rPr>
            <w:rFonts w:ascii="仿宋" w:eastAsia="仿宋" w:hAnsi="仿宋" w:cs="仿宋" w:hint="eastAsia"/>
            <w:lang w:eastAsia="zh-CN"/>
          </w:rPr>
          <w:t>(二)、压力应对策略及其实施方案</w:t>
        </w:r>
        <w:r>
          <w:tab/>
        </w:r>
        <w:r>
          <w:fldChar w:fldCharType="begin"/>
        </w:r>
        <w:r>
          <w:instrText xml:space="preserve"> PAGEREF _Toc1386 \h </w:instrText>
        </w:r>
        <w:r>
          <w:fldChar w:fldCharType="separate"/>
        </w:r>
        <w:r>
          <w:t>4</w:t>
        </w:r>
        <w:r>
          <w:fldChar w:fldCharType="end"/>
        </w:r>
      </w:hyperlink>
    </w:p>
    <w:p>
      <w:pPr>
        <w:pStyle w:val="TOC2"/>
        <w:tabs>
          <w:tab w:val="right" w:leader="dot" w:pos="8306"/>
        </w:tabs>
      </w:pPr>
      <w:hyperlink w:anchor="_Toc26070" w:history="1">
        <w:r>
          <w:rPr>
            <w:rFonts w:ascii="仿宋" w:eastAsia="仿宋" w:hAnsi="仿宋" w:cs="仿宋" w:hint="eastAsia"/>
            <w:lang w:eastAsia="zh-CN"/>
          </w:rPr>
          <w:t>(三)、压力管理效果的评估及持续改进</w:t>
        </w:r>
        <w:r>
          <w:tab/>
        </w:r>
        <w:r>
          <w:fldChar w:fldCharType="begin"/>
        </w:r>
        <w:r>
          <w:instrText xml:space="preserve"> PAGEREF _Toc26070 \h </w:instrText>
        </w:r>
        <w:r>
          <w:fldChar w:fldCharType="separate"/>
        </w:r>
        <w:r>
          <w:t>5</w:t>
        </w:r>
        <w:r>
          <w:fldChar w:fldCharType="end"/>
        </w:r>
      </w:hyperlink>
    </w:p>
    <w:p>
      <w:pPr>
        <w:pStyle w:val="TOC1"/>
        <w:tabs>
          <w:tab w:val="right" w:leader="dot" w:pos="8306"/>
        </w:tabs>
      </w:pPr>
      <w:hyperlink w:anchor="_Toc19232" w:history="1">
        <w:r>
          <w:rPr>
            <w:rFonts w:ascii="仿宋" w:eastAsia="仿宋" w:hAnsi="仿宋" w:cs="仿宋" w:hint="eastAsia"/>
            <w:lang w:eastAsia="zh-CN"/>
          </w:rPr>
          <w:t>二、员工职业生涯规划与发展</w:t>
        </w:r>
        <w:r>
          <w:tab/>
        </w:r>
        <w:r>
          <w:fldChar w:fldCharType="begin"/>
        </w:r>
        <w:r>
          <w:instrText xml:space="preserve"> PAGEREF _Toc19232 \h </w:instrText>
        </w:r>
        <w:r>
          <w:fldChar w:fldCharType="separate"/>
        </w:r>
        <w:r>
          <w:t>6</w:t>
        </w:r>
        <w:r>
          <w:fldChar w:fldCharType="end"/>
        </w:r>
      </w:hyperlink>
    </w:p>
    <w:p>
      <w:pPr>
        <w:pStyle w:val="TOC2"/>
        <w:tabs>
          <w:tab w:val="right" w:leader="dot" w:pos="8306"/>
        </w:tabs>
      </w:pPr>
      <w:hyperlink w:anchor="_Toc12935" w:history="1">
        <w:r>
          <w:rPr>
            <w:rFonts w:ascii="仿宋" w:eastAsia="仿宋" w:hAnsi="仿宋" w:cs="仿宋" w:hint="eastAsia"/>
            <w:lang w:eastAsia="zh-CN"/>
          </w:rPr>
          <w:t>(一)、职业生涯规划概述</w:t>
        </w:r>
        <w:r>
          <w:tab/>
        </w:r>
        <w:r>
          <w:fldChar w:fldCharType="begin"/>
        </w:r>
        <w:r>
          <w:instrText xml:space="preserve"> PAGEREF _Toc12935 \h </w:instrText>
        </w:r>
        <w:r>
          <w:fldChar w:fldCharType="separate"/>
        </w:r>
        <w:r>
          <w:t>6</w:t>
        </w:r>
        <w:r>
          <w:fldChar w:fldCharType="end"/>
        </w:r>
      </w:hyperlink>
    </w:p>
    <w:p>
      <w:pPr>
        <w:pStyle w:val="TOC2"/>
        <w:tabs>
          <w:tab w:val="right" w:leader="dot" w:pos="8306"/>
        </w:tabs>
      </w:pPr>
      <w:hyperlink w:anchor="_Toc30126" w:history="1">
        <w:r>
          <w:rPr>
            <w:rFonts w:ascii="仿宋" w:eastAsia="仿宋" w:hAnsi="仿宋" w:cs="仿宋" w:hint="eastAsia"/>
            <w:lang w:eastAsia="zh-CN"/>
          </w:rPr>
          <w:t>(二)、基本原则与方法</w:t>
        </w:r>
        <w:r>
          <w:tab/>
        </w:r>
        <w:r>
          <w:fldChar w:fldCharType="begin"/>
        </w:r>
        <w:r>
          <w:instrText xml:space="preserve"> PAGEREF _Toc30126 \h </w:instrText>
        </w:r>
        <w:r>
          <w:fldChar w:fldCharType="separate"/>
        </w:r>
        <w:r>
          <w:t>8</w:t>
        </w:r>
        <w:r>
          <w:fldChar w:fldCharType="end"/>
        </w:r>
      </w:hyperlink>
    </w:p>
    <w:p>
      <w:pPr>
        <w:pStyle w:val="TOC2"/>
        <w:tabs>
          <w:tab w:val="right" w:leader="dot" w:pos="8306"/>
        </w:tabs>
      </w:pPr>
      <w:hyperlink w:anchor="_Toc17040" w:history="1">
        <w:r>
          <w:rPr>
            <w:rFonts w:ascii="仿宋" w:eastAsia="仿宋" w:hAnsi="仿宋" w:cs="仿宋" w:hint="eastAsia"/>
            <w:lang w:eastAsia="zh-CN"/>
          </w:rPr>
          <w:t>(三)、员工职业生涯管理</w:t>
        </w:r>
        <w:r>
          <w:tab/>
        </w:r>
        <w:r>
          <w:fldChar w:fldCharType="begin"/>
        </w:r>
        <w:r>
          <w:instrText xml:space="preserve"> PAGEREF _Toc17040 \h </w:instrText>
        </w:r>
        <w:r>
          <w:fldChar w:fldCharType="separate"/>
        </w:r>
        <w:r>
          <w:t>8</w:t>
        </w:r>
        <w:r>
          <w:fldChar w:fldCharType="end"/>
        </w:r>
      </w:hyperlink>
    </w:p>
    <w:p>
      <w:pPr>
        <w:pStyle w:val="TOC2"/>
        <w:tabs>
          <w:tab w:val="right" w:leader="dot" w:pos="8306"/>
        </w:tabs>
      </w:pPr>
      <w:hyperlink w:anchor="_Toc20888" w:history="1">
        <w:r>
          <w:rPr>
            <w:rFonts w:ascii="仿宋" w:eastAsia="仿宋" w:hAnsi="仿宋" w:cs="仿宋" w:hint="eastAsia"/>
            <w:lang w:eastAsia="zh-CN"/>
          </w:rPr>
          <w:t>(四)、职业生涯发展支持体系</w:t>
        </w:r>
        <w:r>
          <w:tab/>
        </w:r>
        <w:r>
          <w:fldChar w:fldCharType="begin"/>
        </w:r>
        <w:r>
          <w:instrText xml:space="preserve"> PAGEREF _Toc20888 \h </w:instrText>
        </w:r>
        <w:r>
          <w:fldChar w:fldCharType="separate"/>
        </w:r>
        <w:r>
          <w:t>10</w:t>
        </w:r>
        <w:r>
          <w:fldChar w:fldCharType="end"/>
        </w:r>
      </w:hyperlink>
    </w:p>
    <w:p>
      <w:pPr>
        <w:pStyle w:val="TOC2"/>
        <w:tabs>
          <w:tab w:val="right" w:leader="dot" w:pos="8306"/>
        </w:tabs>
      </w:pPr>
      <w:hyperlink w:anchor="_Toc22890" w:history="1">
        <w:r>
          <w:rPr>
            <w:rFonts w:ascii="仿宋" w:eastAsia="仿宋" w:hAnsi="仿宋" w:cs="仿宋" w:hint="eastAsia"/>
            <w:lang w:eastAsia="zh-CN"/>
          </w:rPr>
          <w:t>(五)、公司文化与员工职业发展融合</w:t>
        </w:r>
        <w:r>
          <w:tab/>
        </w:r>
        <w:r>
          <w:fldChar w:fldCharType="begin"/>
        </w:r>
        <w:r>
          <w:instrText xml:space="preserve"> PAGEREF _Toc22890 \h </w:instrText>
        </w:r>
        <w:r>
          <w:fldChar w:fldCharType="separate"/>
        </w:r>
        <w:r>
          <w:t>11</w:t>
        </w:r>
        <w:r>
          <w:fldChar w:fldCharType="end"/>
        </w:r>
      </w:hyperlink>
    </w:p>
    <w:p>
      <w:pPr>
        <w:pStyle w:val="TOC2"/>
        <w:tabs>
          <w:tab w:val="right" w:leader="dot" w:pos="8306"/>
        </w:tabs>
      </w:pPr>
      <w:hyperlink w:anchor="_Toc8549" w:history="1">
        <w:r>
          <w:rPr>
            <w:rFonts w:ascii="仿宋" w:eastAsia="仿宋" w:hAnsi="仿宋" w:cs="仿宋" w:hint="eastAsia"/>
            <w:lang w:eastAsia="zh-CN"/>
          </w:rPr>
          <w:t>(六)、未来趋势与发展策略</w:t>
        </w:r>
        <w:r>
          <w:tab/>
        </w:r>
        <w:r>
          <w:fldChar w:fldCharType="begin"/>
        </w:r>
        <w:r>
          <w:instrText xml:space="preserve"> PAGEREF _Toc8549 \h </w:instrText>
        </w:r>
        <w:r>
          <w:fldChar w:fldCharType="separate"/>
        </w:r>
        <w:r>
          <w:t>13</w:t>
        </w:r>
        <w:r>
          <w:fldChar w:fldCharType="end"/>
        </w:r>
      </w:hyperlink>
    </w:p>
    <w:p>
      <w:pPr>
        <w:pStyle w:val="TOC1"/>
        <w:tabs>
          <w:tab w:val="right" w:leader="dot" w:pos="8306"/>
        </w:tabs>
      </w:pPr>
      <w:hyperlink w:anchor="_Toc28813" w:history="1">
        <w:r>
          <w:rPr>
            <w:rFonts w:ascii="仿宋" w:eastAsia="仿宋" w:hAnsi="仿宋" w:cs="仿宋" w:hint="eastAsia"/>
            <w:lang w:eastAsia="zh-CN"/>
          </w:rPr>
          <w:t>三、薪酬制度管理</w:t>
        </w:r>
        <w:r>
          <w:tab/>
        </w:r>
        <w:r>
          <w:fldChar w:fldCharType="begin"/>
        </w:r>
        <w:r>
          <w:instrText xml:space="preserve"> PAGEREF _Toc28813 \h </w:instrText>
        </w:r>
        <w:r>
          <w:fldChar w:fldCharType="separate"/>
        </w:r>
        <w:r>
          <w:t>15</w:t>
        </w:r>
        <w:r>
          <w:fldChar w:fldCharType="end"/>
        </w:r>
      </w:hyperlink>
    </w:p>
    <w:p>
      <w:pPr>
        <w:pStyle w:val="TOC2"/>
        <w:tabs>
          <w:tab w:val="right" w:leader="dot" w:pos="8306"/>
        </w:tabs>
      </w:pPr>
      <w:hyperlink w:anchor="_Toc32124" w:history="1">
        <w:r>
          <w:rPr>
            <w:rFonts w:ascii="仿宋" w:eastAsia="仿宋" w:hAnsi="仿宋" w:cs="仿宋" w:hint="eastAsia"/>
            <w:lang w:eastAsia="zh-CN"/>
          </w:rPr>
          <w:t>(一)、薪酬管理制度</w:t>
        </w:r>
        <w:r>
          <w:tab/>
        </w:r>
        <w:r>
          <w:fldChar w:fldCharType="begin"/>
        </w:r>
        <w:r>
          <w:instrText xml:space="preserve"> PAGEREF _Toc32124 \h </w:instrText>
        </w:r>
        <w:r>
          <w:fldChar w:fldCharType="separate"/>
        </w:r>
        <w:r>
          <w:t>15</w:t>
        </w:r>
        <w:r>
          <w:fldChar w:fldCharType="end"/>
        </w:r>
      </w:hyperlink>
    </w:p>
    <w:p>
      <w:pPr>
        <w:pStyle w:val="TOC2"/>
        <w:tabs>
          <w:tab w:val="right" w:leader="dot" w:pos="8306"/>
        </w:tabs>
      </w:pPr>
      <w:hyperlink w:anchor="_Toc22632" w:history="1">
        <w:r>
          <w:rPr>
            <w:rFonts w:ascii="仿宋" w:eastAsia="仿宋" w:hAnsi="仿宋" w:cs="仿宋" w:hint="eastAsia"/>
            <w:lang w:eastAsia="zh-CN"/>
          </w:rPr>
          <w:t>(二)、奖金制度的制定</w:t>
        </w:r>
        <w:r>
          <w:tab/>
        </w:r>
        <w:r>
          <w:fldChar w:fldCharType="begin"/>
        </w:r>
        <w:r>
          <w:instrText xml:space="preserve"> PAGEREF _Toc22632 \h </w:instrText>
        </w:r>
        <w:r>
          <w:fldChar w:fldCharType="separate"/>
        </w:r>
        <w:r>
          <w:t>19</w:t>
        </w:r>
        <w:r>
          <w:fldChar w:fldCharType="end"/>
        </w:r>
      </w:hyperlink>
    </w:p>
    <w:p>
      <w:pPr>
        <w:pStyle w:val="TOC2"/>
        <w:tabs>
          <w:tab w:val="right" w:leader="dot" w:pos="8306"/>
        </w:tabs>
      </w:pPr>
      <w:hyperlink w:anchor="_Toc12199" w:history="1">
        <w:r>
          <w:rPr>
            <w:rFonts w:ascii="仿宋" w:eastAsia="仿宋" w:hAnsi="仿宋" w:cs="仿宋" w:hint="eastAsia"/>
            <w:lang w:eastAsia="zh-CN"/>
          </w:rPr>
          <w:t>(三)、岗位薪酬体系设计</w:t>
        </w:r>
        <w:r>
          <w:tab/>
        </w:r>
        <w:r>
          <w:fldChar w:fldCharType="begin"/>
        </w:r>
        <w:r>
          <w:instrText xml:space="preserve"> PAGEREF _Toc12199 \h </w:instrText>
        </w:r>
        <w:r>
          <w:fldChar w:fldCharType="separate"/>
        </w:r>
        <w:r>
          <w:t>22</w:t>
        </w:r>
        <w:r>
          <w:fldChar w:fldCharType="end"/>
        </w:r>
      </w:hyperlink>
    </w:p>
    <w:p>
      <w:pPr>
        <w:pStyle w:val="TOC2"/>
        <w:tabs>
          <w:tab w:val="right" w:leader="dot" w:pos="8306"/>
        </w:tabs>
      </w:pPr>
      <w:hyperlink w:anchor="_Toc27216" w:history="1">
        <w:r>
          <w:rPr>
            <w:rFonts w:ascii="仿宋" w:eastAsia="仿宋" w:hAnsi="仿宋" w:cs="仿宋" w:hint="eastAsia"/>
            <w:lang w:eastAsia="zh-CN"/>
          </w:rPr>
          <w:t>(四)、绩效薪酬体系设计</w:t>
        </w:r>
        <w:r>
          <w:tab/>
        </w:r>
        <w:r>
          <w:fldChar w:fldCharType="begin"/>
        </w:r>
        <w:r>
          <w:instrText xml:space="preserve"> PAGEREF _Toc27216 \h </w:instrText>
        </w:r>
        <w:r>
          <w:fldChar w:fldCharType="separate"/>
        </w:r>
        <w:r>
          <w:t>23</w:t>
        </w:r>
        <w:r>
          <w:fldChar w:fldCharType="end"/>
        </w:r>
      </w:hyperlink>
    </w:p>
    <w:p>
      <w:pPr>
        <w:pStyle w:val="TOC1"/>
        <w:tabs>
          <w:tab w:val="right" w:leader="dot" w:pos="8306"/>
        </w:tabs>
      </w:pPr>
      <w:hyperlink w:anchor="_Toc20437" w:history="1">
        <w:r>
          <w:rPr>
            <w:rFonts w:ascii="仿宋" w:eastAsia="仿宋" w:hAnsi="仿宋" w:cs="仿宋" w:hint="eastAsia"/>
            <w:lang w:eastAsia="zh-CN"/>
          </w:rPr>
          <w:t>四、第七章员工培训与发展</w:t>
        </w:r>
        <w:r>
          <w:tab/>
        </w:r>
        <w:r>
          <w:fldChar w:fldCharType="begin"/>
        </w:r>
        <w:r>
          <w:instrText xml:space="preserve"> PAGEREF _Toc20437 \h </w:instrText>
        </w:r>
        <w:r>
          <w:fldChar w:fldCharType="separate"/>
        </w:r>
        <w:r>
          <w:t>25</w:t>
        </w:r>
        <w:r>
          <w:fldChar w:fldCharType="end"/>
        </w:r>
      </w:hyperlink>
    </w:p>
    <w:p>
      <w:pPr>
        <w:pStyle w:val="TOC2"/>
        <w:tabs>
          <w:tab w:val="right" w:leader="dot" w:pos="8306"/>
        </w:tabs>
      </w:pPr>
      <w:hyperlink w:anchor="_Toc6843" w:history="1">
        <w:r>
          <w:rPr>
            <w:rFonts w:ascii="仿宋" w:eastAsia="仿宋" w:hAnsi="仿宋" w:cs="仿宋" w:hint="eastAsia"/>
            <w:lang w:eastAsia="zh-CN"/>
          </w:rPr>
          <w:t>(一)、培训需求分析</w:t>
        </w:r>
        <w:r>
          <w:tab/>
        </w:r>
        <w:r>
          <w:fldChar w:fldCharType="begin"/>
        </w:r>
        <w:r>
          <w:instrText xml:space="preserve"> PAGEREF _Toc6843 \h </w:instrText>
        </w:r>
        <w:r>
          <w:fldChar w:fldCharType="separate"/>
        </w:r>
        <w:r>
          <w:t>25</w:t>
        </w:r>
        <w:r>
          <w:fldChar w:fldCharType="end"/>
        </w:r>
      </w:hyperlink>
    </w:p>
    <w:p>
      <w:pPr>
        <w:pStyle w:val="TOC2"/>
        <w:tabs>
          <w:tab w:val="right" w:leader="dot" w:pos="8306"/>
        </w:tabs>
      </w:pPr>
      <w:hyperlink w:anchor="_Toc21464" w:history="1">
        <w:r>
          <w:rPr>
            <w:rFonts w:ascii="仿宋" w:eastAsia="仿宋" w:hAnsi="仿宋" w:cs="仿宋" w:hint="eastAsia"/>
            <w:lang w:eastAsia="zh-CN"/>
          </w:rPr>
          <w:t>(二)、培训计划制定</w:t>
        </w:r>
        <w:r>
          <w:tab/>
        </w:r>
        <w:r>
          <w:fldChar w:fldCharType="begin"/>
        </w:r>
        <w:r>
          <w:instrText xml:space="preserve"> PAGEREF _Toc21464 \h </w:instrText>
        </w:r>
        <w:r>
          <w:fldChar w:fldCharType="separate"/>
        </w:r>
        <w:r>
          <w:t>26</w:t>
        </w:r>
        <w:r>
          <w:fldChar w:fldCharType="end"/>
        </w:r>
      </w:hyperlink>
    </w:p>
    <w:p>
      <w:pPr>
        <w:pStyle w:val="TOC2"/>
        <w:tabs>
          <w:tab w:val="right" w:leader="dot" w:pos="8306"/>
        </w:tabs>
      </w:pPr>
      <w:hyperlink w:anchor="_Toc30339" w:history="1">
        <w:r>
          <w:rPr>
            <w:rFonts w:ascii="仿宋" w:eastAsia="仿宋" w:hAnsi="仿宋" w:cs="仿宋" w:hint="eastAsia"/>
            <w:lang w:eastAsia="zh-CN"/>
          </w:rPr>
          <w:t>(三)、培训实施与评估</w:t>
        </w:r>
        <w:r>
          <w:tab/>
        </w:r>
        <w:r>
          <w:fldChar w:fldCharType="begin"/>
        </w:r>
        <w:r>
          <w:instrText xml:space="preserve"> PAGEREF _Toc30339 \h </w:instrText>
        </w:r>
        <w:r>
          <w:fldChar w:fldCharType="separate"/>
        </w:r>
        <w:r>
          <w:t>26</w:t>
        </w:r>
        <w:r>
          <w:fldChar w:fldCharType="end"/>
        </w:r>
      </w:hyperlink>
    </w:p>
    <w:p>
      <w:pPr>
        <w:pStyle w:val="TOC2"/>
        <w:tabs>
          <w:tab w:val="right" w:leader="dot" w:pos="8306"/>
        </w:tabs>
      </w:pPr>
      <w:hyperlink w:anchor="_Toc4659" w:history="1">
        <w:r>
          <w:rPr>
            <w:rFonts w:ascii="仿宋" w:eastAsia="仿宋" w:hAnsi="仿宋" w:cs="仿宋" w:hint="eastAsia"/>
            <w:lang w:eastAsia="zh-CN"/>
          </w:rPr>
          <w:t>(四)、持续学习与专业发展支持</w:t>
        </w:r>
        <w:r>
          <w:tab/>
        </w:r>
        <w:r>
          <w:fldChar w:fldCharType="begin"/>
        </w:r>
        <w:r>
          <w:instrText xml:space="preserve"> PAGEREF _Toc4659 \h </w:instrText>
        </w:r>
        <w:r>
          <w:fldChar w:fldCharType="separate"/>
        </w:r>
        <w:r>
          <w:t>28</w:t>
        </w:r>
        <w:r>
          <w:fldChar w:fldCharType="end"/>
        </w:r>
      </w:hyperlink>
    </w:p>
    <w:p>
      <w:pPr>
        <w:pStyle w:val="TOC1"/>
        <w:tabs>
          <w:tab w:val="right" w:leader="dot" w:pos="8306"/>
        </w:tabs>
      </w:pPr>
      <w:hyperlink w:anchor="_Toc11007" w:history="1">
        <w:r>
          <w:rPr>
            <w:rFonts w:ascii="仿宋" w:eastAsia="仿宋" w:hAnsi="仿宋" w:cs="仿宋" w:hint="eastAsia"/>
            <w:lang w:eastAsia="zh-CN"/>
          </w:rPr>
          <w:t>五、员工沟通技巧培训与人际关系管理</w:t>
        </w:r>
        <w:r>
          <w:tab/>
        </w:r>
        <w:r>
          <w:fldChar w:fldCharType="begin"/>
        </w:r>
        <w:r>
          <w:instrText xml:space="preserve"> PAGEREF _Toc11007 \h </w:instrText>
        </w:r>
        <w:r>
          <w:fldChar w:fldCharType="separate"/>
        </w:r>
        <w:r>
          <w:t>29</w:t>
        </w:r>
        <w:r>
          <w:fldChar w:fldCharType="end"/>
        </w:r>
      </w:hyperlink>
    </w:p>
    <w:p>
      <w:pPr>
        <w:pStyle w:val="TOC2"/>
        <w:tabs>
          <w:tab w:val="right" w:leader="dot" w:pos="8306"/>
        </w:tabs>
      </w:pPr>
      <w:hyperlink w:anchor="_Toc30772" w:history="1">
        <w:r>
          <w:rPr>
            <w:rFonts w:ascii="仿宋" w:eastAsia="仿宋" w:hAnsi="仿宋" w:cs="仿宋" w:hint="eastAsia"/>
            <w:lang w:eastAsia="zh-CN"/>
          </w:rPr>
          <w:t>(一)、沟通技巧的重要性及培训计划</w:t>
        </w:r>
        <w:r>
          <w:tab/>
        </w:r>
        <w:r>
          <w:fldChar w:fldCharType="begin"/>
        </w:r>
        <w:r>
          <w:instrText xml:space="preserve"> PAGEREF _Toc30772 \h </w:instrText>
        </w:r>
        <w:r>
          <w:fldChar w:fldCharType="separate"/>
        </w:r>
        <w:r>
          <w:t>29</w:t>
        </w:r>
        <w:r>
          <w:fldChar w:fldCharType="end"/>
        </w:r>
      </w:hyperlink>
    </w:p>
    <w:p>
      <w:pPr>
        <w:pStyle w:val="TOC2"/>
        <w:tabs>
          <w:tab w:val="right" w:leader="dot" w:pos="8306"/>
        </w:tabs>
      </w:pPr>
      <w:hyperlink w:anchor="_Toc30778" w:history="1">
        <w:r>
          <w:rPr>
            <w:rFonts w:ascii="仿宋" w:eastAsia="仿宋" w:hAnsi="仿宋" w:cs="仿宋" w:hint="eastAsia"/>
            <w:lang w:eastAsia="zh-CN"/>
          </w:rPr>
          <w:t>(二)、人际关系管理的原则与方法</w:t>
        </w:r>
        <w:r>
          <w:tab/>
        </w:r>
        <w:r>
          <w:fldChar w:fldCharType="begin"/>
        </w:r>
        <w:r>
          <w:instrText xml:space="preserve"> PAGEREF _Toc30778 \h </w:instrText>
        </w:r>
        <w:r>
          <w:fldChar w:fldCharType="separate"/>
        </w:r>
        <w:r>
          <w:t>30</w:t>
        </w:r>
        <w:r>
          <w:fldChar w:fldCharType="end"/>
        </w:r>
      </w:hyperlink>
    </w:p>
    <w:p>
      <w:pPr>
        <w:pStyle w:val="TOC2"/>
        <w:tabs>
          <w:tab w:val="right" w:leader="dot" w:pos="8306"/>
        </w:tabs>
      </w:pPr>
      <w:hyperlink w:anchor="_Toc30182" w:history="1">
        <w:r>
          <w:rPr>
            <w:rFonts w:ascii="仿宋" w:eastAsia="仿宋" w:hAnsi="仿宋" w:cs="仿宋" w:hint="eastAsia"/>
            <w:lang w:eastAsia="zh-CN"/>
          </w:rPr>
          <w:t>(三)、良好人际关系的建立与维护</w:t>
        </w:r>
        <w:r>
          <w:tab/>
        </w:r>
        <w:r>
          <w:fldChar w:fldCharType="begin"/>
        </w:r>
        <w:r>
          <w:instrText xml:space="preserve"> PAGEREF _Toc30182 \h </w:instrText>
        </w:r>
        <w:r>
          <w:fldChar w:fldCharType="separate"/>
        </w:r>
        <w:r>
          <w:t>30</w:t>
        </w:r>
        <w:r>
          <w:fldChar w:fldCharType="end"/>
        </w:r>
      </w:hyperlink>
    </w:p>
    <w:p>
      <w:pPr>
        <w:pStyle w:val="TOC1"/>
        <w:tabs>
          <w:tab w:val="right" w:leader="dot" w:pos="8306"/>
        </w:tabs>
      </w:pPr>
      <w:hyperlink w:anchor="_Toc9619" w:history="1">
        <w:r>
          <w:rPr>
            <w:rFonts w:ascii="仿宋" w:eastAsia="仿宋" w:hAnsi="仿宋" w:cs="仿宋" w:hint="eastAsia"/>
            <w:lang w:eastAsia="zh-CN"/>
          </w:rPr>
          <w:t>六、第二十六章人才留存与流失管理</w:t>
        </w:r>
        <w:r>
          <w:tab/>
        </w:r>
        <w:r>
          <w:fldChar w:fldCharType="begin"/>
        </w:r>
        <w:r>
          <w:instrText xml:space="preserve"> PAGEREF _Toc9619 \h </w:instrText>
        </w:r>
        <w:r>
          <w:fldChar w:fldCharType="separate"/>
        </w:r>
        <w:r>
          <w:t>31</w:t>
        </w:r>
        <w:r>
          <w:fldChar w:fldCharType="end"/>
        </w:r>
      </w:hyperlink>
    </w:p>
    <w:p>
      <w:pPr>
        <w:pStyle w:val="TOC2"/>
        <w:tabs>
          <w:tab w:val="right" w:leader="dot" w:pos="8306"/>
        </w:tabs>
      </w:pPr>
      <w:hyperlink w:anchor="_Toc30378" w:history="1">
        <w:r>
          <w:rPr>
            <w:rFonts w:ascii="仿宋" w:eastAsia="仿宋" w:hAnsi="仿宋" w:cs="仿宋" w:hint="eastAsia"/>
            <w:lang w:eastAsia="zh-CN"/>
          </w:rPr>
          <w:t>(一)、人才留存策略</w:t>
        </w:r>
        <w:r>
          <w:tab/>
        </w:r>
        <w:r>
          <w:fldChar w:fldCharType="begin"/>
        </w:r>
        <w:r>
          <w:instrText xml:space="preserve"> PAGEREF _Toc30378 \h </w:instrText>
        </w:r>
        <w:r>
          <w:fldChar w:fldCharType="separate"/>
        </w:r>
        <w:r>
          <w:t>31</w:t>
        </w:r>
        <w:r>
          <w:fldChar w:fldCharType="end"/>
        </w:r>
      </w:hyperlink>
    </w:p>
    <w:p>
      <w:pPr>
        <w:pStyle w:val="TOC2"/>
        <w:tabs>
          <w:tab w:val="right" w:leader="dot" w:pos="8306"/>
        </w:tabs>
      </w:pPr>
      <w:hyperlink w:anchor="_Toc5244" w:history="1">
        <w:r>
          <w:rPr>
            <w:rFonts w:ascii="仿宋" w:eastAsia="仿宋" w:hAnsi="仿宋" w:cs="仿宋" w:hint="eastAsia"/>
            <w:lang w:eastAsia="zh-CN"/>
          </w:rPr>
          <w:t>(二)、人才流失分析与改进</w:t>
        </w:r>
        <w:r>
          <w:tab/>
        </w:r>
        <w:r>
          <w:fldChar w:fldCharType="begin"/>
        </w:r>
        <w:r>
          <w:instrText xml:space="preserve"> PAGEREF _Toc5244 \h </w:instrText>
        </w:r>
        <w:r>
          <w:fldChar w:fldCharType="separate"/>
        </w:r>
        <w:r>
          <w:t>31</w:t>
        </w:r>
        <w:r>
          <w:fldChar w:fldCharType="end"/>
        </w:r>
      </w:hyperlink>
    </w:p>
    <w:p>
      <w:pPr>
        <w:pStyle w:val="TOC2"/>
        <w:tabs>
          <w:tab w:val="right" w:leader="dot" w:pos="8306"/>
        </w:tabs>
      </w:pPr>
      <w:hyperlink w:anchor="_Toc13169" w:history="1">
        <w:r>
          <w:rPr>
            <w:rFonts w:ascii="仿宋" w:eastAsia="仿宋" w:hAnsi="仿宋" w:cs="仿宋" w:hint="eastAsia"/>
            <w:lang w:eastAsia="zh-CN"/>
          </w:rPr>
          <w:t>(三)、持续改进与未来展望</w:t>
        </w:r>
        <w:r>
          <w:tab/>
        </w:r>
        <w:r>
          <w:fldChar w:fldCharType="begin"/>
        </w:r>
        <w:r>
          <w:instrText xml:space="preserve"> PAGEREF _Toc13169 \h </w:instrText>
        </w:r>
        <w:r>
          <w:fldChar w:fldCharType="separate"/>
        </w:r>
        <w:r>
          <w:t>32</w:t>
        </w:r>
        <w:r>
          <w:fldChar w:fldCharType="end"/>
        </w:r>
      </w:hyperlink>
    </w:p>
    <w:p>
      <w:pPr>
        <w:pStyle w:val="TOC1"/>
        <w:tabs>
          <w:tab w:val="right" w:leader="dot" w:pos="8306"/>
        </w:tabs>
      </w:pPr>
      <w:hyperlink w:anchor="_Toc10818" w:history="1">
        <w:r>
          <w:rPr>
            <w:rFonts w:ascii="仿宋" w:eastAsia="仿宋" w:hAnsi="仿宋" w:cs="仿宋" w:hint="eastAsia"/>
            <w:lang w:eastAsia="zh-CN"/>
          </w:rPr>
          <w:t>七、员工家庭与工作平衡支持计划</w:t>
        </w:r>
        <w:r>
          <w:tab/>
        </w:r>
        <w:r>
          <w:fldChar w:fldCharType="begin"/>
        </w:r>
        <w:r>
          <w:instrText xml:space="preserve"> PAGEREF _Toc10818 \h </w:instrText>
        </w:r>
        <w:r>
          <w:fldChar w:fldCharType="separate"/>
        </w:r>
        <w:r>
          <w:t>32</w:t>
        </w:r>
        <w:r>
          <w:fldChar w:fldCharType="end"/>
        </w:r>
      </w:hyperlink>
    </w:p>
    <w:p>
      <w:pPr>
        <w:pStyle w:val="TOC2"/>
        <w:tabs>
          <w:tab w:val="right" w:leader="dot" w:pos="8306"/>
        </w:tabs>
      </w:pPr>
      <w:hyperlink w:anchor="_Toc21486" w:history="1">
        <w:r>
          <w:rPr>
            <w:rFonts w:ascii="仿宋" w:eastAsia="仿宋" w:hAnsi="仿宋" w:cs="仿宋" w:hint="eastAsia"/>
            <w:lang w:eastAsia="zh-CN"/>
          </w:rPr>
          <w:t>(一)、家庭与工作平衡的重要性分析</w:t>
        </w:r>
        <w:r>
          <w:tab/>
        </w:r>
        <w:r>
          <w:fldChar w:fldCharType="begin"/>
        </w:r>
        <w:r>
          <w:instrText xml:space="preserve"> PAGEREF _Toc21486 \h </w:instrText>
        </w:r>
        <w:r>
          <w:fldChar w:fldCharType="separate"/>
        </w:r>
        <w:r>
          <w:t>32</w:t>
        </w:r>
        <w:r>
          <w:fldChar w:fldCharType="end"/>
        </w:r>
      </w:hyperlink>
    </w:p>
    <w:p>
      <w:pPr>
        <w:pStyle w:val="TOC2"/>
        <w:tabs>
          <w:tab w:val="right" w:leader="dot" w:pos="8306"/>
        </w:tabs>
      </w:pPr>
      <w:hyperlink w:anchor="_Toc20736" w:history="1">
        <w:r>
          <w:rPr>
            <w:rFonts w:ascii="仿宋" w:eastAsia="仿宋" w:hAnsi="仿宋" w:cs="仿宋" w:hint="eastAsia"/>
            <w:lang w:eastAsia="zh-CN"/>
          </w:rPr>
          <w:t>(二)、支持计划的制定与实施步骤</w:t>
        </w:r>
        <w:r>
          <w:tab/>
        </w:r>
        <w:r>
          <w:fldChar w:fldCharType="begin"/>
        </w:r>
        <w:r>
          <w:instrText xml:space="preserve"> PAGEREF _Toc20736 \h </w:instrText>
        </w:r>
        <w:r>
          <w:fldChar w:fldCharType="separate"/>
        </w:r>
        <w:r>
          <w:t>33</w:t>
        </w:r>
        <w:r>
          <w:fldChar w:fldCharType="end"/>
        </w:r>
      </w:hyperlink>
    </w:p>
    <w:p>
      <w:pPr>
        <w:pStyle w:val="TOC2"/>
        <w:tabs>
          <w:tab w:val="right" w:leader="dot" w:pos="8306"/>
        </w:tabs>
      </w:pPr>
      <w:hyperlink w:anchor="_Toc15932" w:history="1">
        <w:r>
          <w:rPr>
            <w:rFonts w:ascii="仿宋" w:eastAsia="仿宋" w:hAnsi="仿宋" w:cs="仿宋" w:hint="eastAsia"/>
            <w:lang w:eastAsia="zh-CN"/>
          </w:rPr>
          <w:t>(三)、平衡效果的评估及调整优化</w:t>
        </w:r>
        <w:r>
          <w:tab/>
        </w:r>
        <w:r>
          <w:fldChar w:fldCharType="begin"/>
        </w:r>
        <w:r>
          <w:instrText xml:space="preserve"> PAGEREF _Toc15932 \h </w:instrText>
        </w:r>
        <w:r>
          <w:fldChar w:fldCharType="separate"/>
        </w:r>
        <w:r>
          <w:t>33</w:t>
        </w:r>
        <w:r>
          <w:fldChar w:fldCharType="end"/>
        </w:r>
      </w:hyperlink>
    </w:p>
    <w:p>
      <w:pPr>
        <w:pStyle w:val="TOC1"/>
        <w:tabs>
          <w:tab w:val="right" w:leader="dot" w:pos="8306"/>
        </w:tabs>
      </w:pPr>
      <w:hyperlink w:anchor="_Toc4387" w:history="1">
        <w:r>
          <w:rPr>
            <w:rFonts w:ascii="仿宋" w:eastAsia="仿宋" w:hAnsi="仿宋" w:cs="仿宋" w:hint="eastAsia"/>
            <w:lang w:eastAsia="zh-CN"/>
          </w:rPr>
          <w:t>八、第三十二章未来发展愿景</w:t>
        </w:r>
        <w:r>
          <w:tab/>
        </w:r>
        <w:r>
          <w:fldChar w:fldCharType="begin"/>
        </w:r>
        <w:r>
          <w:instrText xml:space="preserve"> PAGEREF _Toc4387 \h </w:instrText>
        </w:r>
        <w:r>
          <w:fldChar w:fldCharType="separate"/>
        </w:r>
        <w:r>
          <w:t>34</w:t>
        </w:r>
        <w:r>
          <w:fldChar w:fldCharType="end"/>
        </w:r>
      </w:hyperlink>
    </w:p>
    <w:p>
      <w:pPr>
        <w:pStyle w:val="TOC2"/>
        <w:tabs>
          <w:tab w:val="right" w:leader="dot" w:pos="8306"/>
        </w:tabs>
      </w:pPr>
      <w:hyperlink w:anchor="_Toc12490" w:history="1">
        <w:r>
          <w:rPr>
            <w:rFonts w:ascii="仿宋" w:eastAsia="仿宋" w:hAnsi="仿宋" w:cs="仿宋" w:hint="eastAsia"/>
            <w:lang w:eastAsia="zh-CN"/>
          </w:rPr>
          <w:t>(一)、员工职业生涯管理的未来趋势</w:t>
        </w:r>
        <w:r>
          <w:tab/>
        </w:r>
        <w:r>
          <w:fldChar w:fldCharType="begin"/>
        </w:r>
        <w:r>
          <w:instrText xml:space="preserve"> PAGEREF _Toc12490 \h </w:instrText>
        </w:r>
        <w:r>
          <w:fldChar w:fldCharType="separate"/>
        </w:r>
        <w:r>
          <w:t>34</w:t>
        </w:r>
        <w:r>
          <w:fldChar w:fldCharType="end"/>
        </w:r>
      </w:hyperlink>
    </w:p>
    <w:p>
      <w:pPr>
        <w:pStyle w:val="TOC2"/>
        <w:tabs>
          <w:tab w:val="right" w:leader="dot" w:pos="8306"/>
        </w:tabs>
      </w:pPr>
      <w:hyperlink w:anchor="_Toc4148" w:history="1">
        <w:r>
          <w:rPr>
            <w:rFonts w:ascii="仿宋" w:eastAsia="仿宋" w:hAnsi="仿宋" w:cs="仿宋" w:hint="eastAsia"/>
            <w:lang w:eastAsia="zh-CN"/>
          </w:rPr>
          <w:t>(二)、公司在员工发展中的未来愿景</w:t>
        </w:r>
        <w:r>
          <w:tab/>
        </w:r>
        <w:r>
          <w:fldChar w:fldCharType="begin"/>
        </w:r>
        <w:r>
          <w:instrText xml:space="preserve"> PAGEREF _Toc4148 \h </w:instrText>
        </w:r>
        <w:r>
          <w:fldChar w:fldCharType="separate"/>
        </w:r>
        <w:r>
          <w:t>34</w:t>
        </w:r>
        <w:r>
          <w:fldChar w:fldCharType="end"/>
        </w:r>
      </w:hyperlink>
    </w:p>
    <w:p>
      <w:pPr>
        <w:pStyle w:val="TOC1"/>
        <w:tabs>
          <w:tab w:val="right" w:leader="dot" w:pos="8306"/>
        </w:tabs>
      </w:pPr>
      <w:hyperlink w:anchor="_Toc24713" w:history="1">
        <w:r>
          <w:rPr>
            <w:rFonts w:ascii="仿宋" w:eastAsia="仿宋" w:hAnsi="仿宋" w:cs="仿宋" w:hint="eastAsia"/>
            <w:lang w:eastAsia="zh-CN"/>
          </w:rPr>
          <w:t>九、第十三章技术与创新支持</w:t>
        </w:r>
        <w:r>
          <w:tab/>
        </w:r>
        <w:r>
          <w:fldChar w:fldCharType="begin"/>
        </w:r>
        <w:r>
          <w:instrText xml:space="preserve"> PAGEREF _Toc24713 \h </w:instrText>
        </w:r>
        <w:r>
          <w:fldChar w:fldCharType="separate"/>
        </w:r>
        <w:r>
          <w:t>35</w:t>
        </w:r>
        <w:r>
          <w:fldChar w:fldCharType="end"/>
        </w:r>
      </w:hyperlink>
    </w:p>
    <w:p>
      <w:pPr>
        <w:pStyle w:val="TOC2"/>
        <w:tabs>
          <w:tab w:val="right" w:leader="dot" w:pos="8306"/>
        </w:tabs>
      </w:pPr>
      <w:hyperlink w:anchor="_Toc26301" w:history="1">
        <w:r>
          <w:rPr>
            <w:rFonts w:ascii="仿宋" w:eastAsia="仿宋" w:hAnsi="仿宋" w:cs="仿宋" w:hint="eastAsia"/>
            <w:lang w:eastAsia="zh-CN"/>
          </w:rPr>
          <w:t>(一)、技术培训与更新</w:t>
        </w:r>
        <w:r>
          <w:tab/>
        </w:r>
        <w:r>
          <w:fldChar w:fldCharType="begin"/>
        </w:r>
        <w:r>
          <w:instrText xml:space="preserve"> PAGEREF _Toc26301 \h </w:instrText>
        </w:r>
        <w:r>
          <w:fldChar w:fldCharType="separate"/>
        </w:r>
        <w:r>
          <w:t>35</w:t>
        </w:r>
        <w:r>
          <w:fldChar w:fldCharType="end"/>
        </w:r>
      </w:hyperlink>
    </w:p>
    <w:p>
      <w:pPr>
        <w:pStyle w:val="TOC2"/>
        <w:tabs>
          <w:tab w:val="right" w:leader="dot" w:pos="8306"/>
        </w:tabs>
      </w:pPr>
      <w:hyperlink w:anchor="_Toc26037" w:history="1">
        <w:r>
          <w:rPr>
            <w:rFonts w:ascii="仿宋" w:eastAsia="仿宋" w:hAnsi="仿宋" w:cs="仿宋" w:hint="eastAsia"/>
            <w:lang w:eastAsia="zh-CN"/>
          </w:rPr>
          <w:t>(二)、创新文化与项目支持</w:t>
        </w:r>
        <w:r>
          <w:tab/>
        </w:r>
        <w:r>
          <w:fldChar w:fldCharType="begin"/>
        </w:r>
        <w:r>
          <w:instrText xml:space="preserve"> PAGEREF _Toc26037 \h </w:instrText>
        </w:r>
        <w:r>
          <w:fldChar w:fldCharType="separate"/>
        </w:r>
        <w:r>
          <w:t>36</w:t>
        </w:r>
        <w:r>
          <w:fldChar w:fldCharType="end"/>
        </w:r>
      </w:hyperlink>
    </w:p>
    <w:p>
      <w:pPr>
        <w:pStyle w:val="TOC1"/>
        <w:tabs>
          <w:tab w:val="right" w:leader="dot" w:pos="8306"/>
        </w:tabs>
      </w:pPr>
      <w:hyperlink w:anchor="_Toc3715" w:history="1">
        <w:r>
          <w:rPr>
            <w:rFonts w:ascii="仿宋" w:eastAsia="仿宋" w:hAnsi="仿宋" w:cs="仿宋" w:hint="eastAsia"/>
            <w:lang w:eastAsia="zh-CN"/>
          </w:rPr>
          <w:t>十、员工社会责任履行及参与公益活动</w:t>
        </w:r>
        <w:r>
          <w:tab/>
        </w:r>
        <w:r>
          <w:fldChar w:fldCharType="begin"/>
        </w:r>
        <w:r>
          <w:instrText xml:space="preserve"> PAGEREF _Toc3715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17" w:history="1">
        <w:r>
          <w:rPr>
            <w:rFonts w:ascii="仿宋" w:eastAsia="仿宋" w:hAnsi="仿宋" w:cs="仿宋" w:hint="eastAsia"/>
            <w:lang w:eastAsia="zh-CN"/>
          </w:rPr>
          <w:t>(一)、员工社会责任的内涵及履行方式</w:t>
        </w:r>
        <w:r>
          <w:tab/>
        </w:r>
        <w:r>
          <w:fldChar w:fldCharType="begin"/>
        </w:r>
        <w:r>
          <w:instrText xml:space="preserve"> PAGEREF _Toc21417 \h </w:instrText>
        </w:r>
        <w:r>
          <w:fldChar w:fldCharType="separate"/>
        </w:r>
        <w:r>
          <w:t>37</w:t>
        </w:r>
        <w:r>
          <w:fldChar w:fldCharType="end"/>
        </w:r>
      </w:hyperlink>
    </w:p>
    <w:p>
      <w:pPr>
        <w:pStyle w:val="TOC2"/>
        <w:tabs>
          <w:tab w:val="right" w:leader="dot" w:pos="8306"/>
        </w:tabs>
      </w:pPr>
      <w:hyperlink w:anchor="_Toc29551" w:history="1">
        <w:r>
          <w:rPr>
            <w:rFonts w:ascii="仿宋" w:eastAsia="仿宋" w:hAnsi="仿宋" w:cs="仿宋" w:hint="eastAsia"/>
            <w:lang w:eastAsia="zh-CN"/>
          </w:rPr>
          <w:t>(二)、参与公益活动的意义及实施策略</w:t>
        </w:r>
        <w:r>
          <w:tab/>
        </w:r>
        <w:r>
          <w:fldChar w:fldCharType="begin"/>
        </w:r>
        <w:r>
          <w:instrText xml:space="preserve"> PAGEREF _Toc29551 \h </w:instrText>
        </w:r>
        <w:r>
          <w:fldChar w:fldCharType="separate"/>
        </w:r>
        <w:r>
          <w:t>37</w:t>
        </w:r>
        <w:r>
          <w:fldChar w:fldCharType="end"/>
        </w:r>
      </w:hyperlink>
    </w:p>
    <w:p>
      <w:pPr>
        <w:pStyle w:val="TOC2"/>
        <w:tabs>
          <w:tab w:val="right" w:leader="dot" w:pos="8306"/>
        </w:tabs>
      </w:pPr>
      <w:hyperlink w:anchor="_Toc31910" w:history="1">
        <w:r>
          <w:rPr>
            <w:rFonts w:ascii="仿宋" w:eastAsia="仿宋" w:hAnsi="仿宋" w:cs="仿宋" w:hint="eastAsia"/>
            <w:lang w:eastAsia="zh-CN"/>
          </w:rPr>
          <w:t>(三)、社会责任履行及公益活动参与的持续推进</w:t>
        </w:r>
        <w:r>
          <w:tab/>
        </w:r>
        <w:r>
          <w:fldChar w:fldCharType="begin"/>
        </w:r>
        <w:r>
          <w:instrText xml:space="preserve"> PAGEREF _Toc31910 \h </w:instrText>
        </w:r>
        <w:r>
          <w:fldChar w:fldCharType="separate"/>
        </w:r>
        <w:r>
          <w:t>38</w:t>
        </w:r>
        <w:r>
          <w:fldChar w:fldCharType="end"/>
        </w:r>
      </w:hyperlink>
    </w:p>
    <w:p>
      <w:pPr>
        <w:pStyle w:val="TOC1"/>
        <w:tabs>
          <w:tab w:val="right" w:leader="dot" w:pos="8306"/>
        </w:tabs>
      </w:pPr>
      <w:hyperlink w:anchor="_Toc17624" w:history="1">
        <w:r>
          <w:rPr>
            <w:rFonts w:ascii="仿宋" w:eastAsia="仿宋" w:hAnsi="仿宋" w:cs="仿宋" w:hint="eastAsia"/>
            <w:lang w:eastAsia="zh-CN"/>
          </w:rPr>
          <w:t>十一、员工离职率分析与降低措施</w:t>
        </w:r>
        <w:r>
          <w:tab/>
        </w:r>
        <w:r>
          <w:fldChar w:fldCharType="begin"/>
        </w:r>
        <w:r>
          <w:instrText xml:space="preserve"> PAGEREF _Toc17624 \h </w:instrText>
        </w:r>
        <w:r>
          <w:fldChar w:fldCharType="separate"/>
        </w:r>
        <w:r>
          <w:t>38</w:t>
        </w:r>
        <w:r>
          <w:fldChar w:fldCharType="end"/>
        </w:r>
      </w:hyperlink>
    </w:p>
    <w:p>
      <w:pPr>
        <w:pStyle w:val="TOC2"/>
        <w:tabs>
          <w:tab w:val="right" w:leader="dot" w:pos="8306"/>
        </w:tabs>
      </w:pPr>
      <w:hyperlink w:anchor="_Toc10352" w:history="1">
        <w:r>
          <w:rPr>
            <w:rFonts w:ascii="仿宋" w:eastAsia="仿宋" w:hAnsi="仿宋" w:cs="仿宋" w:hint="eastAsia"/>
            <w:lang w:eastAsia="zh-CN"/>
          </w:rPr>
          <w:t>(一)、离职率分析的方法与工具</w:t>
        </w:r>
        <w:r>
          <w:tab/>
        </w:r>
        <w:r>
          <w:fldChar w:fldCharType="begin"/>
        </w:r>
        <w:r>
          <w:instrText xml:space="preserve"> PAGEREF _Toc10352 \h </w:instrText>
        </w:r>
        <w:r>
          <w:fldChar w:fldCharType="separate"/>
        </w:r>
        <w:r>
          <w:t>38</w:t>
        </w:r>
        <w:r>
          <w:fldChar w:fldCharType="end"/>
        </w:r>
      </w:hyperlink>
    </w:p>
    <w:p>
      <w:pPr>
        <w:pStyle w:val="TOC2"/>
        <w:tabs>
          <w:tab w:val="right" w:leader="dot" w:pos="8306"/>
        </w:tabs>
      </w:pPr>
      <w:hyperlink w:anchor="_Toc21008" w:history="1">
        <w:r>
          <w:rPr>
            <w:rFonts w:ascii="仿宋" w:eastAsia="仿宋" w:hAnsi="仿宋" w:cs="仿宋" w:hint="eastAsia"/>
            <w:lang w:eastAsia="zh-CN"/>
          </w:rPr>
          <w:t>(二)、离职原因的调查与对策制定</w:t>
        </w:r>
        <w:r>
          <w:tab/>
        </w:r>
        <w:r>
          <w:fldChar w:fldCharType="begin"/>
        </w:r>
        <w:r>
          <w:instrText xml:space="preserve"> PAGEREF _Toc21008 \h </w:instrText>
        </w:r>
        <w:r>
          <w:fldChar w:fldCharType="separate"/>
        </w:r>
        <w:r>
          <w:t>39</w:t>
        </w:r>
        <w:r>
          <w:fldChar w:fldCharType="end"/>
        </w:r>
      </w:hyperlink>
    </w:p>
    <w:p>
      <w:pPr>
        <w:pStyle w:val="TOC2"/>
        <w:tabs>
          <w:tab w:val="right" w:leader="dot" w:pos="8306"/>
        </w:tabs>
      </w:pPr>
      <w:hyperlink w:anchor="_Toc32042" w:history="1">
        <w:r>
          <w:rPr>
            <w:rFonts w:ascii="仿宋" w:eastAsia="仿宋" w:hAnsi="仿宋" w:cs="仿宋" w:hint="eastAsia"/>
            <w:lang w:eastAsia="zh-CN"/>
          </w:rPr>
          <w:t>(三)、降低离职率的策略与实践</w:t>
        </w:r>
        <w:r>
          <w:tab/>
        </w:r>
        <w:r>
          <w:fldChar w:fldCharType="begin"/>
        </w:r>
        <w:r>
          <w:instrText xml:space="preserve"> PAGEREF _Toc32042 \h </w:instrText>
        </w:r>
        <w:r>
          <w:fldChar w:fldCharType="separate"/>
        </w:r>
        <w:r>
          <w:t>41</w:t>
        </w:r>
        <w:r>
          <w:fldChar w:fldCharType="end"/>
        </w:r>
      </w:hyperlink>
    </w:p>
    <w:p>
      <w:pPr>
        <w:pStyle w:val="TOC1"/>
        <w:tabs>
          <w:tab w:val="right" w:leader="dot" w:pos="8306"/>
        </w:tabs>
      </w:pPr>
      <w:hyperlink w:anchor="_Toc21598" w:history="1">
        <w:r>
          <w:rPr>
            <w:rFonts w:ascii="仿宋" w:eastAsia="仿宋" w:hAnsi="仿宋" w:cs="仿宋" w:hint="eastAsia"/>
            <w:lang w:eastAsia="zh-CN"/>
          </w:rPr>
          <w:t>十二、第四十五章员工品牌建设</w:t>
        </w:r>
        <w:r>
          <w:tab/>
        </w:r>
        <w:r>
          <w:fldChar w:fldCharType="begin"/>
        </w:r>
        <w:r>
          <w:instrText xml:space="preserve"> PAGEREF _Toc21598 \h </w:instrText>
        </w:r>
        <w:r>
          <w:fldChar w:fldCharType="separate"/>
        </w:r>
        <w:r>
          <w:t>42</w:t>
        </w:r>
        <w:r>
          <w:fldChar w:fldCharType="end"/>
        </w:r>
      </w:hyperlink>
    </w:p>
    <w:p>
      <w:pPr>
        <w:pStyle w:val="TOC2"/>
        <w:tabs>
          <w:tab w:val="right" w:leader="dot" w:pos="8306"/>
        </w:tabs>
      </w:pPr>
      <w:hyperlink w:anchor="_Toc5094" w:history="1">
        <w:r>
          <w:rPr>
            <w:rFonts w:ascii="仿宋" w:eastAsia="仿宋" w:hAnsi="仿宋" w:cs="仿宋" w:hint="eastAsia"/>
            <w:lang w:eastAsia="zh-CN"/>
          </w:rPr>
          <w:t>(一)、个人品牌管理</w:t>
        </w:r>
        <w:r>
          <w:tab/>
        </w:r>
        <w:r>
          <w:fldChar w:fldCharType="begin"/>
        </w:r>
        <w:r>
          <w:instrText xml:space="preserve"> PAGEREF _Toc5094 \h </w:instrText>
        </w:r>
        <w:r>
          <w:fldChar w:fldCharType="separate"/>
        </w:r>
        <w:r>
          <w:t>42</w:t>
        </w:r>
        <w:r>
          <w:fldChar w:fldCharType="end"/>
        </w:r>
      </w:hyperlink>
    </w:p>
    <w:p>
      <w:pPr>
        <w:pStyle w:val="TOC2"/>
        <w:tabs>
          <w:tab w:val="right" w:leader="dot" w:pos="8306"/>
        </w:tabs>
      </w:pPr>
      <w:hyperlink w:anchor="_Toc22994" w:history="1">
        <w:r>
          <w:rPr>
            <w:rFonts w:ascii="仿宋" w:eastAsia="仿宋" w:hAnsi="仿宋" w:cs="仿宋" w:hint="eastAsia"/>
            <w:lang w:eastAsia="zh-CN"/>
          </w:rPr>
          <w:t>(二)、在抗代谢药行业内建立个人影响力</w:t>
        </w:r>
        <w:r>
          <w:tab/>
        </w:r>
        <w:r>
          <w:fldChar w:fldCharType="begin"/>
        </w:r>
        <w:r>
          <w:instrText xml:space="preserve"> PAGEREF _Toc22994 \h </w:instrText>
        </w:r>
        <w:r>
          <w:fldChar w:fldCharType="separate"/>
        </w:r>
        <w:r>
          <w:t>42</w:t>
        </w:r>
        <w:r>
          <w:fldChar w:fldCharType="end"/>
        </w:r>
      </w:hyperlink>
    </w:p>
    <w:p>
      <w:pPr>
        <w:pStyle w:val="TOC2"/>
        <w:tabs>
          <w:tab w:val="right" w:leader="dot" w:pos="8306"/>
        </w:tabs>
      </w:pPr>
      <w:hyperlink w:anchor="_Toc16053" w:history="1">
        <w:r>
          <w:rPr>
            <w:rFonts w:ascii="仿宋" w:eastAsia="仿宋" w:hAnsi="仿宋" w:cs="仿宋" w:hint="eastAsia"/>
            <w:lang w:eastAsia="zh-CN"/>
          </w:rPr>
          <w:t>(三)、个人品牌与公司品牌的关联</w:t>
        </w:r>
        <w:r>
          <w:tab/>
        </w:r>
        <w:r>
          <w:fldChar w:fldCharType="begin"/>
        </w:r>
        <w:r>
          <w:instrText xml:space="preserve"> PAGEREF _Toc16053 \h </w:instrText>
        </w:r>
        <w:r>
          <w:fldChar w:fldCharType="separate"/>
        </w:r>
        <w:r>
          <w:t>44</w:t>
        </w:r>
        <w:r>
          <w:fldChar w:fldCharType="end"/>
        </w:r>
      </w:hyperlink>
    </w:p>
    <w:p>
      <w:pPr>
        <w:pStyle w:val="TOC2"/>
        <w:tabs>
          <w:tab w:val="right" w:leader="dot" w:pos="8306"/>
        </w:tabs>
      </w:pPr>
      <w:hyperlink w:anchor="_Toc24459" w:history="1">
        <w:r>
          <w:rPr>
            <w:rFonts w:ascii="仿宋" w:eastAsia="仿宋" w:hAnsi="仿宋" w:cs="仿宋" w:hint="eastAsia"/>
            <w:lang w:eastAsia="zh-CN"/>
          </w:rPr>
          <w:t>(四)、社交媒体与个人品牌</w:t>
        </w:r>
        <w:r>
          <w:tab/>
        </w:r>
        <w:r>
          <w:fldChar w:fldCharType="begin"/>
        </w:r>
        <w:r>
          <w:instrText xml:space="preserve"> PAGEREF _Toc24459 \h </w:instrText>
        </w:r>
        <w:r>
          <w:fldChar w:fldCharType="separate"/>
        </w:r>
        <w:r>
          <w:t>44</w:t>
        </w:r>
        <w:r>
          <w:fldChar w:fldCharType="end"/>
        </w:r>
      </w:hyperlink>
    </w:p>
    <w:p>
      <w:pPr>
        <w:pStyle w:val="TOC2"/>
        <w:tabs>
          <w:tab w:val="right" w:leader="dot" w:pos="8306"/>
        </w:tabs>
      </w:pPr>
      <w:hyperlink w:anchor="_Toc29759" w:history="1">
        <w:r>
          <w:rPr>
            <w:rFonts w:ascii="仿宋" w:eastAsia="仿宋" w:hAnsi="仿宋" w:cs="仿宋" w:hint="eastAsia"/>
            <w:lang w:eastAsia="zh-CN"/>
          </w:rPr>
          <w:t>(五)、个人品牌的社交媒体传播</w:t>
        </w:r>
        <w:r>
          <w:tab/>
        </w:r>
        <w:r>
          <w:fldChar w:fldCharType="begin"/>
        </w:r>
        <w:r>
          <w:instrText xml:space="preserve"> PAGEREF _Toc29759 \h </w:instrText>
        </w:r>
        <w:r>
          <w:fldChar w:fldCharType="separate"/>
        </w:r>
        <w:r>
          <w:t>45</w:t>
        </w:r>
        <w:r>
          <w:fldChar w:fldCharType="end"/>
        </w:r>
      </w:hyperlink>
    </w:p>
    <w:p>
      <w:pPr>
        <w:pStyle w:val="TOC2"/>
        <w:tabs>
          <w:tab w:val="right" w:leader="dot" w:pos="8306"/>
        </w:tabs>
      </w:pPr>
      <w:hyperlink w:anchor="_Toc24428" w:history="1">
        <w:r>
          <w:rPr>
            <w:rFonts w:ascii="仿宋" w:eastAsia="仿宋" w:hAnsi="仿宋" w:cs="仿宋" w:hint="eastAsia"/>
            <w:lang w:eastAsia="zh-CN"/>
          </w:rPr>
          <w:t>(六)、员工品牌建设与公司形象一致性</w:t>
        </w:r>
        <w:r>
          <w:tab/>
        </w:r>
        <w:r>
          <w:fldChar w:fldCharType="begin"/>
        </w:r>
        <w:r>
          <w:instrText xml:space="preserve"> PAGEREF _Toc24428 \h </w:instrText>
        </w:r>
        <w:r>
          <w:fldChar w:fldCharType="separate"/>
        </w:r>
        <w:r>
          <w:t>46</w:t>
        </w:r>
        <w:r>
          <w:fldChar w:fldCharType="end"/>
        </w:r>
      </w:hyperlink>
    </w:p>
    <w:p>
      <w:pPr>
        <w:pStyle w:val="TOC1"/>
        <w:tabs>
          <w:tab w:val="right" w:leader="dot" w:pos="8306"/>
        </w:tabs>
      </w:pPr>
      <w:hyperlink w:anchor="_Toc13621" w:history="1">
        <w:r>
          <w:rPr>
            <w:rFonts w:ascii="仿宋" w:eastAsia="仿宋" w:hAnsi="仿宋" w:cs="仿宋" w:hint="eastAsia"/>
            <w:lang w:eastAsia="zh-CN"/>
          </w:rPr>
          <w:t>十三、员工满意度调查与提升策略</w:t>
        </w:r>
        <w:r>
          <w:tab/>
        </w:r>
        <w:r>
          <w:fldChar w:fldCharType="begin"/>
        </w:r>
        <w:r>
          <w:instrText xml:space="preserve"> PAGEREF _Toc13621 \h </w:instrText>
        </w:r>
        <w:r>
          <w:fldChar w:fldCharType="separate"/>
        </w:r>
        <w:r>
          <w:t>47</w:t>
        </w:r>
        <w:r>
          <w:fldChar w:fldCharType="end"/>
        </w:r>
      </w:hyperlink>
    </w:p>
    <w:p>
      <w:pPr>
        <w:pStyle w:val="TOC2"/>
        <w:tabs>
          <w:tab w:val="right" w:leader="dot" w:pos="8306"/>
        </w:tabs>
      </w:pPr>
      <w:hyperlink w:anchor="_Toc29788" w:history="1">
        <w:r>
          <w:rPr>
            <w:rFonts w:ascii="仿宋" w:eastAsia="仿宋" w:hAnsi="仿宋" w:cs="仿宋" w:hint="eastAsia"/>
            <w:lang w:eastAsia="zh-CN"/>
          </w:rPr>
          <w:t>(一)、满意度调查的设计与实施</w:t>
        </w:r>
        <w:r>
          <w:tab/>
        </w:r>
        <w:r>
          <w:fldChar w:fldCharType="begin"/>
        </w:r>
        <w:r>
          <w:instrText xml:space="preserve"> PAGEREF _Toc29788 \h </w:instrText>
        </w:r>
        <w:r>
          <w:fldChar w:fldCharType="separate"/>
        </w:r>
        <w:r>
          <w:t>47</w:t>
        </w:r>
        <w:r>
          <w:fldChar w:fldCharType="end"/>
        </w:r>
      </w:hyperlink>
    </w:p>
    <w:p>
      <w:pPr>
        <w:pStyle w:val="TOC2"/>
        <w:tabs>
          <w:tab w:val="right" w:leader="dot" w:pos="8306"/>
        </w:tabs>
      </w:pPr>
      <w:hyperlink w:anchor="_Toc8718" w:history="1">
        <w:r>
          <w:rPr>
            <w:rFonts w:ascii="仿宋" w:eastAsia="仿宋" w:hAnsi="仿宋" w:cs="仿宋" w:hint="eastAsia"/>
            <w:lang w:eastAsia="zh-CN"/>
          </w:rPr>
          <w:t>(二)、员工满意度的分析与解读</w:t>
        </w:r>
        <w:r>
          <w:tab/>
        </w:r>
        <w:r>
          <w:fldChar w:fldCharType="begin"/>
        </w:r>
        <w:r>
          <w:instrText xml:space="preserve"> PAGEREF _Toc8718 \h </w:instrText>
        </w:r>
        <w:r>
          <w:fldChar w:fldCharType="separate"/>
        </w:r>
        <w:r>
          <w:t>49</w:t>
        </w:r>
        <w:r>
          <w:fldChar w:fldCharType="end"/>
        </w:r>
      </w:hyperlink>
    </w:p>
    <w:p>
      <w:pPr>
        <w:pStyle w:val="TOC2"/>
        <w:tabs>
          <w:tab w:val="right" w:leader="dot" w:pos="8306"/>
        </w:tabs>
      </w:pPr>
      <w:hyperlink w:anchor="_Toc4472" w:history="1">
        <w:r>
          <w:rPr>
            <w:rFonts w:ascii="仿宋" w:eastAsia="仿宋" w:hAnsi="仿宋" w:cs="仿宋" w:hint="eastAsia"/>
            <w:lang w:eastAsia="zh-CN"/>
          </w:rPr>
          <w:t>(三)、提升员工满意度的措施与行动计划</w:t>
        </w:r>
        <w:r>
          <w:tab/>
        </w:r>
        <w:r>
          <w:fldChar w:fldCharType="begin"/>
        </w:r>
        <w:r>
          <w:instrText xml:space="preserve"> PAGEREF _Toc4472 \h </w:instrText>
        </w:r>
        <w:r>
          <w:fldChar w:fldCharType="separate"/>
        </w:r>
        <w:r>
          <w:t>50</w:t>
        </w:r>
        <w:r>
          <w:fldChar w:fldCharType="end"/>
        </w:r>
      </w:hyperlink>
    </w:p>
    <w:p>
      <w:pPr>
        <w:pStyle w:val="TOC1"/>
        <w:tabs>
          <w:tab w:val="right" w:leader="dot" w:pos="8306"/>
        </w:tabs>
      </w:pPr>
      <w:hyperlink w:anchor="_Toc27629" w:history="1">
        <w:r>
          <w:rPr>
            <w:rFonts w:ascii="仿宋" w:eastAsia="仿宋" w:hAnsi="仿宋" w:cs="仿宋" w:hint="eastAsia"/>
            <w:lang w:eastAsia="zh-CN"/>
          </w:rPr>
          <w:t>十四、员工关系管理与危机处理</w:t>
        </w:r>
        <w:r>
          <w:tab/>
        </w:r>
        <w:r>
          <w:fldChar w:fldCharType="begin"/>
        </w:r>
        <w:r>
          <w:instrText xml:space="preserve"> PAGEREF _Toc27629 \h </w:instrText>
        </w:r>
        <w:r>
          <w:fldChar w:fldCharType="separate"/>
        </w:r>
        <w:r>
          <w:t>52</w:t>
        </w:r>
        <w:r>
          <w:fldChar w:fldCharType="end"/>
        </w:r>
      </w:hyperlink>
    </w:p>
    <w:p>
      <w:pPr>
        <w:pStyle w:val="TOC2"/>
        <w:tabs>
          <w:tab w:val="right" w:leader="dot" w:pos="8306"/>
        </w:tabs>
      </w:pPr>
      <w:hyperlink w:anchor="_Toc27618" w:history="1">
        <w:r>
          <w:rPr>
            <w:rFonts w:ascii="仿宋" w:eastAsia="仿宋" w:hAnsi="仿宋" w:cs="仿宋" w:hint="eastAsia"/>
            <w:lang w:eastAsia="zh-CN"/>
          </w:rPr>
          <w:t>(一)、员工关系管理原则与方法</w:t>
        </w:r>
        <w:r>
          <w:tab/>
        </w:r>
        <w:r>
          <w:fldChar w:fldCharType="begin"/>
        </w:r>
        <w:r>
          <w:instrText xml:space="preserve"> PAGEREF _Toc27618 \h </w:instrText>
        </w:r>
        <w:r>
          <w:fldChar w:fldCharType="separate"/>
        </w:r>
        <w:r>
          <w:t>52</w:t>
        </w:r>
        <w:r>
          <w:fldChar w:fldCharType="end"/>
        </w:r>
      </w:hyperlink>
    </w:p>
    <w:p>
      <w:pPr>
        <w:pStyle w:val="TOC2"/>
        <w:tabs>
          <w:tab w:val="right" w:leader="dot" w:pos="8306"/>
        </w:tabs>
      </w:pPr>
      <w:hyperlink w:anchor="_Toc25013" w:history="1">
        <w:r>
          <w:rPr>
            <w:rFonts w:ascii="仿宋" w:eastAsia="仿宋" w:hAnsi="仿宋" w:cs="仿宋" w:hint="eastAsia"/>
            <w:lang w:eastAsia="zh-CN"/>
          </w:rPr>
          <w:t>(二)、危机处理机制的建立与实施</w:t>
        </w:r>
        <w:r>
          <w:tab/>
        </w:r>
        <w:r>
          <w:fldChar w:fldCharType="begin"/>
        </w:r>
        <w:r>
          <w:instrText xml:space="preserve"> PAGEREF _Toc25013 \h </w:instrText>
        </w:r>
        <w:r>
          <w:fldChar w:fldCharType="separate"/>
        </w:r>
        <w:r>
          <w:t>52</w:t>
        </w:r>
        <w:r>
          <w:fldChar w:fldCharType="end"/>
        </w:r>
      </w:hyperlink>
    </w:p>
    <w:p>
      <w:pPr>
        <w:pStyle w:val="TOC2"/>
        <w:tabs>
          <w:tab w:val="right" w:leader="dot" w:pos="8306"/>
        </w:tabs>
      </w:pPr>
      <w:hyperlink w:anchor="_Toc29721" w:history="1">
        <w:r>
          <w:rPr>
            <w:rFonts w:ascii="仿宋" w:eastAsia="仿宋" w:hAnsi="仿宋" w:cs="仿宋" w:hint="eastAsia"/>
            <w:lang w:eastAsia="zh-CN"/>
          </w:rPr>
          <w:t>(三)、劳动争议解决与法律风险防范</w:t>
        </w:r>
        <w:r>
          <w:tab/>
        </w:r>
        <w:r>
          <w:fldChar w:fldCharType="begin"/>
        </w:r>
        <w:r>
          <w:instrText xml:space="preserve"> PAGEREF _Toc29721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抗代谢药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035"/>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8387"/>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386"/>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607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923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293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了解当前和未来的职业市场趋势，以及所处抗代谢药行业的发展方向，有助于调整个人的职业规划，确保与市场需求保持一致。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30126"/>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抗代谢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7040"/>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20888"/>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建立一个职业发展资源中心，集中提供各类有关职业发展的信息和工具，有助于员工更便捷地获取所需的资源。这可以包括在线平台、内部文档、抗代谢药行业报告等。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2890"/>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8549"/>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抗代谢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投资于员工的技能培训，确保他们具备未来工作所需的新技能。与抗代谢药行业专业机构建立合作关系，提供最新的抗代谢药行业培训。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28813"/>
      <w:r>
        <w:rPr>
          <w:rFonts w:ascii="仿宋" w:eastAsia="仿宋" w:hAnsi="仿宋" w:cs="仿宋" w:hint="eastAsia"/>
          <w:sz w:val="28"/>
          <w:lang w:eastAsia="zh-CN"/>
        </w:rPr>
        <w:t>三、薪酬制度管理</w:t>
      </w:r>
      <w:bookmarkEnd w:id="13"/>
    </w:p>
    <w:p>
      <w:pPr>
        <w:pStyle w:val="Heading2"/>
        <w:rPr>
          <w:rFonts w:ascii="仿宋" w:eastAsia="仿宋" w:hAnsi="仿宋" w:cs="仿宋" w:hint="eastAsia"/>
          <w:lang w:eastAsia="zh-CN"/>
        </w:rPr>
      </w:pPr>
      <w:bookmarkStart w:id="14" w:name="_Toc32124"/>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抗代谢药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2632"/>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奖励员工参与和完成相关技能培训，提高员工的专业素养。设立明确的培训计划和奖金发放标准，鼓励员工持续学习和提升自身技能，以适应市场和抗代谢药行业的变化。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2199"/>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27216"/>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https://d.book118.com/517016022032006030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抗代谢药相关行业公司员工职业发展支持与推动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37976"/>
    <w:rsid w:val="74E379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1701602203200603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2023-12-07T18:34:00Z</dcterms:created>
  <dcterms:modified xsi:type="dcterms:W3CDTF">2023-12-07T18:34:55Z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9298AD25BC9444B08D9566EEAAF9D6FD_11</vt:lpwstr>
  </property>
  <property fmtid="{D5CDD505-2E9C-101B-9397-08002B2CF9AE}" pid="3" name="KSOProductBuildVer">
    <vt:lpwstr>2052-12.1.0.15712</vt:lpwstr>
  </property>
</Properties>
</file>