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食品用香料项目规划设计蓝图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23" w:history="1">
        <w:r>
          <w:rPr>
            <w:rFonts w:ascii="仿宋" w:eastAsia="仿宋" w:hAnsi="仿宋" w:cs="仿宋" w:hint="eastAsia"/>
            <w:lang w:eastAsia="zh-CN"/>
          </w:rPr>
          <w:t>概论</w:t>
        </w:r>
        <w:r>
          <w:tab/>
        </w:r>
        <w:r>
          <w:fldChar w:fldCharType="begin"/>
        </w:r>
        <w:r>
          <w:instrText xml:space="preserve"> PAGEREF _Toc17923 \h </w:instrText>
        </w:r>
        <w:r>
          <w:fldChar w:fldCharType="separate"/>
        </w:r>
        <w:r>
          <w:t>3</w:t>
        </w:r>
        <w:r>
          <w:fldChar w:fldCharType="end"/>
        </w:r>
      </w:hyperlink>
    </w:p>
    <w:p>
      <w:pPr>
        <w:pStyle w:val="TOC1"/>
        <w:tabs>
          <w:tab w:val="right" w:leader="dot" w:pos="8306"/>
        </w:tabs>
      </w:pPr>
      <w:hyperlink w:anchor="_Toc22989" w:history="1">
        <w:r>
          <w:rPr>
            <w:rFonts w:ascii="仿宋" w:eastAsia="仿宋" w:hAnsi="仿宋" w:cs="仿宋" w:hint="eastAsia"/>
            <w:lang w:eastAsia="zh-CN"/>
          </w:rPr>
          <w:t>一、产品规划分析</w:t>
        </w:r>
        <w:r>
          <w:tab/>
        </w:r>
        <w:r>
          <w:fldChar w:fldCharType="begin"/>
        </w:r>
        <w:r>
          <w:instrText xml:space="preserve"> PAGEREF _Toc22989 \h </w:instrText>
        </w:r>
        <w:r>
          <w:fldChar w:fldCharType="separate"/>
        </w:r>
        <w:r>
          <w:t>3</w:t>
        </w:r>
        <w:r>
          <w:fldChar w:fldCharType="end"/>
        </w:r>
      </w:hyperlink>
    </w:p>
    <w:p>
      <w:pPr>
        <w:pStyle w:val="TOC2"/>
        <w:tabs>
          <w:tab w:val="right" w:leader="dot" w:pos="8306"/>
        </w:tabs>
      </w:pPr>
      <w:hyperlink w:anchor="_Toc7340" w:history="1">
        <w:r>
          <w:rPr>
            <w:rFonts w:ascii="仿宋" w:eastAsia="仿宋" w:hAnsi="仿宋" w:cs="仿宋" w:hint="eastAsia"/>
            <w:lang w:eastAsia="zh-CN"/>
          </w:rPr>
          <w:t>(一)、产品规划</w:t>
        </w:r>
        <w:r>
          <w:tab/>
        </w:r>
        <w:r>
          <w:fldChar w:fldCharType="begin"/>
        </w:r>
        <w:r>
          <w:instrText xml:space="preserve"> PAGEREF _Toc7340 \h </w:instrText>
        </w:r>
        <w:r>
          <w:fldChar w:fldCharType="separate"/>
        </w:r>
        <w:r>
          <w:t>3</w:t>
        </w:r>
        <w:r>
          <w:fldChar w:fldCharType="end"/>
        </w:r>
      </w:hyperlink>
    </w:p>
    <w:p>
      <w:pPr>
        <w:pStyle w:val="TOC2"/>
        <w:tabs>
          <w:tab w:val="right" w:leader="dot" w:pos="8306"/>
        </w:tabs>
      </w:pPr>
      <w:hyperlink w:anchor="_Toc18766" w:history="1">
        <w:r>
          <w:rPr>
            <w:rFonts w:ascii="仿宋" w:eastAsia="仿宋" w:hAnsi="仿宋" w:cs="仿宋" w:hint="eastAsia"/>
            <w:lang w:eastAsia="zh-CN"/>
          </w:rPr>
          <w:t>(二)、建设规模</w:t>
        </w:r>
        <w:r>
          <w:tab/>
        </w:r>
        <w:r>
          <w:fldChar w:fldCharType="begin"/>
        </w:r>
        <w:r>
          <w:instrText xml:space="preserve"> PAGEREF _Toc18766 \h </w:instrText>
        </w:r>
        <w:r>
          <w:fldChar w:fldCharType="separate"/>
        </w:r>
        <w:r>
          <w:t>4</w:t>
        </w:r>
        <w:r>
          <w:fldChar w:fldCharType="end"/>
        </w:r>
      </w:hyperlink>
    </w:p>
    <w:p>
      <w:pPr>
        <w:pStyle w:val="TOC1"/>
        <w:tabs>
          <w:tab w:val="right" w:leader="dot" w:pos="8306"/>
        </w:tabs>
      </w:pPr>
      <w:hyperlink w:anchor="_Toc21469" w:history="1">
        <w:r>
          <w:rPr>
            <w:rFonts w:ascii="仿宋" w:eastAsia="仿宋" w:hAnsi="仿宋" w:cs="仿宋" w:hint="eastAsia"/>
            <w:lang w:eastAsia="zh-CN"/>
          </w:rPr>
          <w:t>二、工艺说明</w:t>
        </w:r>
        <w:r>
          <w:tab/>
        </w:r>
        <w:r>
          <w:fldChar w:fldCharType="begin"/>
        </w:r>
        <w:r>
          <w:instrText xml:space="preserve"> PAGEREF _Toc21469 \h </w:instrText>
        </w:r>
        <w:r>
          <w:fldChar w:fldCharType="separate"/>
        </w:r>
        <w:r>
          <w:t>5</w:t>
        </w:r>
        <w:r>
          <w:fldChar w:fldCharType="end"/>
        </w:r>
      </w:hyperlink>
    </w:p>
    <w:p>
      <w:pPr>
        <w:pStyle w:val="TOC2"/>
        <w:tabs>
          <w:tab w:val="right" w:leader="dot" w:pos="8306"/>
        </w:tabs>
      </w:pPr>
      <w:hyperlink w:anchor="_Toc29248" w:history="1">
        <w:r>
          <w:rPr>
            <w:rFonts w:ascii="仿宋" w:eastAsia="仿宋" w:hAnsi="仿宋" w:cs="仿宋" w:hint="eastAsia"/>
            <w:lang w:eastAsia="zh-CN"/>
          </w:rPr>
          <w:t>(一)、技术管理特点</w:t>
        </w:r>
        <w:r>
          <w:tab/>
        </w:r>
        <w:r>
          <w:fldChar w:fldCharType="begin"/>
        </w:r>
        <w:r>
          <w:instrText xml:space="preserve"> PAGEREF _Toc29248 \h </w:instrText>
        </w:r>
        <w:r>
          <w:fldChar w:fldCharType="separate"/>
        </w:r>
        <w:r>
          <w:t>5</w:t>
        </w:r>
        <w:r>
          <w:fldChar w:fldCharType="end"/>
        </w:r>
      </w:hyperlink>
    </w:p>
    <w:p>
      <w:pPr>
        <w:pStyle w:val="TOC2"/>
        <w:tabs>
          <w:tab w:val="right" w:leader="dot" w:pos="8306"/>
        </w:tabs>
      </w:pPr>
      <w:hyperlink w:anchor="_Toc20116" w:history="1">
        <w:r>
          <w:rPr>
            <w:rFonts w:ascii="仿宋" w:eastAsia="仿宋" w:hAnsi="仿宋" w:cs="仿宋" w:hint="eastAsia"/>
            <w:lang w:eastAsia="zh-CN"/>
          </w:rPr>
          <w:t>(二)、食品用香料项目工艺技术设计方案</w:t>
        </w:r>
        <w:r>
          <w:tab/>
        </w:r>
        <w:r>
          <w:fldChar w:fldCharType="begin"/>
        </w:r>
        <w:r>
          <w:instrText xml:space="preserve"> PAGEREF _Toc20116 \h </w:instrText>
        </w:r>
        <w:r>
          <w:fldChar w:fldCharType="separate"/>
        </w:r>
        <w:r>
          <w:t>6</w:t>
        </w:r>
        <w:r>
          <w:fldChar w:fldCharType="end"/>
        </w:r>
      </w:hyperlink>
    </w:p>
    <w:p>
      <w:pPr>
        <w:pStyle w:val="TOC2"/>
        <w:tabs>
          <w:tab w:val="right" w:leader="dot" w:pos="8306"/>
        </w:tabs>
      </w:pPr>
      <w:hyperlink w:anchor="_Toc32271" w:history="1">
        <w:r>
          <w:rPr>
            <w:rFonts w:ascii="仿宋" w:eastAsia="仿宋" w:hAnsi="仿宋" w:cs="仿宋" w:hint="eastAsia"/>
            <w:lang w:eastAsia="zh-CN"/>
          </w:rPr>
          <w:t>(三)、设备选型方案</w:t>
        </w:r>
        <w:r>
          <w:tab/>
        </w:r>
        <w:r>
          <w:fldChar w:fldCharType="begin"/>
        </w:r>
        <w:r>
          <w:instrText xml:space="preserve"> PAGEREF _Toc32271 \h </w:instrText>
        </w:r>
        <w:r>
          <w:fldChar w:fldCharType="separate"/>
        </w:r>
        <w:r>
          <w:t>7</w:t>
        </w:r>
        <w:r>
          <w:fldChar w:fldCharType="end"/>
        </w:r>
      </w:hyperlink>
    </w:p>
    <w:p>
      <w:pPr>
        <w:pStyle w:val="TOC1"/>
        <w:tabs>
          <w:tab w:val="right" w:leader="dot" w:pos="8306"/>
        </w:tabs>
      </w:pPr>
      <w:hyperlink w:anchor="_Toc8556" w:history="1">
        <w:r>
          <w:rPr>
            <w:rFonts w:ascii="仿宋" w:eastAsia="仿宋" w:hAnsi="仿宋" w:cs="仿宋" w:hint="eastAsia"/>
            <w:lang w:eastAsia="zh-CN"/>
          </w:rPr>
          <w:t>三、食品用香料项目文档管理</w:t>
        </w:r>
        <w:r>
          <w:tab/>
        </w:r>
        <w:r>
          <w:fldChar w:fldCharType="begin"/>
        </w:r>
        <w:r>
          <w:instrText xml:space="preserve"> PAGEREF _Toc8556 \h </w:instrText>
        </w:r>
        <w:r>
          <w:fldChar w:fldCharType="separate"/>
        </w:r>
        <w:r>
          <w:t>9</w:t>
        </w:r>
        <w:r>
          <w:fldChar w:fldCharType="end"/>
        </w:r>
      </w:hyperlink>
    </w:p>
    <w:p>
      <w:pPr>
        <w:pStyle w:val="TOC2"/>
        <w:tabs>
          <w:tab w:val="right" w:leader="dot" w:pos="8306"/>
        </w:tabs>
      </w:pPr>
      <w:hyperlink w:anchor="_Toc25692" w:history="1">
        <w:r>
          <w:rPr>
            <w:rFonts w:ascii="仿宋" w:eastAsia="仿宋" w:hAnsi="仿宋" w:cs="仿宋" w:hint="eastAsia"/>
            <w:lang w:eastAsia="zh-CN"/>
          </w:rPr>
          <w:t>(一)、文档编制与审查</w:t>
        </w:r>
        <w:r>
          <w:tab/>
        </w:r>
        <w:r>
          <w:fldChar w:fldCharType="begin"/>
        </w:r>
        <w:r>
          <w:instrText xml:space="preserve"> PAGEREF _Toc25692 \h </w:instrText>
        </w:r>
        <w:r>
          <w:fldChar w:fldCharType="separate"/>
        </w:r>
        <w:r>
          <w:t>9</w:t>
        </w:r>
        <w:r>
          <w:fldChar w:fldCharType="end"/>
        </w:r>
      </w:hyperlink>
    </w:p>
    <w:p>
      <w:pPr>
        <w:pStyle w:val="TOC2"/>
        <w:tabs>
          <w:tab w:val="right" w:leader="dot" w:pos="8306"/>
        </w:tabs>
      </w:pPr>
      <w:hyperlink w:anchor="_Toc3369" w:history="1">
        <w:r>
          <w:rPr>
            <w:rFonts w:ascii="仿宋" w:eastAsia="仿宋" w:hAnsi="仿宋" w:cs="仿宋" w:hint="eastAsia"/>
            <w:lang w:eastAsia="zh-CN"/>
          </w:rPr>
          <w:t>(二)、文档发布与分发</w:t>
        </w:r>
        <w:r>
          <w:tab/>
        </w:r>
        <w:r>
          <w:fldChar w:fldCharType="begin"/>
        </w:r>
        <w:r>
          <w:instrText xml:space="preserve"> PAGEREF _Toc3369 \h </w:instrText>
        </w:r>
        <w:r>
          <w:fldChar w:fldCharType="separate"/>
        </w:r>
        <w:r>
          <w:t>10</w:t>
        </w:r>
        <w:r>
          <w:fldChar w:fldCharType="end"/>
        </w:r>
      </w:hyperlink>
    </w:p>
    <w:p>
      <w:pPr>
        <w:pStyle w:val="TOC2"/>
        <w:tabs>
          <w:tab w:val="right" w:leader="dot" w:pos="8306"/>
        </w:tabs>
      </w:pPr>
      <w:hyperlink w:anchor="_Toc5083" w:history="1">
        <w:r>
          <w:rPr>
            <w:rFonts w:ascii="仿宋" w:eastAsia="仿宋" w:hAnsi="仿宋" w:cs="仿宋" w:hint="eastAsia"/>
            <w:lang w:eastAsia="zh-CN"/>
          </w:rPr>
          <w:t>(三)、文档存档与归档</w:t>
        </w:r>
        <w:r>
          <w:tab/>
        </w:r>
        <w:r>
          <w:fldChar w:fldCharType="begin"/>
        </w:r>
        <w:r>
          <w:instrText xml:space="preserve"> PAGEREF _Toc5083 \h </w:instrText>
        </w:r>
        <w:r>
          <w:fldChar w:fldCharType="separate"/>
        </w:r>
        <w:r>
          <w:t>11</w:t>
        </w:r>
        <w:r>
          <w:fldChar w:fldCharType="end"/>
        </w:r>
      </w:hyperlink>
    </w:p>
    <w:p>
      <w:pPr>
        <w:pStyle w:val="TOC1"/>
        <w:tabs>
          <w:tab w:val="right" w:leader="dot" w:pos="8306"/>
        </w:tabs>
      </w:pPr>
      <w:hyperlink w:anchor="_Toc15014" w:history="1">
        <w:r>
          <w:rPr>
            <w:rFonts w:ascii="仿宋" w:eastAsia="仿宋" w:hAnsi="仿宋" w:cs="仿宋" w:hint="eastAsia"/>
            <w:lang w:eastAsia="zh-CN"/>
          </w:rPr>
          <w:t>四、食品用香料项目危机管理</w:t>
        </w:r>
        <w:r>
          <w:tab/>
        </w:r>
        <w:r>
          <w:fldChar w:fldCharType="begin"/>
        </w:r>
        <w:r>
          <w:instrText xml:space="preserve"> PAGEREF _Toc15014 \h </w:instrText>
        </w:r>
        <w:r>
          <w:fldChar w:fldCharType="separate"/>
        </w:r>
        <w:r>
          <w:t>12</w:t>
        </w:r>
        <w:r>
          <w:fldChar w:fldCharType="end"/>
        </w:r>
      </w:hyperlink>
    </w:p>
    <w:p>
      <w:pPr>
        <w:pStyle w:val="TOC2"/>
        <w:tabs>
          <w:tab w:val="right" w:leader="dot" w:pos="8306"/>
        </w:tabs>
      </w:pPr>
      <w:hyperlink w:anchor="_Toc6927" w:history="1">
        <w:r>
          <w:rPr>
            <w:rFonts w:ascii="仿宋" w:eastAsia="仿宋" w:hAnsi="仿宋" w:cs="仿宋" w:hint="eastAsia"/>
            <w:lang w:eastAsia="zh-CN"/>
          </w:rPr>
          <w:t>(一)、危机预警与识别</w:t>
        </w:r>
        <w:r>
          <w:tab/>
        </w:r>
        <w:r>
          <w:fldChar w:fldCharType="begin"/>
        </w:r>
        <w:r>
          <w:instrText xml:space="preserve"> PAGEREF _Toc6927 \h </w:instrText>
        </w:r>
        <w:r>
          <w:fldChar w:fldCharType="separate"/>
        </w:r>
        <w:r>
          <w:t>12</w:t>
        </w:r>
        <w:r>
          <w:fldChar w:fldCharType="end"/>
        </w:r>
      </w:hyperlink>
    </w:p>
    <w:p>
      <w:pPr>
        <w:pStyle w:val="TOC2"/>
        <w:tabs>
          <w:tab w:val="right" w:leader="dot" w:pos="8306"/>
        </w:tabs>
      </w:pPr>
      <w:hyperlink w:anchor="_Toc11051" w:history="1">
        <w:r>
          <w:rPr>
            <w:rFonts w:ascii="仿宋" w:eastAsia="仿宋" w:hAnsi="仿宋" w:cs="仿宋" w:hint="eastAsia"/>
            <w:lang w:eastAsia="zh-CN"/>
          </w:rPr>
          <w:t>(二)、危机应对与恢复</w:t>
        </w:r>
        <w:r>
          <w:tab/>
        </w:r>
        <w:r>
          <w:fldChar w:fldCharType="begin"/>
        </w:r>
        <w:r>
          <w:instrText xml:space="preserve"> PAGEREF _Toc11051 \h </w:instrText>
        </w:r>
        <w:r>
          <w:fldChar w:fldCharType="separate"/>
        </w:r>
        <w:r>
          <w:t>13</w:t>
        </w:r>
        <w:r>
          <w:fldChar w:fldCharType="end"/>
        </w:r>
      </w:hyperlink>
    </w:p>
    <w:p>
      <w:pPr>
        <w:pStyle w:val="TOC1"/>
        <w:tabs>
          <w:tab w:val="right" w:leader="dot" w:pos="8306"/>
        </w:tabs>
      </w:pPr>
      <w:hyperlink w:anchor="_Toc6080" w:history="1">
        <w:r>
          <w:rPr>
            <w:rFonts w:ascii="仿宋" w:eastAsia="仿宋" w:hAnsi="仿宋" w:cs="仿宋" w:hint="eastAsia"/>
            <w:lang w:eastAsia="zh-CN"/>
          </w:rPr>
          <w:t>五、食品用香料项目可持续发展</w:t>
        </w:r>
        <w:r>
          <w:tab/>
        </w:r>
        <w:r>
          <w:fldChar w:fldCharType="begin"/>
        </w:r>
        <w:r>
          <w:instrText xml:space="preserve"> PAGEREF _Toc6080 \h </w:instrText>
        </w:r>
        <w:r>
          <w:fldChar w:fldCharType="separate"/>
        </w:r>
        <w:r>
          <w:t>14</w:t>
        </w:r>
        <w:r>
          <w:fldChar w:fldCharType="end"/>
        </w:r>
      </w:hyperlink>
    </w:p>
    <w:p>
      <w:pPr>
        <w:pStyle w:val="TOC2"/>
        <w:tabs>
          <w:tab w:val="right" w:leader="dot" w:pos="8306"/>
        </w:tabs>
      </w:pPr>
      <w:hyperlink w:anchor="_Toc10357" w:history="1">
        <w:r>
          <w:rPr>
            <w:rFonts w:ascii="仿宋" w:eastAsia="仿宋" w:hAnsi="仿宋" w:cs="仿宋" w:hint="eastAsia"/>
            <w:lang w:eastAsia="zh-CN"/>
          </w:rPr>
          <w:t>(一)、可持续战略与实践</w:t>
        </w:r>
        <w:r>
          <w:tab/>
        </w:r>
        <w:r>
          <w:fldChar w:fldCharType="begin"/>
        </w:r>
        <w:r>
          <w:instrText xml:space="preserve"> PAGEREF _Toc10357 \h </w:instrText>
        </w:r>
        <w:r>
          <w:fldChar w:fldCharType="separate"/>
        </w:r>
        <w:r>
          <w:t>14</w:t>
        </w:r>
        <w:r>
          <w:fldChar w:fldCharType="end"/>
        </w:r>
      </w:hyperlink>
    </w:p>
    <w:p>
      <w:pPr>
        <w:pStyle w:val="TOC2"/>
        <w:tabs>
          <w:tab w:val="right" w:leader="dot" w:pos="8306"/>
        </w:tabs>
      </w:pPr>
      <w:hyperlink w:anchor="_Toc11117" w:history="1">
        <w:r>
          <w:rPr>
            <w:rFonts w:ascii="仿宋" w:eastAsia="仿宋" w:hAnsi="仿宋" w:cs="仿宋" w:hint="eastAsia"/>
            <w:lang w:eastAsia="zh-CN"/>
          </w:rPr>
          <w:t>(二)、环保与社会责任</w:t>
        </w:r>
        <w:r>
          <w:tab/>
        </w:r>
        <w:r>
          <w:fldChar w:fldCharType="begin"/>
        </w:r>
        <w:r>
          <w:instrText xml:space="preserve"> PAGEREF _Toc11117 \h </w:instrText>
        </w:r>
        <w:r>
          <w:fldChar w:fldCharType="separate"/>
        </w:r>
        <w:r>
          <w:t>15</w:t>
        </w:r>
        <w:r>
          <w:fldChar w:fldCharType="end"/>
        </w:r>
      </w:hyperlink>
    </w:p>
    <w:p>
      <w:pPr>
        <w:pStyle w:val="TOC1"/>
        <w:tabs>
          <w:tab w:val="right" w:leader="dot" w:pos="8306"/>
        </w:tabs>
      </w:pPr>
      <w:hyperlink w:anchor="_Toc6642" w:history="1">
        <w:r>
          <w:rPr>
            <w:rFonts w:ascii="仿宋" w:eastAsia="仿宋" w:hAnsi="仿宋" w:cs="仿宋" w:hint="eastAsia"/>
            <w:lang w:eastAsia="zh-CN"/>
          </w:rPr>
          <w:t>六、食品用香料项目概论</w:t>
        </w:r>
        <w:r>
          <w:tab/>
        </w:r>
        <w:r>
          <w:fldChar w:fldCharType="begin"/>
        </w:r>
        <w:r>
          <w:instrText xml:space="preserve"> PAGEREF _Toc6642 \h </w:instrText>
        </w:r>
        <w:r>
          <w:fldChar w:fldCharType="separate"/>
        </w:r>
        <w:r>
          <w:t>16</w:t>
        </w:r>
        <w:r>
          <w:fldChar w:fldCharType="end"/>
        </w:r>
      </w:hyperlink>
    </w:p>
    <w:p>
      <w:pPr>
        <w:pStyle w:val="TOC2"/>
        <w:tabs>
          <w:tab w:val="right" w:leader="dot" w:pos="8306"/>
        </w:tabs>
      </w:pPr>
      <w:hyperlink w:anchor="_Toc25607" w:history="1">
        <w:r>
          <w:rPr>
            <w:rFonts w:ascii="仿宋" w:eastAsia="仿宋" w:hAnsi="仿宋" w:cs="仿宋" w:hint="eastAsia"/>
            <w:lang w:eastAsia="zh-CN"/>
          </w:rPr>
          <w:t>(一)、食品用香料项目概况</w:t>
        </w:r>
        <w:r>
          <w:tab/>
        </w:r>
        <w:r>
          <w:fldChar w:fldCharType="begin"/>
        </w:r>
        <w:r>
          <w:instrText xml:space="preserve"> PAGEREF _Toc25607 \h </w:instrText>
        </w:r>
        <w:r>
          <w:fldChar w:fldCharType="separate"/>
        </w:r>
        <w:r>
          <w:t>16</w:t>
        </w:r>
        <w:r>
          <w:fldChar w:fldCharType="end"/>
        </w:r>
      </w:hyperlink>
    </w:p>
    <w:p>
      <w:pPr>
        <w:pStyle w:val="TOC2"/>
        <w:tabs>
          <w:tab w:val="right" w:leader="dot" w:pos="8306"/>
        </w:tabs>
      </w:pPr>
      <w:hyperlink w:anchor="_Toc4362" w:history="1">
        <w:r>
          <w:rPr>
            <w:rFonts w:ascii="仿宋" w:eastAsia="仿宋" w:hAnsi="仿宋" w:cs="仿宋" w:hint="eastAsia"/>
            <w:lang w:eastAsia="zh-CN"/>
          </w:rPr>
          <w:t>(二)、食品用香料项目目标</w:t>
        </w:r>
        <w:r>
          <w:tab/>
        </w:r>
        <w:r>
          <w:fldChar w:fldCharType="begin"/>
        </w:r>
        <w:r>
          <w:instrText xml:space="preserve"> PAGEREF _Toc4362 \h </w:instrText>
        </w:r>
        <w:r>
          <w:fldChar w:fldCharType="separate"/>
        </w:r>
        <w:r>
          <w:t>18</w:t>
        </w:r>
        <w:r>
          <w:fldChar w:fldCharType="end"/>
        </w:r>
      </w:hyperlink>
    </w:p>
    <w:p>
      <w:pPr>
        <w:pStyle w:val="TOC2"/>
        <w:tabs>
          <w:tab w:val="right" w:leader="dot" w:pos="8306"/>
        </w:tabs>
      </w:pPr>
      <w:hyperlink w:anchor="_Toc17327" w:history="1">
        <w:r>
          <w:rPr>
            <w:rFonts w:ascii="仿宋" w:eastAsia="仿宋" w:hAnsi="仿宋" w:cs="仿宋" w:hint="eastAsia"/>
            <w:lang w:eastAsia="zh-CN"/>
          </w:rPr>
          <w:t>(三)、食品用香料项目提出的理由</w:t>
        </w:r>
        <w:r>
          <w:tab/>
        </w:r>
        <w:r>
          <w:fldChar w:fldCharType="begin"/>
        </w:r>
        <w:r>
          <w:instrText xml:space="preserve"> PAGEREF _Toc17327 \h </w:instrText>
        </w:r>
        <w:r>
          <w:fldChar w:fldCharType="separate"/>
        </w:r>
        <w:r>
          <w:t>19</w:t>
        </w:r>
        <w:r>
          <w:fldChar w:fldCharType="end"/>
        </w:r>
      </w:hyperlink>
    </w:p>
    <w:p>
      <w:pPr>
        <w:pStyle w:val="TOC2"/>
        <w:tabs>
          <w:tab w:val="right" w:leader="dot" w:pos="8306"/>
        </w:tabs>
      </w:pPr>
      <w:hyperlink w:anchor="_Toc11360" w:history="1">
        <w:r>
          <w:rPr>
            <w:rFonts w:ascii="仿宋" w:eastAsia="仿宋" w:hAnsi="仿宋" w:cs="仿宋" w:hint="eastAsia"/>
            <w:lang w:eastAsia="zh-CN"/>
          </w:rPr>
          <w:t>(四)、食品用香料项目意义</w:t>
        </w:r>
        <w:r>
          <w:tab/>
        </w:r>
        <w:r>
          <w:fldChar w:fldCharType="begin"/>
        </w:r>
        <w:r>
          <w:instrText xml:space="preserve"> PAGEREF _Toc11360 \h </w:instrText>
        </w:r>
        <w:r>
          <w:fldChar w:fldCharType="separate"/>
        </w:r>
        <w:r>
          <w:t>21</w:t>
        </w:r>
        <w:r>
          <w:fldChar w:fldCharType="end"/>
        </w:r>
      </w:hyperlink>
    </w:p>
    <w:p>
      <w:pPr>
        <w:pStyle w:val="TOC2"/>
        <w:tabs>
          <w:tab w:val="right" w:leader="dot" w:pos="8306"/>
        </w:tabs>
      </w:pPr>
      <w:hyperlink w:anchor="_Toc10075" w:history="1">
        <w:r>
          <w:rPr>
            <w:rFonts w:ascii="仿宋" w:eastAsia="仿宋" w:hAnsi="仿宋" w:cs="仿宋" w:hint="eastAsia"/>
            <w:lang w:eastAsia="zh-CN"/>
          </w:rPr>
          <w:t>(五)、食品用香料项目背景</w:t>
        </w:r>
        <w:r>
          <w:tab/>
        </w:r>
        <w:r>
          <w:fldChar w:fldCharType="begin"/>
        </w:r>
        <w:r>
          <w:instrText xml:space="preserve"> PAGEREF _Toc10075 \h </w:instrText>
        </w:r>
        <w:r>
          <w:fldChar w:fldCharType="separate"/>
        </w:r>
        <w:r>
          <w:t>22</w:t>
        </w:r>
        <w:r>
          <w:fldChar w:fldCharType="end"/>
        </w:r>
      </w:hyperlink>
    </w:p>
    <w:p>
      <w:pPr>
        <w:pStyle w:val="TOC1"/>
        <w:tabs>
          <w:tab w:val="right" w:leader="dot" w:pos="8306"/>
        </w:tabs>
      </w:pPr>
      <w:hyperlink w:anchor="_Toc12917" w:history="1">
        <w:r>
          <w:rPr>
            <w:rFonts w:ascii="仿宋" w:eastAsia="仿宋" w:hAnsi="仿宋" w:cs="仿宋" w:hint="eastAsia"/>
            <w:lang w:eastAsia="zh-CN"/>
          </w:rPr>
          <w:t>七、食品用香料项目人力资源管理</w:t>
        </w:r>
        <w:r>
          <w:tab/>
        </w:r>
        <w:r>
          <w:fldChar w:fldCharType="begin"/>
        </w:r>
        <w:r>
          <w:instrText xml:space="preserve"> PAGEREF _Toc12917 \h </w:instrText>
        </w:r>
        <w:r>
          <w:fldChar w:fldCharType="separate"/>
        </w:r>
        <w:r>
          <w:t>23</w:t>
        </w:r>
        <w:r>
          <w:fldChar w:fldCharType="end"/>
        </w:r>
      </w:hyperlink>
    </w:p>
    <w:p>
      <w:pPr>
        <w:pStyle w:val="TOC2"/>
        <w:tabs>
          <w:tab w:val="right" w:leader="dot" w:pos="8306"/>
        </w:tabs>
      </w:pPr>
      <w:hyperlink w:anchor="_Toc2940" w:history="1">
        <w:r>
          <w:rPr>
            <w:rFonts w:ascii="仿宋" w:eastAsia="仿宋" w:hAnsi="仿宋" w:cs="仿宋" w:hint="eastAsia"/>
            <w:lang w:eastAsia="zh-CN"/>
          </w:rPr>
          <w:t>(一)、建立健全的预算管理制度</w:t>
        </w:r>
        <w:r>
          <w:tab/>
        </w:r>
        <w:r>
          <w:fldChar w:fldCharType="begin"/>
        </w:r>
        <w:r>
          <w:instrText xml:space="preserve"> PAGEREF _Toc2940 \h </w:instrText>
        </w:r>
        <w:r>
          <w:fldChar w:fldCharType="separate"/>
        </w:r>
        <w:r>
          <w:t>23</w:t>
        </w:r>
        <w:r>
          <w:fldChar w:fldCharType="end"/>
        </w:r>
      </w:hyperlink>
    </w:p>
    <w:p>
      <w:pPr>
        <w:pStyle w:val="TOC2"/>
        <w:tabs>
          <w:tab w:val="right" w:leader="dot" w:pos="8306"/>
        </w:tabs>
      </w:pPr>
      <w:hyperlink w:anchor="_Toc1557" w:history="1">
        <w:r>
          <w:rPr>
            <w:rFonts w:ascii="仿宋" w:eastAsia="仿宋" w:hAnsi="仿宋" w:cs="仿宋" w:hint="eastAsia"/>
            <w:lang w:eastAsia="zh-CN"/>
          </w:rPr>
          <w:t>(二)、加强资金流动监控</w:t>
        </w:r>
        <w:r>
          <w:tab/>
        </w:r>
        <w:r>
          <w:fldChar w:fldCharType="begin"/>
        </w:r>
        <w:r>
          <w:instrText xml:space="preserve"> PAGEREF _Toc1557 \h </w:instrText>
        </w:r>
        <w:r>
          <w:fldChar w:fldCharType="separate"/>
        </w:r>
        <w:r>
          <w:t>24</w:t>
        </w:r>
        <w:r>
          <w:fldChar w:fldCharType="end"/>
        </w:r>
      </w:hyperlink>
    </w:p>
    <w:p>
      <w:pPr>
        <w:pStyle w:val="TOC2"/>
        <w:tabs>
          <w:tab w:val="right" w:leader="dot" w:pos="8306"/>
        </w:tabs>
      </w:pPr>
      <w:hyperlink w:anchor="_Toc26413" w:history="1">
        <w:r>
          <w:rPr>
            <w:rFonts w:ascii="仿宋" w:eastAsia="仿宋" w:hAnsi="仿宋" w:cs="仿宋" w:hint="eastAsia"/>
            <w:lang w:eastAsia="zh-CN"/>
          </w:rPr>
          <w:t>(三)、制定完善的风险控制机制</w:t>
        </w:r>
        <w:r>
          <w:tab/>
        </w:r>
        <w:r>
          <w:fldChar w:fldCharType="begin"/>
        </w:r>
        <w:r>
          <w:instrText xml:space="preserve"> PAGEREF _Toc26413 \h </w:instrText>
        </w:r>
        <w:r>
          <w:fldChar w:fldCharType="separate"/>
        </w:r>
        <w:r>
          <w:t>25</w:t>
        </w:r>
        <w:r>
          <w:fldChar w:fldCharType="end"/>
        </w:r>
      </w:hyperlink>
    </w:p>
    <w:p>
      <w:pPr>
        <w:pStyle w:val="TOC2"/>
        <w:tabs>
          <w:tab w:val="right" w:leader="dot" w:pos="8306"/>
        </w:tabs>
      </w:pPr>
      <w:hyperlink w:anchor="_Toc27506" w:history="1">
        <w:r>
          <w:rPr>
            <w:rFonts w:ascii="仿宋" w:eastAsia="仿宋" w:hAnsi="仿宋" w:cs="仿宋" w:hint="eastAsia"/>
            <w:lang w:eastAsia="zh-CN"/>
          </w:rPr>
          <w:t>(四)、优化成本管理</w:t>
        </w:r>
        <w:r>
          <w:tab/>
        </w:r>
        <w:r>
          <w:fldChar w:fldCharType="begin"/>
        </w:r>
        <w:r>
          <w:instrText xml:space="preserve"> PAGEREF _Toc27506 \h </w:instrText>
        </w:r>
        <w:r>
          <w:fldChar w:fldCharType="separate"/>
        </w:r>
        <w:r>
          <w:t>27</w:t>
        </w:r>
        <w:r>
          <w:fldChar w:fldCharType="end"/>
        </w:r>
      </w:hyperlink>
    </w:p>
    <w:p>
      <w:pPr>
        <w:pStyle w:val="TOC1"/>
        <w:tabs>
          <w:tab w:val="right" w:leader="dot" w:pos="8306"/>
        </w:tabs>
      </w:pPr>
      <w:hyperlink w:anchor="_Toc22888" w:history="1">
        <w:r>
          <w:rPr>
            <w:rFonts w:ascii="仿宋" w:eastAsia="仿宋" w:hAnsi="仿宋" w:cs="仿宋" w:hint="eastAsia"/>
            <w:lang w:eastAsia="zh-CN"/>
          </w:rPr>
          <w:t>八、食品用香料项目投资规划</w:t>
        </w:r>
        <w:r>
          <w:tab/>
        </w:r>
        <w:r>
          <w:fldChar w:fldCharType="begin"/>
        </w:r>
        <w:r>
          <w:instrText xml:space="preserve"> PAGEREF _Toc22888 \h </w:instrText>
        </w:r>
        <w:r>
          <w:fldChar w:fldCharType="separate"/>
        </w:r>
        <w:r>
          <w:t>28</w:t>
        </w:r>
        <w:r>
          <w:fldChar w:fldCharType="end"/>
        </w:r>
      </w:hyperlink>
    </w:p>
    <w:p>
      <w:pPr>
        <w:pStyle w:val="TOC2"/>
        <w:tabs>
          <w:tab w:val="right" w:leader="dot" w:pos="8306"/>
        </w:tabs>
      </w:pPr>
      <w:hyperlink w:anchor="_Toc2785" w:history="1">
        <w:r>
          <w:rPr>
            <w:rFonts w:ascii="仿宋" w:eastAsia="仿宋" w:hAnsi="仿宋" w:cs="仿宋" w:hint="eastAsia"/>
            <w:lang w:eastAsia="zh-CN"/>
          </w:rPr>
          <w:t>(一)、食品用香料项目总投资估算</w:t>
        </w:r>
        <w:r>
          <w:tab/>
        </w:r>
        <w:r>
          <w:fldChar w:fldCharType="begin"/>
        </w:r>
        <w:r>
          <w:instrText xml:space="preserve"> PAGEREF _Toc2785 \h </w:instrText>
        </w:r>
        <w:r>
          <w:fldChar w:fldCharType="separate"/>
        </w:r>
        <w:r>
          <w:t>28</w:t>
        </w:r>
        <w:r>
          <w:fldChar w:fldCharType="end"/>
        </w:r>
      </w:hyperlink>
    </w:p>
    <w:p>
      <w:pPr>
        <w:pStyle w:val="TOC2"/>
        <w:tabs>
          <w:tab w:val="right" w:leader="dot" w:pos="8306"/>
        </w:tabs>
      </w:pPr>
      <w:hyperlink w:anchor="_Toc342" w:history="1">
        <w:r>
          <w:rPr>
            <w:rFonts w:ascii="仿宋" w:eastAsia="仿宋" w:hAnsi="仿宋" w:cs="仿宋" w:hint="eastAsia"/>
            <w:lang w:eastAsia="zh-CN"/>
          </w:rPr>
          <w:t>(二)、资金筹措</w:t>
        </w:r>
        <w:r>
          <w:tab/>
        </w:r>
        <w:r>
          <w:fldChar w:fldCharType="begin"/>
        </w:r>
        <w:r>
          <w:instrText xml:space="preserve"> PAGEREF _Toc342 \h </w:instrText>
        </w:r>
        <w:r>
          <w:fldChar w:fldCharType="separate"/>
        </w:r>
        <w:r>
          <w:t>29</w:t>
        </w:r>
        <w:r>
          <w:fldChar w:fldCharType="end"/>
        </w:r>
      </w:hyperlink>
    </w:p>
    <w:p>
      <w:pPr>
        <w:pStyle w:val="TOC1"/>
        <w:tabs>
          <w:tab w:val="right" w:leader="dot" w:pos="8306"/>
        </w:tabs>
      </w:pPr>
      <w:hyperlink w:anchor="_Toc18054" w:history="1">
        <w:r>
          <w:rPr>
            <w:rFonts w:ascii="仿宋" w:eastAsia="仿宋" w:hAnsi="仿宋" w:cs="仿宋" w:hint="eastAsia"/>
            <w:lang w:eastAsia="zh-CN"/>
          </w:rPr>
          <w:t>九、食品用香料项目经营效益</w:t>
        </w:r>
        <w:r>
          <w:tab/>
        </w:r>
        <w:r>
          <w:fldChar w:fldCharType="begin"/>
        </w:r>
        <w:r>
          <w:instrText xml:space="preserve"> PAGEREF _Toc18054 \h </w:instrText>
        </w:r>
        <w:r>
          <w:fldChar w:fldCharType="separate"/>
        </w:r>
        <w:r>
          <w:t>30</w:t>
        </w:r>
        <w:r>
          <w:fldChar w:fldCharType="end"/>
        </w:r>
      </w:hyperlink>
    </w:p>
    <w:p>
      <w:pPr>
        <w:pStyle w:val="TOC2"/>
        <w:tabs>
          <w:tab w:val="right" w:leader="dot" w:pos="8306"/>
        </w:tabs>
      </w:pPr>
      <w:hyperlink w:anchor="_Toc25019" w:history="1">
        <w:r>
          <w:rPr>
            <w:rFonts w:ascii="仿宋" w:eastAsia="仿宋" w:hAnsi="仿宋" w:cs="仿宋" w:hint="eastAsia"/>
            <w:lang w:eastAsia="zh-CN"/>
          </w:rPr>
          <w:t>(一)、经济评价财务测算</w:t>
        </w:r>
        <w:r>
          <w:tab/>
        </w:r>
        <w:r>
          <w:fldChar w:fldCharType="begin"/>
        </w:r>
        <w:r>
          <w:instrText xml:space="preserve"> PAGEREF _Toc25019 \h </w:instrText>
        </w:r>
        <w:r>
          <w:fldChar w:fldCharType="separate"/>
        </w:r>
        <w:r>
          <w:t>30</w:t>
        </w:r>
        <w:r>
          <w:fldChar w:fldCharType="end"/>
        </w:r>
      </w:hyperlink>
    </w:p>
    <w:p>
      <w:pPr>
        <w:pStyle w:val="TOC2"/>
        <w:tabs>
          <w:tab w:val="right" w:leader="dot" w:pos="8306"/>
        </w:tabs>
      </w:pPr>
      <w:hyperlink w:anchor="_Toc25215" w:history="1">
        <w:r>
          <w:rPr>
            <w:rFonts w:ascii="仿宋" w:eastAsia="仿宋" w:hAnsi="仿宋" w:cs="仿宋" w:hint="eastAsia"/>
            <w:lang w:eastAsia="zh-CN"/>
          </w:rPr>
          <w:t>(二)、食品用香料项目盈利能力分析</w:t>
        </w:r>
        <w:r>
          <w:tab/>
        </w:r>
        <w:r>
          <w:fldChar w:fldCharType="begin"/>
        </w:r>
        <w:r>
          <w:instrText xml:space="preserve"> PAGEREF _Toc25215 \h </w:instrText>
        </w:r>
        <w:r>
          <w:fldChar w:fldCharType="separate"/>
        </w:r>
        <w:r>
          <w:t>31</w:t>
        </w:r>
        <w:r>
          <w:fldChar w:fldCharType="end"/>
        </w:r>
      </w:hyperlink>
    </w:p>
    <w:p>
      <w:pPr>
        <w:pStyle w:val="TOC1"/>
        <w:tabs>
          <w:tab w:val="right" w:leader="dot" w:pos="8306"/>
        </w:tabs>
      </w:pPr>
      <w:hyperlink w:anchor="_Toc28926" w:history="1">
        <w:r>
          <w:rPr>
            <w:rFonts w:ascii="仿宋" w:eastAsia="仿宋" w:hAnsi="仿宋" w:cs="仿宋" w:hint="eastAsia"/>
            <w:lang w:eastAsia="zh-CN"/>
          </w:rPr>
          <w:t>十、食品用香料项目环境影响分析</w:t>
        </w:r>
        <w:r>
          <w:tab/>
        </w:r>
        <w:r>
          <w:fldChar w:fldCharType="begin"/>
        </w:r>
        <w:r>
          <w:instrText xml:space="preserve"> PAGEREF _Toc28926 \h </w:instrText>
        </w:r>
        <w:r>
          <w:fldChar w:fldCharType="separate"/>
        </w:r>
        <w:r>
          <w:t>32</w:t>
        </w:r>
        <w:r>
          <w:fldChar w:fldCharType="end"/>
        </w:r>
      </w:hyperlink>
    </w:p>
    <w:p>
      <w:pPr>
        <w:pStyle w:val="TOC2"/>
        <w:tabs>
          <w:tab w:val="right" w:leader="dot" w:pos="8306"/>
        </w:tabs>
      </w:pPr>
      <w:hyperlink w:anchor="_Toc15179" w:history="1">
        <w:r>
          <w:rPr>
            <w:rFonts w:ascii="仿宋" w:eastAsia="仿宋" w:hAnsi="仿宋" w:cs="仿宋" w:hint="eastAsia"/>
            <w:lang w:eastAsia="zh-CN"/>
          </w:rPr>
          <w:t>(一)、建设区域环境质量现状</w:t>
        </w:r>
        <w:r>
          <w:tab/>
        </w:r>
        <w:r>
          <w:fldChar w:fldCharType="begin"/>
        </w:r>
        <w:r>
          <w:instrText xml:space="preserve"> PAGEREF _Toc15179 \h </w:instrText>
        </w:r>
        <w:r>
          <w:fldChar w:fldCharType="separate"/>
        </w:r>
        <w:r>
          <w:t>32</w:t>
        </w:r>
        <w:r>
          <w:fldChar w:fldCharType="end"/>
        </w:r>
      </w:hyperlink>
    </w:p>
    <w:p>
      <w:pPr>
        <w:pStyle w:val="TOC2"/>
        <w:tabs>
          <w:tab w:val="right" w:leader="dot" w:pos="8306"/>
        </w:tabs>
      </w:pPr>
      <w:hyperlink w:anchor="_Toc17011" w:history="1">
        <w:r>
          <w:rPr>
            <w:rFonts w:ascii="仿宋" w:eastAsia="仿宋" w:hAnsi="仿宋" w:cs="仿宋" w:hint="eastAsia"/>
            <w:lang w:eastAsia="zh-CN"/>
          </w:rPr>
          <w:t>(二)、建设期环境保护</w:t>
        </w:r>
        <w:r>
          <w:tab/>
        </w:r>
        <w:r>
          <w:fldChar w:fldCharType="begin"/>
        </w:r>
        <w:r>
          <w:instrText xml:space="preserve"> PAGEREF _Toc17011 \h </w:instrText>
        </w:r>
        <w:r>
          <w:fldChar w:fldCharType="separate"/>
        </w:r>
        <w:r>
          <w:t>33</w:t>
        </w:r>
        <w:r>
          <w:fldChar w:fldCharType="end"/>
        </w:r>
      </w:hyperlink>
    </w:p>
    <w:p>
      <w:pPr>
        <w:pStyle w:val="TOC2"/>
        <w:tabs>
          <w:tab w:val="right" w:leader="dot" w:pos="8306"/>
        </w:tabs>
      </w:pPr>
      <w:hyperlink w:anchor="_Toc25728" w:history="1">
        <w:r>
          <w:rPr>
            <w:rFonts w:ascii="仿宋" w:eastAsia="仿宋" w:hAnsi="仿宋" w:cs="仿宋" w:hint="eastAsia"/>
            <w:lang w:eastAsia="zh-CN"/>
          </w:rPr>
          <w:t>(三)、运营期环境保护</w:t>
        </w:r>
        <w:r>
          <w:tab/>
        </w:r>
        <w:r>
          <w:fldChar w:fldCharType="begin"/>
        </w:r>
        <w:r>
          <w:instrText xml:space="preserve"> PAGEREF _Toc25728 \h </w:instrText>
        </w:r>
        <w:r>
          <w:fldChar w:fldCharType="separate"/>
        </w:r>
        <w:r>
          <w:t>35</w:t>
        </w:r>
        <w:r>
          <w:fldChar w:fldCharType="end"/>
        </w:r>
      </w:hyperlink>
    </w:p>
    <w:p>
      <w:pPr>
        <w:pStyle w:val="TOC2"/>
        <w:tabs>
          <w:tab w:val="right" w:leader="dot" w:pos="8306"/>
        </w:tabs>
      </w:pPr>
      <w:hyperlink w:anchor="_Toc23229" w:history="1">
        <w:r>
          <w:rPr>
            <w:rFonts w:ascii="仿宋" w:eastAsia="仿宋" w:hAnsi="仿宋" w:cs="仿宋" w:hint="eastAsia"/>
            <w:lang w:eastAsia="zh-CN"/>
          </w:rPr>
          <w:t>(四)、食品用香料项目建设对区域经济的影响</w:t>
        </w:r>
        <w:r>
          <w:tab/>
        </w:r>
        <w:r>
          <w:fldChar w:fldCharType="begin"/>
        </w:r>
        <w:r>
          <w:instrText xml:space="preserve"> PAGEREF _Toc23229 \h </w:instrText>
        </w:r>
        <w:r>
          <w:fldChar w:fldCharType="separate"/>
        </w:r>
        <w:r>
          <w:t>36</w:t>
        </w:r>
        <w:r>
          <w:fldChar w:fldCharType="end"/>
        </w:r>
      </w:hyperlink>
    </w:p>
    <w:p>
      <w:pPr>
        <w:pStyle w:val="TOC2"/>
        <w:tabs>
          <w:tab w:val="right" w:leader="dot" w:pos="8306"/>
        </w:tabs>
      </w:pPr>
      <w:hyperlink w:anchor="_Toc6664" w:history="1">
        <w:r>
          <w:rPr>
            <w:rFonts w:ascii="仿宋" w:eastAsia="仿宋" w:hAnsi="仿宋" w:cs="仿宋" w:hint="eastAsia"/>
            <w:lang w:eastAsia="zh-CN"/>
          </w:rPr>
          <w:t>(五)、废弃物处理</w:t>
        </w:r>
        <w:r>
          <w:tab/>
        </w:r>
        <w:r>
          <w:fldChar w:fldCharType="begin"/>
        </w:r>
        <w:r>
          <w:instrText xml:space="preserve"> PAGEREF _Toc6664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6" w:history="1">
        <w:r>
          <w:rPr>
            <w:rFonts w:ascii="仿宋" w:eastAsia="仿宋" w:hAnsi="仿宋" w:cs="仿宋" w:hint="eastAsia"/>
            <w:lang w:eastAsia="zh-CN"/>
          </w:rPr>
          <w:t>(六)、特殊环境影响分析</w:t>
        </w:r>
        <w:r>
          <w:tab/>
        </w:r>
        <w:r>
          <w:fldChar w:fldCharType="begin"/>
        </w:r>
        <w:r>
          <w:instrText xml:space="preserve"> PAGEREF _Toc4236 \h </w:instrText>
        </w:r>
        <w:r>
          <w:fldChar w:fldCharType="separate"/>
        </w:r>
        <w:r>
          <w:t>39</w:t>
        </w:r>
        <w:r>
          <w:fldChar w:fldCharType="end"/>
        </w:r>
      </w:hyperlink>
    </w:p>
    <w:p>
      <w:pPr>
        <w:pStyle w:val="TOC2"/>
        <w:tabs>
          <w:tab w:val="right" w:leader="dot" w:pos="8306"/>
        </w:tabs>
      </w:pPr>
      <w:hyperlink w:anchor="_Toc133" w:history="1">
        <w:r>
          <w:rPr>
            <w:rFonts w:ascii="仿宋" w:eastAsia="仿宋" w:hAnsi="仿宋" w:cs="仿宋" w:hint="eastAsia"/>
            <w:lang w:eastAsia="zh-CN"/>
          </w:rPr>
          <w:t>(七)、清洁生产</w:t>
        </w:r>
        <w:r>
          <w:tab/>
        </w:r>
        <w:r>
          <w:fldChar w:fldCharType="begin"/>
        </w:r>
        <w:r>
          <w:instrText xml:space="preserve"> PAGEREF _Toc133 \h </w:instrText>
        </w:r>
        <w:r>
          <w:fldChar w:fldCharType="separate"/>
        </w:r>
        <w:r>
          <w:t>40</w:t>
        </w:r>
        <w:r>
          <w:fldChar w:fldCharType="end"/>
        </w:r>
      </w:hyperlink>
    </w:p>
    <w:p>
      <w:pPr>
        <w:pStyle w:val="TOC2"/>
        <w:tabs>
          <w:tab w:val="right" w:leader="dot" w:pos="8306"/>
        </w:tabs>
      </w:pPr>
      <w:hyperlink w:anchor="_Toc9217" w:history="1">
        <w:r>
          <w:rPr>
            <w:rFonts w:ascii="仿宋" w:eastAsia="仿宋" w:hAnsi="仿宋" w:cs="仿宋" w:hint="eastAsia"/>
            <w:lang w:eastAsia="zh-CN"/>
          </w:rPr>
          <w:t>(八)、环境保护综合评价</w:t>
        </w:r>
        <w:r>
          <w:tab/>
        </w:r>
        <w:r>
          <w:fldChar w:fldCharType="begin"/>
        </w:r>
        <w:r>
          <w:instrText xml:space="preserve"> PAGEREF _Toc9217 \h </w:instrText>
        </w:r>
        <w:r>
          <w:fldChar w:fldCharType="separate"/>
        </w:r>
        <w:r>
          <w:t>42</w:t>
        </w:r>
        <w:r>
          <w:fldChar w:fldCharType="end"/>
        </w:r>
      </w:hyperlink>
    </w:p>
    <w:p>
      <w:pPr>
        <w:pStyle w:val="TOC1"/>
        <w:tabs>
          <w:tab w:val="right" w:leader="dot" w:pos="8306"/>
        </w:tabs>
      </w:pPr>
      <w:hyperlink w:anchor="_Toc21893" w:history="1">
        <w:r>
          <w:rPr>
            <w:rFonts w:ascii="仿宋" w:eastAsia="仿宋" w:hAnsi="仿宋" w:cs="仿宋" w:hint="eastAsia"/>
            <w:lang w:eastAsia="zh-CN"/>
          </w:rPr>
          <w:t>十一、食品用香料项目技术管理</w:t>
        </w:r>
        <w:r>
          <w:tab/>
        </w:r>
        <w:r>
          <w:fldChar w:fldCharType="begin"/>
        </w:r>
        <w:r>
          <w:instrText xml:space="preserve"> PAGEREF _Toc21893 \h </w:instrText>
        </w:r>
        <w:r>
          <w:fldChar w:fldCharType="separate"/>
        </w:r>
        <w:r>
          <w:t>43</w:t>
        </w:r>
        <w:r>
          <w:fldChar w:fldCharType="end"/>
        </w:r>
      </w:hyperlink>
    </w:p>
    <w:p>
      <w:pPr>
        <w:pStyle w:val="TOC2"/>
        <w:tabs>
          <w:tab w:val="right" w:leader="dot" w:pos="8306"/>
        </w:tabs>
      </w:pPr>
      <w:hyperlink w:anchor="_Toc19070" w:history="1">
        <w:r>
          <w:rPr>
            <w:rFonts w:ascii="仿宋" w:eastAsia="仿宋" w:hAnsi="仿宋" w:cs="仿宋" w:hint="eastAsia"/>
            <w:lang w:eastAsia="zh-CN"/>
          </w:rPr>
          <w:t>(一)、技术方案选用方向</w:t>
        </w:r>
        <w:r>
          <w:tab/>
        </w:r>
        <w:r>
          <w:fldChar w:fldCharType="begin"/>
        </w:r>
        <w:r>
          <w:instrText xml:space="preserve"> PAGEREF _Toc19070 \h </w:instrText>
        </w:r>
        <w:r>
          <w:fldChar w:fldCharType="separate"/>
        </w:r>
        <w:r>
          <w:t>43</w:t>
        </w:r>
        <w:r>
          <w:fldChar w:fldCharType="end"/>
        </w:r>
      </w:hyperlink>
    </w:p>
    <w:p>
      <w:pPr>
        <w:pStyle w:val="TOC2"/>
        <w:tabs>
          <w:tab w:val="right" w:leader="dot" w:pos="8306"/>
        </w:tabs>
      </w:pPr>
      <w:hyperlink w:anchor="_Toc30385" w:history="1">
        <w:r>
          <w:rPr>
            <w:rFonts w:ascii="仿宋" w:eastAsia="仿宋" w:hAnsi="仿宋" w:cs="仿宋" w:hint="eastAsia"/>
            <w:lang w:eastAsia="zh-CN"/>
          </w:rPr>
          <w:t>(二)、工艺技术方案选用原则</w:t>
        </w:r>
        <w:r>
          <w:tab/>
        </w:r>
        <w:r>
          <w:fldChar w:fldCharType="begin"/>
        </w:r>
        <w:r>
          <w:instrText xml:space="preserve"> PAGEREF _Toc30385 \h </w:instrText>
        </w:r>
        <w:r>
          <w:fldChar w:fldCharType="separate"/>
        </w:r>
        <w:r>
          <w:t>45</w:t>
        </w:r>
        <w:r>
          <w:fldChar w:fldCharType="end"/>
        </w:r>
      </w:hyperlink>
    </w:p>
    <w:p>
      <w:pPr>
        <w:pStyle w:val="TOC2"/>
        <w:tabs>
          <w:tab w:val="right" w:leader="dot" w:pos="8306"/>
        </w:tabs>
      </w:pPr>
      <w:hyperlink w:anchor="_Toc6576" w:history="1">
        <w:r>
          <w:rPr>
            <w:rFonts w:ascii="仿宋" w:eastAsia="仿宋" w:hAnsi="仿宋" w:cs="仿宋" w:hint="eastAsia"/>
            <w:lang w:eastAsia="zh-CN"/>
          </w:rPr>
          <w:t>(三)、工艺技术方案要求</w:t>
        </w:r>
        <w:r>
          <w:tab/>
        </w:r>
        <w:r>
          <w:fldChar w:fldCharType="begin"/>
        </w:r>
        <w:r>
          <w:instrText xml:space="preserve"> PAGEREF _Toc6576 \h </w:instrText>
        </w:r>
        <w:r>
          <w:fldChar w:fldCharType="separate"/>
        </w:r>
        <w:r>
          <w:t>47</w:t>
        </w:r>
        <w:r>
          <w:fldChar w:fldCharType="end"/>
        </w:r>
      </w:hyperlink>
    </w:p>
    <w:p>
      <w:pPr>
        <w:pStyle w:val="TOC1"/>
        <w:tabs>
          <w:tab w:val="right" w:leader="dot" w:pos="8306"/>
        </w:tabs>
      </w:pPr>
      <w:hyperlink w:anchor="_Toc7966" w:history="1">
        <w:r>
          <w:rPr>
            <w:rFonts w:ascii="仿宋" w:eastAsia="仿宋" w:hAnsi="仿宋" w:cs="仿宋" w:hint="eastAsia"/>
            <w:lang w:eastAsia="zh-CN"/>
          </w:rPr>
          <w:t>十二、食品用香料项目财务管理</w:t>
        </w:r>
        <w:r>
          <w:tab/>
        </w:r>
        <w:r>
          <w:fldChar w:fldCharType="begin"/>
        </w:r>
        <w:r>
          <w:instrText xml:space="preserve"> PAGEREF _Toc7966 \h </w:instrText>
        </w:r>
        <w:r>
          <w:fldChar w:fldCharType="separate"/>
        </w:r>
        <w:r>
          <w:t>49</w:t>
        </w:r>
        <w:r>
          <w:fldChar w:fldCharType="end"/>
        </w:r>
      </w:hyperlink>
    </w:p>
    <w:p>
      <w:pPr>
        <w:pStyle w:val="TOC2"/>
        <w:tabs>
          <w:tab w:val="right" w:leader="dot" w:pos="8306"/>
        </w:tabs>
      </w:pPr>
      <w:hyperlink w:anchor="_Toc21512" w:history="1">
        <w:r>
          <w:rPr>
            <w:rFonts w:ascii="仿宋" w:eastAsia="仿宋" w:hAnsi="仿宋" w:cs="仿宋" w:hint="eastAsia"/>
            <w:lang w:eastAsia="zh-CN"/>
          </w:rPr>
          <w:t>(一)、资金需求大</w:t>
        </w:r>
        <w:r>
          <w:tab/>
        </w:r>
        <w:r>
          <w:fldChar w:fldCharType="begin"/>
        </w:r>
        <w:r>
          <w:instrText xml:space="preserve"> PAGEREF _Toc21512 \h </w:instrText>
        </w:r>
        <w:r>
          <w:fldChar w:fldCharType="separate"/>
        </w:r>
        <w:r>
          <w:t>49</w:t>
        </w:r>
        <w:r>
          <w:fldChar w:fldCharType="end"/>
        </w:r>
      </w:hyperlink>
    </w:p>
    <w:p>
      <w:pPr>
        <w:pStyle w:val="TOC2"/>
        <w:tabs>
          <w:tab w:val="right" w:leader="dot" w:pos="8306"/>
        </w:tabs>
      </w:pPr>
      <w:hyperlink w:anchor="_Toc29790" w:history="1">
        <w:r>
          <w:rPr>
            <w:rFonts w:ascii="仿宋" w:eastAsia="仿宋" w:hAnsi="仿宋" w:cs="仿宋" w:hint="eastAsia"/>
            <w:lang w:eastAsia="zh-CN"/>
          </w:rPr>
          <w:t>(二)、研发周期长</w:t>
        </w:r>
        <w:r>
          <w:tab/>
        </w:r>
        <w:r>
          <w:fldChar w:fldCharType="begin"/>
        </w:r>
        <w:r>
          <w:instrText xml:space="preserve"> PAGEREF _Toc29790 \h </w:instrText>
        </w:r>
        <w:r>
          <w:fldChar w:fldCharType="separate"/>
        </w:r>
        <w:r>
          <w:t>50</w:t>
        </w:r>
        <w:r>
          <w:fldChar w:fldCharType="end"/>
        </w:r>
      </w:hyperlink>
    </w:p>
    <w:p>
      <w:pPr>
        <w:pStyle w:val="TOC2"/>
        <w:tabs>
          <w:tab w:val="right" w:leader="dot" w:pos="8306"/>
        </w:tabs>
      </w:pPr>
      <w:hyperlink w:anchor="_Toc27150" w:history="1">
        <w:r>
          <w:rPr>
            <w:rFonts w:ascii="仿宋" w:eastAsia="仿宋" w:hAnsi="仿宋" w:cs="仿宋" w:hint="eastAsia"/>
            <w:lang w:eastAsia="zh-CN"/>
          </w:rPr>
          <w:t>(三)、市场风险大</w:t>
        </w:r>
        <w:r>
          <w:tab/>
        </w:r>
        <w:r>
          <w:fldChar w:fldCharType="begin"/>
        </w:r>
        <w:r>
          <w:instrText xml:space="preserve"> PAGEREF _Toc27150 \h </w:instrText>
        </w:r>
        <w:r>
          <w:fldChar w:fldCharType="separate"/>
        </w:r>
        <w:r>
          <w:t>51</w:t>
        </w:r>
        <w:r>
          <w:fldChar w:fldCharType="end"/>
        </w:r>
      </w:hyperlink>
    </w:p>
    <w:p>
      <w:pPr>
        <w:pStyle w:val="TOC2"/>
        <w:tabs>
          <w:tab w:val="right" w:leader="dot" w:pos="8306"/>
        </w:tabs>
      </w:pPr>
      <w:hyperlink w:anchor="_Toc2325" w:history="1">
        <w:r>
          <w:rPr>
            <w:rFonts w:ascii="仿宋" w:eastAsia="仿宋" w:hAnsi="仿宋" w:cs="仿宋" w:hint="eastAsia"/>
            <w:lang w:eastAsia="zh-CN"/>
          </w:rPr>
          <w:t>(四)、利润率高</w:t>
        </w:r>
        <w:r>
          <w:tab/>
        </w:r>
        <w:r>
          <w:fldChar w:fldCharType="begin"/>
        </w:r>
        <w:r>
          <w:instrText xml:space="preserve"> PAGEREF _Toc2325 \h </w:instrText>
        </w:r>
        <w:r>
          <w:fldChar w:fldCharType="separate"/>
        </w:r>
        <w:r>
          <w:t>54</w:t>
        </w:r>
        <w:r>
          <w:fldChar w:fldCharType="end"/>
        </w:r>
      </w:hyperlink>
    </w:p>
    <w:p>
      <w:pPr>
        <w:pStyle w:val="TOC1"/>
        <w:tabs>
          <w:tab w:val="right" w:leader="dot" w:pos="8306"/>
        </w:tabs>
      </w:pPr>
      <w:hyperlink w:anchor="_Toc24364" w:history="1">
        <w:r>
          <w:rPr>
            <w:rFonts w:ascii="仿宋" w:eastAsia="仿宋" w:hAnsi="仿宋" w:cs="仿宋" w:hint="eastAsia"/>
            <w:lang w:eastAsia="zh-CN"/>
          </w:rPr>
          <w:t>十三、营销与推广策略</w:t>
        </w:r>
        <w:r>
          <w:tab/>
        </w:r>
        <w:r>
          <w:fldChar w:fldCharType="begin"/>
        </w:r>
        <w:r>
          <w:instrText xml:space="preserve"> PAGEREF _Toc24364 \h </w:instrText>
        </w:r>
        <w:r>
          <w:fldChar w:fldCharType="separate"/>
        </w:r>
        <w:r>
          <w:t>56</w:t>
        </w:r>
        <w:r>
          <w:fldChar w:fldCharType="end"/>
        </w:r>
      </w:hyperlink>
    </w:p>
    <w:p>
      <w:pPr>
        <w:pStyle w:val="TOC2"/>
        <w:tabs>
          <w:tab w:val="right" w:leader="dot" w:pos="8306"/>
        </w:tabs>
      </w:pPr>
      <w:hyperlink w:anchor="_Toc26895" w:history="1">
        <w:r>
          <w:rPr>
            <w:rFonts w:ascii="仿宋" w:eastAsia="仿宋" w:hAnsi="仿宋" w:cs="仿宋" w:hint="eastAsia"/>
            <w:lang w:eastAsia="zh-CN"/>
          </w:rPr>
          <w:t>(一)、产品/服务定位与特点</w:t>
        </w:r>
        <w:r>
          <w:tab/>
        </w:r>
        <w:r>
          <w:fldChar w:fldCharType="begin"/>
        </w:r>
        <w:r>
          <w:instrText xml:space="preserve"> PAGEREF _Toc26895 \h </w:instrText>
        </w:r>
        <w:r>
          <w:fldChar w:fldCharType="separate"/>
        </w:r>
        <w:r>
          <w:t>56</w:t>
        </w:r>
        <w:r>
          <w:fldChar w:fldCharType="end"/>
        </w:r>
      </w:hyperlink>
    </w:p>
    <w:p>
      <w:pPr>
        <w:pStyle w:val="TOC2"/>
        <w:tabs>
          <w:tab w:val="right" w:leader="dot" w:pos="8306"/>
        </w:tabs>
      </w:pPr>
      <w:hyperlink w:anchor="_Toc30176" w:history="1">
        <w:r>
          <w:rPr>
            <w:rFonts w:ascii="仿宋" w:eastAsia="仿宋" w:hAnsi="仿宋" w:cs="仿宋" w:hint="eastAsia"/>
            <w:lang w:eastAsia="zh-CN"/>
          </w:rPr>
          <w:t>(二)、市场定位与竞争分析</w:t>
        </w:r>
        <w:r>
          <w:tab/>
        </w:r>
        <w:r>
          <w:fldChar w:fldCharType="begin"/>
        </w:r>
        <w:r>
          <w:instrText xml:space="preserve"> PAGEREF _Toc30176 \h </w:instrText>
        </w:r>
        <w:r>
          <w:fldChar w:fldCharType="separate"/>
        </w:r>
        <w:r>
          <w:t>57</w:t>
        </w:r>
        <w:r>
          <w:fldChar w:fldCharType="end"/>
        </w:r>
      </w:hyperlink>
    </w:p>
    <w:p>
      <w:pPr>
        <w:pStyle w:val="TOC2"/>
        <w:tabs>
          <w:tab w:val="right" w:leader="dot" w:pos="8306"/>
        </w:tabs>
      </w:pPr>
      <w:hyperlink w:anchor="_Toc9005" w:history="1">
        <w:r>
          <w:rPr>
            <w:rFonts w:ascii="仿宋" w:eastAsia="仿宋" w:hAnsi="仿宋" w:cs="仿宋" w:hint="eastAsia"/>
            <w:lang w:eastAsia="zh-CN"/>
          </w:rPr>
          <w:t>(三)、营销渠道与策略</w:t>
        </w:r>
        <w:r>
          <w:tab/>
        </w:r>
        <w:r>
          <w:fldChar w:fldCharType="begin"/>
        </w:r>
        <w:r>
          <w:instrText xml:space="preserve"> PAGEREF _Toc9005 \h </w:instrText>
        </w:r>
        <w:r>
          <w:fldChar w:fldCharType="separate"/>
        </w:r>
        <w:r>
          <w:t>59</w:t>
        </w:r>
        <w:r>
          <w:fldChar w:fldCharType="end"/>
        </w:r>
      </w:hyperlink>
    </w:p>
    <w:p>
      <w:pPr>
        <w:pStyle w:val="TOC2"/>
        <w:tabs>
          <w:tab w:val="right" w:leader="dot" w:pos="8306"/>
        </w:tabs>
      </w:pPr>
      <w:hyperlink w:anchor="_Toc26235" w:history="1">
        <w:r>
          <w:rPr>
            <w:rFonts w:ascii="仿宋" w:eastAsia="仿宋" w:hAnsi="仿宋" w:cs="仿宋" w:hint="eastAsia"/>
            <w:lang w:eastAsia="zh-CN"/>
          </w:rPr>
          <w:t>(四)、推广与宣传活动</w:t>
        </w:r>
        <w:r>
          <w:tab/>
        </w:r>
        <w:r>
          <w:fldChar w:fldCharType="begin"/>
        </w:r>
        <w:r>
          <w:instrText xml:space="preserve"> PAGEREF _Toc26235 \h </w:instrText>
        </w:r>
        <w:r>
          <w:fldChar w:fldCharType="separate"/>
        </w:r>
        <w:r>
          <w:t>60</w:t>
        </w:r>
        <w:r>
          <w:fldChar w:fldCharType="end"/>
        </w:r>
      </w:hyperlink>
    </w:p>
    <w:p>
      <w:pPr>
        <w:pStyle w:val="TOC1"/>
        <w:tabs>
          <w:tab w:val="right" w:leader="dot" w:pos="8306"/>
        </w:tabs>
      </w:pPr>
      <w:hyperlink w:anchor="_Toc10150" w:history="1">
        <w:r>
          <w:rPr>
            <w:rFonts w:ascii="仿宋" w:eastAsia="仿宋" w:hAnsi="仿宋" w:cs="仿宋" w:hint="eastAsia"/>
            <w:lang w:eastAsia="zh-CN"/>
          </w:rPr>
          <w:t>十四、食品用香料项目变更管理</w:t>
        </w:r>
        <w:r>
          <w:tab/>
        </w:r>
        <w:r>
          <w:fldChar w:fldCharType="begin"/>
        </w:r>
        <w:r>
          <w:instrText xml:space="preserve"> PAGEREF _Toc10150 \h </w:instrText>
        </w:r>
        <w:r>
          <w:fldChar w:fldCharType="separate"/>
        </w:r>
        <w:r>
          <w:t>65</w:t>
        </w:r>
        <w:r>
          <w:fldChar w:fldCharType="end"/>
        </w:r>
      </w:hyperlink>
    </w:p>
    <w:p>
      <w:pPr>
        <w:pStyle w:val="TOC2"/>
        <w:tabs>
          <w:tab w:val="right" w:leader="dot" w:pos="8306"/>
        </w:tabs>
      </w:pPr>
      <w:hyperlink w:anchor="_Toc15570" w:history="1">
        <w:r>
          <w:rPr>
            <w:rFonts w:ascii="仿宋" w:eastAsia="仿宋" w:hAnsi="仿宋" w:cs="仿宋" w:hint="eastAsia"/>
            <w:lang w:eastAsia="zh-CN"/>
          </w:rPr>
          <w:t>(一)、变更申请与评估</w:t>
        </w:r>
        <w:r>
          <w:tab/>
        </w:r>
        <w:r>
          <w:fldChar w:fldCharType="begin"/>
        </w:r>
        <w:r>
          <w:instrText xml:space="preserve"> PAGEREF _Toc15570 \h </w:instrText>
        </w:r>
        <w:r>
          <w:fldChar w:fldCharType="separate"/>
        </w:r>
        <w:r>
          <w:t>65</w:t>
        </w:r>
        <w:r>
          <w:fldChar w:fldCharType="end"/>
        </w:r>
      </w:hyperlink>
    </w:p>
    <w:p>
      <w:pPr>
        <w:pStyle w:val="TOC2"/>
        <w:tabs>
          <w:tab w:val="right" w:leader="dot" w:pos="8306"/>
        </w:tabs>
      </w:pPr>
      <w:hyperlink w:anchor="_Toc17780" w:history="1">
        <w:r>
          <w:rPr>
            <w:rFonts w:ascii="仿宋" w:eastAsia="仿宋" w:hAnsi="仿宋" w:cs="仿宋" w:hint="eastAsia"/>
            <w:lang w:eastAsia="zh-CN"/>
          </w:rPr>
          <w:t>(二)、变更实施与控制</w:t>
        </w:r>
        <w:r>
          <w:tab/>
        </w:r>
        <w:r>
          <w:fldChar w:fldCharType="begin"/>
        </w:r>
        <w:r>
          <w:instrText xml:space="preserve"> PAGEREF _Toc17780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食品用香料项目的主要产品是XXXX，预计年产值为XXX万元。这一产品在市场中占据着重要的地位，其广泛的应用范围使得该食品用香料项目的市场前景非常广阔。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用香料项目的xxx产品作为重要的原材料之一，将在多个领域发挥关键作用。其在建筑、交通、能源等方面的广泛应用将为整个产业链提供强大的支持，形成产业协同效应。食品用香料项目的年产值XXX万XXX万XXX万万元不仅反映了其在市场上的巨大潜力，更预示着它对国民经济的积极贡献。这种关联度高、涉及面广的产业关系，使得该食品用香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7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总征地面积为XXXX平方米，相当于约XX.XX亩，其中净用地面积为XXXX平方米，红线范围内相当于约XX.XX亩。这一用地规模充分考虑了食品用香料项目的建设需求，保障了食品用香料项目在合适的空间内得以充分发展。食品用香料项目规划的总建筑面积为XXXX平方米，其中主体工程建设占XXXX平方米，计容建筑面积达XXXX平方米。预计建筑工程的投资将达到XXXX万元，为食品用香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计划购置的设备共计XXXX台（套），设备购置费用为XXXX万元。这一设备购置计划充分考虑到食品用香料项目的生产需求和技术要求，确保了食品用香料项目在生产运营中具备先进的技术装备和高效的生产能力。设备的合理配置将为食品用香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计划总投资为XXXX万元，预计年实现营业收入为XXXX万元。这一产能规模的设定旨在确保食品用香料项目能够在投资与回报之间取得平衡，实现长期可持续的发展。食品用香料项目的总投资充分考虑到各个方面的需求，包括用地建设、设备购置等多个环节，以确保食品用香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2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的技术管理特点体现在其创新导向。通过引入最先进的技术趋势和解决方案，食品用香料项目致力于提升科技含量、提高质量和效率水平。这意味着我们将采用最新的工具和方法，确保食品用香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用香料项目技术管理的显著特征。通过整合不同领域的技术资源，我们实现了跨学科的协同工作。这有助于优化技术架构，提高整体效能。此外，整合性策略还促进了不同技术团队之间的紧密沟通和高效合作，确保食品用香料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食品用香料项目所采用的技术。通过不断优化技术方案，食品用香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用香料项目团队将在食品用香料项目初期识别可能的技术风险，并采取相应的预防和应对措施。通过建立健全的风险评估机制，食品用香料项目能够在实施过程中及时发现并解决潜在的技术问题，保障食品用香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用香料项目中，技术将成为食品用香料项目成功的有力支持。这一深度剖析揭示了技术管理在食品用香料项目实施中的关键作用，为食品用香料项目的技术基础奠定了坚实的基础。</w:t>
      </w:r>
    </w:p>
    <w:p>
      <w:pPr>
        <w:pStyle w:val="Heading2"/>
        <w:ind w:firstLine="560" w:firstLineChars="200"/>
        <w:rPr>
          <w:rFonts w:ascii="仿宋" w:eastAsia="仿宋" w:hAnsi="仿宋" w:cs="仿宋" w:hint="eastAsia"/>
          <w:sz w:val="28"/>
          <w:lang w:eastAsia="zh-CN"/>
        </w:rPr>
      </w:pPr>
      <w:bookmarkStart w:id="7" w:name="_Toc20116"/>
      <w:r>
        <w:rPr>
          <w:rFonts w:ascii="仿宋" w:eastAsia="仿宋" w:hAnsi="仿宋" w:cs="仿宋" w:hint="eastAsia"/>
          <w:sz w:val="28"/>
          <w:lang w:eastAsia="zh-CN"/>
        </w:rPr>
        <w:t>(二)、食品用香料项目工艺技术设计方案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用香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用香料项目将严格按照相关行业规范要求进行组织。通过有效控制产品质量，食品用香料项目将致力于为顾客提供优质的食品用香料项目产品和良好的服务。这体现了食品用香料项目对于生产活动合规性和质量标准的高度重视，为食品用香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用香料项目注重生态效益和清洁生产原则。食品用香料项目建设将紧密结合地方特色经济发展，与社会经济发展规划和区域环境保护规划方案相协调一致。通过与当地区域自然生态系统的结合，食品用香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用香料项目产品具有多样化的客户需求和个性化的特点。因此，食品用香料项目产品规格品种多样，且单批生产数量较小。为满足这一特点，食品用香料项目承办单位将建设先进的柔性制造生产线。通过广泛应用柔性制造技术，食品用香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用香料项目采用的技术具有较高的技术含量和自动化水平，处于国内先进水平。这一技术选用不仅体现了对生产效率、质量和环境友好性的高标准要求，同时为食品用香料项目的可持续发展奠定了坚实的基础。</w:t>
      </w:r>
    </w:p>
    <w:p>
      <w:pPr>
        <w:pStyle w:val="Heading2"/>
        <w:ind w:firstLine="560" w:firstLineChars="200"/>
        <w:rPr>
          <w:rFonts w:ascii="仿宋" w:eastAsia="仿宋" w:hAnsi="仿宋" w:cs="仿宋" w:hint="eastAsia"/>
          <w:sz w:val="28"/>
          <w:lang w:eastAsia="zh-CN"/>
        </w:rPr>
      </w:pPr>
      <w:bookmarkStart w:id="8" w:name="_Toc322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为确保食品用香料项目的高效生产和技术实施，我们制定了一套精心设计的设备选型方案，以满足食品用香料项目生产、质量和环保的要求。该方案的主要特点如下：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用香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针对食品用香料项目产品的多样性和小批量生产的特点，我们将建设柔性制造生产线。通过在设备选型中考虑柔性制造技术，可以灵活应对不同产品规格和生产需求，实现生产线的高度灵活性和适应性。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556"/>
      <w:r>
        <w:rPr>
          <w:rFonts w:ascii="仿宋" w:eastAsia="仿宋" w:hAnsi="仿宋" w:cs="仿宋" w:hint="eastAsia"/>
          <w:sz w:val="28"/>
          <w:lang w:eastAsia="zh-CN"/>
        </w:rPr>
        <w:t>三、食品用香料项目文档管理</w:t>
      </w:r>
      <w:bookmarkEnd w:id="9"/>
    </w:p>
    <w:p>
      <w:pPr>
        <w:pStyle w:val="Heading2"/>
        <w:rPr>
          <w:rFonts w:ascii="仿宋" w:eastAsia="仿宋" w:hAnsi="仿宋" w:cs="仿宋" w:hint="eastAsia"/>
          <w:lang w:eastAsia="zh-CN"/>
        </w:rPr>
      </w:pPr>
      <w:bookmarkStart w:id="10" w:name="_Toc256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食品用香料项目高度重视文档的质量和准确性，以支持食品用香料项目的各项活动和决策。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文档的编制始于食品用香料项目计划的初期，我们制定了详细的文档编制计划，明确了每个文档的内容、格式和编写责任人。在食品用香料项目启动阶段，我们首先编制了食品用香料项目章程，明确定义了食品用香料项目的目标、范围、风险等关键要素。随后，食品用香料项目团队根据计划陆续编制了需求文档、设计文档、测试文档等各类文档，确保食品用香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用香料项目管理中的重要环节，旨在确保食品用香料项目文档符合质量标准和食品用香料项目需求。在食品用香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用香料项目相关利益方和专业领域的专家对文档进行独立审查。这有助于获取更全面、客观的反馈，确保食品用香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食品用香料项目在文档编制与审查方面建立了严格的管理机制，通过规范的流程和多维度的审查，确保食品用香料项目文档的质量、准确性和可靠性，为食品用香料项目的顺利推进提供了有力支持。</w:t>
      </w:r>
    </w:p>
    <w:p>
      <w:pPr>
        <w:pStyle w:val="Heading2"/>
        <w:ind w:firstLine="560" w:firstLineChars="200"/>
        <w:rPr>
          <w:rFonts w:ascii="仿宋" w:eastAsia="仿宋" w:hAnsi="仿宋" w:cs="仿宋" w:hint="eastAsia"/>
          <w:sz w:val="28"/>
          <w:lang w:eastAsia="zh-CN"/>
        </w:rPr>
      </w:pPr>
      <w:bookmarkStart w:id="11" w:name="_Toc336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我们通过多渠道发布文档，包括电子邮件、食品用香料项目管理平台、内部网站等，以满足不同团队成员的偏好和需求。多渠道发布确保了信息的全面覆盖。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我们采用了精细的权限控制，确保只有授权人员可以访问敏感信息。这种安全措施保护了食品用香料项目文档的机密性，防止了未经授权的信息泄露。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08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文档存档与归档是食品用香料项目生命周期中一个至关重要的环节，直接关系到食品用香料项目信息的长期保存和历史记录的完整性。在食品用香料项目中，我们实施了一系列有效的文档存档与归档管理策略：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014"/>
      <w:r>
        <w:rPr>
          <w:rFonts w:ascii="仿宋" w:eastAsia="仿宋" w:hAnsi="仿宋" w:cs="仿宋" w:hint="eastAsia"/>
          <w:sz w:val="28"/>
          <w:lang w:eastAsia="zh-CN"/>
        </w:rPr>
        <w:t>四、食品用香料项目危机管理</w:t>
      </w:r>
      <w:bookmarkEnd w:id="13"/>
    </w:p>
    <w:p>
      <w:pPr>
        <w:pStyle w:val="Heading2"/>
        <w:rPr>
          <w:rFonts w:ascii="仿宋" w:eastAsia="仿宋" w:hAnsi="仿宋" w:cs="仿宋" w:hint="eastAsia"/>
          <w:lang w:eastAsia="zh-CN"/>
        </w:rPr>
      </w:pPr>
      <w:bookmarkStart w:id="14" w:name="_Toc692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危机管理中，危机预警与识别是确保食品用香料项目稳健运行的核心步骤。通过建立全面的监测机制，食品用香料项目团队旨在及时发现和理解潜在的风险和危机因素，以便采取及时的预防和应对措施，确保食品用香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首先，通过深入的风险评估，食品用香料项目团队全面分析了整个食品用香料项目和各个阶段可能存在的威胁。这包括准确评估每个潜在风险的发生概率和可能影响的程度，为后续危机预警提供了有力支持。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用香料项目团队着重于明确定义食品用香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用香料项目进展的持续监控，团队能够及时发现潜在问题并作出迅速反应。食品用香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在这一阶段，团队的专业素养和反应速度将发挥至关重要的作用，以确保潜在危机能够在初期得到有效的处理，最大程度地减轻负面影响。通过危机预警与识别，食品用香料项目得以更有序、可控地推进。</w:t>
      </w:r>
    </w:p>
    <w:p>
      <w:pPr>
        <w:pStyle w:val="Heading2"/>
        <w:ind w:firstLine="560" w:firstLineChars="200"/>
        <w:rPr>
          <w:rFonts w:ascii="仿宋" w:eastAsia="仿宋" w:hAnsi="仿宋" w:cs="仿宋" w:hint="eastAsia"/>
          <w:sz w:val="28"/>
          <w:lang w:eastAsia="zh-CN"/>
        </w:rPr>
      </w:pPr>
      <w:bookmarkStart w:id="15" w:name="_Toc1105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在危机发生时，食品用香料项目团队立即行动，成立了应急小组。该小组的任务是迅速制定并实施紧急应对措施，以最小化潜在损失。以下是采取的主要措施：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暂停食品用香料项目进度：为遏制危机蔓延，食品用香料项目暂时停止进行，以便全面评估当前状况。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资源重新分配：重新评估食品用香料项目资源的分配，确保最大限度地减小损失。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实时沟通：与关键利益相关者建立实时沟通机制，向他们传递食品用香料项目危机的实际状况，保障食品用香料项目核心利益。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在紧急应对的同时，食品用香料项目团队强调了团队协作和有效沟通的重要性。以下是团队协作的关键举措：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信息共享机制：建立了信息共享平台，确保团队成员能够及时获取食品用香料项目危机的实时信息。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领导者沟通：食品用香料项目领导者通过定期会议和即时沟通工具，指导团队应对危机，保持团队稳定运行。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随着危机得到初步控制，食品用香料项目团队转向制定恢复计划，以确保食品用香料项目能够从中迅速恢复。主要恢复计划包括：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修复受损的进度计划：重新评估食品用香料项目进度，制定修复计划，确保食品用香料项目尽快回归正常进程。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重新调整资源分配：优化资源分配，确保食品用香料项目在有限资源下高效运转。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风险管理机制加强：对食品用香料项目风险进行全面评估，制定更强化的风险管理策略，以预防未来可能的危机。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080"/>
      <w:r>
        <w:rPr>
          <w:rFonts w:ascii="仿宋" w:eastAsia="仿宋" w:hAnsi="仿宋" w:cs="仿宋" w:hint="eastAsia"/>
          <w:sz w:val="28"/>
          <w:lang w:eastAsia="zh-CN"/>
        </w:rPr>
        <w:t>五、食品用香料项目可持续发展</w:t>
      </w:r>
      <w:bookmarkEnd w:id="16"/>
    </w:p>
    <w:p>
      <w:pPr>
        <w:pStyle w:val="Heading2"/>
        <w:rPr>
          <w:rFonts w:ascii="仿宋" w:eastAsia="仿宋" w:hAnsi="仿宋" w:cs="仿宋" w:hint="eastAsia"/>
          <w:lang w:eastAsia="zh-CN"/>
        </w:rPr>
      </w:pPr>
      <w:bookmarkStart w:id="17" w:name="_Toc1035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中，食品用香料项目团队着眼于未来，明确了可持续发展的战略方向。制定的具体可持续发展目标包括降低资源使用、采用环保技术、最大化社会效益等。这一步骤不仅有助于食品用香料项目在环保和社会责任方面达到最高标准，也为未来提供了明确的指引，确保食品用香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可持续实践的融入食品用香料项目管理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用香料项目管理周期。从食品用香料项目规划开始，食品用香料项目团队就考虑了环境和社会的因素。在执行阶段，食品用香料项目团队积极推动绿色技术的应用，优化资源利用。此外，关注员工的社会责任，通过培训和沟通活动提高员工对可持续发展的认知，使他们能够在日常工作中践行可持续实践。这些举措不仅为食品用香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111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扎根于食品用香料项目的可持续发展理念，我们深信环保与社会责任是食品用香料项目成功的关键支柱。在食品用香料项目的每一步，我们都致力于通过创新和实践，履行对环境和社会的坚定责任。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团队通过引入先进的环保技术、建立高效的废物处理系统以及推动能源节约措施，积极履行环保责任。定期的环保监测和评估确保食品用香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不仅致力于自身可持续发展，还注重对社会的回馈。通过支持社区食品用香料项目、参与慈善事业、提供培训机会等方式，食品用香料项目积极履行社会责任。与当地社区建立积极互动，关注员工的工作与生活平衡，以及员工的身心健康，是食品用香料项目在社会责任层面的关键举措。这样的实践不仅增强了食品用香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6642"/>
      <w:r>
        <w:rPr>
          <w:rFonts w:ascii="仿宋" w:eastAsia="仿宋" w:hAnsi="仿宋" w:cs="仿宋" w:hint="eastAsia"/>
          <w:sz w:val="28"/>
          <w:lang w:eastAsia="zh-CN"/>
        </w:rPr>
        <w:t>六、食品用香料项目概论</w:t>
      </w:r>
      <w:bookmarkEnd w:id="19"/>
    </w:p>
    <w:p>
      <w:pPr>
        <w:pStyle w:val="Heading2"/>
        <w:rPr>
          <w:rFonts w:ascii="仿宋" w:eastAsia="仿宋" w:hAnsi="仿宋" w:cs="仿宋" w:hint="eastAsia"/>
          <w:lang w:eastAsia="zh-CN"/>
        </w:rPr>
      </w:pPr>
      <w:bookmarkStart w:id="20" w:name="_Toc25607"/>
      <w:r>
        <w:rPr>
          <w:rFonts w:ascii="仿宋" w:eastAsia="仿宋" w:hAnsi="仿宋" w:cs="仿宋" w:hint="eastAsia"/>
          <w:lang w:eastAsia="zh-CN"/>
        </w:rPr>
        <w:t>(一)、食品用香料项目概况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的起源追溯至对市场的深入洞察。市场的不断演变与变革为食品用香料项目提供了难得的机遇。当前市场存在的需求缺口和变革的大环境共同构成了食品用香料项目的背景。这个食品用香料项目旨在充分利用市场机遇，填补行业中尚未满足的需求，为客户提供全新的解决方案。市场的变革和需求的增长使得这个食品用香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食品用香料项目名称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https://d.book118.com/517023014010006053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93A9A"/>
    <w:rsid w:val="2FF93A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3014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2024-03-03T18:07:00Z</dcterms:created>
  <dcterms:modified xsi:type="dcterms:W3CDTF">2024-03-03T18:08:19Z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93EAD94BAEDD4F8B8F712F36891E424B_11</vt:lpwstr>
  </property>
  <property fmtid="{D5CDD505-2E9C-101B-9397-08002B2CF9AE}" pid="3" name="KSOProductBuildVer">
    <vt:lpwstr>2052-12.1.0.16388</vt:lpwstr>
  </property>
</Properties>
</file>