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5A7827" w14:paraId="44282EF9" w14:textId="77777777">
      <w:r>
        <w:t>公寓说辞完整版</w:t>
      </w:r>
      <w:r>
        <w:t>(3)</w:t>
      </w:r>
    </w:p>
    <w:p w:rsidR="005A7827" w14:paraId="549ED581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5A7827" w14:paraId="6C71A7E7" w14:textId="77777777">
      <w:pPr>
        <w:widowControl/>
        <w:adjustRightInd w:val="0"/>
        <w:snapToGrid w:val="0"/>
        <w:spacing w:after="200" w:line="220" w:lineRule="atLeast"/>
        <w:jc w:val="center"/>
        <w:rPr>
          <w:rFonts w:ascii="Tahoma" w:eastAsia="微软雅黑" w:hAnsi="Tahoma"/>
          <w:kern w:val="0"/>
          <w:sz w:val="32"/>
          <w:szCs w:val="32"/>
        </w:rPr>
      </w:pPr>
      <w:r>
        <w:rPr>
          <w:rFonts w:ascii="Tahoma" w:eastAsia="微软雅黑" w:hAnsi="Tahoma" w:hint="eastAsia"/>
          <w:kern w:val="0"/>
          <w:sz w:val="32"/>
          <w:szCs w:val="32"/>
        </w:rPr>
        <w:t>喜年</w:t>
      </w:r>
      <w:r>
        <w:rPr>
          <w:rFonts w:ascii="Tahoma" w:eastAsia="微软雅黑" w:hAnsi="Tahoma" w:hint="eastAsia"/>
          <w:kern w:val="0"/>
          <w:sz w:val="32"/>
          <w:szCs w:val="32"/>
        </w:rPr>
        <w:t>CEO</w:t>
      </w:r>
      <w:r>
        <w:rPr>
          <w:rFonts w:ascii="Tahoma" w:eastAsia="微软雅黑" w:hAnsi="Tahoma" w:hint="eastAsia"/>
          <w:kern w:val="0"/>
          <w:sz w:val="32"/>
          <w:szCs w:val="32"/>
        </w:rPr>
        <w:t>公寓说辞</w:t>
      </w:r>
    </w:p>
    <w:p w:rsidR="005A7827" w14:paraId="5F43344A" w14:textId="77777777">
      <w:pPr>
        <w:widowControl/>
        <w:numPr>
          <w:ilvl w:val="0"/>
          <w:numId w:val="6"/>
        </w:numPr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8"/>
          <w:szCs w:val="28"/>
        </w:rPr>
      </w:pPr>
      <w:r>
        <w:rPr>
          <w:rFonts w:ascii="Tahoma" w:eastAsia="微软雅黑" w:hAnsi="Tahoma" w:hint="eastAsia"/>
          <w:kern w:val="0"/>
          <w:sz w:val="28"/>
          <w:szCs w:val="28"/>
        </w:rPr>
        <w:t>项目卖点：</w:t>
      </w:r>
    </w:p>
    <w:p w:rsidR="005A7827" w14:paraId="3039DFF6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一、狮山商圈的最核心，苏州东西向财富中轴线上，地段绝佳；</w:t>
      </w:r>
    </w:p>
    <w:p w:rsidR="005A7827" w14:paraId="3751BB7B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二、周边</w:t>
      </w:r>
      <w:r>
        <w:rPr>
          <w:rFonts w:ascii="Tahoma" w:eastAsia="微软雅黑" w:hAnsi="Tahoma" w:hint="eastAsia"/>
          <w:kern w:val="0"/>
          <w:sz w:val="22"/>
          <w:szCs w:val="22"/>
        </w:rPr>
        <w:t>4</w:t>
      </w:r>
      <w:r>
        <w:rPr>
          <w:rFonts w:ascii="Tahoma" w:eastAsia="微软雅黑" w:hAnsi="Tahoma" w:hint="eastAsia"/>
          <w:kern w:val="0"/>
          <w:sz w:val="22"/>
          <w:szCs w:val="22"/>
        </w:rPr>
        <w:t>万涉外人群，</w:t>
      </w:r>
      <w:r>
        <w:rPr>
          <w:rFonts w:ascii="Tahoma" w:eastAsia="微软雅黑" w:hAnsi="Tahoma" w:hint="eastAsia"/>
          <w:kern w:val="0"/>
          <w:sz w:val="22"/>
          <w:szCs w:val="22"/>
        </w:rPr>
        <w:t>10</w:t>
      </w:r>
      <w:r>
        <w:rPr>
          <w:rFonts w:ascii="Tahoma" w:eastAsia="微软雅黑" w:hAnsi="Tahoma" w:hint="eastAsia"/>
          <w:kern w:val="0"/>
          <w:sz w:val="22"/>
          <w:szCs w:val="22"/>
        </w:rPr>
        <w:t>万高端商务精英，</w:t>
      </w:r>
      <w:r>
        <w:rPr>
          <w:rFonts w:ascii="Tahoma" w:eastAsia="微软雅黑" w:hAnsi="Tahoma" w:hint="eastAsia"/>
          <w:kern w:val="0"/>
          <w:sz w:val="22"/>
          <w:szCs w:val="22"/>
        </w:rPr>
        <w:t>30</w:t>
      </w:r>
      <w:r>
        <w:rPr>
          <w:rFonts w:ascii="Tahoma" w:eastAsia="微软雅黑" w:hAnsi="Tahoma" w:hint="eastAsia"/>
          <w:kern w:val="0"/>
          <w:sz w:val="22"/>
          <w:szCs w:val="22"/>
        </w:rPr>
        <w:t>万高端居住人口；</w:t>
      </w:r>
    </w:p>
    <w:p w:rsidR="005A7827" w14:paraId="559232BA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三、特大城市级的交通配套。</w:t>
      </w:r>
    </w:p>
    <w:p w:rsidR="005A7827" w14:paraId="64B0E9A0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地铁</w:t>
      </w:r>
      <w:r>
        <w:rPr>
          <w:rFonts w:ascii="Tahoma" w:eastAsia="微软雅黑" w:hAnsi="Tahoma" w:hint="eastAsia"/>
          <w:kern w:val="0"/>
          <w:sz w:val="22"/>
          <w:szCs w:val="22"/>
        </w:rPr>
        <w:t>3</w:t>
      </w:r>
      <w:r>
        <w:rPr>
          <w:rFonts w:ascii="Tahoma" w:eastAsia="微软雅黑" w:hAnsi="Tahoma" w:hint="eastAsia"/>
          <w:kern w:val="0"/>
          <w:sz w:val="22"/>
          <w:szCs w:val="22"/>
        </w:rPr>
        <w:t>号线（</w:t>
      </w:r>
      <w:r>
        <w:rPr>
          <w:rFonts w:ascii="Tahoma" w:eastAsia="微软雅黑" w:hAnsi="Tahoma" w:hint="eastAsia"/>
          <w:kern w:val="0"/>
          <w:sz w:val="22"/>
          <w:szCs w:val="22"/>
        </w:rPr>
        <w:t>S1</w:t>
      </w:r>
      <w:r>
        <w:rPr>
          <w:rFonts w:ascii="Tahoma" w:eastAsia="微软雅黑" w:hAnsi="Tahoma" w:hint="eastAsia"/>
          <w:kern w:val="0"/>
          <w:sz w:val="22"/>
          <w:szCs w:val="22"/>
        </w:rPr>
        <w:t>）上盖物业未来连直通昆山上海，</w:t>
      </w:r>
      <w:r>
        <w:rPr>
          <w:rFonts w:ascii="Tahoma" w:eastAsia="微软雅黑" w:hAnsi="Tahoma" w:hint="eastAsia"/>
          <w:kern w:val="0"/>
          <w:sz w:val="22"/>
          <w:szCs w:val="22"/>
        </w:rPr>
        <w:t>1</w:t>
      </w:r>
      <w:r>
        <w:rPr>
          <w:rFonts w:ascii="Tahoma" w:eastAsia="微软雅黑" w:hAnsi="Tahoma" w:hint="eastAsia"/>
          <w:kern w:val="0"/>
          <w:sz w:val="22"/>
          <w:szCs w:val="22"/>
        </w:rPr>
        <w:t>号线滨河路和塔园路步行</w:t>
      </w:r>
      <w:r>
        <w:rPr>
          <w:rFonts w:ascii="Tahoma" w:eastAsia="微软雅黑" w:hAnsi="Tahoma" w:hint="eastAsia"/>
          <w:kern w:val="0"/>
          <w:sz w:val="22"/>
          <w:szCs w:val="22"/>
        </w:rPr>
        <w:t>10</w:t>
      </w:r>
      <w:r>
        <w:rPr>
          <w:rFonts w:ascii="Tahoma" w:eastAsia="微软雅黑" w:hAnsi="Tahoma" w:hint="eastAsia"/>
          <w:kern w:val="0"/>
          <w:sz w:val="22"/>
          <w:szCs w:val="22"/>
        </w:rPr>
        <w:t>分钟，约</w:t>
      </w:r>
      <w:r>
        <w:rPr>
          <w:rFonts w:ascii="Tahoma" w:eastAsia="微软雅黑" w:hAnsi="Tahoma" w:hint="eastAsia"/>
          <w:kern w:val="0"/>
          <w:sz w:val="22"/>
          <w:szCs w:val="22"/>
        </w:rPr>
        <w:t>20</w:t>
      </w:r>
      <w:r>
        <w:rPr>
          <w:rFonts w:ascii="Tahoma" w:eastAsia="微软雅黑" w:hAnsi="Tahoma" w:hint="eastAsia"/>
          <w:kern w:val="0"/>
          <w:sz w:val="22"/>
          <w:szCs w:val="22"/>
        </w:rPr>
        <w:t>条公交线路，</w:t>
      </w:r>
      <w:r>
        <w:rPr>
          <w:rFonts w:ascii="Tahoma" w:eastAsia="微软雅黑" w:hAnsi="Tahoma" w:hint="eastAsia"/>
          <w:kern w:val="0"/>
          <w:sz w:val="22"/>
          <w:szCs w:val="22"/>
        </w:rPr>
        <w:t>10</w:t>
      </w:r>
      <w:r>
        <w:rPr>
          <w:rFonts w:ascii="Tahoma" w:eastAsia="微软雅黑" w:hAnsi="Tahoma" w:hint="eastAsia"/>
          <w:kern w:val="0"/>
          <w:sz w:val="22"/>
          <w:szCs w:val="22"/>
        </w:rPr>
        <w:t>分钟上内环和中环，紧邻苏州最大的汽车客运站</w:t>
      </w:r>
      <w:r>
        <w:rPr>
          <w:rFonts w:ascii="Tahoma" w:eastAsia="微软雅黑" w:hAnsi="Tahoma" w:hint="eastAsia"/>
          <w:kern w:val="0"/>
          <w:sz w:val="22"/>
          <w:szCs w:val="22"/>
        </w:rPr>
        <w:t>-</w:t>
      </w:r>
      <w:r>
        <w:rPr>
          <w:rFonts w:ascii="Tahoma" w:eastAsia="微软雅黑" w:hAnsi="Tahoma" w:hint="eastAsia"/>
          <w:kern w:val="0"/>
          <w:sz w:val="22"/>
          <w:szCs w:val="22"/>
        </w:rPr>
        <w:t>西站及轨电车</w:t>
      </w:r>
      <w:r>
        <w:rPr>
          <w:rFonts w:ascii="Tahoma" w:eastAsia="微软雅黑" w:hAnsi="Tahoma" w:hint="eastAsia"/>
          <w:kern w:val="0"/>
          <w:sz w:val="22"/>
          <w:szCs w:val="22"/>
        </w:rPr>
        <w:t>1</w:t>
      </w:r>
      <w:r>
        <w:rPr>
          <w:rFonts w:ascii="Tahoma" w:eastAsia="微软雅黑" w:hAnsi="Tahoma" w:hint="eastAsia"/>
          <w:kern w:val="0"/>
          <w:sz w:val="22"/>
          <w:szCs w:val="22"/>
        </w:rPr>
        <w:t>号线，驱车</w:t>
      </w:r>
      <w:r>
        <w:rPr>
          <w:rFonts w:ascii="Tahoma" w:eastAsia="微软雅黑" w:hAnsi="Tahoma" w:hint="eastAsia"/>
          <w:kern w:val="0"/>
          <w:sz w:val="22"/>
          <w:szCs w:val="22"/>
        </w:rPr>
        <w:t>35</w:t>
      </w:r>
      <w:r>
        <w:rPr>
          <w:rFonts w:ascii="Tahoma" w:eastAsia="微软雅黑" w:hAnsi="Tahoma" w:hint="eastAsia"/>
          <w:kern w:val="0"/>
          <w:sz w:val="22"/>
          <w:szCs w:val="22"/>
        </w:rPr>
        <w:t>分钟到苏南硕放机场，真正便达长三角的交通配套；</w:t>
      </w:r>
    </w:p>
    <w:p w:rsidR="005A7827" w14:paraId="71FF9A14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四、</w:t>
      </w:r>
      <w:r>
        <w:rPr>
          <w:rFonts w:ascii="Tahoma" w:eastAsia="微软雅黑" w:hAnsi="Tahoma" w:hint="eastAsia"/>
          <w:kern w:val="0"/>
          <w:sz w:val="22"/>
          <w:szCs w:val="22"/>
        </w:rPr>
        <w:t>8-10</w:t>
      </w:r>
      <w:r>
        <w:rPr>
          <w:rFonts w:ascii="Tahoma" w:eastAsia="微软雅黑" w:hAnsi="Tahoma" w:hint="eastAsia"/>
          <w:kern w:val="0"/>
          <w:sz w:val="22"/>
          <w:szCs w:val="22"/>
        </w:rPr>
        <w:t>年回本，超高投资回报率。委托世联行旗下红璞酒店提供前</w:t>
      </w:r>
      <w:r>
        <w:rPr>
          <w:rFonts w:ascii="Tahoma" w:eastAsia="微软雅黑" w:hAnsi="Tahoma" w:hint="eastAsia"/>
          <w:kern w:val="0"/>
          <w:sz w:val="22"/>
          <w:szCs w:val="22"/>
        </w:rPr>
        <w:t>8</w:t>
      </w:r>
      <w:r>
        <w:rPr>
          <w:rFonts w:ascii="Tahoma" w:eastAsia="微软雅黑" w:hAnsi="Tahoma" w:hint="eastAsia"/>
          <w:kern w:val="0"/>
          <w:sz w:val="22"/>
          <w:szCs w:val="22"/>
        </w:rPr>
        <w:t>年包租服务，日韩专属租住客群，以租养贷。</w:t>
      </w:r>
    </w:p>
    <w:p w:rsidR="005A7827" w14:paraId="75C6F43D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五、花样年物业国际提供管家式物业服务，更有健身房、图书馆、会客厅等高端会所级配套。</w:t>
      </w:r>
    </w:p>
    <w:p w:rsidR="005A7827" w14:paraId="6C94B57A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六、</w:t>
      </w:r>
      <w:r>
        <w:rPr>
          <w:rFonts w:ascii="Tahoma" w:eastAsia="微软雅黑" w:hAnsi="Tahoma" w:hint="eastAsia"/>
          <w:kern w:val="0"/>
          <w:sz w:val="22"/>
          <w:szCs w:val="22"/>
        </w:rPr>
        <w:t>5000</w:t>
      </w:r>
      <w:r>
        <w:rPr>
          <w:rFonts w:ascii="Tahoma" w:eastAsia="微软雅黑" w:hAnsi="Tahoma" w:hint="eastAsia"/>
          <w:kern w:val="0"/>
          <w:sz w:val="22"/>
          <w:szCs w:val="22"/>
        </w:rPr>
        <w:t>元奢装标准，</w:t>
      </w:r>
      <w:r>
        <w:rPr>
          <w:rFonts w:ascii="Tahoma" w:eastAsia="微软雅黑" w:hAnsi="Tahoma" w:hint="eastAsia"/>
          <w:kern w:val="0"/>
          <w:sz w:val="22"/>
          <w:szCs w:val="22"/>
        </w:rPr>
        <w:t>58</w:t>
      </w:r>
      <w:r>
        <w:rPr>
          <w:rFonts w:hint="eastAsia"/>
          <w:kern w:val="0"/>
          <w:sz w:val="22"/>
          <w:szCs w:val="22"/>
        </w:rPr>
        <w:t>㎡经典套房，</w:t>
      </w:r>
      <w:r>
        <w:rPr>
          <w:rFonts w:ascii="Tahoma" w:eastAsia="微软雅黑" w:hAnsi="Tahoma" w:hint="eastAsia"/>
          <w:kern w:val="0"/>
          <w:sz w:val="22"/>
          <w:szCs w:val="22"/>
        </w:rPr>
        <w:t>低总价高回报，超低投资门槛。</w:t>
      </w:r>
    </w:p>
    <w:p w:rsidR="005A7827" w14:paraId="20030A20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七、国家级的商业配套；</w:t>
      </w:r>
    </w:p>
    <w:p w:rsidR="005A7827" w14:paraId="2FA82A65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自带</w:t>
      </w:r>
      <w:r>
        <w:rPr>
          <w:rFonts w:ascii="Tahoma" w:eastAsia="微软雅黑" w:hAnsi="Tahoma" w:hint="eastAsia"/>
          <w:kern w:val="0"/>
          <w:sz w:val="22"/>
          <w:szCs w:val="22"/>
        </w:rPr>
        <w:t>11</w:t>
      </w:r>
      <w:r>
        <w:rPr>
          <w:rFonts w:ascii="Tahoma" w:eastAsia="微软雅黑" w:hAnsi="Tahoma" w:hint="eastAsia"/>
          <w:kern w:val="0"/>
          <w:sz w:val="22"/>
          <w:szCs w:val="22"/>
        </w:rPr>
        <w:t>万方高端红唐商场，比邻淮海商业街和阳光百货，</w:t>
      </w:r>
      <w:r>
        <w:rPr>
          <w:rFonts w:ascii="Tahoma" w:eastAsia="微软雅黑" w:hAnsi="Tahoma" w:hint="eastAsia"/>
          <w:kern w:val="0"/>
          <w:sz w:val="22"/>
          <w:szCs w:val="22"/>
        </w:rPr>
        <w:t>5</w:t>
      </w:r>
      <w:r>
        <w:rPr>
          <w:rFonts w:ascii="Tahoma" w:eastAsia="微软雅黑" w:hAnsi="Tahoma" w:hint="eastAsia"/>
          <w:kern w:val="0"/>
          <w:sz w:val="22"/>
          <w:szCs w:val="22"/>
        </w:rPr>
        <w:t>分钟范围内更有泉屋、美罗、绿宝、家乐福，未来</w:t>
      </w:r>
      <w:r>
        <w:rPr>
          <w:rFonts w:ascii="Tahoma" w:eastAsia="微软雅黑" w:hAnsi="Tahoma" w:hint="eastAsia"/>
          <w:kern w:val="0"/>
          <w:sz w:val="22"/>
          <w:szCs w:val="22"/>
        </w:rPr>
        <w:t>2</w:t>
      </w:r>
      <w:r>
        <w:rPr>
          <w:rFonts w:ascii="Tahoma" w:eastAsia="微软雅黑" w:hAnsi="Tahoma" w:hint="eastAsia"/>
          <w:kern w:val="0"/>
          <w:sz w:val="22"/>
          <w:szCs w:val="22"/>
        </w:rPr>
        <w:t>年更有索山地下商场、金鹰、龙湖等，衣食住行，步行全搞定。</w:t>
      </w:r>
    </w:p>
    <w:p w:rsidR="005A7827" w14:paraId="616F2414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八、世界级的五星级酒店配套；</w:t>
      </w:r>
    </w:p>
    <w:p w:rsidR="005A7827" w14:paraId="7FC806BA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现有香格里拉酒店、新城花园酒店和日航酒店</w:t>
      </w:r>
      <w:r>
        <w:rPr>
          <w:rFonts w:ascii="Tahoma" w:eastAsia="微软雅黑" w:hAnsi="Tahoma" w:hint="eastAsia"/>
          <w:kern w:val="0"/>
          <w:sz w:val="22"/>
          <w:szCs w:val="22"/>
        </w:rPr>
        <w:t>3</w:t>
      </w:r>
      <w:r>
        <w:rPr>
          <w:rFonts w:ascii="Tahoma" w:eastAsia="微软雅黑" w:hAnsi="Tahoma" w:hint="eastAsia"/>
          <w:kern w:val="0"/>
          <w:sz w:val="22"/>
          <w:szCs w:val="22"/>
        </w:rPr>
        <w:t>座五星级酒店，未来</w:t>
      </w:r>
      <w:r>
        <w:rPr>
          <w:rFonts w:ascii="Tahoma" w:eastAsia="微软雅黑" w:hAnsi="Tahoma" w:hint="eastAsia"/>
          <w:kern w:val="0"/>
          <w:sz w:val="22"/>
          <w:szCs w:val="22"/>
        </w:rPr>
        <w:t>3</w:t>
      </w:r>
      <w:r>
        <w:rPr>
          <w:rFonts w:ascii="Tahoma" w:eastAsia="微软雅黑" w:hAnsi="Tahoma" w:hint="eastAsia"/>
          <w:kern w:val="0"/>
          <w:sz w:val="22"/>
          <w:szCs w:val="22"/>
        </w:rPr>
        <w:t>年更有龙湖、信汇达、安邦项目的</w:t>
      </w:r>
      <w:r>
        <w:rPr>
          <w:rFonts w:ascii="Tahoma" w:eastAsia="微软雅黑" w:hAnsi="Tahoma" w:hint="eastAsia"/>
          <w:kern w:val="0"/>
          <w:sz w:val="22"/>
          <w:szCs w:val="22"/>
        </w:rPr>
        <w:t>5</w:t>
      </w:r>
      <w:r>
        <w:rPr>
          <w:rFonts w:ascii="Tahoma" w:eastAsia="微软雅黑" w:hAnsi="Tahoma" w:hint="eastAsia"/>
          <w:kern w:val="0"/>
          <w:sz w:val="22"/>
          <w:szCs w:val="22"/>
        </w:rPr>
        <w:t>星级酒店</w:t>
      </w:r>
      <w:r>
        <w:rPr>
          <w:rFonts w:ascii="Tahoma" w:eastAsia="微软雅黑" w:hAnsi="Tahoma" w:hint="eastAsia"/>
          <w:kern w:val="0"/>
          <w:sz w:val="22"/>
          <w:szCs w:val="22"/>
        </w:rPr>
        <w:t>3</w:t>
      </w:r>
      <w:r>
        <w:rPr>
          <w:rFonts w:ascii="Tahoma" w:eastAsia="微软雅黑" w:hAnsi="Tahoma" w:hint="eastAsia"/>
          <w:kern w:val="0"/>
          <w:sz w:val="22"/>
          <w:szCs w:val="22"/>
        </w:rPr>
        <w:t>座，</w:t>
      </w:r>
      <w:r>
        <w:rPr>
          <w:rFonts w:ascii="Tahoma" w:eastAsia="微软雅黑" w:hAnsi="Tahoma" w:hint="eastAsia"/>
          <w:kern w:val="0"/>
          <w:sz w:val="22"/>
          <w:szCs w:val="22"/>
        </w:rPr>
        <w:t>2</w:t>
      </w:r>
      <w:r>
        <w:rPr>
          <w:rFonts w:ascii="Tahoma" w:eastAsia="微软雅黑" w:hAnsi="Tahoma" w:hint="eastAsia"/>
          <w:kern w:val="0"/>
          <w:sz w:val="22"/>
          <w:szCs w:val="22"/>
        </w:rPr>
        <w:t>公里的狮山路，未来将至少</w:t>
      </w:r>
      <w:r>
        <w:rPr>
          <w:rFonts w:ascii="Tahoma" w:eastAsia="微软雅黑" w:hAnsi="Tahoma" w:hint="eastAsia"/>
          <w:kern w:val="0"/>
          <w:sz w:val="22"/>
          <w:szCs w:val="22"/>
        </w:rPr>
        <w:t>6</w:t>
      </w:r>
      <w:r>
        <w:rPr>
          <w:rFonts w:ascii="Tahoma" w:eastAsia="微软雅黑" w:hAnsi="Tahoma" w:hint="eastAsia"/>
          <w:kern w:val="0"/>
          <w:sz w:val="22"/>
          <w:szCs w:val="22"/>
        </w:rPr>
        <w:t>家五星级酒店，媲美上海陆家嘴和香港中环！</w:t>
      </w:r>
    </w:p>
    <w:p w:rsidR="005A7827" w14:paraId="37B70A40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九、国际级的金融配套；</w:t>
      </w:r>
    </w:p>
    <w:p w:rsidR="005A7827" w14:paraId="04111CAF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苏州唯一中国人民银行、国有四大行新区支行、渣打汇丰等多家外资银行、数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10 </w:t>
      </w:r>
      <w:r>
        <w:rPr>
          <w:rFonts w:ascii="Tahoma" w:eastAsia="微软雅黑" w:hAnsi="Tahoma" w:hint="eastAsia"/>
          <w:kern w:val="0"/>
          <w:sz w:val="22"/>
          <w:szCs w:val="22"/>
        </w:rPr>
        <w:t>家各类商业银行，数</w:t>
      </w:r>
      <w:r>
        <w:rPr>
          <w:rFonts w:ascii="Tahoma" w:eastAsia="微软雅黑" w:hAnsi="Tahoma" w:hint="eastAsia"/>
          <w:kern w:val="0"/>
          <w:sz w:val="22"/>
          <w:szCs w:val="22"/>
        </w:rPr>
        <w:t>10</w:t>
      </w:r>
      <w:r>
        <w:rPr>
          <w:rFonts w:ascii="Tahoma" w:eastAsia="微软雅黑" w:hAnsi="Tahoma" w:hint="eastAsia"/>
          <w:kern w:val="0"/>
          <w:sz w:val="22"/>
          <w:szCs w:val="22"/>
        </w:rPr>
        <w:t>家证券和保险机构，媲美上海外滩和纽约麦哈顿广场。</w:t>
      </w:r>
    </w:p>
    <w:p w:rsidR="005A7827" w14:paraId="1F861A7A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十、退二进三及狮山路大改造稳步推进，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</w:t>
      </w:r>
      <w:r>
        <w:rPr>
          <w:rFonts w:ascii="Tahoma" w:eastAsia="微软雅黑" w:hAnsi="Tahoma" w:hint="eastAsia"/>
          <w:kern w:val="0"/>
          <w:sz w:val="22"/>
          <w:szCs w:val="22"/>
        </w:rPr>
        <w:t>淮海街改造年底实施，狮山路周边近</w:t>
      </w:r>
      <w:r>
        <w:rPr>
          <w:rFonts w:ascii="Tahoma" w:eastAsia="微软雅黑" w:hAnsi="Tahoma" w:hint="eastAsia"/>
          <w:kern w:val="0"/>
          <w:sz w:val="22"/>
          <w:szCs w:val="22"/>
        </w:rPr>
        <w:t>200</w:t>
      </w:r>
      <w:r>
        <w:rPr>
          <w:rFonts w:ascii="Tahoma" w:eastAsia="微软雅黑" w:hAnsi="Tahoma" w:hint="eastAsia"/>
          <w:kern w:val="0"/>
          <w:sz w:val="22"/>
          <w:szCs w:val="22"/>
        </w:rPr>
        <w:t>亿大手笔的政府规划，潜力无穷。</w:t>
      </w:r>
    </w:p>
    <w:p w:rsidR="005A7827" w14:paraId="76B276EF" w14:textId="77777777">
      <w:pPr>
        <w:widowControl/>
        <w:adjustRightInd w:val="0"/>
        <w:snapToGrid w:val="0"/>
        <w:spacing w:after="200" w:line="220" w:lineRule="atLeast"/>
        <w:jc w:val="center"/>
        <w:rPr>
          <w:rFonts w:ascii="Tahoma" w:eastAsia="微软雅黑" w:hAnsi="Tahoma"/>
          <w:kern w:val="0"/>
          <w:sz w:val="22"/>
          <w:szCs w:val="22"/>
        </w:rPr>
      </w:pPr>
    </w:p>
    <w:p w:rsidR="00C779CB" w14:paraId="6FC26E3E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708" w:footer="708" w:gutter="0"/>
          <w:pgNumType w:start="2"/>
          <w:cols w:space="708"/>
          <w:docGrid w:linePitch="360"/>
        </w:sectPr>
      </w:pPr>
    </w:p>
    <w:p w:rsidR="00C779CB" w14:paraId="110C3830" w14:textId="28CE874D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  <w:sectPr>
          <w:headerReference w:type="default" r:id="rId7"/>
          <w:footerReference w:type="default" r:id="rId8"/>
          <w:pgSz w:w="11906" w:h="16838"/>
          <w:pgMar w:top="1440" w:right="1800" w:bottom="1440" w:left="1800" w:header="708" w:footer="708" w:gutter="0"/>
          <w:pgNumType w:start="3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1pt;height:841.9pt;margin-top:0;margin-left:0;mso-height-relative:margin;mso-position-horizontal-relative:page;mso-position-vertical-relative:page;mso-width-relative:margin;position:absolute;z-index:251658240">
            <v:imagedata r:id="rId9" o:title="245fe72f-31c2-4cdf-92c4-eb0779849044"/>
          </v:shape>
        </w:pict>
      </w:r>
    </w:p>
    <w:p w:rsidR="005A7827" w14:paraId="7F551402" w14:textId="31CAC1D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闲健身、会客、商务会议等专属服务。花样年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公寓，每层</w:t>
      </w:r>
      <w:r>
        <w:rPr>
          <w:rFonts w:ascii="Tahoma" w:eastAsia="微软雅黑" w:hAnsi="Tahoma" w:hint="eastAsia"/>
          <w:kern w:val="0"/>
          <w:sz w:val="24"/>
        </w:rPr>
        <w:t>16</w:t>
      </w:r>
      <w:r>
        <w:rPr>
          <w:rFonts w:ascii="Tahoma" w:eastAsia="微软雅黑" w:hAnsi="Tahoma" w:hint="eastAsia"/>
          <w:kern w:val="0"/>
          <w:sz w:val="24"/>
        </w:rPr>
        <w:t>户。</w:t>
      </w:r>
      <w:r>
        <w:rPr>
          <w:rFonts w:ascii="Tahoma" w:eastAsia="微软雅黑" w:hAnsi="Tahoma" w:hint="eastAsia"/>
          <w:kern w:val="0"/>
          <w:sz w:val="24"/>
        </w:rPr>
        <w:t>5-16</w:t>
      </w:r>
      <w:r>
        <w:rPr>
          <w:rFonts w:ascii="Tahoma" w:eastAsia="微软雅黑" w:hAnsi="Tahoma" w:hint="eastAsia"/>
          <w:kern w:val="0"/>
          <w:sz w:val="24"/>
        </w:rPr>
        <w:t>层带租约出售，前</w:t>
      </w:r>
      <w:r>
        <w:rPr>
          <w:rFonts w:ascii="Tahoma" w:eastAsia="微软雅黑" w:hAnsi="Tahoma" w:hint="eastAsia"/>
          <w:kern w:val="0"/>
          <w:sz w:val="24"/>
        </w:rPr>
        <w:t>8</w:t>
      </w:r>
      <w:r>
        <w:rPr>
          <w:rFonts w:ascii="Tahoma" w:eastAsia="微软雅黑" w:hAnsi="Tahoma" w:hint="eastAsia"/>
          <w:kern w:val="0"/>
          <w:sz w:val="24"/>
        </w:rPr>
        <w:t>年由</w:t>
      </w:r>
      <w:r>
        <w:rPr>
          <w:rFonts w:ascii="Tahoma" w:eastAsia="微软雅黑" w:hAnsi="Tahoma" w:hint="eastAsia"/>
          <w:kern w:val="0"/>
          <w:sz w:val="24"/>
        </w:rPr>
        <w:t>A</w:t>
      </w:r>
      <w:r>
        <w:rPr>
          <w:rFonts w:ascii="Tahoma" w:eastAsia="微软雅黑" w:hAnsi="Tahoma" w:hint="eastAsia"/>
          <w:kern w:val="0"/>
          <w:sz w:val="24"/>
        </w:rPr>
        <w:t>股上市企业世联行旗下的“红璞”酒店管理运营，每月返业主租金，标准户型每月保底租金税前不低于</w:t>
      </w:r>
      <w:r>
        <w:rPr>
          <w:rFonts w:ascii="Tahoma" w:eastAsia="微软雅黑" w:hAnsi="Tahoma" w:hint="eastAsia"/>
          <w:kern w:val="0"/>
          <w:sz w:val="24"/>
        </w:rPr>
        <w:t>4560</w:t>
      </w:r>
      <w:r>
        <w:rPr>
          <w:rFonts w:ascii="Tahoma" w:eastAsia="微软雅黑" w:hAnsi="Tahoma" w:hint="eastAsia"/>
          <w:kern w:val="0"/>
          <w:sz w:val="24"/>
        </w:rPr>
        <w:t>元，每两年租金收益增加</w:t>
      </w:r>
      <w:r>
        <w:rPr>
          <w:rFonts w:ascii="Tahoma" w:eastAsia="微软雅黑" w:hAnsi="Tahoma" w:hint="eastAsia"/>
          <w:kern w:val="0"/>
          <w:sz w:val="24"/>
        </w:rPr>
        <w:t>5%</w:t>
      </w:r>
      <w:r>
        <w:rPr>
          <w:rFonts w:ascii="Tahoma" w:eastAsia="微软雅黑" w:hAnsi="Tahoma" w:hint="eastAsia"/>
          <w:kern w:val="0"/>
          <w:sz w:val="24"/>
        </w:rPr>
        <w:t>，可以租养贷，省时省心。公寓面积</w:t>
      </w:r>
      <w:r>
        <w:rPr>
          <w:rFonts w:ascii="Tahoma" w:eastAsia="微软雅黑" w:hAnsi="Tahoma" w:hint="eastAsia"/>
          <w:kern w:val="0"/>
          <w:sz w:val="24"/>
        </w:rPr>
        <w:t>51-65</w:t>
      </w:r>
      <w:r>
        <w:rPr>
          <w:rFonts w:ascii="Tahoma" w:eastAsia="微软雅黑" w:hAnsi="Tahoma" w:hint="eastAsia"/>
          <w:kern w:val="0"/>
          <w:sz w:val="24"/>
        </w:rPr>
        <w:t>㎡，主力户型</w:t>
      </w:r>
      <w:r>
        <w:rPr>
          <w:rFonts w:ascii="Tahoma" w:eastAsia="微软雅黑" w:hAnsi="Tahoma" w:hint="eastAsia"/>
          <w:kern w:val="0"/>
          <w:sz w:val="24"/>
        </w:rPr>
        <w:t>58</w:t>
      </w:r>
      <w:r>
        <w:rPr>
          <w:rFonts w:ascii="Tahoma" w:eastAsia="微软雅黑" w:hAnsi="Tahoma" w:hint="eastAsia"/>
          <w:kern w:val="0"/>
          <w:sz w:val="24"/>
        </w:rPr>
        <w:t>平米。物管是花样年集团自己的高端物管公司——国际物业，物业费</w:t>
      </w:r>
      <w:r>
        <w:rPr>
          <w:rFonts w:ascii="Tahoma" w:eastAsia="微软雅黑" w:hAnsi="Tahoma" w:hint="eastAsia"/>
          <w:kern w:val="0"/>
          <w:sz w:val="24"/>
        </w:rPr>
        <w:t>4.26</w:t>
      </w:r>
      <w:r>
        <w:rPr>
          <w:rFonts w:ascii="Tahoma" w:eastAsia="微软雅黑" w:hAnsi="Tahoma" w:hint="eastAsia"/>
          <w:kern w:val="0"/>
          <w:sz w:val="24"/>
        </w:rPr>
        <w:t>元</w:t>
      </w:r>
      <w:r>
        <w:rPr>
          <w:rFonts w:ascii="Tahoma" w:eastAsia="微软雅黑" w:hAnsi="Tahoma" w:hint="eastAsia"/>
          <w:kern w:val="0"/>
          <w:sz w:val="24"/>
        </w:rPr>
        <w:t>/</w:t>
      </w:r>
      <w:r>
        <w:rPr>
          <w:rFonts w:ascii="Tahoma" w:eastAsia="微软雅黑" w:hAnsi="Tahoma" w:hint="eastAsia"/>
          <w:kern w:val="0"/>
          <w:sz w:val="24"/>
        </w:rPr>
        <w:t>㎡•月。未来红璞酒店的租户主要已日韩、港澳台等外籍人士为主、素质较高，买喜年公寓做日韩籍或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们的房东。</w:t>
      </w:r>
    </w:p>
    <w:p w:rsidR="005A7827" w14:paraId="7DED8BC1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三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</w:t>
      </w:r>
      <w:r>
        <w:rPr>
          <w:rFonts w:ascii="Tahoma" w:eastAsia="微软雅黑" w:hAnsi="Tahoma" w:hint="eastAsia"/>
          <w:kern w:val="0"/>
          <w:sz w:val="22"/>
          <w:szCs w:val="22"/>
        </w:rPr>
        <w:t>洽谈区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 </w:t>
      </w:r>
      <w:r>
        <w:rPr>
          <w:rFonts w:ascii="Tahoma" w:eastAsia="微软雅黑" w:hAnsi="Tahoma" w:hint="eastAsia"/>
          <w:kern w:val="0"/>
          <w:sz w:val="22"/>
          <w:szCs w:val="22"/>
        </w:rPr>
        <w:t>红璞礼遇：世联资管品牌明星产品系列</w:t>
      </w:r>
    </w:p>
    <w:p w:rsidR="005A7827" w14:paraId="1D177535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红璞（英译</w:t>
      </w:r>
      <w:r>
        <w:rPr>
          <w:rFonts w:ascii="Tahoma" w:eastAsia="微软雅黑" w:hAnsi="Tahoma" w:hint="eastAsia"/>
          <w:kern w:val="0"/>
          <w:sz w:val="24"/>
        </w:rPr>
        <w:t>Homepuls</w:t>
      </w:r>
      <w:r>
        <w:rPr>
          <w:rFonts w:ascii="Tahoma" w:eastAsia="微软雅黑" w:hAnsi="Tahoma" w:hint="eastAsia"/>
          <w:kern w:val="0"/>
          <w:sz w:val="24"/>
        </w:rPr>
        <w:t>），公寓本身是家的延伸的音译，意为比家更多更好——更好的配套、更好的服务、更舒适的居住，是家的升级。</w:t>
      </w:r>
    </w:p>
    <w:p w:rsidR="005A7827" w14:paraId="27F8431A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红璞礼遇——为时尚差旅人士打造的轻奢人文型服务式商务公寓，为商务人士提供长短租相结合的商务式居住生活空间</w:t>
      </w:r>
    </w:p>
    <w:p w:rsidR="005A7827" w14:paraId="7A3315E8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红璞酒店公寓作为上市公司世联旗下全资子公司，在深圳、苏州、重庆、武汉等多地建立全国化业务布局，拥有多年高端公寓管理运营经验，成功运营管理百度、小米、联想总部，全国经营面积超过</w:t>
      </w:r>
      <w:r>
        <w:rPr>
          <w:rFonts w:ascii="Tahoma" w:eastAsia="微软雅黑" w:hAnsi="Tahoma" w:hint="eastAsia"/>
          <w:kern w:val="0"/>
          <w:sz w:val="24"/>
        </w:rPr>
        <w:t>1</w:t>
      </w:r>
      <w:r>
        <w:rPr>
          <w:rFonts w:ascii="Tahoma" w:eastAsia="微软雅黑" w:hAnsi="Tahoma" w:hint="eastAsia"/>
          <w:kern w:val="0"/>
          <w:sz w:val="24"/>
        </w:rPr>
        <w:t>千万㎡，管理资产规模超过</w:t>
      </w:r>
      <w:r>
        <w:rPr>
          <w:rFonts w:ascii="Tahoma" w:eastAsia="微软雅黑" w:hAnsi="Tahoma" w:hint="eastAsia"/>
          <w:kern w:val="0"/>
          <w:sz w:val="24"/>
        </w:rPr>
        <w:t>2500</w:t>
      </w:r>
      <w:r>
        <w:rPr>
          <w:rFonts w:ascii="Tahoma" w:eastAsia="微软雅黑" w:hAnsi="Tahoma" w:hint="eastAsia"/>
          <w:kern w:val="0"/>
          <w:sz w:val="24"/>
        </w:rPr>
        <w:t>亿元。目前红璞酒店公寓已形成标准化产品体系，将为业主提供最有品质的服务。</w:t>
      </w:r>
    </w:p>
    <w:p w:rsidR="005A7827" w14:paraId="14DC60D7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红璞礼遇物业提供代办、商务、居家等</w:t>
      </w:r>
      <w:r>
        <w:rPr>
          <w:rFonts w:ascii="Tahoma" w:eastAsia="微软雅黑" w:hAnsi="Tahoma" w:hint="eastAsia"/>
          <w:kern w:val="0"/>
          <w:sz w:val="24"/>
        </w:rPr>
        <w:t>20</w:t>
      </w:r>
      <w:r>
        <w:rPr>
          <w:rFonts w:ascii="Tahoma" w:eastAsia="微软雅黑" w:hAnsi="Tahoma" w:hint="eastAsia"/>
          <w:kern w:val="0"/>
          <w:sz w:val="24"/>
        </w:rPr>
        <w:t>个大项</w:t>
      </w:r>
      <w:r>
        <w:rPr>
          <w:rFonts w:ascii="Tahoma" w:eastAsia="微软雅黑" w:hAnsi="Tahoma" w:hint="eastAsia"/>
          <w:kern w:val="0"/>
          <w:sz w:val="24"/>
        </w:rPr>
        <w:t>200</w:t>
      </w:r>
      <w:r>
        <w:rPr>
          <w:rFonts w:ascii="Tahoma" w:eastAsia="微软雅黑" w:hAnsi="Tahoma" w:hint="eastAsia"/>
          <w:kern w:val="0"/>
          <w:sz w:val="24"/>
        </w:rPr>
        <w:t>多个小项物业增值服务（具体见下表）涵盖租客生活的各个方面，就是以这样多样的配套和增值服务满足客户全方位需求，以高品质服务态度和质量，让客户享受最舒适、最享受的居家体验。</w:t>
      </w:r>
    </w:p>
    <w:p w:rsidR="005A7827" w14:paraId="657BDFCF" w14:textId="77777777">
      <w:pPr>
        <w:widowControl/>
        <w:adjustRightInd w:val="0"/>
        <w:snapToGrid w:val="0"/>
        <w:spacing w:after="200" w:line="220" w:lineRule="atLeast"/>
        <w:jc w:val="left"/>
        <w:rPr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红璞在苏州成功运营管理多家公寓，如：香格里拉苏寓、绿宝二期、丰隆城市中心等，就是这样的星级服务，在市场上赢得了绝佳的口碑，同时也积累的大量的客源，并与众多外企签署租赁协议，所管项目房源都是供不应求。</w:t>
      </w:r>
    </w:p>
    <w:p w:rsidR="005A7827" w14:paraId="5C4601E2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四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</w:t>
      </w:r>
      <w:r>
        <w:rPr>
          <w:rFonts w:ascii="Tahoma" w:eastAsia="微软雅黑" w:hAnsi="Tahoma" w:hint="eastAsia"/>
          <w:kern w:val="0"/>
          <w:sz w:val="22"/>
          <w:szCs w:val="22"/>
        </w:rPr>
        <w:t>小模型区：上北下南，左西右东。</w:t>
      </w:r>
    </w:p>
    <w:p w:rsidR="005A7827" w14:paraId="04C31458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  <w:sectPr>
          <w:headerReference w:type="default" r:id="rId10"/>
          <w:footerReference w:type="default" r:id="rId11"/>
          <w:pgSz w:w="11906" w:h="16838"/>
          <w:pgMar w:top="1440" w:right="1800" w:bottom="1440" w:left="1800" w:header="708" w:footer="708" w:gutter="0"/>
          <w:pgNumType w:start="4"/>
          <w:cols w:space="708"/>
          <w:docGrid w:linePitch="360"/>
        </w:sectPr>
      </w:pPr>
      <w:r>
        <w:rPr>
          <w:rFonts w:ascii="Tahoma" w:eastAsia="微软雅黑" w:hAnsi="Tahoma" w:hint="eastAsia"/>
          <w:kern w:val="0"/>
          <w:sz w:val="24"/>
        </w:rPr>
        <w:t>喜年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公寓，共</w:t>
      </w:r>
      <w:r>
        <w:rPr>
          <w:rFonts w:ascii="Tahoma" w:eastAsia="微软雅黑" w:hAnsi="Tahoma" w:hint="eastAsia"/>
          <w:kern w:val="0"/>
          <w:sz w:val="24"/>
        </w:rPr>
        <w:t>51/58/65</w:t>
      </w:r>
      <w:r>
        <w:rPr>
          <w:rFonts w:hint="eastAsia"/>
          <w:kern w:val="0"/>
          <w:sz w:val="24"/>
        </w:rPr>
        <w:t>㎡</w:t>
      </w:r>
      <w:r>
        <w:rPr>
          <w:rFonts w:ascii="Tahoma" w:eastAsia="微软雅黑" w:hAnsi="Tahoma" w:hint="eastAsia"/>
          <w:kern w:val="0"/>
          <w:sz w:val="24"/>
        </w:rPr>
        <w:t>三种户型，这边展示的是主力</w:t>
      </w:r>
      <w:r>
        <w:rPr>
          <w:rFonts w:ascii="Tahoma" w:eastAsia="微软雅黑" w:hAnsi="Tahoma" w:hint="eastAsia"/>
          <w:kern w:val="0"/>
          <w:sz w:val="24"/>
        </w:rPr>
        <w:t>58</w:t>
      </w:r>
      <w:r>
        <w:rPr>
          <w:rFonts w:ascii="Tahoma" w:eastAsia="微软雅黑" w:hAnsi="Tahoma" w:hint="eastAsia"/>
          <w:kern w:val="0"/>
          <w:sz w:val="24"/>
        </w:rPr>
        <w:t>平米户型，一室一厅一厨一卫，以星级酒店的套房为标准规划设计，</w:t>
      </w:r>
      <w:r>
        <w:rPr>
          <w:rFonts w:ascii="Tahoma" w:eastAsia="微软雅黑" w:hAnsi="Tahoma" w:hint="eastAsia"/>
          <w:kern w:val="0"/>
          <w:sz w:val="24"/>
        </w:rPr>
        <w:t xml:space="preserve"> 5000</w:t>
      </w:r>
      <w:r>
        <w:rPr>
          <w:rFonts w:ascii="Tahoma" w:eastAsia="微软雅黑" w:hAnsi="Tahoma" w:hint="eastAsia"/>
          <w:kern w:val="0"/>
          <w:sz w:val="24"/>
        </w:rPr>
        <w:t>元</w:t>
      </w:r>
      <w:r>
        <w:rPr>
          <w:rFonts w:ascii="Tahoma" w:eastAsia="微软雅黑" w:hAnsi="Tahoma" w:hint="eastAsia"/>
          <w:kern w:val="0"/>
          <w:sz w:val="24"/>
        </w:rPr>
        <w:t>/</w:t>
      </w:r>
      <w:r>
        <w:rPr>
          <w:rFonts w:hint="eastAsia"/>
          <w:kern w:val="0"/>
          <w:sz w:val="24"/>
        </w:rPr>
        <w:t>㎡</w:t>
      </w:r>
      <w:r>
        <w:rPr>
          <w:rFonts w:ascii="Tahoma" w:eastAsia="微软雅黑" w:hAnsi="Tahoma" w:hint="eastAsia"/>
          <w:kern w:val="0"/>
          <w:sz w:val="24"/>
        </w:rPr>
        <w:t>豪装，可为住户提供舒适的居住体验，狮山路星级酒店的长租房，月租金都是</w:t>
      </w:r>
      <w:r>
        <w:rPr>
          <w:rFonts w:ascii="Tahoma" w:eastAsia="微软雅黑" w:hAnsi="Tahoma" w:hint="eastAsia"/>
          <w:kern w:val="0"/>
          <w:sz w:val="24"/>
        </w:rPr>
        <w:t>1</w:t>
      </w:r>
      <w:r>
        <w:rPr>
          <w:rFonts w:ascii="Tahoma" w:eastAsia="微软雅黑" w:hAnsi="Tahoma" w:hint="eastAsia"/>
          <w:kern w:val="0"/>
          <w:sz w:val="24"/>
        </w:rPr>
        <w:t>万以上，楼上有样板间，待会带您实际感受一下。这是入户门，餐厨分布两侧，客厅开间</w:t>
      </w:r>
      <w:r>
        <w:rPr>
          <w:rFonts w:ascii="Tahoma" w:eastAsia="微软雅黑" w:hAnsi="Tahoma" w:hint="eastAsia"/>
          <w:kern w:val="0"/>
          <w:sz w:val="24"/>
        </w:rPr>
        <w:t>3.3</w:t>
      </w:r>
      <w:r>
        <w:rPr>
          <w:rFonts w:ascii="Tahoma" w:eastAsia="微软雅黑" w:hAnsi="Tahoma" w:hint="eastAsia"/>
          <w:kern w:val="0"/>
          <w:sz w:val="24"/>
        </w:rPr>
        <w:t>米，自带</w:t>
      </w:r>
      <w:r>
        <w:rPr>
          <w:rFonts w:ascii="Tahoma" w:eastAsia="微软雅黑" w:hAnsi="Tahoma" w:hint="eastAsia"/>
          <w:kern w:val="0"/>
          <w:sz w:val="24"/>
        </w:rPr>
        <w:t>6</w:t>
      </w:r>
      <w:r>
        <w:rPr>
          <w:rFonts w:ascii="Tahoma" w:eastAsia="微软雅黑" w:hAnsi="Tahoma" w:hint="eastAsia"/>
          <w:kern w:val="0"/>
          <w:sz w:val="24"/>
        </w:rPr>
        <w:t>㎡左右的大阳台，方便观景和晾晒衣物，市面上公寓一般不带阳</w:t>
      </w:r>
    </w:p>
    <w:p w:rsidR="005A7827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台，很不方便。开间</w:t>
      </w:r>
      <w:r>
        <w:rPr>
          <w:rFonts w:ascii="Tahoma" w:eastAsia="微软雅黑" w:hAnsi="Tahoma" w:hint="eastAsia"/>
          <w:kern w:val="0"/>
          <w:sz w:val="24"/>
        </w:rPr>
        <w:t>2.8</w:t>
      </w:r>
      <w:r>
        <w:rPr>
          <w:rFonts w:ascii="Tahoma" w:eastAsia="微软雅黑" w:hAnsi="Tahoma" w:hint="eastAsia"/>
          <w:kern w:val="0"/>
          <w:sz w:val="24"/>
        </w:rPr>
        <w:t>米的卧室，配大面宽采光窗。喜年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公寓</w:t>
      </w:r>
      <w:r>
        <w:rPr>
          <w:rFonts w:ascii="Tahoma" w:eastAsia="微软雅黑" w:hAnsi="Tahoma" w:hint="eastAsia"/>
          <w:kern w:val="0"/>
          <w:sz w:val="24"/>
        </w:rPr>
        <w:t>28</w:t>
      </w:r>
      <w:r>
        <w:rPr>
          <w:rFonts w:ascii="Tahoma" w:eastAsia="微软雅黑" w:hAnsi="Tahoma" w:hint="eastAsia"/>
          <w:kern w:val="0"/>
          <w:sz w:val="24"/>
        </w:rPr>
        <w:t>层，每层</w:t>
      </w:r>
      <w:r>
        <w:rPr>
          <w:rFonts w:ascii="Tahoma" w:eastAsia="微软雅黑" w:hAnsi="Tahoma" w:hint="eastAsia"/>
          <w:kern w:val="0"/>
          <w:sz w:val="24"/>
        </w:rPr>
        <w:t>16</w:t>
      </w:r>
      <w:r>
        <w:rPr>
          <w:rFonts w:ascii="Tahoma" w:eastAsia="微软雅黑" w:hAnsi="Tahoma" w:hint="eastAsia"/>
          <w:kern w:val="0"/>
          <w:sz w:val="24"/>
        </w:rPr>
        <w:t>户，</w:t>
      </w:r>
      <w:r>
        <w:rPr>
          <w:rFonts w:ascii="Tahoma" w:eastAsia="微软雅黑" w:hAnsi="Tahoma" w:hint="eastAsia"/>
          <w:kern w:val="0"/>
          <w:sz w:val="24"/>
        </w:rPr>
        <w:t>IPad</w:t>
      </w:r>
      <w:r>
        <w:rPr>
          <w:rFonts w:ascii="Tahoma" w:eastAsia="微软雅黑" w:hAnsi="Tahoma" w:hint="eastAsia"/>
          <w:kern w:val="0"/>
          <w:sz w:val="24"/>
        </w:rPr>
        <w:t>里面有平面图，您这边坐下，我给您打开看下。</w:t>
      </w:r>
    </w:p>
    <w:p w:rsidR="005A7827" w14:paraId="4AF03442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五公寓配套及豪装标准</w:t>
      </w:r>
    </w:p>
    <w:p w:rsidR="005A7827" w14:paraId="7C119BF8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通过对目标客户的预判和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公寓的产品定位，公寓挑高层做了完善而齐全的多元配套。五星级标准的接待大堂，提供</w:t>
      </w:r>
      <w:r>
        <w:rPr>
          <w:rFonts w:ascii="Tahoma" w:eastAsia="微软雅黑" w:hAnsi="Tahoma" w:hint="eastAsia"/>
          <w:kern w:val="0"/>
          <w:sz w:val="24"/>
        </w:rPr>
        <w:t>24</w:t>
      </w:r>
      <w:r>
        <w:rPr>
          <w:rFonts w:ascii="Tahoma" w:eastAsia="微软雅黑" w:hAnsi="Tahoma" w:hint="eastAsia"/>
          <w:kern w:val="0"/>
          <w:sz w:val="24"/>
        </w:rPr>
        <w:t>小时安保和私人双语管家服务。独具特色的高端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会所，为用户提供自助餐厅、休闲娱乐、健身养生、会议会客等多样服务。同时，围绕客户生活多样需求，附加各类特色代理代办服务，让用户省去各类生活琐事烦恼，尽情享受闲暇时光。同时定期组织系列化娱乐文化活动，个性化和情感化的服务相结合，真正打造“家</w:t>
      </w:r>
      <w:r>
        <w:rPr>
          <w:rFonts w:ascii="Tahoma" w:eastAsia="微软雅黑" w:hAnsi="Tahoma"/>
          <w:kern w:val="0"/>
          <w:sz w:val="24"/>
        </w:rPr>
        <w:t>”</w:t>
      </w:r>
      <w:r>
        <w:rPr>
          <w:rFonts w:ascii="Tahoma" w:eastAsia="微软雅黑" w:hAnsi="Tahoma" w:hint="eastAsia"/>
          <w:kern w:val="0"/>
          <w:sz w:val="24"/>
        </w:rPr>
        <w:t>文化服务。</w:t>
      </w:r>
    </w:p>
    <w:p w:rsidR="005A7827" w14:paraId="4A996AAF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一线的软硬装及家电家私的品牌，支撑</w:t>
      </w:r>
      <w:r>
        <w:rPr>
          <w:rFonts w:ascii="Tahoma" w:eastAsia="微软雅黑" w:hAnsi="Tahoma" w:hint="eastAsia"/>
          <w:kern w:val="0"/>
          <w:sz w:val="24"/>
        </w:rPr>
        <w:t>CEO</w:t>
      </w:r>
      <w:r>
        <w:rPr>
          <w:rFonts w:ascii="Tahoma" w:eastAsia="微软雅黑" w:hAnsi="Tahoma" w:hint="eastAsia"/>
          <w:kern w:val="0"/>
          <w:sz w:val="24"/>
        </w:rPr>
        <w:t>公寓的</w:t>
      </w:r>
      <w:r>
        <w:rPr>
          <w:rFonts w:ascii="Tahoma" w:eastAsia="微软雅黑" w:hAnsi="Tahoma" w:hint="eastAsia"/>
          <w:kern w:val="0"/>
          <w:sz w:val="24"/>
        </w:rPr>
        <w:t>5000</w:t>
      </w:r>
      <w:r>
        <w:rPr>
          <w:rFonts w:ascii="Tahoma" w:eastAsia="微软雅黑" w:hAnsi="Tahoma" w:hint="eastAsia"/>
          <w:kern w:val="0"/>
          <w:sz w:val="24"/>
        </w:rPr>
        <w:t>元</w:t>
      </w:r>
      <w:r>
        <w:rPr>
          <w:rFonts w:ascii="Tahoma" w:eastAsia="微软雅黑" w:hAnsi="Tahoma" w:hint="eastAsia"/>
          <w:kern w:val="0"/>
          <w:sz w:val="24"/>
        </w:rPr>
        <w:t>/</w:t>
      </w:r>
      <w:r>
        <w:rPr>
          <w:rFonts w:ascii="Tahoma" w:eastAsia="微软雅黑" w:hAnsi="Tahoma" w:hint="eastAsia"/>
          <w:kern w:val="0"/>
          <w:sz w:val="24"/>
        </w:rPr>
        <w:t>平的高端豪装标准。例如：科勒的卫浴洁具、西门子的家电电器、吉林森工的板材、施耐德的开关面板、私人定制软装等，事无巨细，给你最真实的价值体验和豪装感受。</w:t>
      </w:r>
    </w:p>
    <w:p w:rsidR="005A7827" w14:paraId="7A9EA37F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六</w:t>
      </w:r>
      <w:r>
        <w:rPr>
          <w:rFonts w:ascii="Tahoma" w:eastAsia="微软雅黑" w:hAnsi="Tahoma" w:hint="eastAsia"/>
          <w:kern w:val="0"/>
          <w:sz w:val="24"/>
        </w:rPr>
        <w:t xml:space="preserve"> </w:t>
      </w:r>
      <w:r>
        <w:rPr>
          <w:rFonts w:ascii="Tahoma" w:eastAsia="微软雅黑" w:hAnsi="Tahoma" w:hint="eastAsia"/>
          <w:kern w:val="0"/>
          <w:sz w:val="24"/>
        </w:rPr>
        <w:t>实景样板间带看</w:t>
      </w:r>
    </w:p>
    <w:p w:rsidR="005A7827" w14:paraId="32F33CDE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先生这边请，带您实际感受下我们的空中实景样板间。过道右手边是大堂的公共卫生间，前面就是我们</w:t>
      </w:r>
      <w:r>
        <w:rPr>
          <w:rFonts w:ascii="Tahoma" w:eastAsia="微软雅黑" w:hAnsi="Tahoma" w:hint="eastAsia"/>
          <w:kern w:val="0"/>
          <w:sz w:val="24"/>
        </w:rPr>
        <w:t>1</w:t>
      </w:r>
      <w:r>
        <w:rPr>
          <w:rFonts w:ascii="Tahoma" w:eastAsia="微软雅黑" w:hAnsi="Tahoma" w:hint="eastAsia"/>
          <w:kern w:val="0"/>
          <w:sz w:val="24"/>
        </w:rPr>
        <w:t>楼的侯梯厅，您看到的就是以后交付的实际效果，地面均是天然石材拼接后打磨的，很耗工时，公寓共两部楼梯三部电梯，我们先行启用了</w:t>
      </w:r>
      <w:r>
        <w:rPr>
          <w:rFonts w:ascii="Tahoma" w:eastAsia="微软雅黑" w:hAnsi="Tahoma" w:hint="eastAsia"/>
          <w:kern w:val="0"/>
          <w:sz w:val="24"/>
        </w:rPr>
        <w:t>1</w:t>
      </w:r>
      <w:r>
        <w:rPr>
          <w:rFonts w:ascii="Tahoma" w:eastAsia="微软雅黑" w:hAnsi="Tahoma" w:hint="eastAsia"/>
          <w:kern w:val="0"/>
          <w:sz w:val="24"/>
        </w:rPr>
        <w:t>部，方便客户看样板房。（先进入电梯，靠按电梯的一侧位置站好，引导客户进入电梯）刚刚跟您提到，未来</w:t>
      </w:r>
      <w:r>
        <w:rPr>
          <w:rFonts w:ascii="Tahoma" w:eastAsia="微软雅黑" w:hAnsi="Tahoma" w:hint="eastAsia"/>
          <w:kern w:val="0"/>
          <w:sz w:val="24"/>
        </w:rPr>
        <w:t>4</w:t>
      </w:r>
      <w:r>
        <w:rPr>
          <w:rFonts w:ascii="Tahoma" w:eastAsia="微软雅黑" w:hAnsi="Tahoma" w:hint="eastAsia"/>
          <w:kern w:val="0"/>
          <w:sz w:val="24"/>
        </w:rPr>
        <w:t>层整层和</w:t>
      </w:r>
      <w:r>
        <w:rPr>
          <w:rFonts w:ascii="Tahoma" w:eastAsia="微软雅黑" w:hAnsi="Tahoma" w:hint="eastAsia"/>
          <w:kern w:val="0"/>
          <w:sz w:val="24"/>
        </w:rPr>
        <w:t>5</w:t>
      </w:r>
      <w:r>
        <w:rPr>
          <w:rFonts w:ascii="Tahoma" w:eastAsia="微软雅黑" w:hAnsi="Tahoma" w:hint="eastAsia"/>
          <w:kern w:val="0"/>
          <w:sz w:val="24"/>
        </w:rPr>
        <w:t>层的半层是公寓的会所，无论是面积配比还是服务内容都比新地苏寓要好，这部分配套现在暂时没有展示，交房前会做好的。</w:t>
      </w:r>
    </w:p>
    <w:p w:rsidR="005A7827" w14:paraId="3872E2B2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708" w:footer="708" w:gutter="0"/>
          <w:pgNumType w:start="5"/>
          <w:cols w:space="708"/>
          <w:titlePg w:val="0"/>
          <w:docGrid w:linePitch="360"/>
        </w:sectPr>
      </w:pPr>
      <w:r>
        <w:rPr>
          <w:rFonts w:ascii="Tahoma" w:eastAsia="微软雅黑" w:hAnsi="Tahoma" w:hint="eastAsia"/>
          <w:kern w:val="0"/>
          <w:sz w:val="24"/>
        </w:rPr>
        <w:t>16</w:t>
      </w:r>
      <w:r>
        <w:rPr>
          <w:rFonts w:ascii="Tahoma" w:eastAsia="微软雅黑" w:hAnsi="Tahoma" w:hint="eastAsia"/>
          <w:kern w:val="0"/>
          <w:sz w:val="24"/>
        </w:rPr>
        <w:t>楼到了（按住电梯让客户先出门），我们现在看到侯梯厅除了这边的墙面（广告画面），地面天花都是交付标准，这边请，整个过道宽</w:t>
      </w:r>
      <w:r>
        <w:rPr>
          <w:rFonts w:ascii="Tahoma" w:eastAsia="微软雅黑" w:hAnsi="Tahoma" w:hint="eastAsia"/>
          <w:kern w:val="0"/>
          <w:sz w:val="24"/>
        </w:rPr>
        <w:t>2</w:t>
      </w:r>
      <w:r>
        <w:rPr>
          <w:rFonts w:ascii="Tahoma" w:eastAsia="微软雅黑" w:hAnsi="Tahoma" w:hint="eastAsia"/>
          <w:kern w:val="0"/>
          <w:sz w:val="24"/>
        </w:rPr>
        <w:t>米，地面天然石材铺设，天花为轻钢龙骨吊顶，具有质轻、安全、防火性能优良、隔热隔音抗震等优点。我们先参观下南向的</w:t>
      </w:r>
      <w:r>
        <w:rPr>
          <w:rFonts w:ascii="Tahoma" w:eastAsia="微软雅黑" w:hAnsi="Tahoma" w:hint="eastAsia"/>
          <w:kern w:val="0"/>
          <w:sz w:val="24"/>
        </w:rPr>
        <w:t>58</w:t>
      </w:r>
      <w:r>
        <w:rPr>
          <w:rFonts w:ascii="Tahoma" w:eastAsia="微软雅黑" w:hAnsi="Tahoma" w:hint="eastAsia"/>
          <w:kern w:val="0"/>
          <w:sz w:val="24"/>
        </w:rPr>
        <w:t>户型吧，入户门为实木门，门锁是指纹密码机械三合一智能门锁，安全方便，这里有人性化收纳设计的下面是鞋柜，上面可以做衣柜，左手边是开敞式厨房，您看到的，除了我们的小摆设，基本都是以后的交付标准。有些家电品牌可能会有调整，但是只会调整为同等品牌同品质或者高品质的，不会降低档次。设计师对卫生间的设计很用心，针对日韩籍人士的实际需求，配备了品质浴缸和马桶，客厅开间</w:t>
      </w:r>
      <w:r>
        <w:rPr>
          <w:rFonts w:ascii="Tahoma" w:eastAsia="微软雅黑" w:hAnsi="Tahoma" w:hint="eastAsia"/>
          <w:kern w:val="0"/>
          <w:sz w:val="24"/>
        </w:rPr>
        <w:t>3.3</w:t>
      </w:r>
      <w:r>
        <w:rPr>
          <w:rFonts w:ascii="Tahoma" w:eastAsia="微软雅黑" w:hAnsi="Tahoma" w:hint="eastAsia"/>
          <w:kern w:val="0"/>
          <w:sz w:val="24"/>
        </w:rPr>
        <w:t>米基本满足一般的会客需要，如果客人多，可以到我们</w:t>
      </w:r>
      <w:r>
        <w:rPr>
          <w:rFonts w:ascii="Tahoma" w:eastAsia="微软雅黑" w:hAnsi="Tahoma" w:hint="eastAsia"/>
          <w:kern w:val="0"/>
          <w:sz w:val="24"/>
        </w:rPr>
        <w:t>4</w:t>
      </w:r>
      <w:r>
        <w:rPr>
          <w:rFonts w:ascii="Tahoma" w:eastAsia="微软雅黑" w:hAnsi="Tahoma" w:hint="eastAsia"/>
          <w:kern w:val="0"/>
          <w:sz w:val="24"/>
        </w:rPr>
        <w:t>层</w:t>
      </w:r>
      <w:r>
        <w:rPr>
          <w:rFonts w:ascii="Tahoma" w:eastAsia="微软雅黑" w:hAnsi="Tahoma" w:hint="eastAsia"/>
          <w:kern w:val="0"/>
          <w:sz w:val="24"/>
        </w:rPr>
        <w:t>,5</w:t>
      </w:r>
      <w:r>
        <w:rPr>
          <w:rFonts w:ascii="Tahoma" w:eastAsia="微软雅黑" w:hAnsi="Tahoma" w:hint="eastAsia"/>
          <w:kern w:val="0"/>
          <w:sz w:val="24"/>
        </w:rPr>
        <w:t>层的会所区，那里有咖啡厅、会客室，可以满足正常的商务及会客需求，我们户型一大亮点是我们</w:t>
      </w:r>
      <w:r>
        <w:rPr>
          <w:rFonts w:ascii="Tahoma" w:eastAsia="微软雅黑" w:hAnsi="Tahoma" w:hint="eastAsia"/>
          <w:kern w:val="0"/>
          <w:sz w:val="24"/>
        </w:rPr>
        <w:t>6</w:t>
      </w:r>
      <w:r>
        <w:rPr>
          <w:rFonts w:ascii="Tahoma" w:eastAsia="微软雅黑" w:hAnsi="Tahoma" w:hint="eastAsia"/>
          <w:kern w:val="0"/>
          <w:sz w:val="24"/>
        </w:rPr>
        <w:t>平米左右的阳台，市面上很少</w:t>
      </w:r>
    </w:p>
    <w:p w:rsidR="005A7827" w14:textId="77777777">
      <w:pPr>
        <w:widowControl/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4"/>
        </w:rPr>
      </w:pPr>
      <w:r>
        <w:rPr>
          <w:rFonts w:ascii="Tahoma" w:eastAsia="微软雅黑" w:hAnsi="Tahoma" w:hint="eastAsia"/>
          <w:kern w:val="0"/>
          <w:sz w:val="24"/>
        </w:rPr>
        <w:t>有公寓会做阳台，不符合亚洲人的生活习惯，这也是我们设计师的用心之处，长租型公寓如果没有阳台，衣服只能烘干，很不方便。南向视野非常好，天气好的时候能看到前方的上方山。卧室开间</w:t>
      </w:r>
      <w:r>
        <w:rPr>
          <w:rFonts w:ascii="Tahoma" w:eastAsia="微软雅黑" w:hAnsi="Tahoma" w:hint="eastAsia"/>
          <w:kern w:val="0"/>
          <w:sz w:val="24"/>
        </w:rPr>
        <w:t>2.8</w:t>
      </w:r>
      <w:r>
        <w:rPr>
          <w:rFonts w:ascii="Tahoma" w:eastAsia="微软雅黑" w:hAnsi="Tahoma" w:hint="eastAsia"/>
          <w:kern w:val="0"/>
          <w:sz w:val="24"/>
        </w:rPr>
        <w:t>米，带衣帽间，衣物和保险柜都能轻松放下。您应该看出来了，从大堂开始到室内，所有的</w:t>
      </w:r>
      <w:r>
        <w:rPr>
          <w:rFonts w:ascii="Tahoma" w:eastAsia="微软雅黑" w:hAnsi="Tahoma" w:hint="eastAsia"/>
          <w:kern w:val="0"/>
          <w:sz w:val="24"/>
        </w:rPr>
        <w:t>装修均是新和式风格，简约的东洋风，宛如置身东京银座，虽然仅</w:t>
      </w:r>
      <w:r>
        <w:rPr>
          <w:rFonts w:ascii="Tahoma" w:eastAsia="微软雅黑" w:hAnsi="Tahoma" w:hint="eastAsia"/>
          <w:kern w:val="0"/>
          <w:sz w:val="24"/>
        </w:rPr>
        <w:t>58</w:t>
      </w:r>
      <w:r>
        <w:rPr>
          <w:rFonts w:ascii="Tahoma" w:eastAsia="微软雅黑" w:hAnsi="Tahoma" w:hint="eastAsia"/>
          <w:kern w:val="0"/>
          <w:sz w:val="24"/>
        </w:rPr>
        <w:t>平米的建筑面积，但是得房率近</w:t>
      </w:r>
      <w:r>
        <w:rPr>
          <w:rFonts w:ascii="Tahoma" w:eastAsia="微软雅黑" w:hAnsi="Tahoma" w:hint="eastAsia"/>
          <w:kern w:val="0"/>
          <w:sz w:val="24"/>
        </w:rPr>
        <w:t>73%</w:t>
      </w:r>
      <w:r>
        <w:rPr>
          <w:rFonts w:ascii="Tahoma" w:eastAsia="微软雅黑" w:hAnsi="Tahoma" w:hint="eastAsia"/>
          <w:kern w:val="0"/>
          <w:sz w:val="24"/>
        </w:rPr>
        <w:t>，市面上绝无仅有，一般公寓得房率在</w:t>
      </w:r>
      <w:r>
        <w:rPr>
          <w:rFonts w:ascii="Tahoma" w:eastAsia="微软雅黑" w:hAnsi="Tahoma" w:hint="eastAsia"/>
          <w:kern w:val="0"/>
          <w:sz w:val="24"/>
        </w:rPr>
        <w:t>50</w:t>
      </w:r>
      <w:r>
        <w:rPr>
          <w:rFonts w:ascii="Tahoma" w:eastAsia="微软雅黑" w:hAnsi="Tahoma" w:hint="eastAsia"/>
          <w:kern w:val="0"/>
          <w:sz w:val="24"/>
        </w:rPr>
        <w:t>多</w:t>
      </w:r>
      <w:r>
        <w:rPr>
          <w:rFonts w:ascii="Tahoma" w:eastAsia="微软雅黑" w:hAnsi="Tahoma" w:hint="eastAsia"/>
          <w:kern w:val="0"/>
          <w:sz w:val="24"/>
        </w:rPr>
        <w:t>,60</w:t>
      </w:r>
      <w:r>
        <w:rPr>
          <w:rFonts w:ascii="Tahoma" w:eastAsia="微软雅黑" w:hAnsi="Tahoma" w:hint="eastAsia"/>
          <w:kern w:val="0"/>
          <w:sz w:val="24"/>
        </w:rPr>
        <w:t>多</w:t>
      </w:r>
      <w:r>
        <w:rPr>
          <w:rFonts w:ascii="Tahoma" w:eastAsia="微软雅黑" w:hAnsi="Tahoma" w:hint="eastAsia"/>
          <w:kern w:val="0"/>
          <w:sz w:val="24"/>
        </w:rPr>
        <w:t>%</w:t>
      </w:r>
      <w:r>
        <w:rPr>
          <w:rFonts w:ascii="Tahoma" w:eastAsia="微软雅黑" w:hAnsi="Tahoma" w:hint="eastAsia"/>
          <w:kern w:val="0"/>
          <w:sz w:val="24"/>
        </w:rPr>
        <w:t>。我们在看下北向的样板吧，该北向户型有一个地方为非标，阳台多出来一块（实际为空调外机放置处），其他都是一样，北向户型性价比高，而且独享</w:t>
      </w:r>
      <w:r>
        <w:rPr>
          <w:rFonts w:ascii="Tahoma" w:eastAsia="微软雅黑" w:hAnsi="Tahoma" w:hint="eastAsia"/>
          <w:kern w:val="0"/>
          <w:sz w:val="24"/>
        </w:rPr>
        <w:t>2.8</w:t>
      </w:r>
      <w:r>
        <w:rPr>
          <w:rFonts w:ascii="Tahoma" w:eastAsia="微软雅黑" w:hAnsi="Tahoma" w:hint="eastAsia"/>
          <w:kern w:val="0"/>
          <w:sz w:val="24"/>
        </w:rPr>
        <w:t>公里的繁华狮山路，白天窗前是银行金融街，吸财风水好，晚上霓虹闪烁，夜景婆娑，别有一番风味啊，您看喜欢朝南户型还是朝北户型？这种户型不多了，到楼下，帮你看下销控还有没有了，具体帮您算算吧。</w:t>
      </w:r>
    </w:p>
    <w:p w:rsidR="005A7827" w14:paraId="2A6F9C89" w14:textId="77777777">
      <w:pPr>
        <w:widowControl/>
        <w:numPr>
          <w:ilvl w:val="0"/>
          <w:numId w:val="7"/>
        </w:numPr>
        <w:adjustRightInd w:val="0"/>
        <w:snapToGrid w:val="0"/>
        <w:spacing w:after="200" w:line="220" w:lineRule="atLeast"/>
        <w:jc w:val="left"/>
        <w:rPr>
          <w:rFonts w:ascii="Tahoma" w:eastAsia="微软雅黑" w:hAnsi="Tahoma"/>
          <w:kern w:val="0"/>
          <w:sz w:val="28"/>
          <w:szCs w:val="28"/>
        </w:rPr>
      </w:pPr>
      <w:r>
        <w:rPr>
          <w:rFonts w:ascii="Tahoma" w:eastAsia="微软雅黑" w:hAnsi="Tahoma" w:hint="eastAsia"/>
          <w:kern w:val="0"/>
          <w:sz w:val="28"/>
          <w:szCs w:val="28"/>
        </w:rPr>
        <w:t>逼定客户的辅助性说辞</w:t>
      </w:r>
    </w:p>
    <w:p w:rsidR="005A7827" w14:paraId="16D4ED64" w14:textId="77777777">
      <w:pPr>
        <w:widowControl/>
        <w:numPr>
          <w:ilvl w:val="0"/>
          <w:numId w:val="2"/>
        </w:numPr>
        <w:adjustRightInd w:val="0"/>
        <w:snapToGrid w:val="0"/>
        <w:spacing w:after="200" w:line="276" w:lineRule="auto"/>
        <w:ind w:left="540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市场在运营产品租金回报的对比</w:t>
      </w:r>
    </w:p>
    <w:tbl>
      <w:tblPr>
        <w:tblStyle w:val="TableNormal"/>
        <w:tblW w:w="8291" w:type="dxa"/>
        <w:tblLayout w:type="fixed"/>
        <w:tblLook w:val="04A0"/>
      </w:tblPr>
      <w:tblGrid>
        <w:gridCol w:w="715"/>
        <w:gridCol w:w="1517"/>
        <w:gridCol w:w="641"/>
        <w:gridCol w:w="715"/>
        <w:gridCol w:w="1144"/>
        <w:gridCol w:w="1287"/>
        <w:gridCol w:w="1287"/>
        <w:gridCol w:w="985"/>
      </w:tblGrid>
      <w:tr w14:paraId="0C5EAF3F" w14:textId="77777777">
        <w:tblPrEx>
          <w:tblW w:w="8291" w:type="dxa"/>
          <w:tblLayout w:type="fixed"/>
          <w:tblLook w:val="04A0"/>
        </w:tblPrEx>
        <w:trPr>
          <w:trHeight w:val="69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1A3E2F5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商圈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468B60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项目名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85DA876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产权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1479E3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类型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894F8D8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主力面积（㎡）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1B4837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二手售价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（元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㎡）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FAE4657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租金标准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（元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月）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BCD41B5" w14:textId="77777777">
            <w:pPr>
              <w:widowControl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kern w:val="0"/>
                <w:sz w:val="20"/>
                <w:szCs w:val="20"/>
              </w:rPr>
              <w:t>年均收益率（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%</w:t>
            </w:r>
            <w:r>
              <w:rPr>
                <w:rFonts w:hint="eastAsia"/>
                <w:bCs/>
                <w:kern w:val="0"/>
                <w:sz w:val="20"/>
                <w:szCs w:val="20"/>
              </w:rPr>
              <w:t>）</w:t>
            </w:r>
          </w:p>
        </w:tc>
      </w:tr>
      <w:tr w14:paraId="08C0FF95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775CC5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狮山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D2D183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苏寓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07FF47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D9314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43DBE3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130-160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45779A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均价</w:t>
            </w:r>
            <w:r>
              <w:rPr>
                <w:rFonts w:hint="eastAsia"/>
                <w:kern w:val="0"/>
                <w:sz w:val="20"/>
                <w:szCs w:val="20"/>
              </w:rPr>
              <w:t>25000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AE365A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9000-10000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0C0351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</w:tr>
      <w:tr w14:paraId="37751BB8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6F19BD42" w14:textId="77777777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97E8DC7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狮山丽晶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711EE6D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5F48AFD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184D903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48-90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861E6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14000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4495F3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1500-2500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DD675E1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</w:tr>
      <w:tr w14:paraId="0B7178B0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22B539A9" w14:textId="77777777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71DDB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港龙城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454713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688A88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4.49</w:t>
            </w:r>
            <w:r>
              <w:rPr>
                <w:rFonts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3B6BA9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421AB8A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14500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ABEC82A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2000-3000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411D6F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3.5</w:t>
            </w:r>
          </w:p>
        </w:tc>
      </w:tr>
      <w:tr w14:paraId="59F10A0D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1B2FA413" w14:textId="77777777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DB61FD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汇豪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EF0DBD1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92DB0CD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8E4741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36-144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F45E14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26000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E1567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2500-3000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DBEC0A3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2.5-4.2</w:t>
            </w:r>
          </w:p>
        </w:tc>
      </w:tr>
      <w:tr w14:paraId="05710988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F1B7097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石路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ABAF87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自由之邑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1DBD6F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9D359E3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C2C3939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40-90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79C1ECA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13000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B56187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1600-3000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F5EC2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5.3</w:t>
            </w:r>
          </w:p>
        </w:tc>
      </w:tr>
      <w:tr w14:paraId="0A567269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5C8761D3" w14:textId="77777777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C0B71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富达大厦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3BD1B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DE9C281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D7CB52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37-58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09FD763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12000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F16DF8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1300-2500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B8B4EA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</w:p>
        </w:tc>
      </w:tr>
      <w:tr w14:paraId="0F9D6DDB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16FC9A9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湖西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89835F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环球</w:t>
            </w:r>
            <w:r>
              <w:rPr>
                <w:rFonts w:hint="eastAsia"/>
                <w:kern w:val="0"/>
                <w:sz w:val="20"/>
                <w:szCs w:val="20"/>
              </w:rPr>
              <w:t>188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25BB30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2EEF88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C0C0F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65-350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1B8660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31000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A2E01C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6000-20000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206880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4.5</w:t>
            </w:r>
          </w:p>
        </w:tc>
      </w:tr>
      <w:tr w14:paraId="02C94234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58C20F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湖东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BD92BE7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晋合公寓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575E8A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76C11A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EF427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68-105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0D490B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34000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5BF8D2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9000-15000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096C32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5.1</w:t>
            </w:r>
          </w:p>
        </w:tc>
      </w:tr>
      <w:tr w14:paraId="3C261834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DFD7D9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木渎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0C8B6C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大运城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18801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9F74BC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5.6</w:t>
            </w:r>
            <w:r>
              <w:rPr>
                <w:rFonts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F23BB1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43-65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8CD721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11500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C9FC00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1500-2000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79722FD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4.1</w:t>
            </w:r>
          </w:p>
        </w:tc>
      </w:tr>
      <w:tr w14:paraId="281BC052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C7B69F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城南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9E0CB7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中润苏州中心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B5AA15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EC972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56F28A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40-80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78649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16000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9B6E1D8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2500-4000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8030D22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3.8</w:t>
            </w:r>
          </w:p>
        </w:tc>
      </w:tr>
      <w:tr w14:paraId="72A00755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BADE41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石湖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913A862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港龙财智国际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22F9EA1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E556F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5.8</w:t>
            </w:r>
            <w:r>
              <w:rPr>
                <w:rFonts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45F85A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45-65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B557E7E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13700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9E293E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1600-3000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450963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3.8</w:t>
            </w:r>
          </w:p>
        </w:tc>
      </w:tr>
      <w:tr w14:paraId="440A1B6D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0464709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陆慕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31FE13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中翔丽晶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90EBBC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5462172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平层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E7E0B0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47AB622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9800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2AA09FA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1000-2000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4D643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3.9</w:t>
            </w:r>
          </w:p>
        </w:tc>
      </w:tr>
    </w:tbl>
    <w:p>
      <w:p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708" w:footer="708" w:gutter="0"/>
          <w:pgNumType w:start="6"/>
          <w:cols w:space="708"/>
          <w:titlePg w:val="0"/>
          <w:docGrid w:linePitch="360"/>
        </w:sectPr>
      </w:pPr>
    </w:p>
    <w:tbl>
      <w:tblPr>
        <w:tblStyle w:val="TableNormal"/>
        <w:tblW w:w="8291" w:type="dxa"/>
        <w:tblLayout w:type="fixed"/>
        <w:tblLook w:val="04A0"/>
      </w:tblPr>
      <w:tblGrid>
        <w:gridCol w:w="715"/>
        <w:gridCol w:w="1517"/>
        <w:gridCol w:w="641"/>
        <w:gridCol w:w="715"/>
        <w:gridCol w:w="1144"/>
        <w:gridCol w:w="1287"/>
        <w:gridCol w:w="1287"/>
        <w:gridCol w:w="985"/>
      </w:tblGrid>
      <w:tr w14:paraId="4A840B67" w14:textId="77777777">
        <w:tblPrEx>
          <w:tblW w:w="8291" w:type="dxa"/>
          <w:tblLayout w:type="fixed"/>
          <w:tblLook w:val="04A0"/>
        </w:tblPrEx>
        <w:trPr>
          <w:trHeight w:val="54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2CAEAB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陆慕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D9BE25F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鑫鑫国际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0483990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D54E76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4.8</w:t>
            </w:r>
            <w:r>
              <w:rPr>
                <w:rFonts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B2FD62B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30-60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537E62C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kern w:val="0"/>
                <w:sz w:val="20"/>
                <w:szCs w:val="20"/>
              </w:rPr>
              <w:t>12000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C85E274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1500-2500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74D4605" w14:textId="77777777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4.2</w:t>
            </w:r>
          </w:p>
        </w:tc>
      </w:tr>
    </w:tbl>
    <w:p w:rsidR="005A7827" w14:paraId="46B6433D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总结：从数据可以看出，公寓回报率普遍在</w:t>
      </w:r>
      <w:r>
        <w:rPr>
          <w:rFonts w:ascii="Tahoma" w:eastAsia="微软雅黑" w:hAnsi="Tahoma" w:hint="eastAsia"/>
          <w:kern w:val="0"/>
          <w:sz w:val="22"/>
          <w:szCs w:val="22"/>
        </w:rPr>
        <w:t>3.8-4.5%</w:t>
      </w:r>
      <w:r>
        <w:rPr>
          <w:rFonts w:ascii="Tahoma" w:eastAsia="微软雅黑" w:hAnsi="Tahoma" w:hint="eastAsia"/>
          <w:kern w:val="0"/>
          <w:sz w:val="22"/>
          <w:szCs w:val="22"/>
        </w:rPr>
        <w:t>之间，核心地段和统一运营的产品回报率明显较高，喜年</w:t>
      </w:r>
      <w:r>
        <w:rPr>
          <w:rFonts w:ascii="Tahoma" w:eastAsia="微软雅黑" w:hAnsi="Tahoma" w:hint="eastAsia"/>
          <w:kern w:val="0"/>
          <w:sz w:val="22"/>
          <w:szCs w:val="22"/>
        </w:rPr>
        <w:t>CEO</w:t>
      </w:r>
      <w:r>
        <w:rPr>
          <w:rFonts w:ascii="Tahoma" w:eastAsia="微软雅黑" w:hAnsi="Tahoma" w:hint="eastAsia"/>
          <w:kern w:val="0"/>
          <w:sz w:val="22"/>
          <w:szCs w:val="22"/>
        </w:rPr>
        <w:t>公寓兼而有之，无论是租金回报率还是产品未来升值都是同类型产品里最好的。</w:t>
      </w:r>
    </w:p>
    <w:p w:rsidR="005A7827" w14:paraId="593E4650" w14:textId="77777777">
      <w:pPr>
        <w:widowControl/>
        <w:numPr>
          <w:ilvl w:val="0"/>
          <w:numId w:val="8"/>
        </w:numPr>
        <w:adjustRightInd w:val="0"/>
        <w:snapToGrid w:val="0"/>
        <w:spacing w:after="200" w:line="276" w:lineRule="auto"/>
        <w:ind w:left="540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市场在售公寓预计租金回报的对比</w:t>
      </w:r>
    </w:p>
    <w:tbl>
      <w:tblPr>
        <w:tblStyle w:val="TableNormal"/>
        <w:tblW w:w="8598" w:type="dxa"/>
        <w:tblLayout w:type="fixed"/>
        <w:tblLook w:val="04A0"/>
      </w:tblPr>
      <w:tblGrid>
        <w:gridCol w:w="1242"/>
        <w:gridCol w:w="953"/>
        <w:gridCol w:w="1428"/>
        <w:gridCol w:w="909"/>
        <w:gridCol w:w="1195"/>
        <w:gridCol w:w="1641"/>
        <w:gridCol w:w="1230"/>
      </w:tblGrid>
      <w:tr w14:paraId="0BD6490E" w14:textId="77777777">
        <w:tblPrEx>
          <w:tblW w:w="8598" w:type="dxa"/>
          <w:tblLayout w:type="fixed"/>
          <w:tblLook w:val="04A0"/>
        </w:tblPrEx>
        <w:trPr>
          <w:trHeight w:val="4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1C4C05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99D374D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商圈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F5F7CDB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户型（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㎡</w:t>
            </w:r>
            <w:r>
              <w:rPr>
                <w:rFonts w:ascii="微软雅黑" w:eastAsia="微软雅黑" w:hAnsi="微软雅黑" w:cs="微软雅黑" w:hint="eastAsia"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45CF61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均格（元</w:t>
            </w: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㎡</w:t>
            </w:r>
            <w:r>
              <w:rPr>
                <w:rFonts w:ascii="微软雅黑" w:eastAsia="微软雅黑" w:hAnsi="微软雅黑" w:cs="微软雅黑" w:hint="eastAsia"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A316C58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运营公司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51636F8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预计月租金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7047C17A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预估年均回报率（</w:t>
            </w: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%</w:t>
            </w:r>
            <w:r>
              <w:rPr>
                <w:rFonts w:ascii="微软雅黑" w:eastAsia="微软雅黑" w:hAnsi="微软雅黑" w:hint="eastAsia"/>
                <w:bCs/>
                <w:kern w:val="0"/>
                <w:sz w:val="18"/>
                <w:szCs w:val="18"/>
              </w:rPr>
              <w:t>）</w:t>
            </w:r>
          </w:p>
        </w:tc>
      </w:tr>
      <w:tr w14:paraId="6C4A3F72" w14:textId="77777777">
        <w:tblPrEx>
          <w:tblW w:w="8598" w:type="dxa"/>
          <w:tblLayout w:type="fixed"/>
          <w:tblLook w:val="04A0"/>
        </w:tblPrEx>
        <w:trPr>
          <w:trHeight w:val="69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6BD489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狮山·小时代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7827" w14:paraId="1695E28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狮山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F1F440F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主力毛坯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，挑高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4.49m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D82BB1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14000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B4FE0F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希尔顿雷朋酒店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276DA8C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未出来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4AAECC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未出来</w:t>
            </w:r>
          </w:p>
        </w:tc>
      </w:tr>
      <w:tr w14:paraId="77658514" w14:textId="77777777">
        <w:tblPrEx>
          <w:tblW w:w="8598" w:type="dxa"/>
          <w:tblLayout w:type="fixed"/>
          <w:tblLook w:val="04A0"/>
        </w:tblPrEx>
        <w:trPr>
          <w:trHeight w:val="7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770D83F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蓝天广场</w:t>
            </w: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3F24CF04" w14:textId="77777777">
            <w:pPr>
              <w:widowControl/>
              <w:jc w:val="left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226961D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主力精装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，挑高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3.5m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5978D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13000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7E246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委托物业管理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E467E4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南向：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2600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北向：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2400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5166FF8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4.6 </w:t>
            </w:r>
          </w:p>
        </w:tc>
      </w:tr>
      <w:tr w14:paraId="1DB37EA2" w14:textId="77777777">
        <w:tblPrEx>
          <w:tblW w:w="8598" w:type="dxa"/>
          <w:tblLayout w:type="fixed"/>
          <w:tblLook w:val="04A0"/>
        </w:tblPrEx>
        <w:trPr>
          <w:trHeight w:val="5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AF427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绿宝盛捷酒店</w:t>
            </w: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3A955573" w14:textId="77777777">
            <w:pPr>
              <w:widowControl/>
              <w:jc w:val="left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DFBF98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50-128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6A0F80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不售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857F6AA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雅思阁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9EB499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500-700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天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60830714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——</w:t>
            </w:r>
          </w:p>
        </w:tc>
      </w:tr>
      <w:tr w14:paraId="3B2C45D6" w14:textId="77777777">
        <w:tblPrEx>
          <w:tblW w:w="8598" w:type="dxa"/>
          <w:tblLayout w:type="fixed"/>
          <w:tblLook w:val="04A0"/>
        </w:tblPrEx>
        <w:trPr>
          <w:trHeight w:val="57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A0DC3B4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美泰美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D19825E" w14:textId="77777777">
            <w:pPr>
              <w:widowControl/>
              <w:jc w:val="center"/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石路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6AB2FE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部分装修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34-68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，层高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3.3m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59B65D" w14:textId="77777777">
            <w:pPr>
              <w:widowControl/>
              <w:jc w:val="center"/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13500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CB5FAE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南京国展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667590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2500-3500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51B8D76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5.4 </w:t>
            </w:r>
          </w:p>
        </w:tc>
      </w:tr>
      <w:tr w14:paraId="4F2B102A" w14:textId="77777777">
        <w:tblPrEx>
          <w:tblW w:w="8598" w:type="dxa"/>
          <w:tblLayout w:type="fixed"/>
          <w:tblLook w:val="04A0"/>
        </w:tblPrEx>
        <w:trPr>
          <w:trHeight w:val="74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C7FFE2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港龙城市广场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460F1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万达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BD8E9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毛坯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34-85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，层高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4.49m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21326C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15000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3C32217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港龙商管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FFFB3FA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1800-3500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0FA8860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4.5 </w:t>
            </w:r>
          </w:p>
        </w:tc>
      </w:tr>
      <w:tr w14:paraId="5091B012" w14:textId="77777777">
        <w:tblPrEx>
          <w:tblW w:w="8598" w:type="dxa"/>
          <w:tblLayout w:type="fixed"/>
          <w:tblLook w:val="04A0"/>
        </w:tblPrEx>
        <w:trPr>
          <w:trHeight w:val="82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217EFA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克拉公馆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50BB3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南门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32A407C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主力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精装，挑高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4.8m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6F8AE4A" w14:textId="77777777">
            <w:pPr>
              <w:widowControl/>
              <w:jc w:val="center"/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16000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D430D2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携程旗下公司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05D24FA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2500-3000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0607C69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4.3 </w:t>
            </w:r>
          </w:p>
        </w:tc>
      </w:tr>
      <w:tr w14:paraId="2F10DD07" w14:textId="77777777">
        <w:tblPrEx>
          <w:tblW w:w="8598" w:type="dxa"/>
          <w:tblLayout w:type="fixed"/>
          <w:tblLook w:val="04A0"/>
        </w:tblPrEx>
        <w:trPr>
          <w:trHeight w:val="4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01C79E9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红星国际广场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F7D8B2D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木渎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E512BA4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精装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53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、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04293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10000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9AD04F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红星物业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DA401C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2100-2800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7E4C97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5.1 </w:t>
            </w:r>
          </w:p>
        </w:tc>
      </w:tr>
      <w:tr w14:paraId="1EE5F3FB" w14:textId="77777777">
        <w:tblPrEx>
          <w:tblW w:w="8598" w:type="dxa"/>
          <w:tblLayout w:type="fixed"/>
          <w:tblLook w:val="04A0"/>
        </w:tblPrEx>
        <w:trPr>
          <w:trHeight w:val="53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4FC1B6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圆融高铁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B316CE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高铁北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F7EAA03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毛坯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45-91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94D126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9500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CC6CC2F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圆融物管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19402B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1800-3200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1638DF94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4.4 </w:t>
            </w:r>
          </w:p>
        </w:tc>
      </w:tr>
      <w:tr w14:paraId="755C63F0" w14:textId="77777777">
        <w:tblPrEx>
          <w:tblW w:w="8598" w:type="dxa"/>
          <w:tblLayout w:type="fixed"/>
          <w:tblLook w:val="04A0"/>
        </w:tblPrEx>
        <w:trPr>
          <w:trHeight w:val="63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CD9509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天虹上品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DB649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相城大道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AEEB7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简装，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50-62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F8C22AD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10000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E1B16A5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天虹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040A2F0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2500-3500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7AB7B9B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5.1 </w:t>
            </w:r>
          </w:p>
        </w:tc>
      </w:tr>
      <w:tr w14:paraId="76B6F96C" w14:textId="77777777">
        <w:tblPrEx>
          <w:tblW w:w="8598" w:type="dxa"/>
          <w:tblLayout w:type="fixed"/>
          <w:tblLook w:val="04A0"/>
        </w:tblPrEx>
        <w:trPr>
          <w:trHeight w:val="61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472F2E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宏海国际广场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8DCBC50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湖西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313EC6" w14:textId="77777777">
            <w:pPr>
              <w:widowControl/>
              <w:jc w:val="center"/>
              <w:rPr>
                <w:rFonts w:ascii="微软雅黑" w:eastAsia="微软雅黑" w:hAnsi="微软雅黑"/>
                <w:color w:val="333333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精装</w:t>
            </w:r>
            <w:r>
              <w:rPr>
                <w:rFonts w:ascii="微软雅黑" w:eastAsia="微软雅黑" w:hAnsi="微软雅黑" w:hint="eastAsia"/>
                <w:color w:val="333333"/>
                <w:kern w:val="0"/>
                <w:sz w:val="18"/>
                <w:szCs w:val="18"/>
              </w:rPr>
              <w:t>60-80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42198E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22000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DDB3E71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统一运营，酒店未定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EF7576E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6000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月左右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21E203C2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5.3 </w:t>
            </w:r>
          </w:p>
        </w:tc>
      </w:tr>
      <w:tr w14:paraId="61A88590" w14:textId="77777777">
        <w:tblPrEx>
          <w:tblW w:w="8598" w:type="dxa"/>
          <w:tblLayout w:type="fixed"/>
          <w:tblLook w:val="04A0"/>
        </w:tblPrEx>
        <w:trPr>
          <w:trHeight w:val="4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8B9D2B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丰隆城市广场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B195B0D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湖东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C6F928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精装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55-140     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主力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63-89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A5161E6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24800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25A3D3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雅园物业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20AA560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7000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>月左右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7D7737E7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4.8 </w:t>
            </w:r>
          </w:p>
        </w:tc>
      </w:tr>
      <w:tr w14:paraId="56754988" w14:textId="77777777">
        <w:tblPrEx>
          <w:tblW w:w="8598" w:type="dxa"/>
          <w:tblLayout w:type="fixed"/>
          <w:tblLook w:val="04A0"/>
        </w:tblPrEx>
        <w:trPr>
          <w:trHeight w:val="43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918CDD7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花样年喜年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9D737D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狮山核心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E648011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精装</w:t>
            </w: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51-65</w:t>
            </w:r>
            <w:r>
              <w:rPr>
                <w:rFonts w:hint="eastAsia"/>
                <w:bCs/>
                <w:color w:val="FF0000"/>
                <w:kern w:val="0"/>
                <w:sz w:val="18"/>
                <w:szCs w:val="18"/>
              </w:rPr>
              <w:t>㎡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091D71B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18000-20000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F5F2DC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世联行红璞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72C9C7" w14:textId="77777777">
            <w:pPr>
              <w:widowControl/>
              <w:jc w:val="center"/>
              <w:rPr>
                <w:rFonts w:ascii="微软雅黑" w:eastAsia="微软雅黑" w:hAnsi="微软雅黑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4560-5845</w:t>
            </w: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元</w:t>
            </w: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/</w:t>
            </w:r>
            <w:r>
              <w:rPr>
                <w:rFonts w:ascii="微软雅黑" w:eastAsia="微软雅黑" w:hAnsi="微软雅黑" w:hint="eastAsia"/>
                <w:bCs/>
                <w:color w:val="FF0000"/>
                <w:kern w:val="0"/>
                <w:sz w:val="18"/>
                <w:szCs w:val="18"/>
              </w:rPr>
              <w:t>月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59B38154" w14:textId="77777777">
            <w:pPr>
              <w:widowControl/>
              <w:jc w:val="center"/>
              <w:rPr>
                <w:rFonts w:ascii="微软雅黑" w:eastAsia="微软雅黑" w:hAnsi="微软雅黑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kern w:val="0"/>
                <w:sz w:val="18"/>
                <w:szCs w:val="18"/>
              </w:rPr>
              <w:t xml:space="preserve">5.7 </w:t>
            </w:r>
          </w:p>
        </w:tc>
      </w:tr>
    </w:tbl>
    <w:p w:rsidR="005A7827" w14:paraId="6C92D453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708" w:footer="708" w:gutter="0"/>
          <w:pgNumType w:start="7"/>
          <w:cols w:space="708"/>
          <w:titlePg w:val="0"/>
          <w:docGrid w:linePitch="360"/>
        </w:sectPr>
      </w:pPr>
      <w:r>
        <w:rPr>
          <w:rFonts w:ascii="Tahoma" w:eastAsia="微软雅黑" w:hAnsi="Tahoma" w:hint="eastAsia"/>
          <w:kern w:val="0"/>
          <w:sz w:val="22"/>
          <w:szCs w:val="22"/>
        </w:rPr>
        <w:t>总结：以上数据不难看出，苏州大市范围内在售公寓租金的预计回报率在</w:t>
      </w:r>
      <w:r>
        <w:rPr>
          <w:rFonts w:ascii="Tahoma" w:eastAsia="微软雅黑" w:hAnsi="Tahoma" w:hint="eastAsia"/>
          <w:kern w:val="0"/>
          <w:sz w:val="22"/>
          <w:szCs w:val="22"/>
        </w:rPr>
        <w:t>4-5%</w:t>
      </w:r>
      <w:r>
        <w:rPr>
          <w:rFonts w:ascii="Tahoma" w:eastAsia="微软雅黑" w:hAnsi="Tahoma" w:hint="eastAsia"/>
          <w:kern w:val="0"/>
          <w:sz w:val="22"/>
          <w:szCs w:val="22"/>
        </w:rPr>
        <w:t>之间，带包租运营和核心地段的产品回报率更高，而我们项目的租金回报明显高于整个市场。由物业统一运营管理固定返租，整体回报更稳定。不会出现空置期没有租金收益的情况。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:rsidR="005A7827" w14:paraId="57E85FE6" w14:textId="77777777">
      <w:pPr>
        <w:widowControl/>
        <w:adjustRightInd w:val="0"/>
        <w:snapToGrid w:val="0"/>
        <w:spacing w:after="200" w:line="276" w:lineRule="auto"/>
        <w:ind w:firstLine="440" w:firstLineChars="200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喜年广场</w:t>
      </w:r>
      <w:r>
        <w:rPr>
          <w:rFonts w:ascii="Tahoma" w:eastAsia="微软雅黑" w:hAnsi="Tahoma" w:hint="eastAsia"/>
          <w:kern w:val="0"/>
          <w:sz w:val="22"/>
          <w:szCs w:val="22"/>
        </w:rPr>
        <w:t>CEO</w:t>
      </w:r>
      <w:r>
        <w:rPr>
          <w:rFonts w:ascii="Tahoma" w:eastAsia="微软雅黑" w:hAnsi="Tahoma" w:hint="eastAsia"/>
          <w:kern w:val="0"/>
          <w:sz w:val="22"/>
          <w:szCs w:val="22"/>
        </w:rPr>
        <w:t>公寓是由世联行红璞酒店统一运营管理，省时省力省心，租期内不用再担心回报下降等问题；</w:t>
      </w:r>
      <w:r>
        <w:rPr>
          <w:rFonts w:ascii="Tahoma" w:eastAsia="微软雅黑" w:hAnsi="Tahoma" w:hint="eastAsia"/>
          <w:kern w:val="0"/>
          <w:sz w:val="22"/>
          <w:szCs w:val="22"/>
        </w:rPr>
        <w:t xml:space="preserve"> </w:t>
      </w:r>
      <w:r>
        <w:rPr>
          <w:rFonts w:ascii="Tahoma" w:eastAsia="微软雅黑" w:hAnsi="Tahoma" w:hint="eastAsia"/>
          <w:kern w:val="0"/>
          <w:sz w:val="22"/>
          <w:szCs w:val="22"/>
        </w:rPr>
        <w:t>另外，租金每隔两年还会有</w:t>
      </w:r>
      <w:r>
        <w:rPr>
          <w:rFonts w:ascii="Tahoma" w:eastAsia="微软雅黑" w:hAnsi="Tahoma" w:hint="eastAsia"/>
          <w:kern w:val="0"/>
          <w:sz w:val="22"/>
          <w:szCs w:val="22"/>
        </w:rPr>
        <w:t>5%</w:t>
      </w:r>
      <w:r>
        <w:rPr>
          <w:rFonts w:ascii="Tahoma" w:eastAsia="微软雅黑" w:hAnsi="Tahoma" w:hint="eastAsia"/>
          <w:kern w:val="0"/>
          <w:sz w:val="22"/>
          <w:szCs w:val="22"/>
        </w:rPr>
        <w:t>的递增，轻松以租养贷，总的来说，喜年</w:t>
      </w:r>
      <w:r>
        <w:rPr>
          <w:rFonts w:ascii="Tahoma" w:eastAsia="微软雅黑" w:hAnsi="Tahoma" w:hint="eastAsia"/>
          <w:kern w:val="0"/>
          <w:sz w:val="22"/>
          <w:szCs w:val="22"/>
        </w:rPr>
        <w:t>CEO</w:t>
      </w:r>
      <w:r>
        <w:rPr>
          <w:rFonts w:ascii="Tahoma" w:eastAsia="微软雅黑" w:hAnsi="Tahoma" w:hint="eastAsia"/>
          <w:kern w:val="0"/>
          <w:sz w:val="22"/>
          <w:szCs w:val="22"/>
        </w:rPr>
        <w:t>公寓的租金回报在市场上内算是比较高的，回报的稳定性和增长情况也是最好的。</w:t>
      </w:r>
    </w:p>
    <w:p w:rsidR="005A7827" w14:paraId="08B3DC31" w14:textId="77777777">
      <w:pPr>
        <w:widowControl/>
        <w:adjustRightInd w:val="0"/>
        <w:snapToGrid w:val="0"/>
        <w:spacing w:after="200" w:line="276" w:lineRule="auto"/>
        <w:ind w:firstLine="440" w:firstLineChars="200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7712EAE9" w14:textId="77777777">
      <w:pPr>
        <w:widowControl/>
        <w:numPr>
          <w:ilvl w:val="0"/>
          <w:numId w:val="2"/>
        </w:numPr>
        <w:adjustRightInd w:val="0"/>
        <w:snapToGrid w:val="0"/>
        <w:spacing w:after="200" w:line="276" w:lineRule="auto"/>
        <w:ind w:left="540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与理财产品的对比</w:t>
      </w:r>
    </w:p>
    <w:tbl>
      <w:tblPr>
        <w:tblStyle w:val="TableNormal"/>
        <w:tblW w:w="9129" w:type="dxa"/>
        <w:tblInd w:w="-400" w:type="dxa"/>
        <w:tblLayout w:type="fixed"/>
        <w:tblLook w:val="04A0"/>
      </w:tblPr>
      <w:tblGrid>
        <w:gridCol w:w="866"/>
        <w:gridCol w:w="898"/>
        <w:gridCol w:w="943"/>
        <w:gridCol w:w="704"/>
        <w:gridCol w:w="872"/>
        <w:gridCol w:w="813"/>
        <w:gridCol w:w="963"/>
        <w:gridCol w:w="906"/>
        <w:gridCol w:w="918"/>
        <w:gridCol w:w="1246"/>
      </w:tblGrid>
      <w:tr w14:paraId="7C2C47D5" w14:textId="77777777">
        <w:tblPrEx>
          <w:tblW w:w="9129" w:type="dxa"/>
          <w:tblInd w:w="-400" w:type="dxa"/>
          <w:tblLayout w:type="fixed"/>
          <w:tblLook w:val="04A0"/>
        </w:tblPrEx>
        <w:trPr>
          <w:trHeight w:val="506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CAE5CE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DEDEBD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股票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E13B666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基金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5495AAB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债券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A283672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保险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3BDBBEE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P2P</w:t>
            </w: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平台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DF97DD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风投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CD1E39C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贵金属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7827" w14:paraId="0B15A7D9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民间放贷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7827" w14:paraId="58D4F0F2" w14:textId="77777777">
            <w:pPr>
              <w:widowControl/>
              <w:jc w:val="center"/>
              <w:rPr>
                <w:rFonts w:ascii="Tahoma" w:hAnsi="Tahoma" w:cs="Tahoma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8"/>
                <w:szCs w:val="18"/>
              </w:rPr>
              <w:t>喜年公寓</w:t>
            </w:r>
          </w:p>
        </w:tc>
      </w:tr>
      <w:tr w14:paraId="638E07CF" w14:textId="77777777">
        <w:tblPrEx>
          <w:tblW w:w="9129" w:type="dxa"/>
          <w:tblInd w:w="-400" w:type="dxa"/>
          <w:tblLayout w:type="fixed"/>
          <w:tblLook w:val="04A0"/>
        </w:tblPrEx>
        <w:trPr>
          <w:trHeight w:val="5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9CCA100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平均收益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A49691F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负收益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D52A838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3-4.5%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0C6401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3.5-4.5%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1655759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3-4.6%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D4DB22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±12%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BE76D1D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±20%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851A922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3.50%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7827" w14:paraId="7FD24EA5" w14:textId="77777777">
            <w:pPr>
              <w:widowControl/>
              <w:jc w:val="center"/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±25%</w:t>
            </w: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7827" w14:paraId="42201337" w14:textId="77777777">
            <w:pPr>
              <w:widowControl/>
              <w:jc w:val="center"/>
              <w:rPr>
                <w:rFonts w:ascii="Tahoma" w:hAnsi="Tahoma"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约</w:t>
            </w:r>
            <w:r>
              <w:rPr>
                <w:rFonts w:ascii="Tahoma" w:hAnsi="Tahoma" w:cs="Tahoma"/>
                <w:bCs/>
                <w:color w:val="000000"/>
                <w:kern w:val="0"/>
                <w:sz w:val="16"/>
                <w:szCs w:val="16"/>
              </w:rPr>
              <w:t>5.8%</w:t>
            </w:r>
          </w:p>
        </w:tc>
      </w:tr>
      <w:tr w14:paraId="6EDD3BC6" w14:textId="77777777">
        <w:tblPrEx>
          <w:tblW w:w="9129" w:type="dxa"/>
          <w:tblInd w:w="-400" w:type="dxa"/>
          <w:tblLayout w:type="fixed"/>
          <w:tblLook w:val="04A0"/>
        </w:tblPrEx>
        <w:trPr>
          <w:trHeight w:val="50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ACE8071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风险等级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F224CA3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E2DE09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76CCA6D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39E7231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08F9D4A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091F168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★★★★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9E6EE3C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7827" w14:paraId="3B4E4A44" w14:textId="77777777">
            <w:pPr>
              <w:widowControl/>
              <w:jc w:val="center"/>
              <w:rPr>
                <w:rFonts w:ascii="微软雅黑" w:eastAsia="微软雅黑" w:hAnsi="微软雅黑" w:cs="Tahoma"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★★★★★</w:t>
            </w: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7827" w14:paraId="4583DDB5" w14:textId="77777777">
            <w:pPr>
              <w:widowControl/>
              <w:jc w:val="center"/>
              <w:rPr>
                <w:rFonts w:ascii="微软雅黑" w:eastAsia="微软雅黑" w:hAnsi="微软雅黑"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微软雅黑" w:eastAsia="微软雅黑" w:hAnsi="微软雅黑" w:cs="Tahoma" w:hint="eastAsia"/>
                <w:bCs/>
                <w:color w:val="000000"/>
                <w:kern w:val="0"/>
                <w:sz w:val="16"/>
                <w:szCs w:val="16"/>
              </w:rPr>
              <w:t>★</w:t>
            </w:r>
          </w:p>
        </w:tc>
      </w:tr>
      <w:tr w14:paraId="0A4CC9D1" w14:textId="77777777">
        <w:tblPrEx>
          <w:tblW w:w="9129" w:type="dxa"/>
          <w:tblInd w:w="-400" w:type="dxa"/>
          <w:tblLayout w:type="fixed"/>
          <w:tblLook w:val="04A0"/>
        </w:tblPrEx>
        <w:trPr>
          <w:trHeight w:val="27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84AFEA9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风险因素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30186A3E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法规健全度；国际环境；公司经营状况；行业发展前景；操盘手专业度；国际金融巨头影响；老鼠仓等</w:t>
            </w:r>
            <w:r>
              <w:rPr>
                <w:rFonts w:ascii="微软雅黑" w:eastAsia="微软雅黑" w:hAnsi="微软雅黑" w:cs="Tahoma" w:hint="eastAsia"/>
                <w:color w:val="000000"/>
                <w:kern w:val="0"/>
                <w:sz w:val="16"/>
                <w:szCs w:val="16"/>
              </w:rPr>
              <w:t>…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33B0A5FD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金融政策；国际环境；公司经营状况；行业发展前景；操盘手专业度、个人操作风格及道德水平；国际金融巨头影响等</w:t>
            </w:r>
            <w:r>
              <w:rPr>
                <w:rFonts w:ascii="Tahoma" w:hAnsi="Tahoma" w:cs="Tahoma"/>
                <w:color w:val="000000"/>
                <w:kern w:val="0"/>
                <w:sz w:val="16"/>
                <w:szCs w:val="16"/>
              </w:rPr>
              <w:t>…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1ADCB01B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通货膨胀；经营状况（公司债）；政治风险（国债）；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1F5CC371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保险公司经营情况；股市情况；叠加的通货膨胀情况；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44C29267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行业刚起步，门槛低；法规不全；犯罪成本低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777756C7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实体经济整体不佳；中小企业生存困难；绝大部分中小企业熬不过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年；要具备相当的资金实力；成功率低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3848F692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保存成本和风险较大；交易不方便；通货膨胀凶猛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827" w14:paraId="622816A1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承诺的高回报就是一大风险；熟人一般只是中间人；中小企业根本承担不起这么高的利息；借钱人失踪或者伤亡</w:t>
            </w: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A7827" w14:paraId="36F9054A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四家上市公司的信用；苏寓和丰隆城市中心的成功案例；日韩籍人士的资源；规范的合同保证；狮山路寸土寸金的地段；超高的性价比；专业团队的运营；自带高端配套…</w:t>
            </w:r>
          </w:p>
        </w:tc>
      </w:tr>
      <w:tr w14:paraId="7F9423B8" w14:textId="77777777">
        <w:tblPrEx>
          <w:tblW w:w="9129" w:type="dxa"/>
          <w:tblInd w:w="-400" w:type="dxa"/>
          <w:tblLayout w:type="fixed"/>
          <w:tblLook w:val="04A0"/>
        </w:tblPrEx>
        <w:trPr>
          <w:trHeight w:val="166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E719E9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一句话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42D9E852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9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成在亏钱，要么套牢要么割肉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3CB2621D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风险高的基本亏，风险低的抵不过通胀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226AC196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收益基本被通胀抵消了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7491632B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险种丰富，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年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年后倒闭了该找谁，拿到手不值钱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089653FF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门槛不高，骗子太多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0A211C5B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投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家成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家就赚，实体经济这么差，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家都失败了呢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827" w14:paraId="334983CF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实物贵金属保值还行，增值部分抵得过通胀吗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7827" w14:paraId="2652713F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多数是钓鱼式骗局，结局基本是骗子失踪或接待人破产</w:t>
            </w: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A7827" w14:paraId="43CF3795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想象不到投资产品中，能有这种低风险高回报的产品，喜年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CEO</w:t>
            </w: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公寓让你的资产配置更合理！</w:t>
            </w:r>
          </w:p>
        </w:tc>
      </w:tr>
      <w:tr w14:paraId="74FD2213" w14:textId="77777777">
        <w:tblPrEx>
          <w:tblW w:w="9129" w:type="dxa"/>
          <w:tblInd w:w="-400" w:type="dxa"/>
          <w:tblLayout w:type="fixed"/>
          <w:tblLook w:val="04A0"/>
        </w:tblPrEx>
        <w:trPr>
          <w:trHeight w:val="506"/>
        </w:trPr>
        <w:tc>
          <w:tcPr>
            <w:tcW w:w="8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712B4CD1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推荐度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252EDB40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谨慎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119DDA54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谨慎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6FCD8534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推荐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3A7C210A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推荐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470C4DEE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不推荐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3E16805F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谨慎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7827" w14:paraId="00479F59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比较推荐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7827" w14:paraId="56B8BCD9" w14:textId="77777777">
            <w:pPr>
              <w:widowControl/>
              <w:jc w:val="center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强烈不推荐</w:t>
            </w:r>
          </w:p>
        </w:tc>
        <w:tc>
          <w:tcPr>
            <w:tcW w:w="1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7827" w14:paraId="0831AE6C" w14:textId="77777777">
            <w:pPr>
              <w:widowControl/>
              <w:jc w:val="center"/>
              <w:rPr>
                <w:rFonts w:cs="Tahoma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bCs/>
                <w:color w:val="000000"/>
                <w:kern w:val="0"/>
                <w:sz w:val="16"/>
                <w:szCs w:val="16"/>
              </w:rPr>
              <w:t>强烈推荐</w:t>
            </w:r>
          </w:p>
        </w:tc>
      </w:tr>
      <w:tr w14:paraId="61F7062E" w14:textId="77777777">
        <w:tblPrEx>
          <w:tblW w:w="9129" w:type="dxa"/>
          <w:tblInd w:w="-400" w:type="dxa"/>
          <w:tblLayout w:type="fixed"/>
          <w:tblLook w:val="04A0"/>
        </w:tblPrEx>
        <w:trPr>
          <w:trHeight w:val="433"/>
        </w:trPr>
        <w:tc>
          <w:tcPr>
            <w:tcW w:w="9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E111FA0" w14:textId="77777777">
            <w:pPr>
              <w:widowControl/>
              <w:jc w:val="left"/>
              <w:rPr>
                <w:rFonts w:cs="Tahoma"/>
                <w:color w:val="000000"/>
                <w:kern w:val="0"/>
                <w:sz w:val="16"/>
                <w:szCs w:val="16"/>
              </w:rPr>
            </w:pPr>
            <w:r>
              <w:rPr>
                <w:rFonts w:cs="Tahoma" w:hint="eastAsia"/>
                <w:color w:val="000000"/>
                <w:kern w:val="0"/>
                <w:sz w:val="16"/>
                <w:szCs w:val="16"/>
              </w:rPr>
              <w:t>注：推荐度从强到弱分别为“强烈推荐”“比较推荐”“推荐”“谨慎”“不推荐”“强烈不推荐”</w:t>
            </w:r>
          </w:p>
        </w:tc>
      </w:tr>
    </w:tbl>
    <w:p w:rsidR="005A7827" w14:paraId="5CB4F05F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2476484D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总结：跟市面上的理财类产品比较，喜年</w:t>
      </w:r>
      <w:r>
        <w:rPr>
          <w:rFonts w:ascii="Tahoma" w:eastAsia="微软雅黑" w:hAnsi="Tahoma" w:hint="eastAsia"/>
          <w:kern w:val="0"/>
          <w:sz w:val="22"/>
          <w:szCs w:val="22"/>
        </w:rPr>
        <w:t>CEO</w:t>
      </w:r>
      <w:r>
        <w:rPr>
          <w:rFonts w:ascii="Tahoma" w:eastAsia="微软雅黑" w:hAnsi="Tahoma" w:hint="eastAsia"/>
          <w:kern w:val="0"/>
          <w:sz w:val="22"/>
          <w:szCs w:val="22"/>
        </w:rPr>
        <w:t>公寓，明显具有风险小、收益高、产品自身保值增值的特点，是难得的理财型高端公寓产品。</w:t>
      </w:r>
    </w:p>
    <w:p w:rsidR="005A7827" w14:paraId="68C07901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3AEEFCB2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7D6110A0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0FC7D3C6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708" w:footer="708" w:gutter="0"/>
          <w:pgNumType w:start="8"/>
          <w:cols w:space="708"/>
          <w:titlePg w:val="0"/>
          <w:docGrid w:linePitch="360"/>
        </w:sectPr>
      </w:pPr>
    </w:p>
    <w:p w:rsidR="005A7827" w14:paraId="0013F9F9" w14:textId="77777777">
      <w:pPr>
        <w:widowControl/>
        <w:adjustRightInd w:val="0"/>
        <w:snapToGrid w:val="0"/>
        <w:spacing w:after="200" w:line="276" w:lineRule="auto"/>
        <w:jc w:val="left"/>
        <w:rPr>
          <w:rFonts w:ascii="Tahoma" w:eastAsia="微软雅黑" w:hAnsi="Tahoma"/>
          <w:kern w:val="0"/>
          <w:sz w:val="22"/>
          <w:szCs w:val="22"/>
        </w:rPr>
      </w:pPr>
    </w:p>
    <w:p w:rsidR="005A7827" w14:paraId="19696AED" w14:textId="77777777">
      <w:pPr>
        <w:widowControl/>
        <w:numPr>
          <w:ilvl w:val="0"/>
          <w:numId w:val="2"/>
        </w:numPr>
        <w:adjustRightInd w:val="0"/>
        <w:snapToGrid w:val="0"/>
        <w:spacing w:after="200" w:line="276" w:lineRule="auto"/>
        <w:ind w:left="540"/>
        <w:jc w:val="left"/>
        <w:rPr>
          <w:rFonts w:ascii="Tahoma" w:eastAsia="微软雅黑" w:hAnsi="Tahoma"/>
          <w:kern w:val="0"/>
          <w:sz w:val="22"/>
          <w:szCs w:val="22"/>
        </w:rPr>
      </w:pPr>
      <w:r>
        <w:rPr>
          <w:rFonts w:ascii="Tahoma" w:eastAsia="微软雅黑" w:hAnsi="Tahoma" w:hint="eastAsia"/>
          <w:kern w:val="0"/>
          <w:sz w:val="22"/>
          <w:szCs w:val="22"/>
        </w:rPr>
        <w:t>从精装成本构成上对比</w:t>
      </w:r>
    </w:p>
    <w:tbl>
      <w:tblPr>
        <w:tblStyle w:val="TableNormal"/>
        <w:tblW w:w="8558" w:type="dxa"/>
        <w:tblInd w:w="93" w:type="dxa"/>
        <w:tblLayout w:type="fixed"/>
        <w:tblLook w:val="04A0"/>
      </w:tblPr>
      <w:tblGrid>
        <w:gridCol w:w="1170"/>
        <w:gridCol w:w="1104"/>
        <w:gridCol w:w="1150"/>
        <w:gridCol w:w="927"/>
        <w:gridCol w:w="1149"/>
        <w:gridCol w:w="815"/>
        <w:gridCol w:w="1149"/>
        <w:gridCol w:w="1094"/>
      </w:tblGrid>
      <w:tr w14:paraId="7FCEA7A0" w14:textId="77777777">
        <w:tblPrEx>
          <w:tblW w:w="8558" w:type="dxa"/>
          <w:tblInd w:w="93" w:type="dxa"/>
          <w:tblLayout w:type="fixed"/>
          <w:tblLook w:val="04A0"/>
        </w:tblPrEx>
        <w:trPr>
          <w:trHeight w:val="795"/>
        </w:trPr>
        <w:tc>
          <w:tcPr>
            <w:tcW w:w="8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3"/>
            <w:vAlign w:val="center"/>
          </w:tcPr>
          <w:p w:rsidR="005A7827" w14:paraId="7C37B2AE" w14:textId="77777777">
            <w:pPr>
              <w:widowControl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CEO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公寓精装成本造价数据（以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58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㎡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4"/>
              </w:rPr>
              <w:t>户型为例）</w:t>
            </w:r>
          </w:p>
        </w:tc>
      </w:tr>
      <w:tr w14:paraId="235B5702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3"/>
            <w:vAlign w:val="center"/>
          </w:tcPr>
          <w:p w:rsidR="005A7827" w14:paraId="36019AD7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一、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户型基本情况</w:t>
            </w:r>
          </w:p>
        </w:tc>
        <w:tc>
          <w:tcPr>
            <w:tcW w:w="62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769DEB5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739CF5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225A3E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户型类别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90D5C8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J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0A4C80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建筑面积：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C9A522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58.91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㎡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4DFF4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套内面积：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64621B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约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46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㎡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88B07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装修标准：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E7960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5000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㎡</w:t>
            </w:r>
          </w:p>
        </w:tc>
      </w:tr>
      <w:tr w14:paraId="2DB14A9B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0E5913A3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二、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户型软装成本，如下</w:t>
            </w:r>
          </w:p>
        </w:tc>
        <w:tc>
          <w:tcPr>
            <w:tcW w:w="62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0A53034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8DFFCA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87DC4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工程名称</w:t>
            </w:r>
          </w:p>
        </w:tc>
        <w:tc>
          <w:tcPr>
            <w:tcW w:w="11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81B2E1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花样年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-J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户型软装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5C42A6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日期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619CA46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2016-5-15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15B4F6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面积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3702937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58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㎡</w:t>
            </w:r>
          </w:p>
        </w:tc>
      </w:tr>
      <w:tr w14:paraId="2DA4DB28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43ED0E0D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827" w14:paraId="7840F225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E966515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序列号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1AB0C95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B29126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1B3E6A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总价</w:t>
            </w:r>
          </w:p>
        </w:tc>
      </w:tr>
      <w:tr w14:paraId="1150B1B3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878476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957106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项目类别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1D3A2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总价（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RMB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84CB1E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E002710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FBDD2E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050CE9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家具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118B0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¥37,030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0FA37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4CFCED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6E7682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6947E9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灯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9C9EE9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¥1,700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2D3722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9D484B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33FB5B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E2A5D8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窗帘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A530B8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¥7,122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ED8A0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87F7D1E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8F4EC8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721B9E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地毯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3E6814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¥2,680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F9716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F5FB89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EFAA8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E6D296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装饰画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DAF92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¥3,810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7958D6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0ED8A95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63A17F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1DB6D3D3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09E8FEC0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¥52,342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A81CEF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951C58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3EA607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183126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管理费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5%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654E6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¥2,617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57DE1F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3A47B4F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114746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8C1BC5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税金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6%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B639FF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¥3,298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FD835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80AA8CE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81B479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49969C20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31F04A46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¥58,257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A5E205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C5CEE6E" w14:textId="77777777">
        <w:tblPrEx>
          <w:tblW w:w="8558" w:type="dxa"/>
          <w:tblInd w:w="93" w:type="dxa"/>
          <w:tblLayout w:type="fixed"/>
          <w:tblLook w:val="04A0"/>
        </w:tblPrEx>
        <w:trPr>
          <w:trHeight w:val="1541"/>
        </w:trPr>
        <w:tc>
          <w:tcPr>
            <w:tcW w:w="8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0BFAB776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说明：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                  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、管理费包含产品采购、制作、运输、装卸、安装、仓储、人工及后期维护。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                                2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、由于软装的灵活性及特殊性，在保证产品品质不变的基础上，允许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10%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的产品调换，应以样板房现场最后摆放的实际饰品清单为准。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             3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、家具、窗帘面层颜色根据设计效果，布料一实际小样为准，以上仅指形体结构。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</w:tr>
      <w:tr w14:paraId="4069BC8D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0433AD29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三、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户型电器成本，如下</w:t>
            </w:r>
          </w:p>
        </w:tc>
        <w:tc>
          <w:tcPr>
            <w:tcW w:w="628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D869E0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7745827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3733BA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6C5162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电器名称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1EF490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3D2801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需求数量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D88E2A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单价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76CC50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总价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2CFE17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C0A052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38B069B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5667F5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83149F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油烟机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F026A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西门子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907DA4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D4D375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2617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521B1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2617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6E62AA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6FE443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63CA0C7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7895D5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CEEEA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电磁灶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CA770C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西门子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E9DC3B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6A9D1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1643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618A7F5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1643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AF05BD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20007E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6A8640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F0ED6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D04C9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冰箱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117950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西门子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0BCE24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9422C4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1610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AA9F2F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1610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4D9DC2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4DF540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EBC81BF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12D45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69A98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洗衣机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98C32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西门子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D82C03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143E1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4922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9DEE5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4922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8CD434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59A625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A4910E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0CA4EC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C3E2D8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电视机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8661F3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小米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0C936A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242C085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2199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E080F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2199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C0449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B1546C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78B3B8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01ACBE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F0E4B1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微波炉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263A53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美的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3C5421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18608E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599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E118DB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2769DF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B96E99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8B5765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377EB2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A84549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暖风机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ACF0A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美的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299166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5FE32A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3EB2A4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C2F52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544054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708" w:footer="708" w:gutter="0"/>
          <w:pgNumType w:start="9"/>
          <w:cols w:space="708"/>
          <w:titlePg w:val="0"/>
          <w:docGrid w:linePitch="360"/>
        </w:sectPr>
      </w:pPr>
    </w:p>
    <w:tbl>
      <w:tblPr>
        <w:tblStyle w:val="TableNormal"/>
        <w:tblW w:w="8558" w:type="dxa"/>
        <w:tblInd w:w="93" w:type="dxa"/>
        <w:tblLayout w:type="fixed"/>
        <w:tblLook w:val="04A0"/>
      </w:tblPr>
      <w:tblGrid>
        <w:gridCol w:w="1170"/>
        <w:gridCol w:w="1104"/>
        <w:gridCol w:w="1150"/>
        <w:gridCol w:w="927"/>
        <w:gridCol w:w="1149"/>
        <w:gridCol w:w="815"/>
        <w:gridCol w:w="1149"/>
        <w:gridCol w:w="1094"/>
      </w:tblGrid>
      <w:tr w14:paraId="6433308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5A4BF6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4F495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总价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8BDDC5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BB872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33D5CF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14190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424D37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14190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3D049C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8AA315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4189BCC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4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3"/>
            <w:vAlign w:val="center"/>
          </w:tcPr>
          <w:p w:rsidR="005A7827" w14:paraId="1ADA13D9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四、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户型装饰装修工程造价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3"/>
            <w:vAlign w:val="center"/>
          </w:tcPr>
          <w:p w:rsidR="005A7827" w14:paraId="3B382D05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3"/>
            <w:vAlign w:val="center"/>
          </w:tcPr>
          <w:p w:rsidR="005A7827" w14:paraId="7523F3B4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3"/>
            <w:vAlign w:val="center"/>
          </w:tcPr>
          <w:p w:rsidR="005A7827" w14:paraId="7F4926E4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3465E540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5DDB57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F1DA8E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E50D1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单位工程名称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1350D1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单项金额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B44195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E8D5E0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总金额</w:t>
            </w:r>
          </w:p>
        </w:tc>
      </w:tr>
      <w:tr w14:paraId="3D030F3B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B4381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一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3BD815D5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户型装饰工程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BCA67F0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62022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F02610A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951AA68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62022 </w:t>
            </w:r>
          </w:p>
        </w:tc>
      </w:tr>
      <w:tr w14:paraId="089535F7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96C0DC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15A09E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客厅厨房阳台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3A9EA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31422 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7827" w14:paraId="41E4A42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B79BEA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FC9E73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F43F7E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D8A5B7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卧室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FE2E7E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17638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4EE83BD3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4BE77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B824BF8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5754C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F5D311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卫生间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5300A1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12963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1F0078BD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024B6B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32007DE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0A939A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二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57152C88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户型安装工程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25A4315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40548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CC6920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BE9CB11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40548 </w:t>
            </w:r>
          </w:p>
        </w:tc>
      </w:tr>
      <w:tr w14:paraId="3C9BA94B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EDAAE6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662A98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户型电器工程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20F35C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10167 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A7827" w14:paraId="4C8FE06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A17F4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33A9A34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ABA836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050DCF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户型给排水安装工程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93AC16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11574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3E1B8BE7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1D2E8D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400A59F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A3A958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48757A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户型空调安装工程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73B567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18808 </w:t>
            </w: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A7827" w14:paraId="1A704203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FA1247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BE3B84E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DEAE0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C770F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245FB4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102571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1C52E6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4910E7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102571 </w:t>
            </w:r>
          </w:p>
        </w:tc>
      </w:tr>
      <w:tr w14:paraId="6A2BC6CD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A22451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三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6FC1DC32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补充清单（装饰）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B295DA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F9BFE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443053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3042 </w:t>
            </w:r>
          </w:p>
        </w:tc>
      </w:tr>
      <w:tr w14:paraId="3D949EA1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C768CA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四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5AFF9965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补充清单（安装）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AAC9BA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ADBEE9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25E0FE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10532 </w:t>
            </w:r>
          </w:p>
        </w:tc>
      </w:tr>
      <w:tr w14:paraId="428AF86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996698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A5BD84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085136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C45462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8A239AA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116144 </w:t>
            </w:r>
          </w:p>
        </w:tc>
      </w:tr>
      <w:tr w14:paraId="2C5E0DD3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868C33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614E99F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税金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3.447%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B5342CB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4362AE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D18D2D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4003 </w:t>
            </w:r>
          </w:p>
        </w:tc>
      </w:tr>
      <w:tr w14:paraId="5ACD918F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F45319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0C8B6052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总造价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59FAD8B1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0757F345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541C3FEF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 xml:space="preserve">120148 </w:t>
            </w:r>
          </w:p>
        </w:tc>
      </w:tr>
      <w:tr w14:paraId="4CF2CBA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855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827" w14:paraId="1B55FDB5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备注：总报价不包含总包管理配合服务费，该费用由发包方直接支付予总包单元，总包单位提供相应管理和配合服务。</w:t>
            </w:r>
          </w:p>
        </w:tc>
      </w:tr>
      <w:tr w14:paraId="49101BAD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855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7827" w14:paraId="197C1A78" w14:textId="77777777">
            <w:pPr>
              <w:widowControl/>
              <w:jc w:val="lef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14:paraId="1E8905E2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85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DB4E3"/>
            <w:vAlign w:val="center"/>
          </w:tcPr>
          <w:p w:rsidR="005A7827" w14:paraId="0A028A87" w14:textId="77777777">
            <w:pPr>
              <w:widowControl/>
              <w:jc w:val="lef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五、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户型公共区域装饰装修造价（标准层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首层大堂）</w:t>
            </w:r>
          </w:p>
        </w:tc>
      </w:tr>
      <w:tr w14:paraId="090CF969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7827" w14:paraId="09B3625B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（一）标准层，过道</w:t>
            </w:r>
          </w:p>
        </w:tc>
        <w:tc>
          <w:tcPr>
            <w:tcW w:w="5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1D0F9D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DE3E8C8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1C8D7E2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0ECF6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项目名称及位置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0381F4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合计费用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415A83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46139591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B65F21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05F184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地面工程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C0F2A85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6819.73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CDF1AC9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7A942B8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85DC1F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FE6852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天花工程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98F2F5E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4864.62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518E8D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A1F56F1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37152A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D7D9BC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墙面工程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6CDEE8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21884.54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5452EC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A0BCA1D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3F571133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A3BAD78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E7A8333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33568.89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D08149E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D6E280B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15596C6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（二）标准层，电梯厅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B85F46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CFE28C1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3711150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602DCC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6DB98C7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地面工程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180DAC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4312.18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7556E3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490D16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3B1F6D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1D585D18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天花工程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1F82F45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5430.24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93A43D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2369C0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C87BC23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5E497EED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墙面工程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44973FBC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23367.16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974EFE0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24D8F3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679CAA83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00465389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24FF707C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33109.58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7827" w14:paraId="768B03FC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32A6687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</w:tcPr>
          <w:p w:rsidR="005A7827" w14:paraId="76A3CC99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标准层公区费用总计（过道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电梯厅）</w:t>
            </w:r>
          </w:p>
        </w:tc>
        <w:tc>
          <w:tcPr>
            <w:tcW w:w="5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8DB4E3"/>
            <w:vAlign w:val="center"/>
          </w:tcPr>
          <w:p w:rsidR="005A7827" w14:paraId="04ED001F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66678.47</w:t>
            </w:r>
          </w:p>
        </w:tc>
      </w:tr>
      <w:tr w14:paraId="29F5449A" w14:textId="77777777">
        <w:tblPrEx>
          <w:tblW w:w="8558" w:type="dxa"/>
          <w:tblInd w:w="93" w:type="dxa"/>
          <w:tblLayout w:type="fixed"/>
          <w:tblLook w:val="04A0"/>
        </w:tblPrEx>
        <w:trPr>
          <w:trHeight w:val="406"/>
        </w:trPr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5A7827" w14:paraId="5CAC0489" w14:textId="77777777">
            <w:pPr>
              <w:widowControl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kern w:val="0"/>
                <w:sz w:val="20"/>
                <w:szCs w:val="20"/>
              </w:rPr>
              <w:t>（一）首层大堂，过道</w:t>
            </w:r>
          </w:p>
        </w:tc>
        <w:tc>
          <w:tcPr>
            <w:tcW w:w="5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A7827" w14:paraId="4E36DE26" w14:textId="77777777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https://d.book118.com/517034146121006051</w:t>
        </w:r>
      </w:hyperlink>
    </w:p>
    <w:p/>
    <w:sectPr>
      <w:headerReference w:type="default" r:id="rId23"/>
      <w:footerReference w:type="default" r:id="rId24"/>
      <w:type w:val="nextPage"/>
      <w:pgSz w:w="11906" w:h="16838"/>
      <w:pgMar w:top="1440" w:right="1800" w:bottom="1440" w:left="1800" w:header="708" w:footer="708" w:gutter="0"/>
      <w:pgNumType w:start="10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paraId="1C181A83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paraId="63BDD85F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2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paraId="0522AAFA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paraId="6546C5C5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paraId="671E00D0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paraId="05121B22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paraId="1594CA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3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4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5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6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7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8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9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Normal"/>
      <w:tblpPr w:leftFromText="187" w:rightFromText="187" w:vertAnchor="text" w:tblpY="1"/>
      <w:tblW w:w="8522" w:type="dxa"/>
      <w:tblLayout w:type="fixed"/>
      <w:tblLook w:val="04A0"/>
    </w:tblPr>
    <w:tblGrid>
      <w:gridCol w:w="3835"/>
      <w:gridCol w:w="852"/>
      <w:gridCol w:w="3835"/>
    </w:tblGrid>
    <w:tr w14:paraId="1E05F2F8" w14:textId="77777777">
      <w:tblPrEx>
        <w:tblW w:w="8522" w:type="dxa"/>
        <w:tblLayout w:type="fixed"/>
        <w:tblLook w:val="04A0"/>
      </w:tblPrEx>
      <w:trPr>
        <w:trHeight w:val="151"/>
      </w:trPr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 w:val="restart"/>
          <w:vAlign w:val="center"/>
        </w:tcPr>
        <w:p w:rsidR="005A7827" w14:textId="77777777">
          <w:pPr>
            <w:pStyle w:val="1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rFonts w:asciiTheme="majorHAnsi" w:eastAsiaTheme="minorEastAsia" w:hAnsiTheme="majorHAnsi" w:cstheme="minorBidi"/>
              <w:b/>
              <w:sz w:val="22"/>
              <w:szCs w:val="22"/>
              <w:lang w:val="zh-CN" w:eastAsia="zh-CN" w:bidi="ar-SA"/>
            </w:rPr>
            <w:t>11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3835" w:type="dxa"/>
          <w:tcBorders>
            <w:bottom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  <w:tr w14:paraId="22A7AC96" w14:textId="77777777">
      <w:tblPrEx>
        <w:tblW w:w="8522" w:type="dxa"/>
        <w:tblLayout w:type="fixed"/>
        <w:tblLook w:val="04A0"/>
      </w:tblPrEx>
      <w:trPr>
        <w:trHeight w:val="150"/>
      </w:trPr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852" w:type="dxa"/>
          <w:vMerge/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  <w:tc>
        <w:tcPr>
          <w:tcW w:w="3835" w:type="dxa"/>
          <w:tcBorders>
            <w:top w:val="single" w:sz="4" w:space="0" w:color="4F81BD"/>
          </w:tcBorders>
        </w:tcPr>
        <w:p w:rsidR="005A7827" w14:textId="77777777">
          <w:pPr>
            <w:pStyle w:val="Header"/>
            <w:rPr>
              <w:rFonts w:asciiTheme="majorHAnsi" w:eastAsiaTheme="majorEastAsia" w:hAnsiTheme="majorHAnsi" w:cstheme="majorBidi"/>
              <w:bCs/>
            </w:rPr>
          </w:pPr>
        </w:p>
      </w:tc>
    </w:tr>
  </w:tbl>
  <w:p w:rsidR="005A78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paraId="6FE4A4E9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A7827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8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9024">
          <v:imagedata r:id="rId1" o:title="u=367173295,3659009785&amp;fm=26&amp;gp=0" gain="19660f" blacklevel="22937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E72EB1"/>
    <w:multiLevelType w:val="multilevel"/>
    <w:tmpl w:val="05E72EB1"/>
    <w:lvl w:ilvl="0">
      <w:start w:val="1"/>
      <w:numFmt w:val="upperLetter"/>
      <w:lvlText w:val="%1、"/>
      <w:lvlJc w:val="left"/>
      <w:pPr>
        <w:ind w:left="360" w:hanging="360"/>
      </w:pPr>
      <w:rPr>
        <w:rFonts w:ascii="宋体" w:hAnsi="宋体" w:hint="default"/>
        <w:color w:val="auto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1655B79"/>
    <w:multiLevelType w:val="multilevel"/>
    <w:tmpl w:val="599C1188"/>
    <w:lvl w:ilvl="0">
      <w:start w:val="1"/>
      <w:numFmt w:val="bullet"/>
      <w:lvlText w:val=""/>
      <w:lvlJc w:val="left"/>
      <w:pPr>
        <w:ind w:left="5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>
    <w:nsid w:val="120824BF"/>
    <w:multiLevelType w:val="multilevel"/>
    <w:tmpl w:val="758D6A02"/>
    <w:lvl w:ilvl="0">
      <w:start w:val="1"/>
      <w:numFmt w:val="upperLetter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A41FECC"/>
    <w:multiLevelType w:val="multilevel"/>
    <w:tmpl w:val="599C1188"/>
    <w:lvl w:ilvl="0">
      <w:start w:val="1"/>
      <w:numFmt w:val="bullet"/>
      <w:lvlText w:val=""/>
      <w:lvlJc w:val="left"/>
      <w:pPr>
        <w:ind w:left="5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4">
    <w:nsid w:val="1C50707E"/>
    <w:multiLevelType w:val="multilevel"/>
    <w:tmpl w:val="1C50707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73AAE85"/>
    <w:multiLevelType w:val="multilevel"/>
    <w:tmpl w:val="573AAE85"/>
    <w:lvl w:ilvl="0">
      <w:start w:val="2"/>
      <w:numFmt w:val="decimal"/>
      <w:lvlText w:val="%1、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99C1188"/>
    <w:multiLevelType w:val="multilevel"/>
    <w:tmpl w:val="599C1188"/>
    <w:lvl w:ilvl="0">
      <w:start w:val="1"/>
      <w:numFmt w:val="bullet"/>
      <w:lvlText w:val=""/>
      <w:lvlJc w:val="left"/>
      <w:pPr>
        <w:ind w:left="5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7">
    <w:nsid w:val="758D6A02"/>
    <w:multiLevelType w:val="multilevel"/>
    <w:tmpl w:val="758D6A02"/>
    <w:lvl w:ilvl="0">
      <w:start w:val="1"/>
      <w:numFmt w:val="upperLetter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33890407">
    <w:abstractNumId w:val="6"/>
  </w:num>
  <w:num w:numId="2" w16cid:durableId="1833790000">
    <w:abstractNumId w:val="7"/>
  </w:num>
  <w:num w:numId="3" w16cid:durableId="783885592">
    <w:abstractNumId w:val="4"/>
  </w:num>
  <w:num w:numId="4" w16cid:durableId="1941176414">
    <w:abstractNumId w:val="5"/>
    <w:lvlOverride w:ilvl="0">
      <w:startOverride w:val="2"/>
    </w:lvlOverride>
  </w:num>
  <w:num w:numId="5" w16cid:durableId="1687293411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27"/>
    <w:rsid w:val="005A7827"/>
    <w:rsid w:val="00C779CB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FA6392"/>
  <w15:docId w15:val="{64557DDF-AD4C-40AC-B23C-DAEAC3D4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">
    <w:name w:val="无间隔1"/>
    <w:link w:val="Char"/>
    <w:uiPriority w:val="1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">
    <w:name w:val="无间隔 Char"/>
    <w:basedOn w:val="DefaultParagraphFont"/>
    <w:link w:val="1"/>
    <w:uiPriority w:val="1"/>
    <w:qFormat/>
    <w:rPr>
      <w:rFonts w:eastAsiaTheme="minorEastAsia"/>
    </w:rPr>
  </w:style>
  <w:style w:type="paragraph" w:customStyle="1" w:styleId="10">
    <w:name w:val="列表段落1"/>
    <w:basedOn w:val="Normal"/>
    <w:uiPriority w:val="99"/>
    <w:unhideWhenUsed/>
    <w:qFormat/>
    <w:pPr>
      <w:widowControl/>
      <w:adjustRightInd w:val="0"/>
      <w:snapToGrid w:val="0"/>
      <w:spacing w:after="200" w:line="276" w:lineRule="auto"/>
      <w:ind w:firstLine="420" w:firstLineChars="200"/>
      <w:jc w:val="left"/>
    </w:pPr>
    <w:rPr>
      <w:rFonts w:ascii="Tahoma" w:eastAsia="微软雅黑" w:hAnsi="Tahoma" w:cstheme="minorBidi"/>
      <w:kern w:val="0"/>
      <w:sz w:val="22"/>
      <w:szCs w:val="22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font51">
    <w:name w:val="font51"/>
    <w:basedOn w:val="DefaultParagraphFont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11">
    <w:name w:val="列出段落1"/>
    <w:basedOn w:val="Normal"/>
    <w:uiPriority w:val="34"/>
    <w:qFormat/>
    <w:pPr>
      <w:spacing w:line="276" w:lineRule="auto"/>
      <w:ind w:firstLine="420" w:firstLineChars="20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header" Target="header7.xml" /><Relationship Id="rId17" Type="http://schemas.openxmlformats.org/officeDocument/2006/relationships/footer" Target="footer6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8.xml" /><Relationship Id="rId22" Type="http://schemas.openxmlformats.org/officeDocument/2006/relationships/hyperlink" Target="https://d.book118.com/517034146121006051" TargetMode="External" /><Relationship Id="rId23" Type="http://schemas.openxmlformats.org/officeDocument/2006/relationships/header" Target="header10.xml" /><Relationship Id="rId24" Type="http://schemas.openxmlformats.org/officeDocument/2006/relationships/footer" Target="footer9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footer" Target="footer2.xml" /><Relationship Id="rId9" Type="http://schemas.openxmlformats.org/officeDocument/2006/relationships/image" Target="media/image2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6783</Words>
  <Characters>7733</Characters>
  <Application>Microsoft Office Word</Application>
  <DocSecurity>0</DocSecurity>
  <Lines>1546</Lines>
  <Paragraphs>1612</Paragraphs>
  <ScaleCrop>false</ScaleCrop>
  <Company/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2023-12-31T16:41:00Z</cp:lastPrinted>
  <dcterms:created xsi:type="dcterms:W3CDTF">2023-12-31T16:41:00Z</dcterms:created>
  <dcterms:modified xsi:type="dcterms:W3CDTF">2023-12-31T16:41:00Z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