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40" w:lineRule="exact"/>
      </w:pPr>
      <w:bookmarkStart w:id="0" w:name="1"/>
      <w:bookmarkEnd w:id="0"/>
    </w:p>
    <w:p>
      <w:pPr>
        <w:spacing w:before="0" w:after="0" w:line="240" w:lineRule="exact"/>
      </w:pPr>
    </w:p>
    <w:p>
      <w:pPr>
        <w:spacing w:before="0" w:after="0" w:line="240" w:lineRule="exact"/>
      </w:pPr>
    </w:p>
    <w:p>
      <w:pPr>
        <w:spacing w:before="0" w:after="0" w:line="313" w:lineRule="exact"/>
      </w:pPr>
    </w:p>
    <w:p>
      <w:pPr>
        <w:widowControl/>
        <w:jc w:val="left"/>
        <w:sectPr>
          <w:type w:val="continuous"/>
          <w:pgSz w:w="11906" w:h="16839"/>
          <w:pgMar w:top="1440" w:right="1038" w:bottom="1200" w:left="1398" w:header="0" w:footer="0" w:gutter="0"/>
          <w:cols w:num="1" w:space="720"/>
          <w:docGrid w:type="lines" w:linePitch="312" w:charSpace="0"/>
        </w:sectPr>
      </w:pPr>
    </w:p>
    <w:p>
      <w:pPr>
        <w:spacing w:before="0" w:after="0" w:line="529" w:lineRule="exact"/>
        <w:ind w:left="793" w:firstLine="0"/>
        <w:jc w:val="left"/>
      </w:pP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10" o:spid="_x0000_s1025" type="#_x0000_t12" style="width:465.1pt;height:0.95pt;margin-top:199.2pt;margin-left:64.65pt;mso-height-relative:page;mso-position-horizontal-relative:page;mso-position-vertical-relative:page;mso-width-relative:page;position:absolute;z-index:251658240" coordsize="21600,21600" stroked="t" strokecolor="black">
            <v:fill opacity="0"/>
            <v:stroke joinstyle="miter"/>
          </v:shape>
        </w:pict>
      </w:r>
      <w:r>
        <w:pict>
          <v:shape id="WS_polygon31" o:spid="_x0000_s1026" type="#_x0000_t12" style="width:465.1pt;height:0.95pt;margin-top:734.6pt;margin-left:64.65pt;mso-height-relative:page;mso-position-horizontal-relative:page;mso-position-vertical-relative:page;mso-width-relative:page;position:absolute;z-index:251659264" coordsize="21600,21600" stroked="t" strokecolor="black">
            <v:fill opacity="0"/>
            <v:stroke joinstyle="miter"/>
          </v:shape>
        </w:pict>
      </w:r>
      <w:r>
        <w:rPr>
          <w:rFonts w:ascii="黑体" w:eastAsia="黑体" w:hAnsi="黑体" w:cs="黑体"/>
          <w:color w:val="000000"/>
          <w:spacing w:val="0"/>
          <w:w w:val="100"/>
          <w:position w:val="0"/>
          <w:sz w:val="52"/>
          <w:u w:val="none"/>
        </w:rPr>
        <w:t>中国地质调查局地质调查技术标准</w:t>
      </w:r>
    </w:p>
    <w:p>
      <w:pPr>
        <w:spacing w:before="0" w:after="0" w:line="453" w:lineRule="exact"/>
        <w:ind w:left="793" w:firstLine="0"/>
      </w:pPr>
    </w:p>
    <w:p>
      <w:pPr>
        <w:spacing w:before="0" w:after="0" w:line="324" w:lineRule="exact"/>
        <w:ind w:left="793" w:firstLine="6286"/>
        <w:jc w:val="left"/>
      </w:pPr>
      <w:r>
        <w:rPr>
          <w:rFonts w:ascii="黑体" w:hAnsi="黑体" w:cs="黑体"/>
          <w:color w:val="000000"/>
          <w:spacing w:val="33"/>
          <w:w w:val="100"/>
          <w:position w:val="0"/>
          <w:sz w:val="32"/>
          <w:u w:val="none"/>
        </w:rPr>
        <w:t>DD2014</w:t>
      </w:r>
      <w:r>
        <w:rPr>
          <w:rFonts w:ascii="Calibri" w:hAnsi="Calibri" w:cs="Calibri"/>
          <w:color w:val="000000"/>
          <w:spacing w:val="-34"/>
          <w:w w:val="100"/>
          <w:sz w:val="32"/>
          <w:u w:val="none"/>
        </w:rPr>
        <w:t> </w:t>
      </w:r>
      <w:r>
        <w:rPr>
          <w:rFonts w:ascii="黑体" w:eastAsia="黑体" w:hAnsi="黑体" w:cs="黑体"/>
          <w:color w:val="000000"/>
          <w:spacing w:val="-1"/>
          <w:w w:val="100"/>
          <w:position w:val="0"/>
          <w:sz w:val="32"/>
          <w:u w:val="none"/>
        </w:rPr>
        <w:t>－</w:t>
      </w:r>
      <w:r>
        <w:rPr>
          <w:rFonts w:ascii="Calibri" w:hAnsi="Calibri" w:cs="Calibri"/>
          <w:color w:val="000000"/>
          <w:spacing w:val="10"/>
          <w:w w:val="100"/>
          <w:sz w:val="32"/>
          <w:u w:val="none"/>
        </w:rPr>
        <w:t> </w:t>
      </w:r>
      <w:r>
        <w:rPr>
          <w:rFonts w:ascii="黑体" w:hAnsi="黑体" w:cs="黑体"/>
          <w:color w:val="000000"/>
          <w:spacing w:val="19"/>
          <w:w w:val="100"/>
          <w:position w:val="0"/>
          <w:sz w:val="32"/>
          <w:u w:val="none"/>
        </w:rPr>
        <w:t>15</w:t>
      </w:r>
    </w:p>
    <w:p>
      <w:pPr>
        <w:widowControl/>
        <w:jc w:val="left"/>
        <w:sectPr>
          <w:type w:val="continuous"/>
          <w:pgSz w:w="11906" w:h="16839"/>
          <w:pgMar w:top="1440" w:right="1038" w:bottom="1200" w:left="1398" w:header="0" w:footer="0" w:gutter="0"/>
          <w:pgNumType w:start="2"/>
          <w:cols w:num="1" w:space="708" w:equalWidth="0">
            <w:col w:w="9471" w:space="0"/>
          </w:cols>
          <w:docGrid w:type="lines" w:linePitch="312" w:charSpace="0"/>
        </w:sectPr>
      </w:pPr>
    </w:p>
    <w:p>
      <w:pPr>
        <w:spacing w:before="0" w:after="0" w:line="240" w:lineRule="exact"/>
        <w:ind w:left="793" w:firstLine="6286"/>
      </w:pPr>
    </w:p>
    <w:p>
      <w:pPr>
        <w:spacing w:before="0" w:after="0" w:line="240" w:lineRule="exact"/>
        <w:ind w:left="793" w:firstLine="6286"/>
      </w:pPr>
    </w:p>
    <w:p>
      <w:pPr>
        <w:spacing w:before="0" w:after="0" w:line="240" w:lineRule="exact"/>
        <w:ind w:left="793" w:firstLine="6286"/>
      </w:pPr>
    </w:p>
    <w:p>
      <w:pPr>
        <w:spacing w:before="0" w:after="0" w:line="240" w:lineRule="exact"/>
        <w:ind w:left="793" w:firstLine="6286"/>
      </w:pPr>
    </w:p>
    <w:p>
      <w:pPr>
        <w:spacing w:before="0" w:after="0" w:line="240" w:lineRule="exact"/>
        <w:ind w:left="793" w:firstLine="6286"/>
      </w:pPr>
    </w:p>
    <w:p>
      <w:pPr>
        <w:spacing w:before="0" w:after="0" w:line="240" w:lineRule="exact"/>
        <w:ind w:left="793" w:firstLine="6286"/>
      </w:pPr>
    </w:p>
    <w:p>
      <w:pPr>
        <w:spacing w:before="0" w:after="0" w:line="240" w:lineRule="exact"/>
        <w:ind w:left="793" w:firstLine="6286"/>
      </w:pPr>
    </w:p>
    <w:p>
      <w:pPr>
        <w:spacing w:before="0" w:after="0" w:line="240" w:lineRule="exact"/>
        <w:ind w:left="793" w:firstLine="6286"/>
      </w:pPr>
    </w:p>
    <w:p>
      <w:pPr>
        <w:spacing w:before="0" w:after="0" w:line="247" w:lineRule="exact"/>
        <w:ind w:left="793" w:firstLine="6286"/>
      </w:pPr>
    </w:p>
    <w:p>
      <w:pPr>
        <w:widowControl/>
        <w:jc w:val="left"/>
        <w:sectPr>
          <w:type w:val="continuous"/>
          <w:pgSz w:w="11906" w:h="16839"/>
          <w:pgMar w:top="1440" w:right="1038" w:bottom="1200" w:left="1398" w:header="0" w:footer="0" w:gutter="0"/>
          <w:pgNumType w:start="3"/>
          <w:cols w:num="1" w:space="720"/>
          <w:docGrid w:type="lines" w:linePitch="312" w:charSpace="0"/>
        </w:sectPr>
      </w:pPr>
    </w:p>
    <w:p>
      <w:pPr>
        <w:spacing w:before="0" w:after="0" w:line="529" w:lineRule="exact"/>
        <w:ind w:left="1314" w:firstLine="0"/>
        <w:jc w:val="left"/>
      </w:pPr>
      <w:r>
        <w:rPr>
          <w:rFonts w:ascii="黑体" w:eastAsia="黑体" w:hAnsi="黑体" w:cs="黑体"/>
          <w:color w:val="000000"/>
          <w:spacing w:val="0"/>
          <w:w w:val="100"/>
          <w:position w:val="0"/>
          <w:sz w:val="52"/>
          <w:u w:val="none"/>
        </w:rPr>
        <w:t>地下水污染调查评价样品分析</w:t>
      </w:r>
    </w:p>
    <w:p>
      <w:pPr>
        <w:spacing w:before="0" w:after="0" w:line="674" w:lineRule="exact"/>
        <w:ind w:left="1314" w:firstLine="1301"/>
        <w:jc w:val="left"/>
      </w:pPr>
      <w:r>
        <w:rPr>
          <w:rFonts w:ascii="黑体" w:eastAsia="黑体" w:hAnsi="黑体" w:cs="黑体"/>
          <w:color w:val="000000"/>
          <w:spacing w:val="0"/>
          <w:w w:val="100"/>
          <w:position w:val="0"/>
          <w:sz w:val="52"/>
          <w:u w:val="none"/>
        </w:rPr>
        <w:t>质量控制技术要求</w:t>
      </w:r>
    </w:p>
    <w:p>
      <w:pPr>
        <w:widowControl/>
        <w:jc w:val="left"/>
        <w:sectPr>
          <w:type w:val="continuous"/>
          <w:pgSz w:w="11906" w:h="16839"/>
          <w:pgMar w:top="1440" w:right="1038" w:bottom="1200" w:left="1398" w:header="0" w:footer="0" w:gutter="0"/>
          <w:pgNumType w:start="4"/>
          <w:cols w:num="1" w:space="708" w:equalWidth="0">
            <w:col w:w="9471" w:space="0"/>
          </w:cols>
          <w:docGrid w:type="lines" w:linePitch="312" w:charSpace="0"/>
        </w:sectPr>
      </w:pPr>
    </w:p>
    <w:p>
      <w:pPr>
        <w:spacing w:before="0" w:after="0" w:line="240" w:lineRule="exact"/>
        <w:ind w:left="1314" w:firstLine="1301"/>
      </w:pPr>
    </w:p>
    <w:p>
      <w:pPr>
        <w:spacing w:before="0" w:after="0" w:line="240" w:lineRule="exact"/>
        <w:ind w:left="1314" w:firstLine="1301"/>
      </w:pPr>
    </w:p>
    <w:p>
      <w:pPr>
        <w:spacing w:before="0" w:after="0" w:line="240" w:lineRule="exact"/>
        <w:ind w:left="1314" w:firstLine="1301"/>
      </w:pPr>
    </w:p>
    <w:p>
      <w:pPr>
        <w:spacing w:before="0" w:after="0" w:line="240" w:lineRule="exact"/>
        <w:ind w:left="1314" w:firstLine="1301"/>
      </w:pPr>
    </w:p>
    <w:p>
      <w:pPr>
        <w:spacing w:before="0" w:after="0" w:line="240" w:lineRule="exact"/>
        <w:ind w:left="1314" w:firstLine="1301"/>
      </w:pPr>
    </w:p>
    <w:p>
      <w:pPr>
        <w:spacing w:before="0" w:after="0" w:line="240" w:lineRule="exact"/>
        <w:ind w:left="1314" w:firstLine="1301"/>
      </w:pPr>
    </w:p>
    <w:p>
      <w:pPr>
        <w:spacing w:before="0" w:after="0" w:line="240" w:lineRule="exact"/>
        <w:ind w:left="1314" w:firstLine="1301"/>
      </w:pPr>
    </w:p>
    <w:p>
      <w:pPr>
        <w:spacing w:before="0" w:after="0" w:line="240" w:lineRule="exact"/>
        <w:ind w:left="1314" w:firstLine="1301"/>
      </w:pPr>
    </w:p>
    <w:p>
      <w:pPr>
        <w:spacing w:before="0" w:after="0" w:line="240" w:lineRule="exact"/>
        <w:ind w:left="1314" w:firstLine="1301"/>
      </w:pPr>
    </w:p>
    <w:p>
      <w:pPr>
        <w:spacing w:before="0" w:after="0" w:line="240" w:lineRule="exact"/>
        <w:ind w:left="1314" w:firstLine="1301"/>
      </w:pPr>
    </w:p>
    <w:p>
      <w:pPr>
        <w:spacing w:before="0" w:after="0" w:line="240" w:lineRule="exact"/>
        <w:ind w:left="1314" w:firstLine="1301"/>
      </w:pPr>
    </w:p>
    <w:p>
      <w:pPr>
        <w:spacing w:before="0" w:after="0" w:line="240" w:lineRule="exact"/>
        <w:ind w:left="1314" w:firstLine="1301"/>
      </w:pPr>
    </w:p>
    <w:p>
      <w:pPr>
        <w:spacing w:before="0" w:after="0" w:line="240" w:lineRule="exact"/>
        <w:ind w:left="1314" w:firstLine="1301"/>
      </w:pPr>
    </w:p>
    <w:p>
      <w:pPr>
        <w:spacing w:before="0" w:after="0" w:line="240" w:lineRule="exact"/>
        <w:ind w:left="1314" w:firstLine="1301"/>
      </w:pPr>
    </w:p>
    <w:p>
      <w:pPr>
        <w:spacing w:before="0" w:after="0" w:line="240" w:lineRule="exact"/>
        <w:ind w:left="1314" w:firstLine="1301"/>
      </w:pPr>
    </w:p>
    <w:p>
      <w:pPr>
        <w:spacing w:before="0" w:after="0" w:line="240" w:lineRule="exact"/>
        <w:ind w:left="1314" w:firstLine="1301"/>
      </w:pPr>
    </w:p>
    <w:p>
      <w:pPr>
        <w:spacing w:before="0" w:after="0" w:line="240" w:lineRule="exact"/>
        <w:ind w:left="1314" w:firstLine="1301"/>
      </w:pPr>
    </w:p>
    <w:p>
      <w:pPr>
        <w:spacing w:before="0" w:after="0" w:line="240" w:lineRule="exact"/>
        <w:ind w:left="1314" w:firstLine="1301"/>
      </w:pPr>
    </w:p>
    <w:p>
      <w:pPr>
        <w:spacing w:before="0" w:after="0" w:line="240" w:lineRule="exact"/>
        <w:ind w:left="1314" w:firstLine="1301"/>
      </w:pPr>
    </w:p>
    <w:p>
      <w:pPr>
        <w:spacing w:before="0" w:after="0" w:line="240" w:lineRule="exact"/>
        <w:ind w:left="1314" w:firstLine="1301"/>
      </w:pPr>
    </w:p>
    <w:p>
      <w:pPr>
        <w:spacing w:before="0" w:after="0" w:line="240" w:lineRule="exact"/>
        <w:ind w:left="1314" w:firstLine="1301"/>
      </w:pPr>
    </w:p>
    <w:p>
      <w:pPr>
        <w:spacing w:before="0" w:after="0" w:line="240" w:lineRule="exact"/>
        <w:ind w:left="1314" w:firstLine="1301"/>
      </w:pPr>
    </w:p>
    <w:p>
      <w:pPr>
        <w:spacing w:before="0" w:after="0" w:line="240" w:lineRule="exact"/>
        <w:ind w:left="1314" w:firstLine="1301"/>
      </w:pPr>
    </w:p>
    <w:p>
      <w:pPr>
        <w:spacing w:before="0" w:after="0" w:line="240" w:lineRule="exact"/>
        <w:ind w:left="1314" w:firstLine="1301"/>
      </w:pPr>
    </w:p>
    <w:p>
      <w:pPr>
        <w:spacing w:before="0" w:after="0" w:line="240" w:lineRule="exact"/>
        <w:ind w:left="1314" w:firstLine="1301"/>
      </w:pPr>
    </w:p>
    <w:p>
      <w:pPr>
        <w:spacing w:before="0" w:after="0" w:line="240" w:lineRule="exact"/>
        <w:ind w:left="1314" w:firstLine="1301"/>
      </w:pPr>
    </w:p>
    <w:p>
      <w:pPr>
        <w:spacing w:before="0" w:after="0" w:line="240" w:lineRule="exact"/>
        <w:ind w:left="1314" w:firstLine="1301"/>
      </w:pPr>
    </w:p>
    <w:p>
      <w:pPr>
        <w:spacing w:before="0" w:after="0" w:line="240" w:lineRule="exact"/>
        <w:ind w:left="1314" w:firstLine="1301"/>
      </w:pPr>
    </w:p>
    <w:p>
      <w:pPr>
        <w:spacing w:before="0" w:after="0" w:line="290" w:lineRule="exact"/>
        <w:ind w:left="1314" w:firstLine="1301"/>
      </w:pPr>
    </w:p>
    <w:p>
      <w:pPr>
        <w:widowControl/>
        <w:jc w:val="left"/>
        <w:sectPr>
          <w:type w:val="continuous"/>
          <w:pgSz w:w="11906" w:h="16839"/>
          <w:pgMar w:top="1440" w:right="1038" w:bottom="1200" w:left="1398" w:header="0" w:footer="0" w:gutter="0"/>
          <w:pgNumType w:start="5"/>
          <w:cols w:num="1" w:space="720"/>
          <w:docGrid w:type="lines" w:linePitch="312" w:charSpace="0"/>
        </w:sectPr>
      </w:pPr>
    </w:p>
    <w:p>
      <w:pPr>
        <w:spacing w:before="0" w:after="0" w:line="441" w:lineRule="exact"/>
        <w:ind w:left="3009" w:firstLine="0"/>
        <w:jc w:val="left"/>
      </w:pPr>
      <w:r>
        <w:rPr>
          <w:rFonts w:ascii="宋体" w:eastAsia="宋体" w:hAnsi="宋体" w:cs="宋体"/>
          <w:color w:val="000000"/>
          <w:spacing w:val="0"/>
          <w:w w:val="100"/>
          <w:position w:val="0"/>
          <w:sz w:val="44"/>
          <w:u w:val="none"/>
        </w:rPr>
        <w:t>中国地质调查局</w:t>
      </w:r>
    </w:p>
    <w:p>
      <w:pPr>
        <w:spacing w:before="0" w:after="0" w:line="240" w:lineRule="exact"/>
        <w:ind w:left="3009" w:firstLine="0"/>
      </w:pPr>
    </w:p>
    <w:p>
      <w:pPr>
        <w:spacing w:before="0" w:after="0" w:line="343" w:lineRule="exact"/>
        <w:ind w:left="3009" w:firstLine="962"/>
        <w:jc w:val="left"/>
      </w:pPr>
      <w:r>
        <w:rPr>
          <w:rFonts w:ascii="宋体" w:hAnsi="宋体" w:cs="宋体"/>
          <w:color w:val="000000"/>
          <w:spacing w:val="0"/>
          <w:w w:val="100"/>
          <w:position w:val="0"/>
          <w:sz w:val="32"/>
          <w:u w:val="none"/>
        </w:rPr>
        <w:t>2014</w:t>
      </w:r>
      <w:r>
        <w:rPr>
          <w:rFonts w:ascii="宋体" w:eastAsia="宋体" w:hAnsi="宋体" w:cs="宋体"/>
          <w:color w:val="000000"/>
          <w:spacing w:val="-1"/>
          <w:w w:val="100"/>
          <w:position w:val="0"/>
          <w:sz w:val="32"/>
          <w:u w:val="none"/>
        </w:rPr>
        <w:t>年</w:t>
      </w:r>
      <w:r>
        <w:rPr>
          <w:rFonts w:ascii="宋体" w:hAnsi="宋体" w:cs="宋体"/>
          <w:color w:val="000000"/>
          <w:spacing w:val="-1"/>
          <w:w w:val="100"/>
          <w:position w:val="0"/>
          <w:sz w:val="32"/>
          <w:u w:val="none"/>
        </w:rPr>
        <w:t>7</w:t>
      </w:r>
      <w:r>
        <w:rPr>
          <w:rFonts w:ascii="宋体" w:eastAsia="宋体" w:hAnsi="宋体" w:cs="宋体"/>
          <w:color w:val="000000"/>
          <w:spacing w:val="-1"/>
          <w:w w:val="100"/>
          <w:position w:val="0"/>
          <w:sz w:val="32"/>
          <w:u w:val="none"/>
        </w:rPr>
        <w:t>月</w:t>
      </w:r>
    </w:p>
    <w:p>
      <w:pPr>
        <w:widowControl/>
        <w:jc w:val="left"/>
        <w:sectPr>
          <w:type w:val="continuous"/>
          <w:pgSz w:w="11906" w:h="16839"/>
          <w:pgMar w:top="1440" w:right="1038" w:bottom="1200" w:left="1398" w:header="0" w:footer="0" w:gutter="0"/>
          <w:pgNumType w:start="6"/>
          <w:cols w:num="1" w:space="708" w:equalWidth="0">
            <w:col w:w="9471" w:space="0"/>
          </w:cols>
          <w:docGrid w:type="lines" w:linePitch="312" w:charSpace="0"/>
        </w:sectPr>
      </w:pPr>
    </w:p>
    <w:p>
      <w:pPr>
        <w:spacing w:before="0" w:after="0" w:line="240" w:lineRule="exact"/>
        <w:sectPr>
          <w:type w:val="continuous"/>
          <w:pgSz w:w="11906" w:h="16839"/>
          <w:pgMar w:top="859" w:right="713" w:bottom="619" w:left="1073" w:header="0" w:footer="0" w:gutter="0"/>
          <w:pgNumType w:start="7"/>
          <w:cols w:num="1" w:space="720"/>
        </w:sectPr>
      </w:pPr>
      <w:bookmarkStart w:id="1" w:name="2"/>
      <w:bookmarkEnd w:id="1"/>
      <w:bookmarkStart w:id="2" w:name="3"/>
      <w:bookmarkEnd w:id="2"/>
      <w:bookmarkStart w:id="3" w:name="_GoBack"/>
      <w:bookmarkEnd w:id="3"/>
    </w:p>
    <w:p>
      <w:pPr>
        <w:spacing w:before="0" w:after="0" w:line="240" w:lineRule="exact"/>
      </w:pPr>
    </w:p>
    <w:p>
      <w:pPr>
        <w:spacing w:before="0" w:after="0" w:line="336" w:lineRule="exact"/>
        <w:ind w:left="343" w:firstLine="7675"/>
        <w:jc w:val="left"/>
      </w:pPr>
      <w:r>
        <w:pict>
          <v:shape id="WS_polygon7" o:spid="_x0000_s1027" type="#_x0000_t12" style="width:470.6pt;height:23pt;margin-top:127.55pt;margin-left:69.35pt;mso-height-relative:page;mso-position-horizontal-relative:page;mso-position-vertical-relative:page;mso-width-relative:page;position:absolute;z-index:-251656192" coordsize="21600,21600" fillcolor="white" stroked="f">
            <v:stroke joinstyle="miter"/>
          </v:shape>
        </w:pict>
      </w:r>
      <w:r>
        <w:rPr>
          <w:rFonts w:ascii="黑体" w:hAnsi="黑体" w:cs="黑体"/>
          <w:color w:val="FFFFFF"/>
          <w:spacing w:val="0"/>
          <w:w w:val="100"/>
          <w:position w:val="0"/>
          <w:sz w:val="21"/>
          <w:u w:val="none"/>
        </w:rPr>
        <w:t>XX/T</w:t>
      </w:r>
      <w:r>
        <w:rPr>
          <w:rFonts w:ascii="Calibri" w:hAnsi="Calibri" w:cs="Calibri"/>
          <w:color w:val="000000"/>
          <w:spacing w:val="0"/>
          <w:w w:val="222"/>
          <w:sz w:val="21"/>
          <w:u w:val="none"/>
        </w:rPr>
        <w:t> </w:t>
      </w:r>
      <w:r>
        <w:rPr>
          <w:rFonts w:ascii="黑体" w:hAnsi="黑体" w:cs="黑体"/>
          <w:color w:val="FFFFFF"/>
          <w:spacing w:val="0"/>
          <w:w w:val="100"/>
          <w:position w:val="0"/>
          <w:sz w:val="21"/>
          <w:u w:val="none"/>
        </w:rPr>
        <w:t>XXXXX</w:t>
      </w:r>
      <w:r>
        <w:rPr>
          <w:rFonts w:ascii="Times New Roman" w:hAnsi="Times New Roman" w:cs="Times New Roman"/>
          <w:color w:val="FFFFFF"/>
          <w:spacing w:val="0"/>
          <w:w w:val="100"/>
          <w:position w:val="0"/>
          <w:sz w:val="21"/>
          <w:u w:val="none"/>
        </w:rPr>
        <w:t>—</w:t>
      </w:r>
      <w:r>
        <w:rPr>
          <w:rFonts w:ascii="黑体" w:hAnsi="黑体" w:cs="黑体"/>
          <w:color w:val="FFFFFF"/>
          <w:spacing w:val="0"/>
          <w:w w:val="100"/>
          <w:position w:val="0"/>
          <w:sz w:val="21"/>
          <w:u w:val="none"/>
        </w:rPr>
        <w:t>XXXX</w:t>
      </w:r>
    </w:p>
    <w:p>
      <w:pPr>
        <w:spacing w:before="0" w:after="0" w:line="240" w:lineRule="exact"/>
        <w:ind w:left="343" w:firstLine="7675"/>
      </w:pPr>
    </w:p>
    <w:p>
      <w:pPr>
        <w:spacing w:before="0" w:after="0" w:line="240" w:lineRule="exact"/>
        <w:ind w:left="343" w:firstLine="7675"/>
      </w:pPr>
    </w:p>
    <w:p>
      <w:pPr>
        <w:spacing w:before="0" w:after="0" w:line="240" w:lineRule="exact"/>
        <w:ind w:left="343" w:firstLine="7675"/>
      </w:pPr>
    </w:p>
    <w:p>
      <w:pPr>
        <w:spacing w:before="0" w:after="0" w:line="240" w:lineRule="exact"/>
        <w:ind w:left="343" w:firstLine="7675"/>
      </w:pPr>
    </w:p>
    <w:p>
      <w:pPr>
        <w:tabs>
          <w:tab w:val="left" w:pos="5182"/>
        </w:tabs>
        <w:spacing w:before="0" w:after="0" w:line="333" w:lineRule="exact"/>
        <w:ind w:left="343" w:firstLine="4198"/>
        <w:jc w:val="left"/>
      </w:pPr>
      <w:r>
        <w:rPr>
          <w:rFonts w:ascii="黑体" w:eastAsia="黑体" w:hAnsi="黑体" w:cs="黑体"/>
          <w:color w:val="000000"/>
          <w:spacing w:val="-1"/>
          <w:w w:val="100"/>
          <w:position w:val="0"/>
          <w:sz w:val="32"/>
          <w:u w:val="none"/>
        </w:rPr>
        <w:t>目</w:t>
      </w:r>
      <w:r>
        <w:rPr>
          <w:rFonts w:cs="Calibri"/>
          <w:color w:val="000000"/>
          <w:spacing w:val="0"/>
          <w:w w:val="100"/>
          <w:u w:val="none"/>
        </w:rPr>
        <w:tab/>
      </w:r>
      <w:r>
        <w:rPr>
          <w:rFonts w:ascii="黑体" w:eastAsia="黑体" w:hAnsi="黑体" w:cs="黑体"/>
          <w:color w:val="000000"/>
          <w:spacing w:val="-1"/>
          <w:w w:val="100"/>
          <w:position w:val="0"/>
          <w:sz w:val="32"/>
          <w:u w:val="none"/>
        </w:rPr>
        <w:t>次</w:t>
      </w:r>
    </w:p>
    <w:p>
      <w:pPr>
        <w:spacing w:before="0" w:after="0" w:line="240" w:lineRule="exact"/>
        <w:ind w:left="343" w:firstLine="4198"/>
      </w:pPr>
    </w:p>
    <w:p>
      <w:pPr>
        <w:spacing w:before="0" w:after="0" w:line="240" w:lineRule="exact"/>
        <w:ind w:left="343" w:firstLine="4198"/>
      </w:pPr>
    </w:p>
    <w:p>
      <w:pPr>
        <w:tabs>
          <w:tab w:val="left" w:pos="9269"/>
        </w:tabs>
        <w:spacing w:before="0" w:after="0" w:line="386" w:lineRule="exact"/>
        <w:ind w:left="343" w:firstLine="0"/>
        <w:jc w:val="left"/>
      </w:pPr>
      <w:hyperlink w:anchor="5" w:history="1">
        <w:r>
          <w:rPr>
            <w:rStyle w:val="Hyperlink"/>
            <w:rFonts w:ascii="宋体" w:eastAsia="宋体" w:hAnsi="宋体" w:cs="宋体"/>
            <w:color w:val="000000"/>
            <w:spacing w:val="0"/>
            <w:w w:val="100"/>
            <w:position w:val="0"/>
            <w:sz w:val="21"/>
            <w:u w:val="none"/>
          </w:rPr>
          <w:t>前言</w:t>
        </w:r>
      </w:hyperlink>
      <w:r>
        <w:rPr>
          <w:rFonts w:ascii="Calibri" w:hAnsi="Calibri" w:cs="Calibri"/>
          <w:color w:val="000000"/>
          <w:spacing w:val="14"/>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r>
        <w:rPr>
          <w:rFonts w:cs="Calibri"/>
          <w:w w:val="100"/>
        </w:rPr>
        <w:tab/>
      </w:r>
      <w:hyperlink w:anchor="5" w:history="1">
        <w:r>
          <w:rPr>
            <w:rStyle w:val="Hyperlink"/>
            <w:rFonts w:ascii="宋体" w:hAnsi="宋体" w:cs="宋体"/>
            <w:color w:val="000000"/>
            <w:spacing w:val="0"/>
            <w:w w:val="100"/>
            <w:position w:val="0"/>
            <w:sz w:val="21"/>
            <w:u w:val="none"/>
          </w:rPr>
          <w:t>III</w:t>
        </w:r>
      </w:hyperlink>
    </w:p>
    <w:p>
      <w:pPr>
        <w:tabs>
          <w:tab w:val="left" w:pos="9372"/>
        </w:tabs>
        <w:spacing w:before="0" w:after="0" w:line="389" w:lineRule="exact"/>
        <w:ind w:left="343" w:firstLine="0"/>
        <w:jc w:val="left"/>
      </w:pPr>
      <w:hyperlink w:anchor="6" w:history="1">
        <w:r>
          <w:rPr>
            <w:rStyle w:val="Hyperlink"/>
            <w:rFonts w:ascii="宋体" w:eastAsia="宋体" w:hAnsi="宋体" w:cs="宋体"/>
            <w:color w:val="000000"/>
            <w:spacing w:val="0"/>
            <w:w w:val="100"/>
            <w:position w:val="0"/>
            <w:sz w:val="21"/>
            <w:u w:val="none"/>
          </w:rPr>
          <w:t>引言</w:t>
        </w:r>
      </w:hyperlink>
      <w:r>
        <w:rPr>
          <w:rFonts w:ascii="Calibri" w:hAnsi="Calibri" w:cs="Calibri"/>
          <w:color w:val="000000"/>
          <w:spacing w:val="14"/>
          <w:w w:val="100"/>
          <w:sz w:val="21"/>
          <w:u w:val="none"/>
        </w:rPr>
        <w:t> </w:t>
      </w:r>
      <w:hyperlink w:anchor="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6" w:history="1">
        <w:r>
          <w:rPr>
            <w:rStyle w:val="Hyperlink"/>
            <w:rFonts w:ascii="宋体" w:hAnsi="宋体" w:cs="宋体"/>
            <w:color w:val="000000"/>
            <w:spacing w:val="0"/>
            <w:w w:val="100"/>
            <w:position w:val="0"/>
            <w:sz w:val="21"/>
            <w:u w:val="none"/>
          </w:rPr>
          <w:t>IV</w:t>
        </w:r>
      </w:hyperlink>
    </w:p>
    <w:p>
      <w:pPr>
        <w:tabs>
          <w:tab w:val="left" w:pos="9478"/>
        </w:tabs>
        <w:spacing w:before="0" w:after="0" w:line="391" w:lineRule="exact"/>
        <w:ind w:left="343" w:firstLine="0"/>
        <w:jc w:val="left"/>
      </w:pPr>
      <w:hyperlink w:anchor="7" w:history="1">
        <w:r>
          <w:rPr>
            <w:rStyle w:val="Hyperlink"/>
            <w:rFonts w:ascii="宋体" w:hAnsi="宋体" w:cs="宋体"/>
            <w:color w:val="000000"/>
            <w:spacing w:val="0"/>
            <w:w w:val="100"/>
            <w:position w:val="0"/>
            <w:sz w:val="21"/>
            <w:u w:val="none"/>
          </w:rPr>
          <w:t>1</w:t>
        </w:r>
      </w:hyperlink>
      <w:r>
        <w:rPr>
          <w:rFonts w:ascii="Calibri" w:hAnsi="Calibri" w:cs="Calibri"/>
          <w:color w:val="000000"/>
          <w:spacing w:val="0"/>
          <w:w w:val="389"/>
          <w:sz w:val="24"/>
          <w:u w:val="none"/>
        </w:rPr>
        <w:t> </w:t>
      </w:r>
      <w:hyperlink w:anchor="7" w:history="1">
        <w:r>
          <w:rPr>
            <w:rStyle w:val="Hyperlink"/>
            <w:rFonts w:ascii="宋体" w:eastAsia="宋体" w:hAnsi="宋体" w:cs="宋体"/>
            <w:color w:val="000000"/>
            <w:spacing w:val="0"/>
            <w:w w:val="100"/>
            <w:position w:val="0"/>
            <w:sz w:val="21"/>
            <w:u w:val="none"/>
          </w:rPr>
          <w:t>范围</w:t>
        </w:r>
      </w:hyperlink>
      <w:r>
        <w:rPr>
          <w:rFonts w:ascii="Calibri" w:hAnsi="Calibri" w:cs="Calibri"/>
          <w:color w:val="000000"/>
          <w:spacing w:val="16"/>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7" w:history="1">
        <w:r>
          <w:rPr>
            <w:rStyle w:val="Hyperlink"/>
            <w:rFonts w:ascii="宋体" w:hAnsi="宋体" w:cs="宋体"/>
            <w:color w:val="000000"/>
            <w:spacing w:val="0"/>
            <w:w w:val="100"/>
            <w:position w:val="0"/>
            <w:sz w:val="21"/>
            <w:u w:val="none"/>
          </w:rPr>
          <w:t>1</w:t>
        </w:r>
      </w:hyperlink>
    </w:p>
    <w:p>
      <w:pPr>
        <w:tabs>
          <w:tab w:val="left" w:pos="9478"/>
        </w:tabs>
        <w:spacing w:before="0" w:after="0" w:line="389" w:lineRule="exact"/>
        <w:ind w:left="343" w:firstLine="0"/>
        <w:jc w:val="left"/>
      </w:pPr>
      <w:hyperlink w:anchor="7" w:history="1">
        <w:r>
          <w:rPr>
            <w:rStyle w:val="Hyperlink"/>
            <w:rFonts w:ascii="宋体" w:hAnsi="宋体" w:cs="宋体"/>
            <w:color w:val="000000"/>
            <w:spacing w:val="0"/>
            <w:w w:val="100"/>
            <w:position w:val="0"/>
            <w:sz w:val="21"/>
            <w:u w:val="none"/>
          </w:rPr>
          <w:t>2</w:t>
        </w:r>
      </w:hyperlink>
      <w:r>
        <w:rPr>
          <w:rFonts w:ascii="Calibri" w:hAnsi="Calibri" w:cs="Calibri"/>
          <w:color w:val="000000"/>
          <w:spacing w:val="0"/>
          <w:w w:val="389"/>
          <w:sz w:val="24"/>
          <w:u w:val="none"/>
        </w:rPr>
        <w:t> </w:t>
      </w:r>
      <w:hyperlink w:anchor="7" w:history="1">
        <w:r>
          <w:rPr>
            <w:rStyle w:val="Hyperlink"/>
            <w:rFonts w:ascii="宋体" w:eastAsia="宋体" w:hAnsi="宋体" w:cs="宋体"/>
            <w:color w:val="000000"/>
            <w:spacing w:val="0"/>
            <w:w w:val="100"/>
            <w:position w:val="0"/>
            <w:sz w:val="21"/>
            <w:u w:val="none"/>
          </w:rPr>
          <w:t>规范性引用文件</w:t>
        </w:r>
      </w:hyperlink>
      <w:r>
        <w:rPr>
          <w:rFonts w:ascii="Calibri" w:hAnsi="Calibri" w:cs="Calibri"/>
          <w:color w:val="000000"/>
          <w:spacing w:val="20"/>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7" w:history="1">
        <w:r>
          <w:rPr>
            <w:rStyle w:val="Hyperlink"/>
            <w:rFonts w:ascii="宋体" w:hAnsi="宋体" w:cs="宋体"/>
            <w:color w:val="000000"/>
            <w:spacing w:val="0"/>
            <w:w w:val="100"/>
            <w:position w:val="0"/>
            <w:sz w:val="21"/>
            <w:u w:val="none"/>
          </w:rPr>
          <w:t>1</w:t>
        </w:r>
      </w:hyperlink>
    </w:p>
    <w:p>
      <w:pPr>
        <w:tabs>
          <w:tab w:val="left" w:pos="9478"/>
        </w:tabs>
        <w:spacing w:before="0" w:after="0" w:line="391" w:lineRule="exact"/>
        <w:ind w:left="343" w:firstLine="0"/>
        <w:jc w:val="left"/>
      </w:pPr>
      <w:hyperlink w:anchor="7" w:history="1">
        <w:r>
          <w:rPr>
            <w:rStyle w:val="Hyperlink"/>
            <w:rFonts w:ascii="宋体" w:hAnsi="宋体" w:cs="宋体"/>
            <w:color w:val="000000"/>
            <w:spacing w:val="0"/>
            <w:w w:val="100"/>
            <w:position w:val="0"/>
            <w:sz w:val="21"/>
            <w:u w:val="none"/>
          </w:rPr>
          <w:t>3</w:t>
        </w:r>
      </w:hyperlink>
      <w:r>
        <w:rPr>
          <w:rFonts w:ascii="Calibri" w:hAnsi="Calibri" w:cs="Calibri"/>
          <w:color w:val="000000"/>
          <w:spacing w:val="0"/>
          <w:w w:val="389"/>
          <w:sz w:val="24"/>
          <w:u w:val="none"/>
        </w:rPr>
        <w:t> </w:t>
      </w:r>
      <w:hyperlink w:anchor="7" w:history="1">
        <w:r>
          <w:rPr>
            <w:rStyle w:val="Hyperlink"/>
            <w:rFonts w:ascii="宋体" w:eastAsia="宋体" w:hAnsi="宋体" w:cs="宋体"/>
            <w:color w:val="000000"/>
            <w:spacing w:val="0"/>
            <w:w w:val="100"/>
            <w:position w:val="0"/>
            <w:sz w:val="21"/>
            <w:u w:val="none"/>
          </w:rPr>
          <w:t>术语与定义</w:t>
        </w:r>
      </w:hyperlink>
      <w:r>
        <w:rPr>
          <w:rFonts w:ascii="Calibri" w:hAnsi="Calibri" w:cs="Calibri"/>
          <w:color w:val="000000"/>
          <w:spacing w:val="18"/>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7" w:history="1">
        <w:r>
          <w:rPr>
            <w:rStyle w:val="Hyperlink"/>
            <w:rFonts w:ascii="宋体" w:hAnsi="宋体" w:cs="宋体"/>
            <w:color w:val="000000"/>
            <w:spacing w:val="0"/>
            <w:w w:val="100"/>
            <w:position w:val="0"/>
            <w:sz w:val="21"/>
            <w:u w:val="none"/>
          </w:rPr>
          <w:t>1</w:t>
        </w:r>
      </w:hyperlink>
    </w:p>
    <w:p>
      <w:pPr>
        <w:tabs>
          <w:tab w:val="left" w:pos="9478"/>
        </w:tabs>
        <w:spacing w:before="0" w:after="0" w:line="389" w:lineRule="exact"/>
        <w:ind w:left="343" w:firstLine="0"/>
        <w:jc w:val="left"/>
      </w:pPr>
      <w:hyperlink w:anchor="10" w:history="1">
        <w:r>
          <w:rPr>
            <w:rStyle w:val="Hyperlink"/>
            <w:rFonts w:ascii="宋体" w:hAnsi="宋体" w:cs="宋体"/>
            <w:color w:val="000000"/>
            <w:spacing w:val="0"/>
            <w:w w:val="100"/>
            <w:position w:val="0"/>
            <w:sz w:val="21"/>
            <w:u w:val="none"/>
          </w:rPr>
          <w:t>4</w:t>
        </w:r>
      </w:hyperlink>
      <w:r>
        <w:rPr>
          <w:rFonts w:ascii="Calibri" w:hAnsi="Calibri" w:cs="Calibri"/>
          <w:color w:val="000000"/>
          <w:spacing w:val="0"/>
          <w:w w:val="389"/>
          <w:sz w:val="24"/>
          <w:u w:val="none"/>
        </w:rPr>
        <w:t> </w:t>
      </w:r>
      <w:hyperlink w:anchor="10" w:history="1">
        <w:r>
          <w:rPr>
            <w:rStyle w:val="Hyperlink"/>
            <w:rFonts w:ascii="宋体" w:eastAsia="宋体" w:hAnsi="宋体" w:cs="宋体"/>
            <w:color w:val="000000"/>
            <w:spacing w:val="0"/>
            <w:w w:val="100"/>
            <w:position w:val="0"/>
            <w:sz w:val="21"/>
            <w:u w:val="none"/>
          </w:rPr>
          <w:t>总则</w:t>
        </w:r>
      </w:hyperlink>
      <w:r>
        <w:rPr>
          <w:rFonts w:ascii="Calibri" w:hAnsi="Calibri" w:cs="Calibri"/>
          <w:color w:val="000000"/>
          <w:spacing w:val="16"/>
          <w:w w:val="100"/>
          <w:sz w:val="21"/>
          <w:u w:val="none"/>
        </w:rPr>
        <w:t> </w:t>
      </w:r>
      <w:hyperlink w:anchor="1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0" w:history="1">
        <w:r>
          <w:rPr>
            <w:rStyle w:val="Hyperlink"/>
            <w:rFonts w:ascii="宋体" w:hAnsi="宋体" w:cs="宋体"/>
            <w:color w:val="000000"/>
            <w:spacing w:val="0"/>
            <w:w w:val="100"/>
            <w:position w:val="0"/>
            <w:sz w:val="21"/>
            <w:u w:val="none"/>
          </w:rPr>
          <w:t>4</w:t>
        </w:r>
      </w:hyperlink>
    </w:p>
    <w:p>
      <w:pPr>
        <w:tabs>
          <w:tab w:val="left" w:pos="9478"/>
        </w:tabs>
        <w:spacing w:before="0" w:after="0" w:line="391" w:lineRule="exact"/>
        <w:ind w:left="343" w:firstLine="0"/>
        <w:jc w:val="left"/>
      </w:pPr>
      <w:hyperlink w:anchor="11" w:history="1">
        <w:r>
          <w:rPr>
            <w:rStyle w:val="Hyperlink"/>
            <w:rFonts w:ascii="宋体" w:hAnsi="宋体" w:cs="宋体"/>
            <w:color w:val="000000"/>
            <w:spacing w:val="0"/>
            <w:w w:val="100"/>
            <w:position w:val="0"/>
            <w:sz w:val="21"/>
            <w:u w:val="none"/>
          </w:rPr>
          <w:t>5</w:t>
        </w:r>
      </w:hyperlink>
      <w:r>
        <w:rPr>
          <w:rFonts w:ascii="Calibri" w:hAnsi="Calibri" w:cs="Calibri"/>
          <w:color w:val="000000"/>
          <w:spacing w:val="0"/>
          <w:w w:val="389"/>
          <w:sz w:val="24"/>
          <w:u w:val="none"/>
        </w:rPr>
        <w:t> </w:t>
      </w:r>
      <w:hyperlink w:anchor="11" w:history="1">
        <w:r>
          <w:rPr>
            <w:rStyle w:val="Hyperlink"/>
            <w:rFonts w:ascii="宋体" w:eastAsia="宋体" w:hAnsi="宋体" w:cs="宋体"/>
            <w:color w:val="000000"/>
            <w:spacing w:val="0"/>
            <w:w w:val="100"/>
            <w:position w:val="0"/>
            <w:sz w:val="21"/>
            <w:u w:val="none"/>
          </w:rPr>
          <w:t>地下水样品分析内部质量控制</w:t>
        </w:r>
      </w:hyperlink>
      <w:r>
        <w:rPr>
          <w:rFonts w:ascii="Calibri" w:hAnsi="Calibri" w:cs="Calibri"/>
          <w:color w:val="000000"/>
          <w:spacing w:val="0"/>
          <w:w w:val="160"/>
          <w:sz w:val="21"/>
          <w:u w:val="none"/>
        </w:rPr>
        <w:t> </w:t>
      </w:r>
      <w:hyperlink w:anchor="1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1" w:history="1">
        <w:r>
          <w:rPr>
            <w:rStyle w:val="Hyperlink"/>
            <w:rFonts w:ascii="宋体" w:hAnsi="宋体" w:cs="宋体"/>
            <w:color w:val="000000"/>
            <w:spacing w:val="0"/>
            <w:w w:val="100"/>
            <w:position w:val="0"/>
            <w:sz w:val="21"/>
            <w:u w:val="none"/>
          </w:rPr>
          <w:t>5</w:t>
        </w:r>
      </w:hyperlink>
    </w:p>
    <w:p>
      <w:pPr>
        <w:tabs>
          <w:tab w:val="left" w:pos="1081"/>
        </w:tabs>
        <w:spacing w:before="0" w:after="0" w:line="389" w:lineRule="exact"/>
        <w:ind w:left="343" w:firstLine="212"/>
        <w:jc w:val="left"/>
      </w:pPr>
      <w:hyperlink w:anchor="11" w:history="1">
        <w:r>
          <w:rPr>
            <w:rStyle w:val="Hyperlink"/>
            <w:rFonts w:ascii="宋体" w:hAnsi="宋体" w:cs="宋体"/>
            <w:color w:val="000000"/>
            <w:spacing w:val="0"/>
            <w:w w:val="100"/>
            <w:position w:val="0"/>
            <w:sz w:val="21"/>
            <w:u w:val="none"/>
          </w:rPr>
          <w:t>5.1</w:t>
        </w:r>
      </w:hyperlink>
      <w:r>
        <w:rPr>
          <w:rFonts w:cs="Calibri"/>
          <w:w w:val="100"/>
        </w:rPr>
        <w:tab/>
      </w:r>
      <w:hyperlink w:anchor="11" w:history="1">
        <w:r>
          <w:rPr>
            <w:rStyle w:val="Hyperlink"/>
            <w:rFonts w:ascii="宋体" w:eastAsia="宋体" w:hAnsi="宋体" w:cs="宋体"/>
            <w:color w:val="000000"/>
            <w:spacing w:val="0"/>
            <w:w w:val="100"/>
            <w:position w:val="0"/>
            <w:sz w:val="21"/>
            <w:u w:val="none"/>
          </w:rPr>
          <w:t>无机分析内部质量控制</w:t>
        </w:r>
      </w:hyperlink>
      <w:r>
        <w:rPr>
          <w:rFonts w:ascii="Calibri" w:hAnsi="Calibri" w:cs="Calibri"/>
          <w:color w:val="000000"/>
          <w:spacing w:val="0"/>
          <w:w w:val="161"/>
          <w:sz w:val="21"/>
          <w:u w:val="none"/>
        </w:rPr>
        <w:t> </w:t>
      </w:r>
      <w:hyperlink w:anchor="1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1" w:history="1">
        <w:r>
          <w:rPr>
            <w:rStyle w:val="Hyperlink"/>
            <w:rFonts w:ascii="宋体" w:hAnsi="宋体" w:cs="宋体"/>
            <w:color w:val="000000"/>
            <w:spacing w:val="0"/>
            <w:w w:val="100"/>
            <w:position w:val="0"/>
            <w:sz w:val="21"/>
            <w:u w:val="none"/>
          </w:rPr>
          <w:t>5</w:t>
        </w:r>
      </w:hyperlink>
    </w:p>
    <w:p>
      <w:pPr>
        <w:tabs>
          <w:tab w:val="left" w:pos="1501"/>
        </w:tabs>
        <w:spacing w:before="0" w:after="0" w:line="312" w:lineRule="exact"/>
        <w:ind w:left="343" w:firstLine="421"/>
        <w:jc w:val="left"/>
      </w:pPr>
      <w:hyperlink w:anchor="11" w:history="1">
        <w:r>
          <w:rPr>
            <w:rStyle w:val="Hyperlink"/>
            <w:rFonts w:ascii="宋体" w:hAnsi="宋体" w:cs="宋体"/>
            <w:color w:val="000000"/>
            <w:spacing w:val="0"/>
            <w:w w:val="100"/>
            <w:position w:val="0"/>
            <w:sz w:val="21"/>
            <w:u w:val="none"/>
          </w:rPr>
          <w:t>5.1.1</w:t>
        </w:r>
      </w:hyperlink>
      <w:r>
        <w:rPr>
          <w:rFonts w:cs="Calibri"/>
          <w:w w:val="100"/>
        </w:rPr>
        <w:tab/>
      </w:r>
      <w:hyperlink w:anchor="11" w:history="1">
        <w:r>
          <w:rPr>
            <w:rStyle w:val="Hyperlink"/>
            <w:rFonts w:ascii="宋体" w:eastAsia="宋体" w:hAnsi="宋体" w:cs="宋体"/>
            <w:color w:val="000000"/>
            <w:spacing w:val="0"/>
            <w:w w:val="100"/>
            <w:position w:val="0"/>
            <w:sz w:val="21"/>
            <w:u w:val="none"/>
          </w:rPr>
          <w:t>无机分析检测项目</w:t>
        </w:r>
      </w:hyperlink>
      <w:r>
        <w:rPr>
          <w:rFonts w:ascii="Calibri" w:hAnsi="Calibri" w:cs="Calibri"/>
          <w:color w:val="000000"/>
          <w:spacing w:val="0"/>
          <w:w w:val="161"/>
          <w:sz w:val="21"/>
          <w:u w:val="none"/>
        </w:rPr>
        <w:t> </w:t>
      </w:r>
      <w:hyperlink w:anchor="1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1" w:history="1">
        <w:r>
          <w:rPr>
            <w:rStyle w:val="Hyperlink"/>
            <w:rFonts w:ascii="宋体" w:hAnsi="宋体" w:cs="宋体"/>
            <w:color w:val="000000"/>
            <w:spacing w:val="0"/>
            <w:w w:val="100"/>
            <w:position w:val="0"/>
            <w:sz w:val="21"/>
            <w:u w:val="none"/>
          </w:rPr>
          <w:t>5</w:t>
        </w:r>
      </w:hyperlink>
    </w:p>
    <w:p>
      <w:pPr>
        <w:tabs>
          <w:tab w:val="left" w:pos="1501"/>
        </w:tabs>
        <w:spacing w:before="0" w:after="0" w:line="312" w:lineRule="exact"/>
        <w:ind w:left="343" w:firstLine="421"/>
        <w:jc w:val="left"/>
      </w:pPr>
      <w:hyperlink w:anchor="12" w:history="1">
        <w:r>
          <w:rPr>
            <w:rStyle w:val="Hyperlink"/>
            <w:rFonts w:ascii="宋体" w:hAnsi="宋体" w:cs="宋体"/>
            <w:color w:val="000000"/>
            <w:spacing w:val="0"/>
            <w:w w:val="100"/>
            <w:position w:val="0"/>
            <w:sz w:val="21"/>
            <w:u w:val="none"/>
          </w:rPr>
          <w:t>5.1.2</w:t>
        </w:r>
      </w:hyperlink>
      <w:r>
        <w:rPr>
          <w:rFonts w:cs="Calibri"/>
          <w:w w:val="100"/>
        </w:rPr>
        <w:tab/>
      </w:r>
      <w:hyperlink w:anchor="12" w:history="1">
        <w:r>
          <w:rPr>
            <w:rStyle w:val="Hyperlink"/>
            <w:rFonts w:ascii="宋体" w:eastAsia="宋体" w:hAnsi="宋体" w:cs="宋体"/>
            <w:color w:val="000000"/>
            <w:spacing w:val="0"/>
            <w:w w:val="100"/>
            <w:position w:val="0"/>
            <w:sz w:val="21"/>
            <w:u w:val="none"/>
          </w:rPr>
          <w:t>无机分析检测样品</w:t>
        </w:r>
      </w:hyperlink>
      <w:r>
        <w:rPr>
          <w:rFonts w:ascii="Calibri" w:hAnsi="Calibri" w:cs="Calibri"/>
          <w:color w:val="000000"/>
          <w:spacing w:val="0"/>
          <w:w w:val="161"/>
          <w:sz w:val="21"/>
          <w:u w:val="none"/>
        </w:rPr>
        <w:t> </w:t>
      </w:r>
      <w:hyperlink w:anchor="1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2" w:history="1">
        <w:r>
          <w:rPr>
            <w:rStyle w:val="Hyperlink"/>
            <w:rFonts w:ascii="宋体" w:hAnsi="宋体" w:cs="宋体"/>
            <w:color w:val="000000"/>
            <w:spacing w:val="0"/>
            <w:w w:val="100"/>
            <w:position w:val="0"/>
            <w:sz w:val="21"/>
            <w:u w:val="none"/>
          </w:rPr>
          <w:t>6</w:t>
        </w:r>
      </w:hyperlink>
    </w:p>
    <w:p>
      <w:pPr>
        <w:tabs>
          <w:tab w:val="left" w:pos="1501"/>
        </w:tabs>
        <w:spacing w:before="0" w:after="0" w:line="312" w:lineRule="exact"/>
        <w:ind w:left="343" w:firstLine="421"/>
        <w:jc w:val="left"/>
      </w:pPr>
      <w:hyperlink w:anchor="13" w:history="1">
        <w:r>
          <w:rPr>
            <w:rStyle w:val="Hyperlink"/>
            <w:rFonts w:ascii="宋体" w:hAnsi="宋体" w:cs="宋体"/>
            <w:color w:val="000000"/>
            <w:spacing w:val="0"/>
            <w:w w:val="100"/>
            <w:position w:val="0"/>
            <w:sz w:val="21"/>
            <w:u w:val="none"/>
          </w:rPr>
          <w:t>5.1.3</w:t>
        </w:r>
      </w:hyperlink>
      <w:r>
        <w:rPr>
          <w:rFonts w:cs="Calibri"/>
          <w:w w:val="100"/>
        </w:rPr>
        <w:tab/>
      </w:r>
      <w:hyperlink w:anchor="13" w:history="1">
        <w:r>
          <w:rPr>
            <w:rStyle w:val="Hyperlink"/>
            <w:rFonts w:ascii="宋体" w:eastAsia="宋体" w:hAnsi="宋体" w:cs="宋体"/>
            <w:color w:val="000000"/>
            <w:spacing w:val="0"/>
            <w:w w:val="100"/>
            <w:position w:val="0"/>
            <w:sz w:val="21"/>
            <w:u w:val="none"/>
          </w:rPr>
          <w:t>无机分析方法</w:t>
        </w:r>
      </w:hyperlink>
      <w:r>
        <w:rPr>
          <w:rFonts w:ascii="Calibri" w:hAnsi="Calibri" w:cs="Calibri"/>
          <w:color w:val="000000"/>
          <w:spacing w:val="25"/>
          <w:w w:val="100"/>
          <w:sz w:val="21"/>
          <w:u w:val="none"/>
        </w:rPr>
        <w:t> </w:t>
      </w:r>
      <w:hyperlink w:anchor="1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3" w:history="1">
        <w:r>
          <w:rPr>
            <w:rStyle w:val="Hyperlink"/>
            <w:rFonts w:ascii="宋体" w:hAnsi="宋体" w:cs="宋体"/>
            <w:color w:val="000000"/>
            <w:spacing w:val="0"/>
            <w:w w:val="100"/>
            <w:position w:val="0"/>
            <w:sz w:val="21"/>
            <w:u w:val="none"/>
          </w:rPr>
          <w:t>7</w:t>
        </w:r>
      </w:hyperlink>
    </w:p>
    <w:p>
      <w:pPr>
        <w:tabs>
          <w:tab w:val="left" w:pos="1501"/>
        </w:tabs>
        <w:spacing w:before="0" w:after="0" w:line="312" w:lineRule="exact"/>
        <w:ind w:left="343" w:firstLine="421"/>
        <w:jc w:val="left"/>
      </w:pPr>
      <w:hyperlink w:anchor="15" w:history="1">
        <w:r>
          <w:rPr>
            <w:rStyle w:val="Hyperlink"/>
            <w:rFonts w:ascii="宋体" w:hAnsi="宋体" w:cs="宋体"/>
            <w:color w:val="000000"/>
            <w:spacing w:val="0"/>
            <w:w w:val="100"/>
            <w:position w:val="0"/>
            <w:sz w:val="21"/>
            <w:u w:val="none"/>
          </w:rPr>
          <w:t>5.1.4</w:t>
        </w:r>
      </w:hyperlink>
      <w:r>
        <w:rPr>
          <w:rFonts w:cs="Calibri"/>
          <w:w w:val="100"/>
        </w:rPr>
        <w:tab/>
      </w:r>
      <w:hyperlink w:anchor="15" w:history="1">
        <w:r>
          <w:rPr>
            <w:rStyle w:val="Hyperlink"/>
            <w:rFonts w:ascii="宋体" w:eastAsia="宋体" w:hAnsi="宋体" w:cs="宋体"/>
            <w:color w:val="000000"/>
            <w:spacing w:val="0"/>
            <w:w w:val="100"/>
            <w:position w:val="0"/>
            <w:sz w:val="21"/>
            <w:u w:val="none"/>
          </w:rPr>
          <w:t>无机分析过程控制要求</w:t>
        </w:r>
      </w:hyperlink>
      <w:r>
        <w:rPr>
          <w:rFonts w:ascii="Calibri" w:hAnsi="Calibri" w:cs="Calibri"/>
          <w:color w:val="000000"/>
          <w:spacing w:val="0"/>
          <w:w w:val="165"/>
          <w:sz w:val="21"/>
          <w:u w:val="none"/>
        </w:rPr>
        <w:t> </w:t>
      </w:r>
      <w:hyperlink w:anchor="1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5" w:history="1">
        <w:r>
          <w:rPr>
            <w:rStyle w:val="Hyperlink"/>
            <w:rFonts w:ascii="宋体" w:hAnsi="宋体" w:cs="宋体"/>
            <w:color w:val="000000"/>
            <w:spacing w:val="0"/>
            <w:w w:val="100"/>
            <w:position w:val="0"/>
            <w:sz w:val="21"/>
            <w:u w:val="none"/>
          </w:rPr>
          <w:t>9</w:t>
        </w:r>
      </w:hyperlink>
    </w:p>
    <w:p>
      <w:pPr>
        <w:tabs>
          <w:tab w:val="left" w:pos="1082"/>
        </w:tabs>
        <w:spacing w:before="0" w:after="0" w:line="312" w:lineRule="exact"/>
        <w:ind w:left="343" w:firstLine="213"/>
        <w:jc w:val="left"/>
      </w:pPr>
      <w:hyperlink w:anchor="17" w:history="1">
        <w:r>
          <w:rPr>
            <w:rStyle w:val="Hyperlink"/>
            <w:rFonts w:ascii="宋体" w:hAnsi="宋体" w:cs="宋体"/>
            <w:color w:val="000000"/>
            <w:spacing w:val="0"/>
            <w:w w:val="100"/>
            <w:position w:val="0"/>
            <w:sz w:val="21"/>
            <w:u w:val="none"/>
          </w:rPr>
          <w:t>5.2</w:t>
        </w:r>
      </w:hyperlink>
      <w:r>
        <w:rPr>
          <w:rFonts w:cs="Calibri"/>
          <w:w w:val="100"/>
        </w:rPr>
        <w:tab/>
      </w:r>
      <w:hyperlink w:anchor="17" w:history="1">
        <w:r>
          <w:rPr>
            <w:rStyle w:val="Hyperlink"/>
            <w:rFonts w:ascii="宋体" w:eastAsia="宋体" w:hAnsi="宋体" w:cs="宋体"/>
            <w:color w:val="000000"/>
            <w:spacing w:val="0"/>
            <w:w w:val="100"/>
            <w:position w:val="0"/>
            <w:sz w:val="21"/>
            <w:u w:val="none"/>
          </w:rPr>
          <w:t>有机分析内部质量控制</w:t>
        </w:r>
      </w:hyperlink>
      <w:r>
        <w:rPr>
          <w:rFonts w:ascii="Calibri" w:hAnsi="Calibri" w:cs="Calibri"/>
          <w:color w:val="000000"/>
          <w:spacing w:val="0"/>
          <w:w w:val="161"/>
          <w:sz w:val="21"/>
          <w:u w:val="none"/>
        </w:rPr>
        <w:t> </w:t>
      </w:r>
      <w:hyperlink w:anchor="1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7" w:history="1">
        <w:r>
          <w:rPr>
            <w:rStyle w:val="Hyperlink"/>
            <w:rFonts w:ascii="宋体" w:hAnsi="宋体" w:cs="宋体"/>
            <w:color w:val="000000"/>
            <w:spacing w:val="0"/>
            <w:w w:val="100"/>
            <w:position w:val="0"/>
            <w:sz w:val="21"/>
            <w:u w:val="none"/>
          </w:rPr>
          <w:t>11</w:t>
        </w:r>
      </w:hyperlink>
    </w:p>
    <w:p>
      <w:pPr>
        <w:tabs>
          <w:tab w:val="left" w:pos="1502"/>
        </w:tabs>
        <w:spacing w:before="0" w:after="0" w:line="312" w:lineRule="exact"/>
        <w:ind w:left="343" w:firstLine="422"/>
        <w:jc w:val="left"/>
      </w:pPr>
      <w:hyperlink w:anchor="17" w:history="1">
        <w:r>
          <w:rPr>
            <w:rStyle w:val="Hyperlink"/>
            <w:rFonts w:ascii="宋体" w:hAnsi="宋体" w:cs="宋体"/>
            <w:color w:val="000000"/>
            <w:spacing w:val="0"/>
            <w:w w:val="100"/>
            <w:position w:val="0"/>
            <w:sz w:val="21"/>
            <w:u w:val="none"/>
          </w:rPr>
          <w:t>5.2.1</w:t>
        </w:r>
      </w:hyperlink>
      <w:r>
        <w:rPr>
          <w:rFonts w:cs="Calibri"/>
          <w:w w:val="100"/>
        </w:rPr>
        <w:tab/>
      </w:r>
      <w:hyperlink w:anchor="17" w:history="1">
        <w:r>
          <w:rPr>
            <w:rStyle w:val="Hyperlink"/>
            <w:rFonts w:ascii="宋体" w:eastAsia="宋体" w:hAnsi="宋体" w:cs="宋体"/>
            <w:color w:val="000000"/>
            <w:spacing w:val="0"/>
            <w:w w:val="100"/>
            <w:position w:val="0"/>
            <w:sz w:val="21"/>
            <w:u w:val="none"/>
          </w:rPr>
          <w:t>有机分析检测项目</w:t>
        </w:r>
      </w:hyperlink>
      <w:r>
        <w:rPr>
          <w:rFonts w:ascii="Calibri" w:hAnsi="Calibri" w:cs="Calibri"/>
          <w:color w:val="000000"/>
          <w:spacing w:val="0"/>
          <w:w w:val="161"/>
          <w:sz w:val="21"/>
          <w:u w:val="none"/>
        </w:rPr>
        <w:t> </w:t>
      </w:r>
      <w:hyperlink w:anchor="1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7" w:history="1">
        <w:r>
          <w:rPr>
            <w:rStyle w:val="Hyperlink"/>
            <w:rFonts w:ascii="宋体" w:hAnsi="宋体" w:cs="宋体"/>
            <w:color w:val="000000"/>
            <w:spacing w:val="0"/>
            <w:w w:val="100"/>
            <w:position w:val="0"/>
            <w:sz w:val="21"/>
            <w:u w:val="none"/>
          </w:rPr>
          <w:t>11</w:t>
        </w:r>
      </w:hyperlink>
    </w:p>
    <w:p>
      <w:pPr>
        <w:tabs>
          <w:tab w:val="left" w:pos="1502"/>
        </w:tabs>
        <w:spacing w:before="0" w:after="0" w:line="312" w:lineRule="exact"/>
        <w:ind w:left="343" w:firstLine="422"/>
        <w:jc w:val="left"/>
      </w:pPr>
      <w:hyperlink w:anchor="18" w:history="1">
        <w:r>
          <w:rPr>
            <w:rStyle w:val="Hyperlink"/>
            <w:rFonts w:ascii="宋体" w:hAnsi="宋体" w:cs="宋体"/>
            <w:color w:val="000000"/>
            <w:spacing w:val="0"/>
            <w:w w:val="100"/>
            <w:position w:val="0"/>
            <w:sz w:val="21"/>
            <w:u w:val="none"/>
          </w:rPr>
          <w:t>5.2.2</w:t>
        </w:r>
      </w:hyperlink>
      <w:r>
        <w:rPr>
          <w:rFonts w:cs="Calibri"/>
          <w:w w:val="100"/>
        </w:rPr>
        <w:tab/>
      </w:r>
      <w:hyperlink w:anchor="18" w:history="1">
        <w:r>
          <w:rPr>
            <w:rStyle w:val="Hyperlink"/>
            <w:rFonts w:ascii="宋体" w:eastAsia="宋体" w:hAnsi="宋体" w:cs="宋体"/>
            <w:color w:val="000000"/>
            <w:spacing w:val="0"/>
            <w:w w:val="100"/>
            <w:position w:val="0"/>
            <w:sz w:val="21"/>
            <w:u w:val="none"/>
          </w:rPr>
          <w:t>有机分析检测样品</w:t>
        </w:r>
      </w:hyperlink>
      <w:r>
        <w:rPr>
          <w:rFonts w:ascii="Calibri" w:hAnsi="Calibri" w:cs="Calibri"/>
          <w:color w:val="000000"/>
          <w:spacing w:val="0"/>
          <w:w w:val="161"/>
          <w:sz w:val="21"/>
          <w:u w:val="none"/>
        </w:rPr>
        <w:t> </w:t>
      </w:r>
      <w:hyperlink w:anchor="1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8" w:history="1">
        <w:r>
          <w:rPr>
            <w:rStyle w:val="Hyperlink"/>
            <w:rFonts w:ascii="宋体" w:hAnsi="宋体" w:cs="宋体"/>
            <w:color w:val="000000"/>
            <w:spacing w:val="0"/>
            <w:w w:val="100"/>
            <w:position w:val="0"/>
            <w:sz w:val="21"/>
            <w:u w:val="none"/>
          </w:rPr>
          <w:t>13</w:t>
        </w:r>
      </w:hyperlink>
    </w:p>
    <w:p>
      <w:pPr>
        <w:tabs>
          <w:tab w:val="left" w:pos="1502"/>
        </w:tabs>
        <w:spacing w:before="0" w:after="0" w:line="312" w:lineRule="exact"/>
        <w:ind w:left="343" w:firstLine="422"/>
        <w:jc w:val="left"/>
      </w:pPr>
      <w:hyperlink w:anchor="20" w:history="1">
        <w:r>
          <w:rPr>
            <w:rStyle w:val="Hyperlink"/>
            <w:rFonts w:ascii="宋体" w:hAnsi="宋体" w:cs="宋体"/>
            <w:color w:val="000000"/>
            <w:spacing w:val="0"/>
            <w:w w:val="100"/>
            <w:position w:val="0"/>
            <w:sz w:val="21"/>
            <w:u w:val="none"/>
          </w:rPr>
          <w:t>5.2.3</w:t>
        </w:r>
      </w:hyperlink>
      <w:r>
        <w:rPr>
          <w:rFonts w:cs="Calibri"/>
          <w:w w:val="100"/>
        </w:rPr>
        <w:tab/>
      </w:r>
      <w:hyperlink w:anchor="20" w:history="1">
        <w:r>
          <w:rPr>
            <w:rStyle w:val="Hyperlink"/>
            <w:rFonts w:ascii="宋体" w:eastAsia="宋体" w:hAnsi="宋体" w:cs="宋体"/>
            <w:color w:val="000000"/>
            <w:spacing w:val="0"/>
            <w:w w:val="100"/>
            <w:position w:val="0"/>
            <w:sz w:val="21"/>
            <w:u w:val="none"/>
          </w:rPr>
          <w:t>有机分析方法</w:t>
        </w:r>
      </w:hyperlink>
      <w:r>
        <w:rPr>
          <w:rFonts w:ascii="Calibri" w:hAnsi="Calibri" w:cs="Calibri"/>
          <w:color w:val="000000"/>
          <w:spacing w:val="25"/>
          <w:w w:val="100"/>
          <w:sz w:val="21"/>
          <w:u w:val="none"/>
        </w:rPr>
        <w:t> </w:t>
      </w:r>
      <w:hyperlink w:anchor="2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20" w:history="1">
        <w:r>
          <w:rPr>
            <w:rStyle w:val="Hyperlink"/>
            <w:rFonts w:ascii="宋体" w:hAnsi="宋体" w:cs="宋体"/>
            <w:color w:val="000000"/>
            <w:spacing w:val="0"/>
            <w:w w:val="100"/>
            <w:position w:val="0"/>
            <w:sz w:val="21"/>
            <w:u w:val="none"/>
          </w:rPr>
          <w:t>14</w:t>
        </w:r>
      </w:hyperlink>
    </w:p>
    <w:p>
      <w:pPr>
        <w:tabs>
          <w:tab w:val="left" w:pos="1502"/>
        </w:tabs>
        <w:spacing w:before="0" w:after="0" w:line="312" w:lineRule="exact"/>
        <w:ind w:left="343" w:firstLine="422"/>
        <w:jc w:val="left"/>
      </w:pPr>
      <w:hyperlink w:anchor="20" w:history="1">
        <w:r>
          <w:rPr>
            <w:rStyle w:val="Hyperlink"/>
            <w:rFonts w:ascii="宋体" w:hAnsi="宋体" w:cs="宋体"/>
            <w:color w:val="000000"/>
            <w:spacing w:val="0"/>
            <w:w w:val="100"/>
            <w:position w:val="0"/>
            <w:sz w:val="21"/>
            <w:u w:val="none"/>
          </w:rPr>
          <w:t>5.2.4</w:t>
        </w:r>
      </w:hyperlink>
      <w:r>
        <w:rPr>
          <w:rFonts w:cs="Calibri"/>
          <w:w w:val="100"/>
        </w:rPr>
        <w:tab/>
      </w:r>
      <w:hyperlink w:anchor="20" w:history="1">
        <w:r>
          <w:rPr>
            <w:rStyle w:val="Hyperlink"/>
            <w:rFonts w:ascii="宋体" w:eastAsia="宋体" w:hAnsi="宋体" w:cs="宋体"/>
            <w:color w:val="000000"/>
            <w:spacing w:val="0"/>
            <w:w w:val="100"/>
            <w:position w:val="0"/>
            <w:sz w:val="21"/>
            <w:u w:val="none"/>
          </w:rPr>
          <w:t>有机分析过程控制</w:t>
        </w:r>
      </w:hyperlink>
      <w:r>
        <w:rPr>
          <w:rFonts w:ascii="Calibri" w:hAnsi="Calibri" w:cs="Calibri"/>
          <w:color w:val="000000"/>
          <w:spacing w:val="0"/>
          <w:w w:val="161"/>
          <w:sz w:val="21"/>
          <w:u w:val="none"/>
        </w:rPr>
        <w:t> </w:t>
      </w:r>
      <w:hyperlink w:anchor="2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20" w:history="1">
        <w:r>
          <w:rPr>
            <w:rStyle w:val="Hyperlink"/>
            <w:rFonts w:ascii="宋体" w:hAnsi="宋体" w:cs="宋体"/>
            <w:color w:val="000000"/>
            <w:spacing w:val="0"/>
            <w:w w:val="100"/>
            <w:position w:val="0"/>
            <w:sz w:val="21"/>
            <w:u w:val="none"/>
          </w:rPr>
          <w:t>15</w:t>
        </w:r>
      </w:hyperlink>
    </w:p>
    <w:p>
      <w:pPr>
        <w:tabs>
          <w:tab w:val="left" w:pos="9375"/>
        </w:tabs>
        <w:spacing w:before="0" w:after="0" w:line="389" w:lineRule="exact"/>
        <w:ind w:left="343" w:firstLine="3"/>
        <w:jc w:val="left"/>
      </w:pPr>
      <w:hyperlink w:anchor="23" w:history="1">
        <w:r>
          <w:rPr>
            <w:rStyle w:val="Hyperlink"/>
            <w:rFonts w:ascii="宋体" w:hAnsi="宋体" w:cs="宋体"/>
            <w:color w:val="000000"/>
            <w:spacing w:val="0"/>
            <w:w w:val="100"/>
            <w:position w:val="0"/>
            <w:sz w:val="21"/>
            <w:u w:val="none"/>
          </w:rPr>
          <w:t>6</w:t>
        </w:r>
      </w:hyperlink>
      <w:r>
        <w:rPr>
          <w:rFonts w:ascii="Calibri" w:hAnsi="Calibri" w:cs="Calibri"/>
          <w:color w:val="000000"/>
          <w:spacing w:val="0"/>
          <w:w w:val="389"/>
          <w:sz w:val="24"/>
          <w:u w:val="none"/>
        </w:rPr>
        <w:t> </w:t>
      </w:r>
      <w:hyperlink w:anchor="23" w:history="1">
        <w:r>
          <w:rPr>
            <w:rStyle w:val="Hyperlink"/>
            <w:rFonts w:ascii="宋体" w:eastAsia="宋体" w:hAnsi="宋体" w:cs="宋体"/>
            <w:color w:val="000000"/>
            <w:spacing w:val="0"/>
            <w:w w:val="100"/>
            <w:position w:val="0"/>
            <w:sz w:val="21"/>
            <w:u w:val="none"/>
          </w:rPr>
          <w:t>地下水样品分析外部质量控制</w:t>
        </w:r>
      </w:hyperlink>
      <w:r>
        <w:rPr>
          <w:rFonts w:ascii="Calibri" w:hAnsi="Calibri" w:cs="Calibri"/>
          <w:color w:val="000000"/>
          <w:spacing w:val="0"/>
          <w:w w:val="160"/>
          <w:sz w:val="21"/>
          <w:u w:val="none"/>
        </w:rPr>
        <w:t> </w:t>
      </w:r>
      <w:hyperlink w:anchor="2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23" w:history="1">
        <w:r>
          <w:rPr>
            <w:rStyle w:val="Hyperlink"/>
            <w:rFonts w:ascii="宋体" w:hAnsi="宋体" w:cs="宋体"/>
            <w:color w:val="000000"/>
            <w:spacing w:val="0"/>
            <w:w w:val="100"/>
            <w:position w:val="0"/>
            <w:sz w:val="21"/>
            <w:u w:val="none"/>
          </w:rPr>
          <w:t>18</w:t>
        </w:r>
      </w:hyperlink>
    </w:p>
    <w:p>
      <w:pPr>
        <w:tabs>
          <w:tab w:val="left" w:pos="1083"/>
        </w:tabs>
        <w:spacing w:before="0" w:after="0" w:line="391" w:lineRule="exact"/>
        <w:ind w:left="343" w:firstLine="214"/>
        <w:jc w:val="left"/>
      </w:pPr>
      <w:hyperlink w:anchor="23" w:history="1">
        <w:r>
          <w:rPr>
            <w:rStyle w:val="Hyperlink"/>
            <w:rFonts w:ascii="宋体" w:hAnsi="宋体" w:cs="宋体"/>
            <w:color w:val="000000"/>
            <w:spacing w:val="0"/>
            <w:w w:val="100"/>
            <w:position w:val="0"/>
            <w:sz w:val="21"/>
            <w:u w:val="none"/>
          </w:rPr>
          <w:t>6.1</w:t>
        </w:r>
      </w:hyperlink>
      <w:r>
        <w:rPr>
          <w:rFonts w:cs="Calibri"/>
          <w:w w:val="100"/>
        </w:rPr>
        <w:tab/>
      </w:r>
      <w:hyperlink w:anchor="23" w:history="1">
        <w:r>
          <w:rPr>
            <w:rStyle w:val="Hyperlink"/>
            <w:rFonts w:ascii="宋体" w:eastAsia="宋体" w:hAnsi="宋体" w:cs="宋体"/>
            <w:color w:val="000000"/>
            <w:spacing w:val="0"/>
            <w:w w:val="100"/>
            <w:position w:val="0"/>
            <w:sz w:val="21"/>
            <w:u w:val="none"/>
          </w:rPr>
          <w:t>现场考核</w:t>
        </w:r>
      </w:hyperlink>
      <w:r>
        <w:rPr>
          <w:rFonts w:ascii="Calibri" w:hAnsi="Calibri" w:cs="Calibri"/>
          <w:color w:val="000000"/>
          <w:spacing w:val="18"/>
          <w:w w:val="100"/>
          <w:sz w:val="21"/>
          <w:u w:val="none"/>
        </w:rPr>
        <w:t> </w:t>
      </w:r>
      <w:hyperlink w:anchor="2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77"/>
          <w:sz w:val="24"/>
          <w:u w:val="none"/>
        </w:rPr>
        <w:t> </w:t>
      </w:r>
      <w:hyperlink w:anchor="23" w:history="1">
        <w:r>
          <w:rPr>
            <w:rStyle w:val="Hyperlink"/>
            <w:rFonts w:ascii="宋体" w:hAnsi="宋体" w:cs="宋体"/>
            <w:color w:val="000000"/>
            <w:spacing w:val="0"/>
            <w:w w:val="100"/>
            <w:position w:val="0"/>
            <w:sz w:val="21"/>
            <w:u w:val="none"/>
          </w:rPr>
          <w:t>18</w:t>
        </w:r>
      </w:hyperlink>
    </w:p>
    <w:p>
      <w:pPr>
        <w:tabs>
          <w:tab w:val="left" w:pos="1503"/>
        </w:tabs>
        <w:spacing w:before="0" w:after="0" w:line="312" w:lineRule="exact"/>
        <w:ind w:left="343" w:firstLine="423"/>
        <w:jc w:val="left"/>
      </w:pPr>
      <w:hyperlink w:anchor="23" w:history="1">
        <w:r>
          <w:rPr>
            <w:rStyle w:val="Hyperlink"/>
            <w:rFonts w:ascii="宋体" w:hAnsi="宋体" w:cs="宋体"/>
            <w:color w:val="000000"/>
            <w:spacing w:val="0"/>
            <w:w w:val="100"/>
            <w:position w:val="0"/>
            <w:sz w:val="21"/>
            <w:u w:val="none"/>
          </w:rPr>
          <w:t>6.1.1</w:t>
        </w:r>
      </w:hyperlink>
      <w:r>
        <w:rPr>
          <w:rFonts w:cs="Calibri"/>
          <w:w w:val="100"/>
        </w:rPr>
        <w:tab/>
      </w:r>
      <w:hyperlink w:anchor="23" w:history="1">
        <w:r>
          <w:rPr>
            <w:rStyle w:val="Hyperlink"/>
            <w:rFonts w:ascii="宋体" w:eastAsia="宋体" w:hAnsi="宋体" w:cs="宋体"/>
            <w:color w:val="000000"/>
            <w:spacing w:val="0"/>
            <w:w w:val="100"/>
            <w:position w:val="0"/>
            <w:sz w:val="21"/>
            <w:u w:val="none"/>
          </w:rPr>
          <w:t>现场考核依据</w:t>
        </w:r>
      </w:hyperlink>
      <w:r>
        <w:rPr>
          <w:rFonts w:ascii="Calibri" w:hAnsi="Calibri" w:cs="Calibri"/>
          <w:color w:val="000000"/>
          <w:spacing w:val="25"/>
          <w:w w:val="100"/>
          <w:sz w:val="21"/>
          <w:u w:val="none"/>
        </w:rPr>
        <w:t> </w:t>
      </w:r>
      <w:hyperlink w:anchor="2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77"/>
          <w:sz w:val="24"/>
          <w:u w:val="none"/>
        </w:rPr>
        <w:t> </w:t>
      </w:r>
      <w:hyperlink w:anchor="23" w:history="1">
        <w:r>
          <w:rPr>
            <w:rStyle w:val="Hyperlink"/>
            <w:rFonts w:ascii="宋体" w:hAnsi="宋体" w:cs="宋体"/>
            <w:color w:val="000000"/>
            <w:spacing w:val="0"/>
            <w:w w:val="100"/>
            <w:position w:val="0"/>
            <w:sz w:val="21"/>
            <w:u w:val="none"/>
          </w:rPr>
          <w:t>18</w:t>
        </w:r>
      </w:hyperlink>
    </w:p>
    <w:p>
      <w:pPr>
        <w:tabs>
          <w:tab w:val="left" w:pos="1503"/>
        </w:tabs>
        <w:spacing w:before="0" w:after="0" w:line="312" w:lineRule="exact"/>
        <w:ind w:left="343" w:firstLine="423"/>
        <w:jc w:val="left"/>
      </w:pPr>
      <w:hyperlink w:anchor="23" w:history="1">
        <w:r>
          <w:rPr>
            <w:rStyle w:val="Hyperlink"/>
            <w:rFonts w:ascii="宋体" w:hAnsi="宋体" w:cs="宋体"/>
            <w:color w:val="000000"/>
            <w:spacing w:val="0"/>
            <w:w w:val="100"/>
            <w:position w:val="0"/>
            <w:sz w:val="21"/>
            <w:u w:val="none"/>
          </w:rPr>
          <w:t>6.1.2</w:t>
        </w:r>
      </w:hyperlink>
      <w:r>
        <w:rPr>
          <w:rFonts w:cs="Calibri"/>
          <w:w w:val="100"/>
        </w:rPr>
        <w:tab/>
      </w:r>
      <w:hyperlink w:anchor="23" w:history="1">
        <w:r>
          <w:rPr>
            <w:rStyle w:val="Hyperlink"/>
            <w:rFonts w:ascii="宋体" w:eastAsia="宋体" w:hAnsi="宋体" w:cs="宋体"/>
            <w:color w:val="000000"/>
            <w:spacing w:val="0"/>
            <w:w w:val="100"/>
            <w:position w:val="0"/>
            <w:sz w:val="21"/>
            <w:u w:val="none"/>
          </w:rPr>
          <w:t>现场考核程序</w:t>
        </w:r>
      </w:hyperlink>
      <w:r>
        <w:rPr>
          <w:rFonts w:ascii="Calibri" w:hAnsi="Calibri" w:cs="Calibri"/>
          <w:color w:val="000000"/>
          <w:spacing w:val="25"/>
          <w:w w:val="100"/>
          <w:sz w:val="21"/>
          <w:u w:val="none"/>
        </w:rPr>
        <w:t> </w:t>
      </w:r>
      <w:hyperlink w:anchor="2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77"/>
          <w:sz w:val="24"/>
          <w:u w:val="none"/>
        </w:rPr>
        <w:t> </w:t>
      </w:r>
      <w:hyperlink w:anchor="23" w:history="1">
        <w:r>
          <w:rPr>
            <w:rStyle w:val="Hyperlink"/>
            <w:rFonts w:ascii="宋体" w:hAnsi="宋体" w:cs="宋体"/>
            <w:color w:val="000000"/>
            <w:spacing w:val="0"/>
            <w:w w:val="100"/>
            <w:position w:val="0"/>
            <w:sz w:val="21"/>
            <w:u w:val="none"/>
          </w:rPr>
          <w:t>18</w:t>
        </w:r>
      </w:hyperlink>
    </w:p>
    <w:p>
      <w:pPr>
        <w:tabs>
          <w:tab w:val="left" w:pos="1503"/>
        </w:tabs>
        <w:spacing w:before="0" w:after="0" w:line="312" w:lineRule="exact"/>
        <w:ind w:left="343" w:firstLine="423"/>
        <w:jc w:val="left"/>
      </w:pPr>
      <w:r>
        <w:rPr>
          <w:rFonts w:ascii="宋体" w:hAnsi="宋体" w:cs="宋体"/>
          <w:color w:val="000000"/>
          <w:spacing w:val="0"/>
          <w:w w:val="100"/>
          <w:position w:val="0"/>
          <w:sz w:val="21"/>
          <w:u w:val="none"/>
        </w:rPr>
        <w:t>6.1.3</w:t>
      </w:r>
      <w:r>
        <w:rPr>
          <w:rFonts w:cs="Calibri"/>
          <w:spacing w:val="0"/>
          <w:w w:val="100"/>
        </w:rPr>
        <w:tab/>
      </w:r>
      <w:r>
        <w:rPr>
          <w:rFonts w:ascii="宋体" w:eastAsia="宋体" w:hAnsi="宋体" w:cs="宋体"/>
          <w:color w:val="000000"/>
          <w:spacing w:val="0"/>
          <w:w w:val="100"/>
          <w:position w:val="0"/>
          <w:sz w:val="21"/>
          <w:u w:val="none"/>
        </w:rPr>
        <w:t>现场考核实施</w:t>
      </w:r>
      <w:r>
        <w:rPr>
          <w:rFonts w:ascii="Calibri" w:hAnsi="Calibri" w:cs="Calibri"/>
          <w:color w:val="000000"/>
          <w:spacing w:val="25"/>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177"/>
          <w:sz w:val="24"/>
          <w:u w:val="none"/>
        </w:rPr>
        <w:t> </w:t>
      </w:r>
      <w:r>
        <w:rPr>
          <w:rFonts w:ascii="宋体" w:hAnsi="宋体" w:cs="宋体"/>
          <w:color w:val="000000"/>
          <w:spacing w:val="0"/>
          <w:w w:val="100"/>
          <w:position w:val="0"/>
          <w:sz w:val="21"/>
          <w:u w:val="none"/>
        </w:rPr>
        <w:t>18</w:t>
      </w:r>
    </w:p>
    <w:p>
      <w:pPr>
        <w:tabs>
          <w:tab w:val="left" w:pos="1083"/>
        </w:tabs>
        <w:spacing w:before="0" w:after="0" w:line="312" w:lineRule="exact"/>
        <w:ind w:left="343" w:firstLine="215"/>
        <w:jc w:val="left"/>
      </w:pPr>
      <w:hyperlink w:anchor="24" w:history="1">
        <w:r>
          <w:rPr>
            <w:rStyle w:val="Hyperlink"/>
            <w:rFonts w:ascii="宋体" w:hAnsi="宋体" w:cs="宋体"/>
            <w:color w:val="000000"/>
            <w:spacing w:val="0"/>
            <w:w w:val="100"/>
            <w:position w:val="0"/>
            <w:sz w:val="21"/>
            <w:u w:val="none"/>
          </w:rPr>
          <w:t>6.2</w:t>
        </w:r>
      </w:hyperlink>
      <w:r>
        <w:rPr>
          <w:rFonts w:cs="Calibri"/>
          <w:w w:val="100"/>
        </w:rPr>
        <w:tab/>
      </w:r>
      <w:hyperlink w:anchor="24" w:history="1">
        <w:r>
          <w:rPr>
            <w:rStyle w:val="Hyperlink"/>
            <w:rFonts w:ascii="宋体" w:eastAsia="宋体" w:hAnsi="宋体" w:cs="宋体"/>
            <w:color w:val="000000"/>
            <w:spacing w:val="0"/>
            <w:w w:val="100"/>
            <w:position w:val="0"/>
            <w:sz w:val="21"/>
            <w:u w:val="none"/>
          </w:rPr>
          <w:t>比对考核</w:t>
        </w:r>
      </w:hyperlink>
      <w:r>
        <w:rPr>
          <w:rFonts w:ascii="Calibri" w:hAnsi="Calibri" w:cs="Calibri"/>
          <w:color w:val="000000"/>
          <w:spacing w:val="18"/>
          <w:w w:val="100"/>
          <w:sz w:val="21"/>
          <w:u w:val="none"/>
        </w:rPr>
        <w:t> </w:t>
      </w:r>
      <w:hyperlink w:anchor="2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77"/>
          <w:sz w:val="24"/>
          <w:u w:val="none"/>
        </w:rPr>
        <w:t> </w:t>
      </w:r>
      <w:hyperlink w:anchor="24" w:history="1">
        <w:r>
          <w:rPr>
            <w:rStyle w:val="Hyperlink"/>
            <w:rFonts w:ascii="宋体" w:hAnsi="宋体" w:cs="宋体"/>
            <w:color w:val="000000"/>
            <w:spacing w:val="0"/>
            <w:w w:val="100"/>
            <w:position w:val="0"/>
            <w:sz w:val="21"/>
            <w:u w:val="none"/>
          </w:rPr>
          <w:t>19</w:t>
        </w:r>
      </w:hyperlink>
    </w:p>
    <w:p>
      <w:pPr>
        <w:tabs>
          <w:tab w:val="left" w:pos="1504"/>
        </w:tabs>
        <w:spacing w:before="0" w:after="0" w:line="312" w:lineRule="exact"/>
        <w:ind w:left="343" w:firstLine="424"/>
        <w:jc w:val="left"/>
      </w:pPr>
      <w:hyperlink w:anchor="24" w:history="1">
        <w:r>
          <w:rPr>
            <w:rStyle w:val="Hyperlink"/>
            <w:rFonts w:ascii="宋体" w:hAnsi="宋体" w:cs="宋体"/>
            <w:color w:val="000000"/>
            <w:spacing w:val="0"/>
            <w:w w:val="100"/>
            <w:position w:val="0"/>
            <w:sz w:val="21"/>
            <w:u w:val="none"/>
          </w:rPr>
          <w:t>6.2.1</w:t>
        </w:r>
      </w:hyperlink>
      <w:r>
        <w:rPr>
          <w:rFonts w:cs="Calibri"/>
          <w:w w:val="100"/>
        </w:rPr>
        <w:tab/>
      </w:r>
      <w:hyperlink w:anchor="24" w:history="1">
        <w:r>
          <w:rPr>
            <w:rStyle w:val="Hyperlink"/>
            <w:rFonts w:ascii="宋体" w:eastAsia="宋体" w:hAnsi="宋体" w:cs="宋体"/>
            <w:color w:val="000000"/>
            <w:spacing w:val="0"/>
            <w:w w:val="100"/>
            <w:position w:val="0"/>
            <w:sz w:val="21"/>
            <w:u w:val="none"/>
          </w:rPr>
          <w:t>比对考核方法</w:t>
        </w:r>
      </w:hyperlink>
      <w:r>
        <w:rPr>
          <w:rFonts w:ascii="Calibri" w:hAnsi="Calibri" w:cs="Calibri"/>
          <w:color w:val="000000"/>
          <w:spacing w:val="25"/>
          <w:w w:val="100"/>
          <w:sz w:val="21"/>
          <w:u w:val="none"/>
        </w:rPr>
        <w:t> </w:t>
      </w:r>
      <w:hyperlink w:anchor="2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77"/>
          <w:sz w:val="24"/>
          <w:u w:val="none"/>
        </w:rPr>
        <w:t> </w:t>
      </w:r>
      <w:hyperlink w:anchor="24" w:history="1">
        <w:r>
          <w:rPr>
            <w:rStyle w:val="Hyperlink"/>
            <w:rFonts w:ascii="宋体" w:hAnsi="宋体" w:cs="宋体"/>
            <w:color w:val="000000"/>
            <w:spacing w:val="0"/>
            <w:w w:val="100"/>
            <w:position w:val="0"/>
            <w:sz w:val="21"/>
            <w:u w:val="none"/>
          </w:rPr>
          <w:t>19</w:t>
        </w:r>
      </w:hyperlink>
    </w:p>
    <w:p>
      <w:pPr>
        <w:tabs>
          <w:tab w:val="left" w:pos="1504"/>
        </w:tabs>
        <w:spacing w:before="0" w:after="0" w:line="312" w:lineRule="exact"/>
        <w:ind w:left="343" w:firstLine="424"/>
        <w:jc w:val="left"/>
      </w:pPr>
      <w:hyperlink w:anchor="24" w:history="1">
        <w:r>
          <w:rPr>
            <w:rStyle w:val="Hyperlink"/>
            <w:rFonts w:ascii="宋体" w:hAnsi="宋体" w:cs="宋体"/>
            <w:color w:val="000000"/>
            <w:spacing w:val="0"/>
            <w:w w:val="100"/>
            <w:position w:val="0"/>
            <w:sz w:val="21"/>
            <w:u w:val="none"/>
          </w:rPr>
          <w:t>6.2.2</w:t>
        </w:r>
      </w:hyperlink>
      <w:r>
        <w:rPr>
          <w:rFonts w:cs="Calibri"/>
          <w:w w:val="100"/>
        </w:rPr>
        <w:tab/>
      </w:r>
      <w:hyperlink w:anchor="24" w:history="1">
        <w:r>
          <w:rPr>
            <w:rStyle w:val="Hyperlink"/>
            <w:rFonts w:ascii="宋体" w:eastAsia="宋体" w:hAnsi="宋体" w:cs="宋体"/>
            <w:color w:val="000000"/>
            <w:spacing w:val="0"/>
            <w:w w:val="100"/>
            <w:position w:val="0"/>
            <w:sz w:val="21"/>
            <w:u w:val="none"/>
          </w:rPr>
          <w:t>比对工作程序</w:t>
        </w:r>
      </w:hyperlink>
      <w:r>
        <w:rPr>
          <w:rFonts w:ascii="Calibri" w:hAnsi="Calibri" w:cs="Calibri"/>
          <w:color w:val="000000"/>
          <w:spacing w:val="25"/>
          <w:w w:val="100"/>
          <w:sz w:val="21"/>
          <w:u w:val="none"/>
        </w:rPr>
        <w:t> </w:t>
      </w:r>
      <w:hyperlink w:anchor="2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77"/>
          <w:sz w:val="24"/>
          <w:u w:val="none"/>
        </w:rPr>
        <w:t> </w:t>
      </w:r>
      <w:hyperlink w:anchor="24" w:history="1">
        <w:r>
          <w:rPr>
            <w:rStyle w:val="Hyperlink"/>
            <w:rFonts w:ascii="宋体" w:hAnsi="宋体" w:cs="宋体"/>
            <w:color w:val="000000"/>
            <w:spacing w:val="0"/>
            <w:w w:val="100"/>
            <w:position w:val="0"/>
            <w:sz w:val="21"/>
            <w:u w:val="none"/>
          </w:rPr>
          <w:t>19</w:t>
        </w:r>
      </w:hyperlink>
    </w:p>
    <w:p>
      <w:pPr>
        <w:tabs>
          <w:tab w:val="left" w:pos="1504"/>
        </w:tabs>
        <w:spacing w:before="0" w:after="0" w:line="312" w:lineRule="exact"/>
        <w:ind w:left="343" w:firstLine="424"/>
        <w:jc w:val="left"/>
      </w:pPr>
      <w:hyperlink w:anchor="24" w:history="1">
        <w:r>
          <w:rPr>
            <w:rStyle w:val="Hyperlink"/>
            <w:rFonts w:ascii="宋体" w:hAnsi="宋体" w:cs="宋体"/>
            <w:color w:val="000000"/>
            <w:spacing w:val="0"/>
            <w:w w:val="100"/>
            <w:position w:val="0"/>
            <w:sz w:val="21"/>
            <w:u w:val="none"/>
          </w:rPr>
          <w:t>6.2.3</w:t>
        </w:r>
      </w:hyperlink>
      <w:r>
        <w:rPr>
          <w:rFonts w:cs="Calibri"/>
          <w:w w:val="100"/>
        </w:rPr>
        <w:tab/>
      </w:r>
      <w:hyperlink w:anchor="24" w:history="1">
        <w:r>
          <w:rPr>
            <w:rStyle w:val="Hyperlink"/>
            <w:rFonts w:ascii="宋体" w:eastAsia="宋体" w:hAnsi="宋体" w:cs="宋体"/>
            <w:color w:val="000000"/>
            <w:spacing w:val="0"/>
            <w:w w:val="100"/>
            <w:position w:val="0"/>
            <w:sz w:val="21"/>
            <w:u w:val="none"/>
          </w:rPr>
          <w:t>比对考核范围</w:t>
        </w:r>
      </w:hyperlink>
      <w:r>
        <w:rPr>
          <w:rFonts w:ascii="Calibri" w:hAnsi="Calibri" w:cs="Calibri"/>
          <w:color w:val="000000"/>
          <w:spacing w:val="25"/>
          <w:w w:val="100"/>
          <w:sz w:val="21"/>
          <w:u w:val="none"/>
        </w:rPr>
        <w:t> </w:t>
      </w:r>
      <w:hyperlink w:anchor="2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77"/>
          <w:sz w:val="24"/>
          <w:u w:val="none"/>
        </w:rPr>
        <w:t> </w:t>
      </w:r>
      <w:hyperlink w:anchor="24" w:history="1">
        <w:r>
          <w:rPr>
            <w:rStyle w:val="Hyperlink"/>
            <w:rFonts w:ascii="宋体" w:hAnsi="宋体" w:cs="宋体"/>
            <w:color w:val="000000"/>
            <w:spacing w:val="0"/>
            <w:w w:val="100"/>
            <w:position w:val="0"/>
            <w:sz w:val="21"/>
            <w:u w:val="none"/>
          </w:rPr>
          <w:t>19</w:t>
        </w:r>
      </w:hyperlink>
    </w:p>
    <w:p>
      <w:pPr>
        <w:tabs>
          <w:tab w:val="left" w:pos="1504"/>
        </w:tabs>
        <w:spacing w:before="0" w:after="0" w:line="312" w:lineRule="exact"/>
        <w:ind w:left="343" w:firstLine="424"/>
        <w:jc w:val="left"/>
      </w:pPr>
      <w:hyperlink w:anchor="24" w:history="1">
        <w:r>
          <w:rPr>
            <w:rStyle w:val="Hyperlink"/>
            <w:rFonts w:ascii="宋体" w:hAnsi="宋体" w:cs="宋体"/>
            <w:color w:val="000000"/>
            <w:spacing w:val="0"/>
            <w:w w:val="100"/>
            <w:position w:val="0"/>
            <w:sz w:val="21"/>
            <w:u w:val="none"/>
          </w:rPr>
          <w:t>6.2.4</w:t>
        </w:r>
      </w:hyperlink>
      <w:r>
        <w:rPr>
          <w:rFonts w:cs="Calibri"/>
          <w:w w:val="100"/>
        </w:rPr>
        <w:tab/>
      </w:r>
      <w:hyperlink w:anchor="24" w:history="1">
        <w:r>
          <w:rPr>
            <w:rStyle w:val="Hyperlink"/>
            <w:rFonts w:ascii="宋体" w:eastAsia="宋体" w:hAnsi="宋体" w:cs="宋体"/>
            <w:color w:val="000000"/>
            <w:spacing w:val="0"/>
            <w:w w:val="100"/>
            <w:position w:val="0"/>
            <w:sz w:val="21"/>
            <w:u w:val="none"/>
          </w:rPr>
          <w:t>比对频次</w:t>
        </w:r>
      </w:hyperlink>
      <w:r>
        <w:rPr>
          <w:rFonts w:ascii="Calibri" w:hAnsi="Calibri" w:cs="Calibri"/>
          <w:color w:val="000000"/>
          <w:spacing w:val="23"/>
          <w:w w:val="100"/>
          <w:sz w:val="21"/>
          <w:u w:val="none"/>
        </w:rPr>
        <w:t> </w:t>
      </w:r>
      <w:hyperlink w:anchor="2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77"/>
          <w:sz w:val="24"/>
          <w:u w:val="none"/>
        </w:rPr>
        <w:t> </w:t>
      </w:r>
      <w:hyperlink w:anchor="24" w:history="1">
        <w:r>
          <w:rPr>
            <w:rStyle w:val="Hyperlink"/>
            <w:rFonts w:ascii="宋体" w:hAnsi="宋体" w:cs="宋体"/>
            <w:color w:val="000000"/>
            <w:spacing w:val="0"/>
            <w:w w:val="100"/>
            <w:position w:val="0"/>
            <w:sz w:val="21"/>
            <w:u w:val="none"/>
          </w:rPr>
          <w:t>19</w:t>
        </w:r>
      </w:hyperlink>
    </w:p>
    <w:p>
      <w:pPr>
        <w:tabs>
          <w:tab w:val="left" w:pos="1505"/>
        </w:tabs>
        <w:spacing w:before="0" w:after="0" w:line="312" w:lineRule="exact"/>
        <w:ind w:left="343" w:firstLine="425"/>
        <w:jc w:val="left"/>
      </w:pPr>
      <w:hyperlink w:anchor="24" w:history="1">
        <w:r>
          <w:rPr>
            <w:rStyle w:val="Hyperlink"/>
            <w:rFonts w:ascii="宋体" w:hAnsi="宋体" w:cs="宋体"/>
            <w:color w:val="000000"/>
            <w:spacing w:val="0"/>
            <w:w w:val="100"/>
            <w:position w:val="0"/>
            <w:sz w:val="21"/>
            <w:u w:val="none"/>
          </w:rPr>
          <w:t>6.2.5</w:t>
        </w:r>
      </w:hyperlink>
      <w:r>
        <w:rPr>
          <w:rFonts w:cs="Calibri"/>
          <w:w w:val="100"/>
        </w:rPr>
        <w:tab/>
      </w:r>
      <w:hyperlink w:anchor="24" w:history="1">
        <w:r>
          <w:rPr>
            <w:rStyle w:val="Hyperlink"/>
            <w:rFonts w:ascii="宋体" w:eastAsia="宋体" w:hAnsi="宋体" w:cs="宋体"/>
            <w:color w:val="000000"/>
            <w:spacing w:val="0"/>
            <w:w w:val="100"/>
            <w:position w:val="0"/>
            <w:sz w:val="21"/>
            <w:u w:val="none"/>
          </w:rPr>
          <w:t>比对项目</w:t>
        </w:r>
      </w:hyperlink>
      <w:r>
        <w:rPr>
          <w:rFonts w:ascii="Calibri" w:hAnsi="Calibri" w:cs="Calibri"/>
          <w:color w:val="000000"/>
          <w:spacing w:val="23"/>
          <w:w w:val="100"/>
          <w:sz w:val="21"/>
          <w:u w:val="none"/>
        </w:rPr>
        <w:t> </w:t>
      </w:r>
      <w:hyperlink w:anchor="2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77"/>
          <w:sz w:val="24"/>
          <w:u w:val="none"/>
        </w:rPr>
        <w:t> </w:t>
      </w:r>
      <w:hyperlink w:anchor="24" w:history="1">
        <w:r>
          <w:rPr>
            <w:rStyle w:val="Hyperlink"/>
            <w:rFonts w:ascii="宋体" w:hAnsi="宋体" w:cs="宋体"/>
            <w:color w:val="000000"/>
            <w:spacing w:val="0"/>
            <w:w w:val="100"/>
            <w:position w:val="0"/>
            <w:sz w:val="21"/>
            <w:u w:val="none"/>
          </w:rPr>
          <w:t>19</w:t>
        </w:r>
      </w:hyperlink>
    </w:p>
    <w:p>
      <w:pPr>
        <w:tabs>
          <w:tab w:val="left" w:pos="1505"/>
        </w:tabs>
        <w:spacing w:before="0" w:after="0" w:line="312" w:lineRule="exact"/>
        <w:ind w:left="343" w:firstLine="425"/>
        <w:jc w:val="left"/>
      </w:pPr>
      <w:hyperlink w:anchor="24" w:history="1">
        <w:r>
          <w:rPr>
            <w:rStyle w:val="Hyperlink"/>
            <w:rFonts w:ascii="宋体" w:hAnsi="宋体" w:cs="宋体"/>
            <w:color w:val="000000"/>
            <w:spacing w:val="0"/>
            <w:w w:val="100"/>
            <w:position w:val="0"/>
            <w:sz w:val="21"/>
            <w:u w:val="none"/>
          </w:rPr>
          <w:t>6.2.6</w:t>
        </w:r>
      </w:hyperlink>
      <w:r>
        <w:rPr>
          <w:rFonts w:cs="Calibri"/>
          <w:w w:val="100"/>
        </w:rPr>
        <w:tab/>
      </w:r>
      <w:hyperlink w:anchor="24" w:history="1">
        <w:r>
          <w:rPr>
            <w:rStyle w:val="Hyperlink"/>
            <w:rFonts w:ascii="宋体" w:eastAsia="宋体" w:hAnsi="宋体" w:cs="宋体"/>
            <w:color w:val="000000"/>
            <w:spacing w:val="0"/>
            <w:w w:val="100"/>
            <w:position w:val="0"/>
            <w:sz w:val="21"/>
            <w:u w:val="none"/>
          </w:rPr>
          <w:t>比对结果判定</w:t>
        </w:r>
      </w:hyperlink>
      <w:r>
        <w:rPr>
          <w:rFonts w:ascii="Calibri" w:hAnsi="Calibri" w:cs="Calibri"/>
          <w:color w:val="000000"/>
          <w:spacing w:val="25"/>
          <w:w w:val="100"/>
          <w:sz w:val="21"/>
          <w:u w:val="none"/>
        </w:rPr>
        <w:t> </w:t>
      </w:r>
      <w:hyperlink w:anchor="2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77"/>
          <w:sz w:val="24"/>
          <w:u w:val="none"/>
        </w:rPr>
        <w:t> </w:t>
      </w:r>
      <w:hyperlink w:anchor="24" w:history="1">
        <w:r>
          <w:rPr>
            <w:rStyle w:val="Hyperlink"/>
            <w:rFonts w:ascii="宋体" w:hAnsi="宋体" w:cs="宋体"/>
            <w:color w:val="000000"/>
            <w:spacing w:val="0"/>
            <w:w w:val="100"/>
            <w:position w:val="0"/>
            <w:sz w:val="21"/>
            <w:u w:val="none"/>
          </w:rPr>
          <w:t>19</w:t>
        </w:r>
      </w:hyperlink>
    </w:p>
    <w:p>
      <w:pPr>
        <w:tabs>
          <w:tab w:val="left" w:pos="1505"/>
        </w:tabs>
        <w:spacing w:before="0" w:after="0" w:line="312" w:lineRule="exact"/>
        <w:ind w:left="343" w:firstLine="425"/>
        <w:jc w:val="left"/>
      </w:pPr>
      <w:hyperlink w:anchor="24" w:history="1">
        <w:r>
          <w:rPr>
            <w:rStyle w:val="Hyperlink"/>
            <w:rFonts w:ascii="宋体" w:hAnsi="宋体" w:cs="宋体"/>
            <w:color w:val="000000"/>
            <w:spacing w:val="0"/>
            <w:w w:val="100"/>
            <w:position w:val="0"/>
            <w:sz w:val="21"/>
            <w:u w:val="none"/>
          </w:rPr>
          <w:t>6.2.7</w:t>
        </w:r>
      </w:hyperlink>
      <w:r>
        <w:rPr>
          <w:rFonts w:cs="Calibri"/>
          <w:w w:val="100"/>
        </w:rPr>
        <w:tab/>
      </w:r>
      <w:hyperlink w:anchor="24" w:history="1">
        <w:r>
          <w:rPr>
            <w:rStyle w:val="Hyperlink"/>
            <w:rFonts w:ascii="宋体" w:eastAsia="宋体" w:hAnsi="宋体" w:cs="宋体"/>
            <w:color w:val="000000"/>
            <w:spacing w:val="0"/>
            <w:w w:val="100"/>
            <w:position w:val="0"/>
            <w:sz w:val="21"/>
            <w:u w:val="none"/>
          </w:rPr>
          <w:t>比对结果处理</w:t>
        </w:r>
      </w:hyperlink>
      <w:r>
        <w:rPr>
          <w:rFonts w:ascii="Calibri" w:hAnsi="Calibri" w:cs="Calibri"/>
          <w:color w:val="000000"/>
          <w:spacing w:val="25"/>
          <w:w w:val="100"/>
          <w:sz w:val="21"/>
          <w:u w:val="none"/>
        </w:rPr>
        <w:t> </w:t>
      </w:r>
      <w:hyperlink w:anchor="2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77"/>
          <w:sz w:val="24"/>
          <w:u w:val="none"/>
        </w:rPr>
        <w:t> </w:t>
      </w:r>
      <w:hyperlink w:anchor="24" w:history="1">
        <w:r>
          <w:rPr>
            <w:rStyle w:val="Hyperlink"/>
            <w:rFonts w:ascii="宋体" w:hAnsi="宋体" w:cs="宋体"/>
            <w:color w:val="000000"/>
            <w:spacing w:val="0"/>
            <w:w w:val="100"/>
            <w:position w:val="0"/>
            <w:sz w:val="21"/>
            <w:u w:val="none"/>
          </w:rPr>
          <w:t>20</w:t>
        </w:r>
      </w:hyperlink>
    </w:p>
    <w:p>
      <w:pPr>
        <w:tabs>
          <w:tab w:val="left" w:pos="1085"/>
        </w:tabs>
        <w:spacing w:before="0" w:after="0" w:line="312" w:lineRule="exact"/>
        <w:ind w:left="343" w:firstLine="216"/>
        <w:jc w:val="left"/>
      </w:pPr>
      <w:hyperlink w:anchor="25" w:history="1">
        <w:r>
          <w:rPr>
            <w:rStyle w:val="Hyperlink"/>
            <w:rFonts w:ascii="宋体" w:hAnsi="宋体" w:cs="宋体"/>
            <w:color w:val="000000"/>
            <w:spacing w:val="0"/>
            <w:w w:val="100"/>
            <w:position w:val="0"/>
            <w:sz w:val="21"/>
            <w:u w:val="none"/>
          </w:rPr>
          <w:t>6.3</w:t>
        </w:r>
      </w:hyperlink>
      <w:r>
        <w:rPr>
          <w:rFonts w:cs="Calibri"/>
          <w:w w:val="100"/>
        </w:rPr>
        <w:tab/>
      </w:r>
      <w:hyperlink w:anchor="25" w:history="1">
        <w:r>
          <w:rPr>
            <w:rStyle w:val="Hyperlink"/>
            <w:rFonts w:ascii="宋体" w:eastAsia="宋体" w:hAnsi="宋体" w:cs="宋体"/>
            <w:color w:val="000000"/>
            <w:spacing w:val="0"/>
            <w:w w:val="100"/>
            <w:position w:val="0"/>
            <w:sz w:val="21"/>
            <w:u w:val="none"/>
          </w:rPr>
          <w:t>质量监控样考核</w:t>
        </w:r>
      </w:hyperlink>
      <w:r>
        <w:rPr>
          <w:rFonts w:ascii="Calibri" w:hAnsi="Calibri" w:cs="Calibri"/>
          <w:color w:val="000000"/>
          <w:spacing w:val="23"/>
          <w:w w:val="100"/>
          <w:sz w:val="21"/>
          <w:u w:val="none"/>
        </w:rPr>
        <w:t> </w:t>
      </w:r>
      <w:hyperlink w:anchor="2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77"/>
          <w:sz w:val="24"/>
          <w:u w:val="none"/>
        </w:rPr>
        <w:t> </w:t>
      </w:r>
      <w:hyperlink w:anchor="25" w:history="1">
        <w:r>
          <w:rPr>
            <w:rStyle w:val="Hyperlink"/>
            <w:rFonts w:ascii="宋体" w:hAnsi="宋体" w:cs="宋体"/>
            <w:color w:val="000000"/>
            <w:spacing w:val="0"/>
            <w:w w:val="100"/>
            <w:position w:val="0"/>
            <w:sz w:val="21"/>
            <w:u w:val="none"/>
          </w:rPr>
          <w:t>20</w:t>
        </w:r>
      </w:hyperlink>
    </w:p>
    <w:p>
      <w:pPr>
        <w:tabs>
          <w:tab w:val="left" w:pos="1500"/>
        </w:tabs>
        <w:spacing w:before="0" w:after="0" w:line="313" w:lineRule="exact"/>
        <w:ind w:left="343" w:firstLine="420"/>
        <w:jc w:val="left"/>
      </w:pPr>
      <w:hyperlink w:anchor="25" w:history="1">
        <w:r>
          <w:rPr>
            <w:rStyle w:val="Hyperlink"/>
            <w:rFonts w:ascii="宋体" w:hAnsi="宋体" w:cs="宋体"/>
            <w:color w:val="000000"/>
            <w:spacing w:val="0"/>
            <w:w w:val="100"/>
            <w:position w:val="0"/>
            <w:sz w:val="21"/>
            <w:u w:val="none"/>
          </w:rPr>
          <w:t>6.3.1</w:t>
        </w:r>
      </w:hyperlink>
      <w:r>
        <w:rPr>
          <w:rFonts w:cs="Calibri"/>
          <w:w w:val="100"/>
        </w:rPr>
        <w:tab/>
      </w:r>
      <w:hyperlink w:anchor="25" w:history="1">
        <w:r>
          <w:rPr>
            <w:rStyle w:val="Hyperlink"/>
            <w:rFonts w:ascii="宋体" w:eastAsia="宋体" w:hAnsi="宋体" w:cs="宋体"/>
            <w:color w:val="000000"/>
            <w:spacing w:val="-1"/>
            <w:w w:val="100"/>
            <w:position w:val="0"/>
            <w:sz w:val="21"/>
            <w:u w:val="none"/>
          </w:rPr>
          <w:t>质量监控样考核方法</w:t>
        </w:r>
      </w:hyperlink>
      <w:r>
        <w:rPr>
          <w:rFonts w:ascii="Calibri" w:hAnsi="Calibri" w:cs="Calibri"/>
          <w:color w:val="000000"/>
          <w:spacing w:val="0"/>
          <w:w w:val="166"/>
          <w:sz w:val="21"/>
          <w:u w:val="none"/>
        </w:rPr>
        <w:t> </w:t>
      </w:r>
      <w:hyperlink w:anchor="2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77"/>
          <w:sz w:val="24"/>
          <w:u w:val="none"/>
        </w:rPr>
        <w:t> </w:t>
      </w:r>
      <w:hyperlink w:anchor="25" w:history="1">
        <w:r>
          <w:rPr>
            <w:rStyle w:val="Hyperlink"/>
            <w:rFonts w:ascii="宋体" w:hAnsi="宋体" w:cs="宋体"/>
            <w:color w:val="000000"/>
            <w:spacing w:val="0"/>
            <w:w w:val="100"/>
            <w:position w:val="0"/>
            <w:sz w:val="21"/>
            <w:u w:val="none"/>
          </w:rPr>
          <w:t>20</w:t>
        </w:r>
      </w:hyperlink>
    </w:p>
    <w:p>
      <w:pPr>
        <w:tabs>
          <w:tab w:val="left" w:pos="1501"/>
        </w:tabs>
        <w:spacing w:before="0" w:after="0" w:line="312" w:lineRule="exact"/>
        <w:ind w:left="343" w:firstLine="420"/>
        <w:jc w:val="left"/>
      </w:pPr>
      <w:hyperlink w:anchor="25" w:history="1">
        <w:r>
          <w:rPr>
            <w:rStyle w:val="Hyperlink"/>
            <w:rFonts w:ascii="宋体" w:hAnsi="宋体" w:cs="宋体"/>
            <w:color w:val="000000"/>
            <w:spacing w:val="0"/>
            <w:w w:val="100"/>
            <w:position w:val="0"/>
            <w:sz w:val="21"/>
            <w:u w:val="none"/>
          </w:rPr>
          <w:t>6.3.2</w:t>
        </w:r>
      </w:hyperlink>
      <w:r>
        <w:rPr>
          <w:rFonts w:cs="Calibri"/>
          <w:w w:val="100"/>
        </w:rPr>
        <w:tab/>
      </w:r>
      <w:hyperlink w:anchor="25" w:history="1">
        <w:r>
          <w:rPr>
            <w:rStyle w:val="Hyperlink"/>
            <w:rFonts w:ascii="宋体" w:eastAsia="宋体" w:hAnsi="宋体" w:cs="宋体"/>
            <w:color w:val="000000"/>
            <w:spacing w:val="0"/>
            <w:w w:val="100"/>
            <w:position w:val="0"/>
            <w:sz w:val="21"/>
            <w:u w:val="none"/>
          </w:rPr>
          <w:t>质量监控样品制备</w:t>
        </w:r>
      </w:hyperlink>
      <w:r>
        <w:rPr>
          <w:rFonts w:ascii="Calibri" w:hAnsi="Calibri" w:cs="Calibri"/>
          <w:color w:val="000000"/>
          <w:spacing w:val="0"/>
          <w:w w:val="161"/>
          <w:sz w:val="21"/>
          <w:u w:val="none"/>
        </w:rPr>
        <w:t> </w:t>
      </w:r>
      <w:hyperlink w:anchor="2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77"/>
          <w:sz w:val="24"/>
          <w:u w:val="none"/>
        </w:rPr>
        <w:t> </w:t>
      </w:r>
      <w:hyperlink w:anchor="25" w:history="1">
        <w:r>
          <w:rPr>
            <w:rStyle w:val="Hyperlink"/>
            <w:rFonts w:ascii="宋体" w:hAnsi="宋体" w:cs="宋体"/>
            <w:color w:val="000000"/>
            <w:spacing w:val="0"/>
            <w:w w:val="100"/>
            <w:position w:val="0"/>
            <w:sz w:val="21"/>
            <w:u w:val="none"/>
          </w:rPr>
          <w:t>20</w:t>
        </w:r>
      </w:hyperlink>
    </w:p>
    <w:p>
      <w:pPr>
        <w:tabs>
          <w:tab w:val="left" w:pos="1501"/>
        </w:tabs>
        <w:spacing w:before="0" w:after="0" w:line="312" w:lineRule="exact"/>
        <w:ind w:left="343" w:firstLine="421"/>
        <w:jc w:val="left"/>
      </w:pPr>
      <w:hyperlink w:anchor="25" w:history="1">
        <w:r>
          <w:rPr>
            <w:rStyle w:val="Hyperlink"/>
            <w:rFonts w:ascii="宋体" w:hAnsi="宋体" w:cs="宋体"/>
            <w:color w:val="000000"/>
            <w:spacing w:val="0"/>
            <w:w w:val="100"/>
            <w:position w:val="0"/>
            <w:sz w:val="21"/>
            <w:u w:val="none"/>
          </w:rPr>
          <w:t>6.3.3</w:t>
        </w:r>
      </w:hyperlink>
      <w:r>
        <w:rPr>
          <w:rFonts w:cs="Calibri"/>
          <w:w w:val="100"/>
        </w:rPr>
        <w:tab/>
      </w:r>
      <w:hyperlink w:anchor="25" w:history="1">
        <w:r>
          <w:rPr>
            <w:rStyle w:val="Hyperlink"/>
            <w:rFonts w:ascii="宋体" w:eastAsia="宋体" w:hAnsi="宋体" w:cs="宋体"/>
            <w:color w:val="000000"/>
            <w:spacing w:val="0"/>
            <w:w w:val="100"/>
            <w:position w:val="0"/>
            <w:sz w:val="21"/>
            <w:u w:val="none"/>
          </w:rPr>
          <w:t>质量监控样考核频次：</w:t>
        </w:r>
      </w:hyperlink>
      <w:r>
        <w:rPr>
          <w:rFonts w:ascii="Calibri" w:hAnsi="Calibri" w:cs="Calibri"/>
          <w:color w:val="000000"/>
          <w:spacing w:val="0"/>
          <w:w w:val="166"/>
          <w:sz w:val="21"/>
          <w:u w:val="none"/>
        </w:rPr>
        <w:t> </w:t>
      </w:r>
      <w:hyperlink w:anchor="2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77"/>
          <w:sz w:val="24"/>
          <w:u w:val="none"/>
        </w:rPr>
        <w:t> </w:t>
      </w:r>
      <w:hyperlink w:anchor="25" w:history="1">
        <w:r>
          <w:rPr>
            <w:rStyle w:val="Hyperlink"/>
            <w:rFonts w:ascii="宋体" w:hAnsi="宋体" w:cs="宋体"/>
            <w:color w:val="000000"/>
            <w:spacing w:val="0"/>
            <w:w w:val="100"/>
            <w:position w:val="0"/>
            <w:sz w:val="21"/>
            <w:u w:val="none"/>
          </w:rPr>
          <w:t>20</w:t>
        </w:r>
      </w:hyperlink>
    </w:p>
    <w:p>
      <w:pPr>
        <w:tabs>
          <w:tab w:val="left" w:pos="1501"/>
        </w:tabs>
        <w:spacing w:before="0" w:after="0" w:line="312" w:lineRule="exact"/>
        <w:ind w:left="343" w:firstLine="421"/>
        <w:jc w:val="left"/>
      </w:pPr>
      <w:hyperlink w:anchor="25" w:history="1">
        <w:r>
          <w:rPr>
            <w:rStyle w:val="Hyperlink"/>
            <w:rFonts w:ascii="宋体" w:hAnsi="宋体" w:cs="宋体"/>
            <w:color w:val="000000"/>
            <w:spacing w:val="0"/>
            <w:w w:val="100"/>
            <w:position w:val="0"/>
            <w:sz w:val="21"/>
            <w:u w:val="none"/>
          </w:rPr>
          <w:t>6.3.4</w:t>
        </w:r>
      </w:hyperlink>
      <w:r>
        <w:rPr>
          <w:rFonts w:cs="Calibri"/>
          <w:w w:val="100"/>
        </w:rPr>
        <w:tab/>
      </w:r>
      <w:hyperlink w:anchor="25" w:history="1">
        <w:r>
          <w:rPr>
            <w:rStyle w:val="Hyperlink"/>
            <w:rFonts w:ascii="宋体" w:eastAsia="宋体" w:hAnsi="宋体" w:cs="宋体"/>
            <w:color w:val="000000"/>
            <w:spacing w:val="0"/>
            <w:w w:val="100"/>
            <w:position w:val="0"/>
            <w:sz w:val="21"/>
            <w:u w:val="none"/>
          </w:rPr>
          <w:t>质量监控样考核结果评价</w:t>
        </w:r>
      </w:hyperlink>
      <w:r>
        <w:rPr>
          <w:rFonts w:ascii="Calibri" w:hAnsi="Calibri" w:cs="Calibri"/>
          <w:color w:val="000000"/>
          <w:spacing w:val="0"/>
          <w:w w:val="165"/>
          <w:sz w:val="21"/>
          <w:u w:val="none"/>
        </w:rPr>
        <w:t> </w:t>
      </w:r>
      <w:hyperlink w:anchor="2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77"/>
          <w:sz w:val="24"/>
          <w:u w:val="none"/>
        </w:rPr>
        <w:t> </w:t>
      </w:r>
      <w:hyperlink w:anchor="25" w:history="1">
        <w:r>
          <w:rPr>
            <w:rStyle w:val="Hyperlink"/>
            <w:rFonts w:ascii="宋体" w:hAnsi="宋体" w:cs="宋体"/>
            <w:color w:val="000000"/>
            <w:spacing w:val="0"/>
            <w:w w:val="100"/>
            <w:position w:val="0"/>
            <w:sz w:val="21"/>
            <w:u w:val="none"/>
          </w:rPr>
          <w:t>21</w:t>
        </w:r>
      </w:hyperlink>
    </w:p>
    <w:p>
      <w:pPr>
        <w:tabs>
          <w:tab w:val="left" w:pos="1501"/>
        </w:tabs>
        <w:spacing w:before="0" w:after="0" w:line="312" w:lineRule="exact"/>
        <w:ind w:left="343" w:firstLine="421"/>
        <w:jc w:val="left"/>
      </w:pPr>
      <w:hyperlink w:anchor="26" w:history="1">
        <w:r>
          <w:rPr>
            <w:rStyle w:val="Hyperlink"/>
            <w:rFonts w:ascii="宋体" w:hAnsi="宋体" w:cs="宋体"/>
            <w:color w:val="000000"/>
            <w:spacing w:val="0"/>
            <w:w w:val="100"/>
            <w:position w:val="0"/>
            <w:sz w:val="21"/>
            <w:u w:val="none"/>
          </w:rPr>
          <w:t>6.3.5</w:t>
        </w:r>
      </w:hyperlink>
      <w:r>
        <w:rPr>
          <w:rFonts w:cs="Calibri"/>
          <w:w w:val="100"/>
        </w:rPr>
        <w:tab/>
      </w:r>
      <w:hyperlink w:anchor="26" w:history="1">
        <w:r>
          <w:rPr>
            <w:rStyle w:val="Hyperlink"/>
            <w:rFonts w:ascii="宋体" w:eastAsia="宋体" w:hAnsi="宋体" w:cs="宋体"/>
            <w:color w:val="000000"/>
            <w:spacing w:val="0"/>
            <w:w w:val="100"/>
            <w:position w:val="0"/>
            <w:sz w:val="21"/>
            <w:u w:val="none"/>
          </w:rPr>
          <w:t>质量监控样考核结果处理</w:t>
        </w:r>
      </w:hyperlink>
      <w:r>
        <w:rPr>
          <w:rFonts w:ascii="Calibri" w:hAnsi="Calibri" w:cs="Calibri"/>
          <w:color w:val="000000"/>
          <w:spacing w:val="0"/>
          <w:w w:val="166"/>
          <w:sz w:val="21"/>
          <w:u w:val="none"/>
        </w:rPr>
        <w:t> </w:t>
      </w:r>
      <w:hyperlink w:anchor="2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77"/>
          <w:sz w:val="24"/>
          <w:u w:val="none"/>
        </w:rPr>
        <w:t> </w:t>
      </w:r>
      <w:hyperlink w:anchor="26" w:history="1">
        <w:r>
          <w:rPr>
            <w:rStyle w:val="Hyperlink"/>
            <w:rFonts w:ascii="宋体" w:hAnsi="宋体" w:cs="宋体"/>
            <w:color w:val="000000"/>
            <w:spacing w:val="0"/>
            <w:w w:val="100"/>
            <w:position w:val="0"/>
            <w:sz w:val="21"/>
            <w:u w:val="none"/>
          </w:rPr>
          <w:t>21</w:t>
        </w:r>
      </w:hyperlink>
    </w:p>
    <w:p>
      <w:pPr>
        <w:spacing w:before="0" w:after="0" w:line="240" w:lineRule="exact"/>
        <w:ind w:left="343" w:firstLine="421"/>
      </w:pPr>
    </w:p>
    <w:p>
      <w:pPr>
        <w:spacing w:before="0" w:after="0" w:line="224" w:lineRule="exact"/>
        <w:ind w:left="343" w:firstLine="9204"/>
        <w:jc w:val="left"/>
        <w:sectPr>
          <w:type w:val="nextPage"/>
          <w:pgSz w:w="11906" w:h="16839"/>
          <w:pgMar w:top="859" w:right="713" w:bottom="619" w:left="1073" w:header="0" w:footer="0" w:gutter="0"/>
          <w:pgNumType w:start="8"/>
          <w:cols w:num="1" w:space="720"/>
          <w:titlePg w:val="0"/>
        </w:sectPr>
      </w:pPr>
      <w:r>
        <w:rPr>
          <w:rFonts w:ascii="宋体" w:hAnsi="宋体" w:cs="宋体"/>
          <w:color w:val="000000"/>
          <w:spacing w:val="-1"/>
          <w:w w:val="100"/>
          <w:position w:val="0"/>
          <w:sz w:val="18"/>
          <w:u w:val="none"/>
        </w:rPr>
        <w:t>I</w:t>
      </w:r>
    </w:p>
    <w:p>
      <w:pPr>
        <w:spacing w:before="0" w:after="0" w:line="240" w:lineRule="exact"/>
      </w:pPr>
      <w:bookmarkStart w:id="4" w:name="4"/>
      <w:bookmarkEnd w:id="4"/>
    </w:p>
    <w:p>
      <w:pPr>
        <w:spacing w:before="0" w:after="0" w:line="341" w:lineRule="exact"/>
      </w:pPr>
    </w:p>
    <w:p>
      <w:pPr>
        <w:widowControl/>
        <w:jc w:val="left"/>
        <w:sectPr>
          <w:type w:val="continuous"/>
          <w:pgSz w:w="11906" w:h="16838"/>
          <w:pgMar w:top="867" w:right="713" w:bottom="627" w:left="1073" w:header="0" w:footer="0" w:gutter="0"/>
          <w:pgNumType w:start="9"/>
          <w:cols w:num="1" w:space="720"/>
          <w:docGrid w:type="lines" w:linePitch="312" w:charSpace="0"/>
        </w:sectPr>
      </w:pPr>
    </w:p>
    <w:p>
      <w:pPr>
        <w:spacing w:before="0" w:after="0" w:line="227" w:lineRule="exact"/>
        <w:ind w:left="60" w:firstLine="0"/>
        <w:jc w:val="left"/>
      </w:pPr>
      <w:r>
        <w:rPr>
          <w:rFonts w:ascii="黑体" w:hAnsi="黑体" w:cs="黑体"/>
          <w:color w:val="FFFFFF"/>
          <w:spacing w:val="0"/>
          <w:w w:val="100"/>
          <w:position w:val="0"/>
          <w:sz w:val="21"/>
          <w:u w:val="none"/>
        </w:rPr>
        <w:t>XX/T</w:t>
      </w:r>
      <w:r>
        <w:rPr>
          <w:rFonts w:ascii="Calibri" w:hAnsi="Calibri" w:cs="Calibri"/>
          <w:color w:val="000000"/>
          <w:spacing w:val="0"/>
          <w:w w:val="222"/>
          <w:sz w:val="21"/>
          <w:u w:val="none"/>
        </w:rPr>
        <w:t> </w:t>
      </w:r>
      <w:r>
        <w:rPr>
          <w:rFonts w:ascii="黑体" w:hAnsi="黑体" w:cs="黑体"/>
          <w:color w:val="FFFFFF"/>
          <w:spacing w:val="0"/>
          <w:w w:val="100"/>
          <w:position w:val="0"/>
          <w:sz w:val="21"/>
          <w:u w:val="none"/>
        </w:rPr>
        <w:t>XXXXX</w:t>
      </w:r>
      <w:r>
        <w:rPr>
          <w:rFonts w:ascii="Times New Roman" w:hAnsi="Times New Roman" w:cs="Times New Roman"/>
          <w:color w:val="FFFFFF"/>
          <w:spacing w:val="0"/>
          <w:w w:val="100"/>
          <w:position w:val="0"/>
          <w:sz w:val="21"/>
          <w:u w:val="none"/>
        </w:rPr>
        <w:t>—</w:t>
      </w:r>
      <w:r>
        <w:rPr>
          <w:rFonts w:ascii="黑体" w:hAnsi="黑体" w:cs="黑体"/>
          <w:color w:val="FFFFFF"/>
          <w:spacing w:val="0"/>
          <w:w w:val="100"/>
          <w:position w:val="0"/>
          <w:sz w:val="21"/>
          <w:u w:val="none"/>
        </w:rPr>
        <w:t>XXXX</w:t>
      </w:r>
    </w:p>
    <w:p>
      <w:pPr>
        <w:spacing w:before="0" w:after="0" w:line="240" w:lineRule="exact"/>
        <w:ind w:left="60" w:firstLine="0"/>
      </w:pPr>
    </w:p>
    <w:p>
      <w:pPr>
        <w:tabs>
          <w:tab w:val="left" w:pos="797"/>
        </w:tabs>
        <w:spacing w:before="0" w:after="0" w:line="258" w:lineRule="exact"/>
        <w:ind w:left="60" w:firstLine="211"/>
        <w:jc w:val="left"/>
      </w:pPr>
      <w:hyperlink w:anchor="26" w:history="1">
        <w:r>
          <w:rPr>
            <w:rStyle w:val="Hyperlink"/>
            <w:rFonts w:ascii="宋体" w:hAnsi="宋体" w:cs="宋体"/>
            <w:color w:val="000000"/>
            <w:spacing w:val="0"/>
            <w:w w:val="100"/>
            <w:position w:val="0"/>
            <w:sz w:val="21"/>
            <w:u w:val="none"/>
          </w:rPr>
          <w:t>6.4</w:t>
        </w:r>
      </w:hyperlink>
      <w:r>
        <w:rPr>
          <w:rFonts w:cs="Calibri"/>
          <w:w w:val="100"/>
        </w:rPr>
        <w:tab/>
      </w:r>
      <w:hyperlink w:anchor="26" w:history="1">
        <w:r>
          <w:rPr>
            <w:rStyle w:val="Hyperlink"/>
            <w:rFonts w:ascii="宋体" w:eastAsia="宋体" w:hAnsi="宋体" w:cs="宋体"/>
            <w:color w:val="000000"/>
            <w:spacing w:val="0"/>
            <w:w w:val="100"/>
            <w:position w:val="0"/>
            <w:sz w:val="21"/>
            <w:u w:val="none"/>
          </w:rPr>
          <w:t>结果抽查</w:t>
        </w:r>
      </w:hyperlink>
      <w:r>
        <w:rPr>
          <w:rFonts w:ascii="Calibri" w:hAnsi="Calibri" w:cs="Calibri"/>
          <w:color w:val="000000"/>
          <w:spacing w:val="-15"/>
          <w:w w:val="100"/>
          <w:sz w:val="21"/>
          <w:u w:val="none"/>
        </w:rPr>
        <w:t> </w:t>
      </w:r>
      <w:hyperlink w:anchor="26" w:history="1">
        <w:r>
          <w:rPr>
            <w:rStyle w:val="Hyperlink"/>
            <w:rFonts w:ascii="宋体" w:hAnsi="宋体" w:cs="宋体"/>
            <w:color w:val="000000"/>
            <w:spacing w:val="0"/>
            <w:w w:val="100"/>
            <w:position w:val="0"/>
            <w:sz w:val="21"/>
            <w:u w:val="none"/>
          </w:rPr>
          <w:t>......................................................................</w:t>
        </w:r>
      </w:hyperlink>
      <w:r>
        <w:rPr>
          <w:rFonts w:ascii="Calibri" w:hAnsi="Calibri" w:cs="Calibri"/>
          <w:color w:val="000000"/>
          <w:spacing w:val="-24"/>
          <w:w w:val="100"/>
          <w:sz w:val="21"/>
          <w:u w:val="none"/>
        </w:rPr>
        <w:t> </w:t>
      </w:r>
      <w:hyperlink w:anchor="26" w:history="1">
        <w:r>
          <w:rPr>
            <w:rStyle w:val="Hyperlink"/>
            <w:rFonts w:ascii="宋体" w:hAnsi="宋体" w:cs="宋体"/>
            <w:color w:val="000000"/>
            <w:spacing w:val="0"/>
            <w:w w:val="100"/>
            <w:position w:val="0"/>
            <w:sz w:val="21"/>
            <w:u w:val="none"/>
          </w:rPr>
          <w:t>21</w:t>
        </w:r>
      </w:hyperlink>
    </w:p>
    <w:p>
      <w:pPr>
        <w:tabs>
          <w:tab w:val="left" w:pos="1217"/>
        </w:tabs>
        <w:spacing w:before="0" w:after="0" w:line="312" w:lineRule="exact"/>
        <w:ind w:left="60" w:firstLine="420"/>
        <w:jc w:val="left"/>
      </w:pPr>
      <w:hyperlink w:anchor="26" w:history="1">
        <w:r>
          <w:rPr>
            <w:rStyle w:val="Hyperlink"/>
            <w:rFonts w:ascii="宋体" w:hAnsi="宋体" w:cs="宋体"/>
            <w:color w:val="000000"/>
            <w:spacing w:val="0"/>
            <w:w w:val="100"/>
            <w:position w:val="0"/>
            <w:sz w:val="21"/>
            <w:u w:val="none"/>
          </w:rPr>
          <w:t>6.4.1</w:t>
        </w:r>
      </w:hyperlink>
      <w:r>
        <w:rPr>
          <w:rFonts w:cs="Calibri"/>
          <w:w w:val="100"/>
        </w:rPr>
        <w:tab/>
      </w:r>
      <w:hyperlink w:anchor="26" w:history="1">
        <w:r>
          <w:rPr>
            <w:rStyle w:val="Hyperlink"/>
            <w:rFonts w:ascii="宋体" w:eastAsia="宋体" w:hAnsi="宋体" w:cs="宋体"/>
            <w:color w:val="000000"/>
            <w:spacing w:val="0"/>
            <w:w w:val="100"/>
            <w:position w:val="0"/>
            <w:sz w:val="21"/>
            <w:u w:val="none"/>
          </w:rPr>
          <w:t>结果抽查方法</w:t>
        </w:r>
      </w:hyperlink>
      <w:r>
        <w:rPr>
          <w:rFonts w:ascii="Calibri" w:hAnsi="Calibri" w:cs="Calibri"/>
          <w:color w:val="000000"/>
          <w:spacing w:val="-7"/>
          <w:w w:val="100"/>
          <w:sz w:val="21"/>
          <w:u w:val="none"/>
        </w:rPr>
        <w:t> </w:t>
      </w:r>
      <w:hyperlink w:anchor="26" w:history="1">
        <w:r>
          <w:rPr>
            <w:rStyle w:val="Hyperlink"/>
            <w:rFonts w:ascii="宋体" w:hAnsi="宋体" w:cs="宋体"/>
            <w:color w:val="000000"/>
            <w:spacing w:val="0"/>
            <w:w w:val="100"/>
            <w:position w:val="0"/>
            <w:sz w:val="21"/>
            <w:u w:val="none"/>
          </w:rPr>
          <w:t>..............................................................</w:t>
        </w:r>
      </w:hyperlink>
      <w:r>
        <w:rPr>
          <w:rFonts w:ascii="Calibri" w:hAnsi="Calibri" w:cs="Calibri"/>
          <w:color w:val="000000"/>
          <w:spacing w:val="-24"/>
          <w:w w:val="100"/>
          <w:sz w:val="21"/>
          <w:u w:val="none"/>
        </w:rPr>
        <w:t> </w:t>
      </w:r>
      <w:hyperlink w:anchor="26" w:history="1">
        <w:r>
          <w:rPr>
            <w:rStyle w:val="Hyperlink"/>
            <w:rFonts w:ascii="宋体" w:hAnsi="宋体" w:cs="宋体"/>
            <w:color w:val="000000"/>
            <w:spacing w:val="0"/>
            <w:w w:val="100"/>
            <w:position w:val="0"/>
            <w:sz w:val="21"/>
            <w:u w:val="none"/>
          </w:rPr>
          <w:t>21</w:t>
        </w:r>
      </w:hyperlink>
    </w:p>
    <w:p>
      <w:pPr>
        <w:tabs>
          <w:tab w:val="left" w:pos="1217"/>
        </w:tabs>
        <w:spacing w:before="0" w:after="0" w:line="312" w:lineRule="exact"/>
        <w:ind w:left="60" w:firstLine="420"/>
        <w:jc w:val="left"/>
      </w:pPr>
      <w:hyperlink w:anchor="26" w:history="1">
        <w:r>
          <w:rPr>
            <w:rStyle w:val="Hyperlink"/>
            <w:rFonts w:ascii="宋体" w:hAnsi="宋体" w:cs="宋体"/>
            <w:color w:val="000000"/>
            <w:spacing w:val="0"/>
            <w:w w:val="100"/>
            <w:position w:val="0"/>
            <w:sz w:val="21"/>
            <w:u w:val="none"/>
          </w:rPr>
          <w:t>6.4.2</w:t>
        </w:r>
      </w:hyperlink>
      <w:r>
        <w:rPr>
          <w:rFonts w:cs="Calibri"/>
          <w:w w:val="100"/>
        </w:rPr>
        <w:tab/>
      </w:r>
      <w:hyperlink w:anchor="26" w:history="1">
        <w:r>
          <w:rPr>
            <w:rStyle w:val="Hyperlink"/>
            <w:rFonts w:ascii="宋体" w:eastAsia="宋体" w:hAnsi="宋体" w:cs="宋体"/>
            <w:color w:val="000000"/>
            <w:spacing w:val="0"/>
            <w:w w:val="100"/>
            <w:position w:val="0"/>
            <w:sz w:val="21"/>
            <w:u w:val="none"/>
          </w:rPr>
          <w:t>抽查频次次数</w:t>
        </w:r>
      </w:hyperlink>
      <w:r>
        <w:rPr>
          <w:rFonts w:ascii="Calibri" w:hAnsi="Calibri" w:cs="Calibri"/>
          <w:color w:val="000000"/>
          <w:spacing w:val="-7"/>
          <w:w w:val="100"/>
          <w:sz w:val="21"/>
          <w:u w:val="none"/>
        </w:rPr>
        <w:t> </w:t>
      </w:r>
      <w:hyperlink w:anchor="26" w:history="1">
        <w:r>
          <w:rPr>
            <w:rStyle w:val="Hyperlink"/>
            <w:rFonts w:ascii="宋体" w:hAnsi="宋体" w:cs="宋体"/>
            <w:color w:val="000000"/>
            <w:spacing w:val="0"/>
            <w:w w:val="100"/>
            <w:position w:val="0"/>
            <w:sz w:val="21"/>
            <w:u w:val="none"/>
          </w:rPr>
          <w:t>..............................................................</w:t>
        </w:r>
      </w:hyperlink>
      <w:r>
        <w:rPr>
          <w:rFonts w:ascii="Calibri" w:hAnsi="Calibri" w:cs="Calibri"/>
          <w:color w:val="000000"/>
          <w:spacing w:val="-24"/>
          <w:w w:val="100"/>
          <w:sz w:val="21"/>
          <w:u w:val="none"/>
        </w:rPr>
        <w:t> </w:t>
      </w:r>
      <w:hyperlink w:anchor="26" w:history="1">
        <w:r>
          <w:rPr>
            <w:rStyle w:val="Hyperlink"/>
            <w:rFonts w:ascii="宋体" w:hAnsi="宋体" w:cs="宋体"/>
            <w:color w:val="000000"/>
            <w:spacing w:val="0"/>
            <w:w w:val="100"/>
            <w:position w:val="0"/>
            <w:sz w:val="21"/>
            <w:u w:val="none"/>
          </w:rPr>
          <w:t>22</w:t>
        </w:r>
      </w:hyperlink>
    </w:p>
    <w:p>
      <w:pPr>
        <w:tabs>
          <w:tab w:val="left" w:pos="1217"/>
        </w:tabs>
        <w:spacing w:before="0" w:after="0" w:line="312" w:lineRule="exact"/>
        <w:ind w:left="60" w:firstLine="420"/>
        <w:jc w:val="left"/>
      </w:pPr>
      <w:hyperlink w:anchor="26" w:history="1">
        <w:r>
          <w:rPr>
            <w:rStyle w:val="Hyperlink"/>
            <w:rFonts w:ascii="宋体" w:hAnsi="宋体" w:cs="宋体"/>
            <w:color w:val="000000"/>
            <w:spacing w:val="0"/>
            <w:w w:val="100"/>
            <w:position w:val="0"/>
            <w:sz w:val="21"/>
            <w:u w:val="none"/>
          </w:rPr>
          <w:t>6.4.3</w:t>
        </w:r>
      </w:hyperlink>
      <w:r>
        <w:rPr>
          <w:rFonts w:cs="Calibri"/>
          <w:w w:val="100"/>
        </w:rPr>
        <w:tab/>
      </w:r>
      <w:hyperlink w:anchor="26" w:history="1">
        <w:r>
          <w:rPr>
            <w:rStyle w:val="Hyperlink"/>
            <w:rFonts w:ascii="宋体" w:eastAsia="宋体" w:hAnsi="宋体" w:cs="宋体"/>
            <w:color w:val="000000"/>
            <w:spacing w:val="0"/>
            <w:w w:val="100"/>
            <w:position w:val="0"/>
            <w:sz w:val="21"/>
            <w:u w:val="none"/>
          </w:rPr>
          <w:t>抽查结果处理</w:t>
        </w:r>
      </w:hyperlink>
      <w:r>
        <w:rPr>
          <w:rFonts w:ascii="Calibri" w:hAnsi="Calibri" w:cs="Calibri"/>
          <w:color w:val="000000"/>
          <w:spacing w:val="-7"/>
          <w:w w:val="100"/>
          <w:sz w:val="21"/>
          <w:u w:val="none"/>
        </w:rPr>
        <w:t> </w:t>
      </w:r>
      <w:hyperlink w:anchor="26" w:history="1">
        <w:r>
          <w:rPr>
            <w:rStyle w:val="Hyperlink"/>
            <w:rFonts w:ascii="宋体" w:hAnsi="宋体" w:cs="宋体"/>
            <w:color w:val="000000"/>
            <w:spacing w:val="0"/>
            <w:w w:val="100"/>
            <w:position w:val="0"/>
            <w:sz w:val="21"/>
            <w:u w:val="none"/>
          </w:rPr>
          <w:t>..............................................................</w:t>
        </w:r>
      </w:hyperlink>
      <w:r>
        <w:rPr>
          <w:rFonts w:ascii="Calibri" w:hAnsi="Calibri" w:cs="Calibri"/>
          <w:color w:val="000000"/>
          <w:spacing w:val="-24"/>
          <w:w w:val="100"/>
          <w:sz w:val="21"/>
          <w:u w:val="none"/>
        </w:rPr>
        <w:t> </w:t>
      </w:r>
      <w:hyperlink w:anchor="26" w:history="1">
        <w:r>
          <w:rPr>
            <w:rStyle w:val="Hyperlink"/>
            <w:rFonts w:ascii="宋体" w:hAnsi="宋体" w:cs="宋体"/>
            <w:color w:val="000000"/>
            <w:spacing w:val="0"/>
            <w:w w:val="100"/>
            <w:position w:val="0"/>
            <w:sz w:val="21"/>
            <w:u w:val="none"/>
          </w:rPr>
          <w:t>22</w:t>
        </w:r>
      </w:hyperlink>
    </w:p>
    <w:p>
      <w:pPr>
        <w:tabs>
          <w:tab w:val="left" w:pos="798"/>
        </w:tabs>
        <w:spacing w:before="0" w:after="0" w:line="312" w:lineRule="exact"/>
        <w:ind w:left="60" w:firstLine="212"/>
        <w:jc w:val="left"/>
      </w:pPr>
      <w:hyperlink w:anchor="26" w:history="1">
        <w:r>
          <w:rPr>
            <w:rStyle w:val="Hyperlink"/>
            <w:rFonts w:ascii="宋体" w:hAnsi="宋体" w:cs="宋体"/>
            <w:color w:val="000000"/>
            <w:spacing w:val="0"/>
            <w:w w:val="100"/>
            <w:position w:val="0"/>
            <w:sz w:val="21"/>
            <w:u w:val="none"/>
          </w:rPr>
          <w:t>6.5</w:t>
        </w:r>
      </w:hyperlink>
      <w:r>
        <w:rPr>
          <w:rFonts w:cs="Calibri"/>
          <w:w w:val="100"/>
        </w:rPr>
        <w:tab/>
      </w:r>
      <w:hyperlink w:anchor="26" w:history="1">
        <w:r>
          <w:rPr>
            <w:rStyle w:val="Hyperlink"/>
            <w:rFonts w:ascii="宋体" w:eastAsia="宋体" w:hAnsi="宋体" w:cs="宋体"/>
            <w:color w:val="000000"/>
            <w:spacing w:val="0"/>
            <w:w w:val="100"/>
            <w:position w:val="0"/>
            <w:sz w:val="21"/>
            <w:u w:val="none"/>
          </w:rPr>
          <w:t>检查验收</w:t>
        </w:r>
      </w:hyperlink>
      <w:r>
        <w:rPr>
          <w:rFonts w:ascii="Calibri" w:hAnsi="Calibri" w:cs="Calibri"/>
          <w:color w:val="000000"/>
          <w:spacing w:val="-15"/>
          <w:w w:val="100"/>
          <w:sz w:val="21"/>
          <w:u w:val="none"/>
        </w:rPr>
        <w:t> </w:t>
      </w:r>
      <w:hyperlink w:anchor="26" w:history="1">
        <w:r>
          <w:rPr>
            <w:rStyle w:val="Hyperlink"/>
            <w:rFonts w:ascii="宋体" w:hAnsi="宋体" w:cs="宋体"/>
            <w:color w:val="000000"/>
            <w:spacing w:val="0"/>
            <w:w w:val="100"/>
            <w:position w:val="0"/>
            <w:sz w:val="21"/>
            <w:u w:val="none"/>
          </w:rPr>
          <w:t>......................................................................</w:t>
        </w:r>
      </w:hyperlink>
      <w:r>
        <w:rPr>
          <w:rFonts w:ascii="Calibri" w:hAnsi="Calibri" w:cs="Calibri"/>
          <w:color w:val="000000"/>
          <w:spacing w:val="-24"/>
          <w:w w:val="100"/>
          <w:sz w:val="21"/>
          <w:u w:val="none"/>
        </w:rPr>
        <w:t> </w:t>
      </w:r>
      <w:hyperlink w:anchor="26" w:history="1">
        <w:r>
          <w:rPr>
            <w:rStyle w:val="Hyperlink"/>
            <w:rFonts w:ascii="宋体" w:hAnsi="宋体" w:cs="宋体"/>
            <w:color w:val="000000"/>
            <w:spacing w:val="0"/>
            <w:w w:val="100"/>
            <w:position w:val="0"/>
            <w:sz w:val="21"/>
            <w:u w:val="none"/>
          </w:rPr>
          <w:t>22</w:t>
        </w:r>
      </w:hyperlink>
    </w:p>
    <w:p>
      <w:pPr>
        <w:tabs>
          <w:tab w:val="left" w:pos="2319"/>
        </w:tabs>
        <w:spacing w:before="0" w:after="0" w:line="389" w:lineRule="exact"/>
        <w:ind w:left="60" w:firstLine="1"/>
        <w:jc w:val="left"/>
      </w:pPr>
      <w:hyperlink w:anchor="28"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28" w:history="1">
        <w:r>
          <w:rPr>
            <w:rStyle w:val="Hyperlink"/>
            <w:rFonts w:ascii="宋体" w:hAnsi="宋体" w:cs="宋体"/>
            <w:color w:val="000000"/>
            <w:spacing w:val="0"/>
            <w:w w:val="100"/>
            <w:position w:val="0"/>
            <w:sz w:val="21"/>
            <w:u w:val="none"/>
          </w:rPr>
          <w:t>A</w:t>
        </w:r>
      </w:hyperlink>
      <w:hyperlink w:anchor="28" w:history="1">
        <w:r>
          <w:rPr>
            <w:rStyle w:val="Hyperlink"/>
            <w:rFonts w:ascii="宋体" w:eastAsia="宋体" w:hAnsi="宋体" w:cs="宋体"/>
            <w:color w:val="000000"/>
            <w:spacing w:val="0"/>
            <w:w w:val="100"/>
            <w:position w:val="0"/>
            <w:sz w:val="21"/>
            <w:u w:val="none"/>
          </w:rPr>
          <w:t>（规范性附录）</w:t>
        </w:r>
      </w:hyperlink>
      <w:r>
        <w:rPr>
          <w:rFonts w:cs="Calibri"/>
          <w:w w:val="100"/>
        </w:rPr>
        <w:tab/>
      </w:r>
      <w:hyperlink w:anchor="28" w:history="1">
        <w:r>
          <w:rPr>
            <w:rStyle w:val="Hyperlink"/>
            <w:rFonts w:ascii="宋体" w:eastAsia="宋体" w:hAnsi="宋体" w:cs="宋体"/>
            <w:color w:val="000000"/>
            <w:spacing w:val="0"/>
            <w:w w:val="100"/>
            <w:position w:val="0"/>
            <w:sz w:val="21"/>
            <w:u w:val="none"/>
          </w:rPr>
          <w:t>地下水样品测试结果报告格式及检测结果汇总表</w:t>
        </w:r>
      </w:hyperlink>
      <w:hyperlink w:anchor="28" w:history="1">
        <w:r>
          <w:rPr>
            <w:rStyle w:val="Hyperlink"/>
            <w:rFonts w:ascii="宋体" w:hAnsi="宋体" w:cs="宋体"/>
            <w:color w:val="000000"/>
            <w:spacing w:val="0"/>
            <w:w w:val="100"/>
            <w:position w:val="0"/>
            <w:sz w:val="21"/>
            <w:u w:val="none"/>
          </w:rPr>
          <w:t>......................</w:t>
        </w:r>
      </w:hyperlink>
      <w:r>
        <w:rPr>
          <w:rFonts w:ascii="Calibri" w:hAnsi="Calibri" w:cs="Calibri"/>
          <w:color w:val="000000"/>
          <w:spacing w:val="-24"/>
          <w:w w:val="100"/>
          <w:sz w:val="21"/>
          <w:u w:val="none"/>
        </w:rPr>
        <w:t> </w:t>
      </w:r>
      <w:hyperlink w:anchor="28" w:history="1">
        <w:r>
          <w:rPr>
            <w:rStyle w:val="Hyperlink"/>
            <w:rFonts w:ascii="宋体" w:hAnsi="宋体" w:cs="宋体"/>
            <w:color w:val="000000"/>
            <w:spacing w:val="0"/>
            <w:w w:val="100"/>
            <w:position w:val="0"/>
            <w:sz w:val="21"/>
            <w:u w:val="none"/>
          </w:rPr>
          <w:t>23</w:t>
        </w:r>
      </w:hyperlink>
    </w:p>
    <w:p>
      <w:pPr>
        <w:tabs>
          <w:tab w:val="left" w:pos="2319"/>
        </w:tabs>
        <w:spacing w:before="0" w:after="0" w:line="391" w:lineRule="exact"/>
        <w:ind w:left="60" w:firstLine="1"/>
        <w:jc w:val="left"/>
      </w:pPr>
      <w:hyperlink w:anchor="34"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34" w:history="1">
        <w:r>
          <w:rPr>
            <w:rStyle w:val="Hyperlink"/>
            <w:rFonts w:ascii="宋体" w:hAnsi="宋体" w:cs="宋体"/>
            <w:color w:val="000000"/>
            <w:spacing w:val="0"/>
            <w:w w:val="100"/>
            <w:position w:val="0"/>
            <w:sz w:val="21"/>
            <w:u w:val="none"/>
          </w:rPr>
          <w:t>B</w:t>
        </w:r>
      </w:hyperlink>
      <w:hyperlink w:anchor="34" w:history="1">
        <w:r>
          <w:rPr>
            <w:rStyle w:val="Hyperlink"/>
            <w:rFonts w:ascii="宋体" w:eastAsia="宋体" w:hAnsi="宋体" w:cs="宋体"/>
            <w:color w:val="000000"/>
            <w:spacing w:val="0"/>
            <w:w w:val="100"/>
            <w:position w:val="0"/>
            <w:sz w:val="21"/>
            <w:u w:val="none"/>
          </w:rPr>
          <w:t>（规范性附录）</w:t>
        </w:r>
      </w:hyperlink>
      <w:r>
        <w:rPr>
          <w:rFonts w:cs="Calibri"/>
          <w:w w:val="100"/>
        </w:rPr>
        <w:tab/>
      </w:r>
      <w:hyperlink w:anchor="34" w:history="1">
        <w:r>
          <w:rPr>
            <w:rStyle w:val="Hyperlink"/>
            <w:rFonts w:ascii="宋体" w:hAnsi="宋体" w:cs="宋体"/>
            <w:color w:val="000000"/>
            <w:spacing w:val="0"/>
            <w:w w:val="100"/>
            <w:position w:val="0"/>
            <w:sz w:val="21"/>
            <w:u w:val="none"/>
          </w:rPr>
          <w:t>地下水检测项目、目标检出限和推荐的分析方法</w:t>
        </w:r>
      </w:hyperlink>
      <w:hyperlink w:anchor="34" w:history="1">
        <w:r>
          <w:rPr>
            <w:rStyle w:val="Hyperlink"/>
            <w:rFonts w:ascii="宋体" w:hAnsi="宋体" w:cs="宋体"/>
            <w:color w:val="000000"/>
            <w:spacing w:val="0"/>
            <w:w w:val="100"/>
            <w:position w:val="0"/>
            <w:sz w:val="21"/>
            <w:u w:val="none"/>
          </w:rPr>
          <w:t>......................</w:t>
        </w:r>
      </w:hyperlink>
      <w:r>
        <w:rPr>
          <w:rFonts w:ascii="Calibri" w:hAnsi="Calibri" w:cs="Calibri"/>
          <w:color w:val="000000"/>
          <w:spacing w:val="-24"/>
          <w:w w:val="100"/>
          <w:sz w:val="21"/>
          <w:u w:val="none"/>
        </w:rPr>
        <w:t> </w:t>
      </w:r>
      <w:hyperlink w:anchor="34" w:history="1">
        <w:r>
          <w:rPr>
            <w:rStyle w:val="Hyperlink"/>
            <w:rFonts w:ascii="宋体" w:hAnsi="宋体" w:cs="宋体"/>
            <w:color w:val="000000"/>
            <w:spacing w:val="0"/>
            <w:w w:val="100"/>
            <w:position w:val="0"/>
            <w:sz w:val="21"/>
            <w:u w:val="none"/>
          </w:rPr>
          <w:t>29</w:t>
        </w:r>
      </w:hyperlink>
    </w:p>
    <w:p>
      <w:pPr>
        <w:tabs>
          <w:tab w:val="left" w:pos="2320"/>
        </w:tabs>
        <w:spacing w:before="0" w:after="0" w:line="389" w:lineRule="exact"/>
        <w:ind w:left="60" w:firstLine="1"/>
        <w:jc w:val="left"/>
      </w:pPr>
      <w:hyperlink w:anchor="44"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44" w:history="1">
        <w:r>
          <w:rPr>
            <w:rStyle w:val="Hyperlink"/>
            <w:rFonts w:ascii="宋体" w:hAnsi="宋体" w:cs="宋体"/>
            <w:color w:val="000000"/>
            <w:spacing w:val="0"/>
            <w:w w:val="100"/>
            <w:position w:val="0"/>
            <w:sz w:val="21"/>
            <w:u w:val="none"/>
          </w:rPr>
          <w:t>C</w:t>
        </w:r>
      </w:hyperlink>
      <w:hyperlink w:anchor="44" w:history="1">
        <w:r>
          <w:rPr>
            <w:rStyle w:val="Hyperlink"/>
            <w:rFonts w:ascii="宋体" w:eastAsia="宋体" w:hAnsi="宋体" w:cs="宋体"/>
            <w:color w:val="000000"/>
            <w:spacing w:val="0"/>
            <w:w w:val="100"/>
            <w:position w:val="0"/>
            <w:sz w:val="21"/>
            <w:u w:val="none"/>
          </w:rPr>
          <w:t>（资料性附录）</w:t>
        </w:r>
      </w:hyperlink>
      <w:r>
        <w:rPr>
          <w:rFonts w:cs="Calibri"/>
          <w:w w:val="100"/>
        </w:rPr>
        <w:tab/>
      </w:r>
      <w:hyperlink w:anchor="44" w:history="1">
        <w:r>
          <w:rPr>
            <w:rStyle w:val="Hyperlink"/>
            <w:rFonts w:ascii="宋体" w:eastAsia="宋体" w:hAnsi="宋体" w:cs="宋体"/>
            <w:color w:val="000000"/>
            <w:spacing w:val="0"/>
            <w:w w:val="100"/>
            <w:position w:val="0"/>
            <w:sz w:val="21"/>
            <w:u w:val="none"/>
          </w:rPr>
          <w:t>气相色谱</w:t>
        </w:r>
      </w:hyperlink>
      <w:hyperlink w:anchor="44" w:history="1">
        <w:r>
          <w:rPr>
            <w:rStyle w:val="Hyperlink"/>
            <w:rFonts w:ascii="宋体" w:hAnsi="宋体" w:cs="宋体"/>
            <w:color w:val="000000"/>
            <w:spacing w:val="0"/>
            <w:w w:val="100"/>
            <w:position w:val="0"/>
            <w:sz w:val="21"/>
            <w:u w:val="none"/>
          </w:rPr>
          <w:t>/</w:t>
        </w:r>
      </w:hyperlink>
      <w:hyperlink w:anchor="44" w:history="1">
        <w:r>
          <w:rPr>
            <w:rStyle w:val="Hyperlink"/>
            <w:rFonts w:ascii="宋体" w:eastAsia="宋体" w:hAnsi="宋体" w:cs="宋体"/>
            <w:color w:val="000000"/>
            <w:spacing w:val="0"/>
            <w:w w:val="100"/>
            <w:position w:val="0"/>
            <w:sz w:val="21"/>
            <w:u w:val="none"/>
          </w:rPr>
          <w:t>质谱调谐物质特征离子丰度</w:t>
        </w:r>
      </w:hyperlink>
      <w:hyperlink w:anchor="44" w:history="1">
        <w:r>
          <w:rPr>
            <w:rStyle w:val="Hyperlink"/>
            <w:rFonts w:ascii="宋体" w:hAnsi="宋体" w:cs="宋体"/>
            <w:color w:val="000000"/>
            <w:spacing w:val="0"/>
            <w:w w:val="100"/>
            <w:position w:val="0"/>
            <w:sz w:val="21"/>
            <w:u w:val="none"/>
          </w:rPr>
          <w:t>...............................</w:t>
        </w:r>
      </w:hyperlink>
      <w:r>
        <w:rPr>
          <w:rFonts w:ascii="Calibri" w:hAnsi="Calibri" w:cs="Calibri"/>
          <w:color w:val="000000"/>
          <w:spacing w:val="-24"/>
          <w:w w:val="100"/>
          <w:sz w:val="21"/>
          <w:u w:val="none"/>
        </w:rPr>
        <w:t> </w:t>
      </w:r>
      <w:hyperlink w:anchor="44" w:history="1">
        <w:r>
          <w:rPr>
            <w:rStyle w:val="Hyperlink"/>
            <w:rFonts w:ascii="宋体" w:hAnsi="宋体" w:cs="宋体"/>
            <w:color w:val="000000"/>
            <w:spacing w:val="0"/>
            <w:w w:val="100"/>
            <w:position w:val="0"/>
            <w:sz w:val="21"/>
            <w:u w:val="none"/>
          </w:rPr>
          <w:t>39</w:t>
        </w:r>
      </w:hyperlink>
    </w:p>
    <w:p>
      <w:pPr>
        <w:tabs>
          <w:tab w:val="left" w:pos="2320"/>
        </w:tabs>
        <w:spacing w:before="0" w:after="0" w:line="391" w:lineRule="exact"/>
        <w:ind w:left="60" w:firstLine="1"/>
        <w:jc w:val="left"/>
      </w:pPr>
      <w:hyperlink w:anchor="45"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45" w:history="1">
        <w:r>
          <w:rPr>
            <w:rStyle w:val="Hyperlink"/>
            <w:rFonts w:ascii="宋体" w:hAnsi="宋体" w:cs="宋体"/>
            <w:color w:val="000000"/>
            <w:spacing w:val="0"/>
            <w:w w:val="100"/>
            <w:position w:val="0"/>
            <w:sz w:val="21"/>
            <w:u w:val="none"/>
          </w:rPr>
          <w:t>D</w:t>
        </w:r>
      </w:hyperlink>
      <w:hyperlink w:anchor="45" w:history="1">
        <w:r>
          <w:rPr>
            <w:rStyle w:val="Hyperlink"/>
            <w:rFonts w:ascii="宋体" w:eastAsia="宋体" w:hAnsi="宋体" w:cs="宋体"/>
            <w:color w:val="000000"/>
            <w:spacing w:val="0"/>
            <w:w w:val="100"/>
            <w:position w:val="0"/>
            <w:sz w:val="21"/>
            <w:u w:val="none"/>
          </w:rPr>
          <w:t>（资料性附录）</w:t>
        </w:r>
      </w:hyperlink>
      <w:r>
        <w:rPr>
          <w:rFonts w:cs="Calibri"/>
          <w:w w:val="100"/>
        </w:rPr>
        <w:tab/>
      </w:r>
      <w:hyperlink w:anchor="45" w:history="1">
        <w:r>
          <w:rPr>
            <w:rStyle w:val="Hyperlink"/>
            <w:rFonts w:ascii="宋体" w:eastAsia="宋体" w:hAnsi="宋体" w:cs="宋体"/>
            <w:color w:val="000000"/>
            <w:spacing w:val="0"/>
            <w:w w:val="100"/>
            <w:position w:val="0"/>
            <w:sz w:val="21"/>
            <w:u w:val="none"/>
          </w:rPr>
          <w:t>地下水污染调查评价样品分析质量报告格式</w:t>
        </w:r>
      </w:hyperlink>
      <w:hyperlink w:anchor="45" w:history="1">
        <w:r>
          <w:rPr>
            <w:rStyle w:val="Hyperlink"/>
            <w:rFonts w:ascii="宋体" w:hAnsi="宋体" w:cs="宋体"/>
            <w:color w:val="000000"/>
            <w:spacing w:val="0"/>
            <w:w w:val="100"/>
            <w:position w:val="0"/>
            <w:sz w:val="21"/>
            <w:u w:val="none"/>
          </w:rPr>
          <w:t>..........................</w:t>
        </w:r>
      </w:hyperlink>
      <w:r>
        <w:rPr>
          <w:rFonts w:ascii="Calibri" w:hAnsi="Calibri" w:cs="Calibri"/>
          <w:color w:val="000000"/>
          <w:spacing w:val="-24"/>
          <w:w w:val="100"/>
          <w:sz w:val="21"/>
          <w:u w:val="none"/>
        </w:rPr>
        <w:t> </w:t>
      </w:r>
      <w:hyperlink w:anchor="45" w:history="1">
        <w:r>
          <w:rPr>
            <w:rStyle w:val="Hyperlink"/>
            <w:rFonts w:ascii="宋体" w:hAnsi="宋体" w:cs="宋体"/>
            <w:color w:val="000000"/>
            <w:spacing w:val="0"/>
            <w:w w:val="100"/>
            <w:position w:val="0"/>
            <w:sz w:val="21"/>
            <w:u w:val="none"/>
          </w:rPr>
          <w:t>40</w:t>
        </w:r>
      </w:hyperlink>
    </w:p>
    <w:p>
      <w:pPr>
        <w:widowControl/>
        <w:jc w:val="left"/>
        <w:sectPr>
          <w:type w:val="continuous"/>
          <w:pgSz w:w="11906" w:h="16838"/>
          <w:pgMar w:top="867" w:right="713" w:bottom="627" w:left="1073" w:header="0" w:footer="0" w:gutter="0"/>
          <w:pgNumType w:start="10"/>
          <w:cols w:num="1" w:space="708" w:equalWidth="0">
            <w:col w:w="10121" w:space="0"/>
          </w:cols>
          <w:docGrid w:type="lines" w:linePitch="312" w:charSpace="0"/>
        </w:sectPr>
      </w:pPr>
    </w:p>
    <w:p>
      <w:pPr>
        <w:spacing w:before="0" w:after="0" w:line="240" w:lineRule="exact"/>
        <w:ind w:left="60" w:firstLine="1"/>
      </w:pPr>
    </w:p>
    <w:p>
      <w:pPr>
        <w:spacing w:before="0" w:after="0" w:line="240" w:lineRule="exact"/>
        <w:ind w:left="60" w:firstLine="1"/>
      </w:pPr>
    </w:p>
    <w:p>
      <w:pPr>
        <w:spacing w:before="0" w:after="0" w:line="240" w:lineRule="exact"/>
        <w:ind w:left="60" w:firstLine="1"/>
      </w:pPr>
    </w:p>
    <w:p>
      <w:pPr>
        <w:spacing w:before="0" w:after="0" w:line="240" w:lineRule="exact"/>
        <w:ind w:left="60" w:firstLine="1"/>
      </w:pPr>
    </w:p>
    <w:p>
      <w:pPr>
        <w:spacing w:before="0" w:after="0" w:line="240" w:lineRule="exact"/>
        <w:ind w:left="60" w:firstLine="1"/>
      </w:pPr>
    </w:p>
    <w:p>
      <w:pPr>
        <w:spacing w:before="0" w:after="0" w:line="240" w:lineRule="exact"/>
        <w:ind w:left="60" w:firstLine="1"/>
      </w:pPr>
    </w:p>
    <w:p>
      <w:pPr>
        <w:spacing w:before="0" w:after="0" w:line="240" w:lineRule="exact"/>
        <w:ind w:left="60" w:firstLine="1"/>
      </w:pPr>
    </w:p>
    <w:p>
      <w:pPr>
        <w:spacing w:before="0" w:after="0" w:line="240" w:lineRule="exact"/>
        <w:ind w:left="60" w:firstLine="1"/>
      </w:pPr>
    </w:p>
    <w:p>
      <w:pPr>
        <w:spacing w:before="0" w:after="0" w:line="240" w:lineRule="exact"/>
        <w:ind w:left="60" w:firstLine="1"/>
      </w:pPr>
    </w:p>
    <w:p>
      <w:pPr>
        <w:spacing w:before="0" w:after="0" w:line="240" w:lineRule="exact"/>
        <w:ind w:left="60" w:firstLine="1"/>
      </w:pPr>
    </w:p>
    <w:p>
      <w:pPr>
        <w:spacing w:before="0" w:after="0" w:line="240" w:lineRule="exact"/>
        <w:ind w:left="60" w:firstLine="1"/>
      </w:pPr>
    </w:p>
    <w:p>
      <w:pPr>
        <w:spacing w:before="0" w:after="0" w:line="240" w:lineRule="exact"/>
        <w:ind w:left="60" w:firstLine="1"/>
      </w:pPr>
    </w:p>
    <w:p>
      <w:pPr>
        <w:spacing w:before="0" w:after="0" w:line="240" w:lineRule="exact"/>
        <w:ind w:left="60" w:firstLine="1"/>
      </w:pPr>
    </w:p>
    <w:p>
      <w:pPr>
        <w:spacing w:before="0" w:after="0" w:line="240" w:lineRule="exact"/>
        <w:ind w:left="60" w:firstLine="1"/>
      </w:pPr>
    </w:p>
    <w:p>
      <w:pPr>
        <w:spacing w:before="0" w:after="0" w:line="240" w:lineRule="exact"/>
        <w:ind w:left="60" w:firstLine="1"/>
      </w:pPr>
    </w:p>
    <w:p>
      <w:pPr>
        <w:spacing w:before="0" w:after="0" w:line="240" w:lineRule="exact"/>
        <w:ind w:left="60" w:firstLine="1"/>
      </w:pPr>
    </w:p>
    <w:p>
      <w:pPr>
        <w:spacing w:before="0" w:after="0" w:line="240" w:lineRule="exact"/>
        <w:ind w:left="60" w:firstLine="1"/>
      </w:pPr>
    </w:p>
    <w:p>
      <w:pPr>
        <w:spacing w:before="0" w:after="0" w:line="240" w:lineRule="exact"/>
        <w:ind w:left="60" w:firstLine="1"/>
      </w:pPr>
    </w:p>
    <w:p>
      <w:pPr>
        <w:spacing w:before="0" w:after="0" w:line="240" w:lineRule="exact"/>
        <w:ind w:left="60" w:firstLine="1"/>
      </w:pPr>
    </w:p>
    <w:p>
      <w:pPr>
        <w:spacing w:before="0" w:after="0" w:line="240" w:lineRule="exact"/>
        <w:ind w:left="60" w:firstLine="1"/>
      </w:pPr>
    </w:p>
    <w:p>
      <w:pPr>
        <w:spacing w:before="0" w:after="0" w:line="240" w:lineRule="exact"/>
        <w:ind w:left="60" w:firstLine="1"/>
      </w:pPr>
    </w:p>
    <w:p>
      <w:pPr>
        <w:spacing w:before="0" w:after="0" w:line="240" w:lineRule="exact"/>
        <w:ind w:left="60" w:firstLine="1"/>
      </w:pPr>
    </w:p>
    <w:p>
      <w:pPr>
        <w:spacing w:before="0" w:after="0" w:line="240" w:lineRule="exact"/>
        <w:ind w:left="60" w:firstLine="1"/>
      </w:pPr>
    </w:p>
    <w:p>
      <w:pPr>
        <w:spacing w:before="0" w:after="0" w:line="240" w:lineRule="exact"/>
        <w:ind w:left="60" w:firstLine="1"/>
      </w:pPr>
    </w:p>
    <w:p>
      <w:pPr>
        <w:spacing w:before="0" w:after="0" w:line="240" w:lineRule="exact"/>
        <w:ind w:left="60" w:firstLine="1"/>
      </w:pPr>
    </w:p>
    <w:p>
      <w:pPr>
        <w:spacing w:before="0" w:after="0" w:line="240" w:lineRule="exact"/>
        <w:ind w:left="60" w:firstLine="1"/>
      </w:pPr>
    </w:p>
    <w:p>
      <w:pPr>
        <w:spacing w:before="0" w:after="0" w:line="240" w:lineRule="exact"/>
        <w:ind w:left="60" w:firstLine="1"/>
      </w:pPr>
    </w:p>
    <w:p>
      <w:pPr>
        <w:spacing w:before="0" w:after="0" w:line="240" w:lineRule="exact"/>
        <w:ind w:left="60" w:firstLine="1"/>
      </w:pPr>
    </w:p>
    <w:p>
      <w:pPr>
        <w:spacing w:before="0" w:after="0" w:line="240" w:lineRule="exact"/>
        <w:ind w:left="60" w:firstLine="1"/>
      </w:pPr>
    </w:p>
    <w:p>
      <w:pPr>
        <w:spacing w:before="0" w:after="0" w:line="240" w:lineRule="exact"/>
        <w:ind w:left="60" w:firstLine="1"/>
      </w:pPr>
    </w:p>
    <w:p>
      <w:pPr>
        <w:spacing w:before="0" w:after="0" w:line="240" w:lineRule="exact"/>
        <w:ind w:left="60" w:firstLine="1"/>
      </w:pPr>
    </w:p>
    <w:p>
      <w:pPr>
        <w:spacing w:before="0" w:after="0" w:line="240" w:lineRule="exact"/>
        <w:ind w:left="60" w:firstLine="1"/>
      </w:pPr>
    </w:p>
    <w:p>
      <w:pPr>
        <w:spacing w:before="0" w:after="0" w:line="240" w:lineRule="exact"/>
        <w:ind w:left="60" w:firstLine="1"/>
      </w:pPr>
    </w:p>
    <w:p>
      <w:pPr>
        <w:spacing w:before="0" w:after="0" w:line="240" w:lineRule="exact"/>
        <w:ind w:left="60" w:firstLine="1"/>
      </w:pPr>
    </w:p>
    <w:p>
      <w:pPr>
        <w:spacing w:before="0" w:after="0" w:line="240" w:lineRule="exact"/>
        <w:ind w:left="60" w:firstLine="1"/>
      </w:pPr>
    </w:p>
    <w:p>
      <w:pPr>
        <w:spacing w:before="0" w:after="0" w:line="240" w:lineRule="exact"/>
        <w:ind w:left="60" w:firstLine="1"/>
      </w:pPr>
    </w:p>
    <w:p>
      <w:pPr>
        <w:spacing w:before="0" w:after="0" w:line="240" w:lineRule="exact"/>
        <w:ind w:left="60" w:firstLine="1"/>
      </w:pPr>
    </w:p>
    <w:p>
      <w:pPr>
        <w:spacing w:before="0" w:after="0" w:line="240" w:lineRule="exact"/>
        <w:ind w:left="60" w:firstLine="1"/>
      </w:pPr>
    </w:p>
    <w:p>
      <w:pPr>
        <w:spacing w:before="0" w:after="0" w:line="240" w:lineRule="exact"/>
        <w:ind w:left="60" w:firstLine="1"/>
      </w:pPr>
    </w:p>
    <w:p>
      <w:pPr>
        <w:spacing w:before="0" w:after="0" w:line="240" w:lineRule="exact"/>
        <w:ind w:left="60" w:firstLine="1"/>
      </w:pPr>
    </w:p>
    <w:p>
      <w:pPr>
        <w:spacing w:before="0" w:after="0" w:line="240" w:lineRule="exact"/>
        <w:ind w:left="60" w:firstLine="1"/>
      </w:pPr>
    </w:p>
    <w:p>
      <w:pPr>
        <w:spacing w:before="0" w:after="0" w:line="240" w:lineRule="exact"/>
        <w:ind w:left="60" w:firstLine="1"/>
      </w:pPr>
    </w:p>
    <w:p>
      <w:pPr>
        <w:spacing w:before="0" w:after="0" w:line="240" w:lineRule="exact"/>
        <w:ind w:left="60" w:firstLine="1"/>
      </w:pPr>
    </w:p>
    <w:p>
      <w:pPr>
        <w:spacing w:before="0" w:after="0" w:line="429" w:lineRule="exact"/>
        <w:ind w:left="60" w:firstLine="1"/>
      </w:pPr>
    </w:p>
    <w:p>
      <w:pPr>
        <w:widowControl/>
        <w:jc w:val="left"/>
        <w:sectPr>
          <w:type w:val="continuous"/>
          <w:pgSz w:w="11906" w:h="16838"/>
          <w:pgMar w:top="867" w:right="713" w:bottom="627" w:left="1073" w:header="0" w:footer="0" w:gutter="0"/>
          <w:pgNumType w:start="11"/>
          <w:cols w:num="1" w:space="720"/>
          <w:docGrid w:type="lines" w:linePitch="312" w:charSpace="0"/>
        </w:sectPr>
      </w:pPr>
    </w:p>
    <w:p>
      <w:pPr>
        <w:spacing w:before="0" w:after="0" w:line="181" w:lineRule="exact"/>
        <w:ind w:left="60" w:firstLine="0"/>
        <w:jc w:val="left"/>
      </w:pPr>
      <w:r>
        <w:rPr>
          <w:rFonts w:ascii="宋体" w:hAnsi="宋体" w:cs="宋体"/>
          <w:color w:val="000000"/>
          <w:spacing w:val="0"/>
          <w:w w:val="100"/>
          <w:position w:val="0"/>
          <w:sz w:val="18"/>
          <w:u w:val="none"/>
        </w:rPr>
        <w:t>II</w:t>
      </w:r>
    </w:p>
    <w:p>
      <w:pPr>
        <w:widowControl/>
        <w:jc w:val="left"/>
        <w:sectPr>
          <w:type w:val="continuous"/>
          <w:pgSz w:w="11906" w:h="16838"/>
          <w:pgMar w:top="867" w:right="713" w:bottom="627" w:left="1073" w:header="0" w:footer="0" w:gutter="0"/>
          <w:pgNumType w:start="12"/>
          <w:cols w:num="1" w:space="708" w:equalWidth="0">
            <w:col w:w="10121" w:space="0"/>
          </w:cols>
          <w:docGrid w:type="lines" w:linePitch="312" w:charSpace="0"/>
        </w:sectPr>
      </w:pPr>
    </w:p>
    <w:p>
      <w:pPr>
        <w:spacing w:before="0" w:after="0" w:line="240" w:lineRule="exact"/>
      </w:pPr>
      <w:bookmarkStart w:id="5" w:name="5"/>
      <w:bookmarkEnd w:id="5"/>
    </w:p>
    <w:p>
      <w:pPr>
        <w:spacing w:before="0" w:after="0" w:line="349" w:lineRule="exact"/>
      </w:pPr>
    </w:p>
    <w:p>
      <w:pPr>
        <w:widowControl/>
        <w:jc w:val="left"/>
        <w:sectPr>
          <w:type w:val="continuous"/>
          <w:pgSz w:w="11906" w:h="16839"/>
          <w:pgMar w:top="859" w:right="594" w:bottom="619" w:left="954" w:header="0" w:footer="0" w:gutter="0"/>
          <w:pgNumType w:start="13"/>
          <w:cols w:num="1" w:space="720"/>
          <w:docGrid w:type="lines" w:linePitch="312" w:charSpace="0"/>
        </w:sectPr>
      </w:pPr>
    </w:p>
    <w:p>
      <w:pPr>
        <w:spacing w:before="0" w:after="0" w:line="227" w:lineRule="exact"/>
        <w:ind w:left="882" w:firstLine="7255"/>
        <w:jc w:val="left"/>
      </w:pPr>
      <w:r>
        <w:pict>
          <v:shape id="_x0000_s2053" o:spid="_x0000_s1028" type="#_x0000_t12" style="width:470.6pt;height:31.2pt;margin-top:127.55pt;margin-left:69.35pt;mso-height-relative:page;mso-position-horizontal-relative:page;mso-position-vertical-relative:page;mso-width-relative:page;position:absolute;z-index:-251655168" coordsize="21600,21600" fillcolor="white" stroked="f">
            <v:stroke joinstyle="miter"/>
          </v:shape>
        </w:pict>
      </w:r>
      <w:r>
        <w:rPr>
          <w:rFonts w:ascii="黑体" w:hAnsi="黑体" w:cs="黑体"/>
          <w:color w:val="FFFFFF"/>
          <w:spacing w:val="0"/>
          <w:w w:val="100"/>
          <w:position w:val="0"/>
          <w:sz w:val="21"/>
          <w:u w:val="none"/>
        </w:rPr>
        <w:t>XX/T</w:t>
      </w:r>
      <w:r>
        <w:rPr>
          <w:rFonts w:ascii="Calibri" w:hAnsi="Calibri" w:cs="Calibri"/>
          <w:color w:val="000000"/>
          <w:spacing w:val="0"/>
          <w:w w:val="222"/>
          <w:sz w:val="21"/>
          <w:u w:val="none"/>
        </w:rPr>
        <w:t> </w:t>
      </w:r>
      <w:r>
        <w:rPr>
          <w:rFonts w:ascii="黑体" w:hAnsi="黑体" w:cs="黑体"/>
          <w:color w:val="FFFFFF"/>
          <w:spacing w:val="0"/>
          <w:w w:val="100"/>
          <w:position w:val="0"/>
          <w:sz w:val="21"/>
          <w:u w:val="none"/>
        </w:rPr>
        <w:t>XXXXX</w:t>
      </w:r>
      <w:r>
        <w:rPr>
          <w:rFonts w:ascii="Times New Roman" w:hAnsi="Times New Roman" w:cs="Times New Roman"/>
          <w:color w:val="FFFFFF"/>
          <w:spacing w:val="0"/>
          <w:w w:val="100"/>
          <w:position w:val="0"/>
          <w:sz w:val="21"/>
          <w:u w:val="none"/>
        </w:rPr>
        <w:t>—</w:t>
      </w:r>
      <w:r>
        <w:rPr>
          <w:rFonts w:ascii="黑体" w:hAnsi="黑体" w:cs="黑体"/>
          <w:color w:val="FFFFFF"/>
          <w:spacing w:val="0"/>
          <w:w w:val="100"/>
          <w:position w:val="0"/>
          <w:sz w:val="21"/>
          <w:u w:val="none"/>
        </w:rPr>
        <w:t>XXXX</w:t>
      </w:r>
    </w:p>
    <w:p>
      <w:pPr>
        <w:spacing w:before="0" w:after="0" w:line="240" w:lineRule="exact"/>
        <w:ind w:left="882" w:firstLine="7255"/>
      </w:pPr>
    </w:p>
    <w:p>
      <w:pPr>
        <w:spacing w:before="0" w:after="0" w:line="240" w:lineRule="exact"/>
        <w:ind w:left="882" w:firstLine="7255"/>
      </w:pPr>
    </w:p>
    <w:p>
      <w:pPr>
        <w:spacing w:before="0" w:after="0" w:line="240" w:lineRule="exact"/>
        <w:ind w:left="882" w:firstLine="7255"/>
      </w:pPr>
    </w:p>
    <w:p>
      <w:pPr>
        <w:spacing w:before="0" w:after="0" w:line="240" w:lineRule="exact"/>
        <w:ind w:left="882" w:firstLine="7255"/>
      </w:pPr>
    </w:p>
    <w:p>
      <w:pPr>
        <w:tabs>
          <w:tab w:val="left" w:pos="5301"/>
        </w:tabs>
        <w:spacing w:before="0" w:after="0" w:line="390" w:lineRule="exact"/>
        <w:ind w:left="882" w:firstLine="3778"/>
        <w:jc w:val="left"/>
      </w:pPr>
      <w:r>
        <w:rPr>
          <w:rFonts w:ascii="黑体" w:eastAsia="黑体" w:hAnsi="黑体" w:cs="黑体"/>
          <w:color w:val="000000"/>
          <w:spacing w:val="-1"/>
          <w:w w:val="100"/>
          <w:position w:val="0"/>
          <w:sz w:val="32"/>
          <w:u w:val="none"/>
        </w:rPr>
        <w:t>前</w:t>
      </w:r>
      <w:r>
        <w:rPr>
          <w:rFonts w:cs="Calibri"/>
          <w:color w:val="000000"/>
          <w:spacing w:val="4"/>
          <w:w w:val="100"/>
          <w:u w:val="none"/>
        </w:rPr>
        <w:tab/>
      </w:r>
      <w:r>
        <w:rPr>
          <w:rFonts w:ascii="黑体" w:eastAsia="黑体" w:hAnsi="黑体" w:cs="黑体"/>
          <w:color w:val="000000"/>
          <w:spacing w:val="-1"/>
          <w:w w:val="100"/>
          <w:position w:val="0"/>
          <w:sz w:val="32"/>
          <w:u w:val="none"/>
        </w:rPr>
        <w:t>言</w:t>
      </w:r>
    </w:p>
    <w:p>
      <w:pPr>
        <w:spacing w:before="0" w:after="0" w:line="240" w:lineRule="exact"/>
        <w:ind w:left="882" w:firstLine="3778"/>
      </w:pPr>
    </w:p>
    <w:p>
      <w:pPr>
        <w:spacing w:before="0" w:after="0" w:line="240" w:lineRule="exact"/>
        <w:ind w:left="882" w:firstLine="3778"/>
      </w:pPr>
    </w:p>
    <w:p>
      <w:pPr>
        <w:spacing w:before="0" w:after="0" w:line="240" w:lineRule="exact"/>
        <w:ind w:left="882" w:firstLine="3778"/>
      </w:pPr>
    </w:p>
    <w:p>
      <w:pPr>
        <w:spacing w:before="0" w:after="0" w:line="252" w:lineRule="exact"/>
        <w:ind w:left="882" w:firstLine="0"/>
        <w:jc w:val="left"/>
      </w:pPr>
      <w:r>
        <w:rPr>
          <w:rFonts w:ascii="宋体" w:eastAsia="宋体" w:hAnsi="宋体" w:cs="宋体"/>
          <w:color w:val="000000"/>
          <w:spacing w:val="0"/>
          <w:w w:val="100"/>
          <w:position w:val="0"/>
          <w:sz w:val="21"/>
          <w:u w:val="none"/>
        </w:rPr>
        <w:t>本标准按照</w:t>
      </w:r>
      <w:r>
        <w:rPr>
          <w:rFonts w:ascii="宋体" w:hAnsi="宋体" w:cs="宋体"/>
          <w:color w:val="000000"/>
          <w:spacing w:val="0"/>
          <w:w w:val="100"/>
          <w:position w:val="0"/>
          <w:sz w:val="21"/>
          <w:u w:val="none"/>
        </w:rPr>
        <w:t>GB1.1-2009《标准化工作导则</w:t>
      </w:r>
      <w:r>
        <w:rPr>
          <w:rFonts w:ascii="Calibri" w:hAnsi="Calibri" w:cs="Calibri"/>
          <w:color w:val="000000"/>
          <w:spacing w:val="0"/>
          <w:w w:val="216"/>
          <w:sz w:val="21"/>
          <w:u w:val="none"/>
        </w:rPr>
        <w:t> </w:t>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1部分：标准的结构和编写》给出的规则起草。</w:t>
      </w:r>
    </w:p>
    <w:p>
      <w:pPr>
        <w:spacing w:before="0" w:after="0" w:line="312" w:lineRule="exact"/>
        <w:ind w:left="882" w:firstLine="0"/>
        <w:jc w:val="left"/>
      </w:pPr>
      <w:r>
        <w:rPr>
          <w:rFonts w:ascii="宋体" w:hAnsi="宋体" w:cs="宋体"/>
          <w:color w:val="000000"/>
          <w:spacing w:val="0"/>
          <w:w w:val="100"/>
          <w:position w:val="0"/>
          <w:sz w:val="21"/>
          <w:u w:val="none"/>
        </w:rPr>
        <w:t>本标准由中国地质调查局提出并归口。</w:t>
      </w:r>
    </w:p>
    <w:p>
      <w:pPr>
        <w:spacing w:before="0" w:after="0" w:line="312" w:lineRule="exact"/>
        <w:ind w:left="882" w:firstLine="0"/>
        <w:jc w:val="left"/>
      </w:pPr>
      <w:r>
        <w:rPr>
          <w:rFonts w:ascii="宋体" w:hAnsi="宋体" w:cs="宋体"/>
          <w:color w:val="000000"/>
          <w:spacing w:val="0"/>
          <w:w w:val="100"/>
          <w:position w:val="0"/>
          <w:sz w:val="21"/>
          <w:u w:val="none"/>
        </w:rPr>
        <w:t>本标准起草单位：国家地质实验测试中心、中国地质大学（北京）。</w:t>
      </w:r>
    </w:p>
    <w:p>
      <w:pPr>
        <w:tabs>
          <w:tab w:val="left" w:pos="4036"/>
          <w:tab w:val="left" w:pos="4456"/>
          <w:tab w:val="left" w:pos="4876"/>
          <w:tab w:val="left" w:pos="5296"/>
          <w:tab w:val="left" w:pos="6136"/>
          <w:tab w:val="left" w:pos="6977"/>
          <w:tab w:val="left" w:pos="7817"/>
          <w:tab w:val="left" w:pos="8659"/>
        </w:tabs>
        <w:spacing w:before="0" w:after="0" w:line="312" w:lineRule="exact"/>
        <w:ind w:left="882" w:firstLine="0"/>
        <w:jc w:val="left"/>
      </w:pPr>
      <w:r>
        <w:rPr>
          <w:rFonts w:ascii="宋体" w:eastAsia="宋体" w:hAnsi="宋体" w:cs="宋体"/>
          <w:color w:val="000000"/>
          <w:spacing w:val="0"/>
          <w:w w:val="100"/>
          <w:position w:val="0"/>
          <w:sz w:val="21"/>
          <w:u w:val="none"/>
        </w:rPr>
        <w:t>本标准主要起草人：王苏明</w:t>
      </w:r>
      <w:r>
        <w:rPr>
          <w:rFonts w:ascii="Calibri" w:hAnsi="Calibri" w:cs="Calibri"/>
          <w:color w:val="000000"/>
          <w:spacing w:val="0"/>
          <w:w w:val="389"/>
          <w:sz w:val="24"/>
          <w:u w:val="none"/>
        </w:rPr>
        <w:t> </w:t>
      </w:r>
      <w:r>
        <w:rPr>
          <w:rFonts w:ascii="宋体" w:eastAsia="宋体" w:hAnsi="宋体" w:cs="宋体"/>
          <w:color w:val="000000"/>
          <w:spacing w:val="0"/>
          <w:w w:val="100"/>
          <w:position w:val="0"/>
          <w:sz w:val="21"/>
          <w:u w:val="none"/>
        </w:rPr>
        <w:t>刘</w:t>
      </w:r>
      <w:r>
        <w:rPr>
          <w:rFonts w:cs="Calibri"/>
          <w:spacing w:val="0"/>
          <w:w w:val="100"/>
        </w:rPr>
        <w:tab/>
      </w:r>
      <w:r>
        <w:rPr>
          <w:rFonts w:ascii="宋体" w:eastAsia="宋体" w:hAnsi="宋体" w:cs="宋体"/>
          <w:color w:val="000000"/>
          <w:spacing w:val="0"/>
          <w:w w:val="100"/>
          <w:position w:val="0"/>
          <w:sz w:val="21"/>
          <w:u w:val="none"/>
        </w:rPr>
        <w:t>菲</w:t>
      </w:r>
      <w:r>
        <w:rPr>
          <w:rFonts w:cs="Calibri"/>
          <w:spacing w:val="0"/>
          <w:w w:val="100"/>
        </w:rPr>
        <w:tab/>
      </w:r>
      <w:r>
        <w:rPr>
          <w:rFonts w:ascii="宋体" w:eastAsia="宋体" w:hAnsi="宋体" w:cs="宋体"/>
          <w:color w:val="000000"/>
          <w:spacing w:val="0"/>
          <w:w w:val="100"/>
          <w:position w:val="0"/>
          <w:sz w:val="21"/>
          <w:u w:val="none"/>
        </w:rPr>
        <w:t>饶</w:t>
      </w:r>
      <w:r>
        <w:rPr>
          <w:rFonts w:cs="Calibri"/>
          <w:spacing w:val="0"/>
          <w:w w:val="100"/>
        </w:rPr>
        <w:tab/>
      </w:r>
      <w:r>
        <w:rPr>
          <w:rFonts w:ascii="宋体" w:eastAsia="宋体" w:hAnsi="宋体" w:cs="宋体"/>
          <w:color w:val="000000"/>
          <w:spacing w:val="0"/>
          <w:w w:val="100"/>
          <w:position w:val="0"/>
          <w:sz w:val="21"/>
          <w:u w:val="none"/>
        </w:rPr>
        <w:t>竹</w:t>
      </w:r>
      <w:r>
        <w:rPr>
          <w:rFonts w:cs="Calibri"/>
          <w:spacing w:val="0"/>
          <w:w w:val="100"/>
        </w:rPr>
        <w:tab/>
      </w:r>
      <w:r>
        <w:rPr>
          <w:rFonts w:ascii="宋体" w:eastAsia="宋体" w:hAnsi="宋体" w:cs="宋体"/>
          <w:color w:val="000000"/>
          <w:spacing w:val="0"/>
          <w:w w:val="100"/>
          <w:position w:val="0"/>
          <w:sz w:val="21"/>
          <w:u w:val="none"/>
        </w:rPr>
        <w:t>安子怡</w:t>
      </w:r>
      <w:r>
        <w:rPr>
          <w:rFonts w:cs="Calibri"/>
          <w:spacing w:val="0"/>
          <w:w w:val="100"/>
        </w:rPr>
        <w:tab/>
      </w:r>
      <w:r>
        <w:rPr>
          <w:rFonts w:ascii="宋体" w:eastAsia="宋体" w:hAnsi="宋体" w:cs="宋体"/>
          <w:color w:val="000000"/>
          <w:spacing w:val="0"/>
          <w:w w:val="100"/>
          <w:position w:val="0"/>
          <w:sz w:val="21"/>
          <w:u w:val="none"/>
        </w:rPr>
        <w:t>王亚平</w:t>
      </w:r>
      <w:r>
        <w:rPr>
          <w:rFonts w:cs="Calibri"/>
          <w:spacing w:val="0"/>
          <w:w w:val="100"/>
        </w:rPr>
        <w:tab/>
      </w:r>
      <w:r>
        <w:rPr>
          <w:rFonts w:ascii="宋体" w:eastAsia="宋体" w:hAnsi="宋体" w:cs="宋体"/>
          <w:color w:val="000000"/>
          <w:spacing w:val="0"/>
          <w:w w:val="100"/>
          <w:position w:val="0"/>
          <w:sz w:val="21"/>
          <w:u w:val="none"/>
        </w:rPr>
        <w:t>孙德忠</w:t>
      </w:r>
      <w:r>
        <w:rPr>
          <w:rFonts w:cs="Calibri"/>
          <w:spacing w:val="0"/>
          <w:w w:val="100"/>
        </w:rPr>
        <w:tab/>
      </w:r>
      <w:r>
        <w:rPr>
          <w:rFonts w:ascii="宋体" w:eastAsia="宋体" w:hAnsi="宋体" w:cs="宋体"/>
          <w:color w:val="000000"/>
          <w:spacing w:val="0"/>
          <w:w w:val="100"/>
          <w:position w:val="0"/>
          <w:sz w:val="21"/>
          <w:u w:val="none"/>
        </w:rPr>
        <w:t>许春雪</w:t>
      </w:r>
      <w:r>
        <w:rPr>
          <w:rFonts w:cs="Calibri"/>
          <w:spacing w:val="0"/>
          <w:w w:val="100"/>
        </w:rPr>
        <w:tab/>
      </w:r>
      <w:r>
        <w:rPr>
          <w:rFonts w:ascii="宋体" w:hAnsi="宋体" w:cs="宋体"/>
          <w:color w:val="000000"/>
          <w:spacing w:val="0"/>
          <w:w w:val="100"/>
          <w:position w:val="0"/>
          <w:sz w:val="21"/>
          <w:u w:val="none"/>
        </w:rPr>
        <w:t>徐志杰。</w:t>
      </w:r>
    </w:p>
    <w:p>
      <w:pPr>
        <w:spacing w:before="0" w:after="0" w:line="312" w:lineRule="exact"/>
        <w:ind w:left="882" w:firstLine="1"/>
        <w:jc w:val="left"/>
      </w:pPr>
      <w:r>
        <w:rPr>
          <w:rFonts w:ascii="宋体" w:hAnsi="宋体" w:cs="宋体"/>
          <w:color w:val="000000"/>
          <w:spacing w:val="0"/>
          <w:w w:val="100"/>
          <w:position w:val="0"/>
          <w:sz w:val="21"/>
          <w:u w:val="none"/>
        </w:rPr>
        <w:t>本标准由中国地质调查局负责解释。</w:t>
      </w:r>
    </w:p>
    <w:p>
      <w:pPr>
        <w:widowControl/>
        <w:jc w:val="left"/>
        <w:sectPr>
          <w:type w:val="continuous"/>
          <w:pgSz w:w="11906" w:h="16839"/>
          <w:pgMar w:top="859" w:right="594" w:bottom="619" w:left="954" w:header="0" w:footer="0" w:gutter="0"/>
          <w:pgNumType w:start="14"/>
          <w:cols w:num="1" w:space="708" w:equalWidth="0">
            <w:col w:w="10359" w:space="0"/>
          </w:cols>
          <w:docGrid w:type="lines" w:linePitch="312" w:charSpace="0"/>
        </w:sectPr>
      </w:pPr>
    </w:p>
    <w:p>
      <w:pPr>
        <w:spacing w:before="0" w:after="0" w:line="240" w:lineRule="exact"/>
        <w:ind w:left="882" w:firstLine="1"/>
      </w:pPr>
    </w:p>
    <w:p>
      <w:pPr>
        <w:spacing w:before="0" w:after="0" w:line="240" w:lineRule="exact"/>
        <w:ind w:left="882" w:firstLine="1"/>
      </w:pPr>
    </w:p>
    <w:p>
      <w:pPr>
        <w:spacing w:before="0" w:after="0" w:line="240" w:lineRule="exact"/>
        <w:ind w:left="882" w:firstLine="1"/>
      </w:pPr>
    </w:p>
    <w:p>
      <w:pPr>
        <w:spacing w:before="0" w:after="0" w:line="240" w:lineRule="exact"/>
        <w:ind w:left="882" w:firstLine="1"/>
      </w:pPr>
    </w:p>
    <w:p>
      <w:pPr>
        <w:spacing w:before="0" w:after="0" w:line="240" w:lineRule="exact"/>
        <w:ind w:left="882" w:firstLine="1"/>
      </w:pPr>
    </w:p>
    <w:p>
      <w:pPr>
        <w:spacing w:before="0" w:after="0" w:line="240" w:lineRule="exact"/>
        <w:ind w:left="882" w:firstLine="1"/>
      </w:pPr>
    </w:p>
    <w:p>
      <w:pPr>
        <w:spacing w:before="0" w:after="0" w:line="240" w:lineRule="exact"/>
        <w:ind w:left="882" w:firstLine="1"/>
      </w:pPr>
    </w:p>
    <w:p>
      <w:pPr>
        <w:spacing w:before="0" w:after="0" w:line="240" w:lineRule="exact"/>
        <w:ind w:left="882" w:firstLine="1"/>
      </w:pPr>
    </w:p>
    <w:p>
      <w:pPr>
        <w:spacing w:before="0" w:after="0" w:line="240" w:lineRule="exact"/>
        <w:ind w:left="882" w:firstLine="1"/>
      </w:pPr>
    </w:p>
    <w:p>
      <w:pPr>
        <w:spacing w:before="0" w:after="0" w:line="240" w:lineRule="exact"/>
        <w:ind w:left="882" w:firstLine="1"/>
      </w:pPr>
    </w:p>
    <w:p>
      <w:pPr>
        <w:spacing w:before="0" w:after="0" w:line="240" w:lineRule="exact"/>
        <w:ind w:left="882" w:firstLine="1"/>
      </w:pPr>
    </w:p>
    <w:p>
      <w:pPr>
        <w:spacing w:before="0" w:after="0" w:line="240" w:lineRule="exact"/>
        <w:ind w:left="882" w:firstLine="1"/>
      </w:pPr>
    </w:p>
    <w:p>
      <w:pPr>
        <w:spacing w:before="0" w:after="0" w:line="240" w:lineRule="exact"/>
        <w:ind w:left="882" w:firstLine="1"/>
      </w:pPr>
    </w:p>
    <w:p>
      <w:pPr>
        <w:spacing w:before="0" w:after="0" w:line="240" w:lineRule="exact"/>
        <w:ind w:left="882" w:firstLine="1"/>
      </w:pPr>
    </w:p>
    <w:p>
      <w:pPr>
        <w:spacing w:before="0" w:after="0" w:line="240" w:lineRule="exact"/>
        <w:ind w:left="882" w:firstLine="1"/>
      </w:pPr>
    </w:p>
    <w:p>
      <w:pPr>
        <w:spacing w:before="0" w:after="0" w:line="240" w:lineRule="exact"/>
        <w:ind w:left="882" w:firstLine="1"/>
      </w:pPr>
    </w:p>
    <w:p>
      <w:pPr>
        <w:spacing w:before="0" w:after="0" w:line="240" w:lineRule="exact"/>
        <w:ind w:left="882" w:firstLine="1"/>
      </w:pPr>
    </w:p>
    <w:p>
      <w:pPr>
        <w:spacing w:before="0" w:after="0" w:line="240" w:lineRule="exact"/>
        <w:ind w:left="882" w:firstLine="1"/>
      </w:pPr>
    </w:p>
    <w:p>
      <w:pPr>
        <w:spacing w:before="0" w:after="0" w:line="240" w:lineRule="exact"/>
        <w:ind w:left="882" w:firstLine="1"/>
      </w:pPr>
    </w:p>
    <w:p>
      <w:pPr>
        <w:spacing w:before="0" w:after="0" w:line="240" w:lineRule="exact"/>
        <w:ind w:left="882" w:firstLine="1"/>
      </w:pPr>
    </w:p>
    <w:p>
      <w:pPr>
        <w:spacing w:before="0" w:after="0" w:line="240" w:lineRule="exact"/>
        <w:ind w:left="882" w:firstLine="1"/>
      </w:pPr>
    </w:p>
    <w:p>
      <w:pPr>
        <w:spacing w:before="0" w:after="0" w:line="240" w:lineRule="exact"/>
        <w:ind w:left="882" w:firstLine="1"/>
      </w:pPr>
    </w:p>
    <w:p>
      <w:pPr>
        <w:spacing w:before="0" w:after="0" w:line="240" w:lineRule="exact"/>
        <w:ind w:left="882" w:firstLine="1"/>
      </w:pPr>
    </w:p>
    <w:p>
      <w:pPr>
        <w:spacing w:before="0" w:after="0" w:line="240" w:lineRule="exact"/>
        <w:ind w:left="882" w:firstLine="1"/>
      </w:pPr>
    </w:p>
    <w:p>
      <w:pPr>
        <w:spacing w:before="0" w:after="0" w:line="240" w:lineRule="exact"/>
        <w:ind w:left="882" w:firstLine="1"/>
      </w:pPr>
    </w:p>
    <w:p>
      <w:pPr>
        <w:spacing w:before="0" w:after="0" w:line="240" w:lineRule="exact"/>
        <w:ind w:left="882" w:firstLine="1"/>
      </w:pPr>
    </w:p>
    <w:p>
      <w:pPr>
        <w:spacing w:before="0" w:after="0" w:line="240" w:lineRule="exact"/>
        <w:ind w:left="882" w:firstLine="1"/>
      </w:pPr>
    </w:p>
    <w:p>
      <w:pPr>
        <w:spacing w:before="0" w:after="0" w:line="240" w:lineRule="exact"/>
        <w:ind w:left="882" w:firstLine="1"/>
      </w:pPr>
    </w:p>
    <w:p>
      <w:pPr>
        <w:spacing w:before="0" w:after="0" w:line="240" w:lineRule="exact"/>
        <w:ind w:left="882" w:firstLine="1"/>
      </w:pPr>
    </w:p>
    <w:p>
      <w:pPr>
        <w:spacing w:before="0" w:after="0" w:line="240" w:lineRule="exact"/>
        <w:ind w:left="882" w:firstLine="1"/>
      </w:pPr>
    </w:p>
    <w:p>
      <w:pPr>
        <w:spacing w:before="0" w:after="0" w:line="240" w:lineRule="exact"/>
        <w:ind w:left="882" w:firstLine="1"/>
      </w:pPr>
    </w:p>
    <w:p>
      <w:pPr>
        <w:spacing w:before="0" w:after="0" w:line="240" w:lineRule="exact"/>
        <w:ind w:left="882" w:firstLine="1"/>
      </w:pPr>
    </w:p>
    <w:p>
      <w:pPr>
        <w:spacing w:before="0" w:after="0" w:line="240" w:lineRule="exact"/>
        <w:ind w:left="882" w:firstLine="1"/>
      </w:pPr>
    </w:p>
    <w:p>
      <w:pPr>
        <w:spacing w:before="0" w:after="0" w:line="240" w:lineRule="exact"/>
        <w:ind w:left="882" w:firstLine="1"/>
      </w:pPr>
    </w:p>
    <w:p>
      <w:pPr>
        <w:spacing w:before="0" w:after="0" w:line="240" w:lineRule="exact"/>
        <w:ind w:left="882" w:firstLine="1"/>
      </w:pPr>
    </w:p>
    <w:p>
      <w:pPr>
        <w:spacing w:before="0" w:after="0" w:line="240" w:lineRule="exact"/>
        <w:ind w:left="882" w:firstLine="1"/>
      </w:pPr>
    </w:p>
    <w:p>
      <w:pPr>
        <w:spacing w:before="0" w:after="0" w:line="240" w:lineRule="exact"/>
        <w:ind w:left="882" w:firstLine="1"/>
      </w:pPr>
    </w:p>
    <w:p>
      <w:pPr>
        <w:spacing w:before="0" w:after="0" w:line="240" w:lineRule="exact"/>
        <w:ind w:left="882" w:firstLine="1"/>
      </w:pPr>
    </w:p>
    <w:p>
      <w:pPr>
        <w:spacing w:before="0" w:after="0" w:line="240" w:lineRule="exact"/>
        <w:ind w:left="882" w:firstLine="1"/>
      </w:pPr>
    </w:p>
    <w:p>
      <w:pPr>
        <w:spacing w:before="0" w:after="0" w:line="240" w:lineRule="exact"/>
        <w:ind w:left="882" w:firstLine="1"/>
      </w:pPr>
    </w:p>
    <w:p>
      <w:pPr>
        <w:spacing w:before="0" w:after="0" w:line="240" w:lineRule="exact"/>
        <w:ind w:left="882" w:firstLine="1"/>
      </w:pPr>
    </w:p>
    <w:p>
      <w:pPr>
        <w:spacing w:before="0" w:after="0" w:line="240" w:lineRule="exact"/>
        <w:ind w:left="882" w:firstLine="1"/>
      </w:pPr>
    </w:p>
    <w:p>
      <w:pPr>
        <w:spacing w:before="0" w:after="0" w:line="413" w:lineRule="exact"/>
        <w:ind w:left="882" w:firstLine="1"/>
      </w:pPr>
    </w:p>
    <w:p>
      <w:pPr>
        <w:widowControl/>
        <w:jc w:val="left"/>
        <w:sectPr>
          <w:type w:val="continuous"/>
          <w:pgSz w:w="11906" w:h="16839"/>
          <w:pgMar w:top="859" w:right="594" w:bottom="619" w:left="954" w:header="0" w:footer="0" w:gutter="0"/>
          <w:pgNumType w:start="15"/>
          <w:cols w:num="1" w:space="720"/>
          <w:docGrid w:type="lines" w:linePitch="312" w:charSpace="0"/>
        </w:sectPr>
      </w:pPr>
    </w:p>
    <w:p>
      <w:pPr>
        <w:spacing w:before="0" w:after="0" w:line="181" w:lineRule="exact"/>
        <w:ind w:left="9666" w:firstLine="0"/>
        <w:jc w:val="left"/>
      </w:pPr>
      <w:r>
        <w:rPr>
          <w:rFonts w:ascii="宋体" w:hAnsi="宋体" w:cs="宋体"/>
          <w:color w:val="000000"/>
          <w:spacing w:val="0"/>
          <w:w w:val="100"/>
          <w:position w:val="0"/>
          <w:sz w:val="18"/>
          <w:u w:val="none"/>
        </w:rPr>
        <w:t>III</w:t>
      </w:r>
    </w:p>
    <w:p>
      <w:pPr>
        <w:widowControl/>
        <w:jc w:val="left"/>
        <w:sectPr>
          <w:type w:val="continuous"/>
          <w:pgSz w:w="11906" w:h="16839"/>
          <w:pgMar w:top="859" w:right="594" w:bottom="619" w:left="954" w:header="0" w:footer="0" w:gutter="0"/>
          <w:pgNumType w:start="16"/>
          <w:cols w:num="1" w:space="708" w:equalWidth="0">
            <w:col w:w="10359" w:space="0"/>
          </w:cols>
          <w:docGrid w:type="lines" w:linePitch="312" w:charSpace="0"/>
        </w:sectPr>
      </w:pPr>
    </w:p>
    <w:p>
      <w:pPr>
        <w:spacing w:before="0" w:after="0" w:line="240" w:lineRule="exact"/>
      </w:pPr>
      <w:bookmarkStart w:id="6" w:name="6"/>
      <w:bookmarkEnd w:id="6"/>
    </w:p>
    <w:p>
      <w:pPr>
        <w:spacing w:before="0" w:after="0" w:line="341" w:lineRule="exact"/>
      </w:pPr>
    </w:p>
    <w:p>
      <w:pPr>
        <w:widowControl/>
        <w:jc w:val="left"/>
        <w:sectPr>
          <w:type w:val="continuous"/>
          <w:pgSz w:w="11906" w:h="16838"/>
          <w:pgMar w:top="867" w:right="713" w:bottom="627" w:left="1073" w:header="0" w:footer="0" w:gutter="0"/>
          <w:pgNumType w:start="17"/>
          <w:cols w:num="1" w:space="720"/>
          <w:docGrid w:type="lines" w:linePitch="312" w:charSpace="0"/>
        </w:sectPr>
      </w:pPr>
    </w:p>
    <w:p>
      <w:pPr>
        <w:spacing w:before="0" w:after="0" w:line="227" w:lineRule="exact"/>
        <w:ind w:left="60" w:firstLine="0"/>
        <w:jc w:val="left"/>
      </w:pPr>
      <w:r>
        <w:pict>
          <v:shape id="WS_polygon8" o:spid="_x0000_s1029" type="#_x0000_t12" style="width:470.6pt;height:31.2pt;margin-top:127.55pt;margin-left:55.2pt;mso-height-relative:page;mso-position-horizontal-relative:page;mso-position-vertical-relative:page;mso-width-relative:page;position:absolute;z-index:-251654144" coordsize="21600,21600" fillcolor="white" stroked="f">
            <v:stroke joinstyle="miter"/>
          </v:shape>
        </w:pict>
      </w:r>
      <w:r>
        <w:rPr>
          <w:rFonts w:ascii="黑体" w:hAnsi="黑体" w:cs="黑体"/>
          <w:color w:val="FFFFFF"/>
          <w:spacing w:val="0"/>
          <w:w w:val="100"/>
          <w:position w:val="0"/>
          <w:sz w:val="21"/>
          <w:u w:val="none"/>
        </w:rPr>
        <w:t>XX/T</w:t>
      </w:r>
      <w:r>
        <w:rPr>
          <w:rFonts w:ascii="Calibri" w:hAnsi="Calibri" w:cs="Calibri"/>
          <w:color w:val="000000"/>
          <w:spacing w:val="0"/>
          <w:w w:val="222"/>
          <w:sz w:val="21"/>
          <w:u w:val="none"/>
        </w:rPr>
        <w:t> </w:t>
      </w:r>
      <w:r>
        <w:rPr>
          <w:rFonts w:ascii="黑体" w:hAnsi="黑体" w:cs="黑体"/>
          <w:color w:val="FFFFFF"/>
          <w:spacing w:val="0"/>
          <w:w w:val="100"/>
          <w:position w:val="0"/>
          <w:sz w:val="21"/>
          <w:u w:val="none"/>
        </w:rPr>
        <w:t>XXXXX</w:t>
      </w:r>
      <w:r>
        <w:rPr>
          <w:rFonts w:ascii="Times New Roman" w:hAnsi="Times New Roman" w:cs="Times New Roman"/>
          <w:color w:val="FFFFFF"/>
          <w:spacing w:val="0"/>
          <w:w w:val="100"/>
          <w:position w:val="0"/>
          <w:sz w:val="21"/>
          <w:u w:val="none"/>
        </w:rPr>
        <w:t>—</w:t>
      </w:r>
      <w:r>
        <w:rPr>
          <w:rFonts w:ascii="黑体" w:hAnsi="黑体" w:cs="黑体"/>
          <w:color w:val="FFFFFF"/>
          <w:spacing w:val="0"/>
          <w:w w:val="100"/>
          <w:position w:val="0"/>
          <w:sz w:val="21"/>
          <w:u w:val="none"/>
        </w:rPr>
        <w:t>XXXX</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tabs>
          <w:tab w:val="left" w:pos="4899"/>
        </w:tabs>
        <w:spacing w:before="0" w:after="0" w:line="390" w:lineRule="exact"/>
        <w:ind w:left="60" w:firstLine="4198"/>
        <w:jc w:val="left"/>
      </w:pPr>
      <w:r>
        <w:rPr>
          <w:rFonts w:ascii="黑体" w:eastAsia="黑体" w:hAnsi="黑体" w:cs="黑体"/>
          <w:color w:val="000000"/>
          <w:spacing w:val="-1"/>
          <w:w w:val="100"/>
          <w:position w:val="0"/>
          <w:sz w:val="32"/>
          <w:u w:val="none"/>
        </w:rPr>
        <w:t>引</w:t>
      </w:r>
      <w:r>
        <w:rPr>
          <w:rFonts w:cs="Calibri"/>
          <w:color w:val="000000"/>
          <w:spacing w:val="0"/>
          <w:w w:val="100"/>
          <w:u w:val="none"/>
        </w:rPr>
        <w:tab/>
      </w:r>
      <w:r>
        <w:rPr>
          <w:rFonts w:ascii="黑体" w:eastAsia="黑体" w:hAnsi="黑体" w:cs="黑体"/>
          <w:color w:val="000000"/>
          <w:spacing w:val="-1"/>
          <w:w w:val="100"/>
          <w:position w:val="0"/>
          <w:sz w:val="32"/>
          <w:u w:val="none"/>
        </w:rPr>
        <w:t>言</w:t>
      </w:r>
    </w:p>
    <w:p>
      <w:pPr>
        <w:spacing w:before="0" w:after="0" w:line="240" w:lineRule="exact"/>
        <w:ind w:left="60" w:firstLine="4198"/>
      </w:pPr>
    </w:p>
    <w:p>
      <w:pPr>
        <w:spacing w:before="0" w:after="0" w:line="240" w:lineRule="exact"/>
        <w:ind w:left="60" w:firstLine="4198"/>
      </w:pPr>
    </w:p>
    <w:p>
      <w:pPr>
        <w:spacing w:before="0" w:after="0" w:line="240" w:lineRule="exact"/>
        <w:ind w:left="60" w:firstLine="4198"/>
      </w:pPr>
    </w:p>
    <w:p>
      <w:pPr>
        <w:spacing w:before="0" w:after="0" w:line="252" w:lineRule="exact"/>
        <w:ind w:left="60" w:firstLine="420"/>
        <w:jc w:val="left"/>
      </w:pPr>
      <w:r>
        <w:rPr>
          <w:rFonts w:ascii="宋体" w:hAnsi="宋体" w:cs="宋体"/>
          <w:color w:val="000000"/>
          <w:spacing w:val="-3"/>
          <w:w w:val="100"/>
          <w:position w:val="0"/>
          <w:sz w:val="21"/>
          <w:u w:val="none"/>
        </w:rPr>
        <w:t>《地下水污染调查评价样品分析质量控制技术要求》以国内外现行实验测试技术质量控制标准为基</w:t>
      </w:r>
    </w:p>
    <w:p>
      <w:pPr>
        <w:spacing w:before="0" w:after="0" w:line="312" w:lineRule="exact"/>
        <w:ind w:left="60" w:firstLine="0"/>
        <w:jc w:val="left"/>
      </w:pPr>
      <w:r>
        <w:rPr>
          <w:rFonts w:ascii="宋体" w:hAnsi="宋体" w:cs="宋体"/>
          <w:color w:val="000000"/>
          <w:spacing w:val="0"/>
          <w:w w:val="100"/>
          <w:position w:val="0"/>
          <w:sz w:val="21"/>
          <w:u w:val="none"/>
        </w:rPr>
        <w:t>础，针对全国地下水污染调查评价对实验测试工作的需要，依据相关国家标准、DZ/T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0130《地质矿产</w:t>
      </w:r>
    </w:p>
    <w:p>
      <w:pPr>
        <w:spacing w:before="0" w:after="0" w:line="312" w:lineRule="exact"/>
        <w:ind w:left="60" w:firstLine="0"/>
        <w:jc w:val="left"/>
      </w:pPr>
      <w:r>
        <w:rPr>
          <w:rFonts w:ascii="宋体" w:hAnsi="宋体" w:cs="宋体"/>
          <w:color w:val="000000"/>
          <w:spacing w:val="-1"/>
          <w:w w:val="100"/>
          <w:position w:val="0"/>
          <w:sz w:val="21"/>
          <w:u w:val="none"/>
        </w:rPr>
        <w:t>实验室测试质量管理规范》和</w:t>
      </w:r>
      <w:r>
        <w:rPr>
          <w:rFonts w:ascii="宋体" w:hAnsi="宋体" w:cs="宋体"/>
          <w:color w:val="000000"/>
          <w:spacing w:val="0"/>
          <w:w w:val="100"/>
          <w:position w:val="0"/>
          <w:sz w:val="21"/>
          <w:u w:val="none"/>
        </w:rPr>
        <w:t>DD</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2008-01《地下水污染地质调查评价规范》的要求，结合地下水污染调</w:t>
      </w:r>
    </w:p>
    <w:p>
      <w:pPr>
        <w:spacing w:before="0" w:after="0" w:line="312" w:lineRule="exact"/>
        <w:ind w:left="60" w:firstLine="0"/>
        <w:jc w:val="left"/>
      </w:pPr>
      <w:r>
        <w:rPr>
          <w:rFonts w:ascii="宋体" w:hAnsi="宋体" w:cs="宋体"/>
          <w:color w:val="000000"/>
          <w:spacing w:val="0"/>
          <w:w w:val="100"/>
          <w:position w:val="0"/>
          <w:sz w:val="21"/>
          <w:u w:val="none"/>
        </w:rPr>
        <w:t>查评价样品分析特点，在对前期地下水污染调查评价样品分析质量控制成果全面总结基础上编制而成。</w:t>
      </w:r>
    </w:p>
    <w:p>
      <w:pPr>
        <w:spacing w:before="0" w:after="0" w:line="312" w:lineRule="exact"/>
        <w:ind w:left="60" w:firstLine="420"/>
        <w:jc w:val="left"/>
      </w:pPr>
      <w:r>
        <w:rPr>
          <w:rFonts w:ascii="宋体" w:hAnsi="宋体" w:cs="宋体"/>
          <w:color w:val="000000"/>
          <w:spacing w:val="-3"/>
          <w:w w:val="100"/>
          <w:position w:val="0"/>
          <w:sz w:val="21"/>
          <w:u w:val="none"/>
        </w:rPr>
        <w:t>《地下水污染调查评价样品分析质量控制技术要求》是</w:t>
      </w:r>
      <w:r>
        <w:rPr>
          <w:rFonts w:ascii="宋体" w:hAnsi="宋体" w:cs="宋体"/>
          <w:color w:val="000000"/>
          <w:spacing w:val="0"/>
          <w:w w:val="100"/>
          <w:position w:val="0"/>
          <w:sz w:val="21"/>
          <w:u w:val="none"/>
        </w:rPr>
        <w:t>DD</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2008-01</w:t>
      </w:r>
      <w:r>
        <w:rPr>
          <w:rFonts w:ascii="宋体" w:hAnsi="宋体" w:cs="宋体"/>
          <w:color w:val="000000"/>
          <w:spacing w:val="0"/>
          <w:w w:val="100"/>
          <w:position w:val="0"/>
          <w:sz w:val="21"/>
          <w:u w:val="none"/>
        </w:rPr>
        <w:t>《地下水污染地质调查评价规范》</w:t>
      </w:r>
    </w:p>
    <w:p>
      <w:pPr>
        <w:spacing w:before="0" w:after="0" w:line="312" w:lineRule="exact"/>
        <w:ind w:left="60" w:firstLine="0"/>
        <w:jc w:val="left"/>
      </w:pPr>
      <w:r>
        <w:rPr>
          <w:rFonts w:ascii="宋体" w:hAnsi="宋体" w:cs="宋体"/>
          <w:color w:val="000000"/>
          <w:spacing w:val="0"/>
          <w:w w:val="100"/>
          <w:position w:val="0"/>
          <w:sz w:val="21"/>
          <w:u w:val="none"/>
        </w:rPr>
        <w:t>中“样品检测”部分的实施细则。使用DD</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2008-01《地下水污染地质调查评价规范》时，“样品检测”</w:t>
      </w:r>
    </w:p>
    <w:p>
      <w:pPr>
        <w:spacing w:before="0" w:after="0" w:line="312" w:lineRule="exact"/>
        <w:ind w:left="60" w:firstLine="0"/>
        <w:jc w:val="left"/>
      </w:pPr>
      <w:r>
        <w:rPr>
          <w:rFonts w:ascii="宋体" w:hAnsi="宋体" w:cs="宋体"/>
          <w:color w:val="000000"/>
          <w:spacing w:val="0"/>
          <w:w w:val="100"/>
          <w:position w:val="0"/>
          <w:sz w:val="21"/>
          <w:u w:val="none"/>
        </w:rPr>
        <w:t>部分按《地下水污染调查评价样品分析质量控制技术要求》执行。</w:t>
      </w:r>
    </w:p>
    <w:p>
      <w:pPr>
        <w:widowControl/>
        <w:jc w:val="left"/>
        <w:sectPr>
          <w:type w:val="continuous"/>
          <w:pgSz w:w="11906" w:h="16838"/>
          <w:pgMar w:top="867" w:right="713" w:bottom="627" w:left="1073" w:header="0" w:footer="0" w:gutter="0"/>
          <w:pgNumType w:start="18"/>
          <w:cols w:num="1" w:space="708" w:equalWidth="0">
            <w:col w:w="10121"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62" w:lineRule="exact"/>
        <w:ind w:left="60" w:firstLine="0"/>
      </w:pPr>
    </w:p>
    <w:p>
      <w:pPr>
        <w:widowControl/>
        <w:jc w:val="left"/>
        <w:sectPr>
          <w:type w:val="continuous"/>
          <w:pgSz w:w="11906" w:h="16838"/>
          <w:pgMar w:top="867" w:right="713" w:bottom="627" w:left="1073" w:header="0" w:footer="0" w:gutter="0"/>
          <w:pgNumType w:start="19"/>
          <w:cols w:num="1" w:space="720"/>
          <w:docGrid w:type="lines" w:linePitch="312" w:charSpace="0"/>
        </w:sectPr>
      </w:pPr>
    </w:p>
    <w:p>
      <w:pPr>
        <w:spacing w:before="0" w:after="0" w:line="181" w:lineRule="exact"/>
        <w:ind w:left="60" w:firstLine="0"/>
        <w:jc w:val="left"/>
      </w:pPr>
      <w:r>
        <w:rPr>
          <w:rFonts w:ascii="宋体" w:hAnsi="宋体" w:cs="宋体"/>
          <w:color w:val="000000"/>
          <w:spacing w:val="0"/>
          <w:w w:val="100"/>
          <w:position w:val="0"/>
          <w:sz w:val="18"/>
          <w:u w:val="none"/>
        </w:rPr>
        <w:t>IV</w:t>
      </w:r>
    </w:p>
    <w:p>
      <w:pPr>
        <w:widowControl/>
        <w:jc w:val="left"/>
        <w:sectPr>
          <w:type w:val="continuous"/>
          <w:pgSz w:w="11906" w:h="16838"/>
          <w:pgMar w:top="867" w:right="713" w:bottom="627" w:left="1073" w:header="0" w:footer="0" w:gutter="0"/>
          <w:pgNumType w:start="20"/>
          <w:cols w:num="1" w:space="708" w:equalWidth="0">
            <w:col w:w="10121" w:space="0"/>
          </w:cols>
          <w:docGrid w:type="lines" w:linePitch="312" w:charSpace="0"/>
        </w:sectPr>
      </w:pPr>
    </w:p>
    <w:p>
      <w:pPr>
        <w:spacing w:before="0" w:after="0" w:line="240" w:lineRule="exact"/>
      </w:pPr>
      <w:bookmarkStart w:id="7" w:name="7"/>
      <w:bookmarkEnd w:id="7"/>
    </w:p>
    <w:p>
      <w:pPr>
        <w:spacing w:before="0" w:after="0" w:line="240" w:lineRule="exact"/>
      </w:pPr>
    </w:p>
    <w:p>
      <w:pPr>
        <w:spacing w:before="0" w:after="0" w:line="336" w:lineRule="exact"/>
        <w:ind w:left="347" w:firstLine="7675"/>
        <w:jc w:val="left"/>
      </w:pPr>
      <w:r>
        <w:pict>
          <v:shape id="_x0000_s2055" o:spid="_x0000_s1030" type="#_x0000_t12" style="width:470.6pt;height:23pt;margin-top:127.55pt;margin-left:69.35pt;mso-height-relative:page;mso-position-horizontal-relative:page;mso-position-vertical-relative:page;mso-width-relative:page;position:absolute;z-index:-251653120" coordsize="21600,21600" fillcolor="white" stroked="f">
            <v:stroke joinstyle="miter"/>
          </v:shape>
        </w:pict>
      </w:r>
      <w:r>
        <w:rPr>
          <w:rFonts w:ascii="黑体" w:hAnsi="黑体" w:cs="黑体"/>
          <w:color w:val="FFFFFF"/>
          <w:spacing w:val="0"/>
          <w:w w:val="100"/>
          <w:position w:val="0"/>
          <w:sz w:val="21"/>
          <w:u w:val="none"/>
        </w:rPr>
        <w:t>XX/T</w:t>
      </w:r>
      <w:r>
        <w:rPr>
          <w:rFonts w:ascii="Calibri" w:hAnsi="Calibri" w:cs="Calibri"/>
          <w:color w:val="000000"/>
          <w:spacing w:val="0"/>
          <w:w w:val="222"/>
          <w:sz w:val="21"/>
          <w:u w:val="none"/>
        </w:rPr>
        <w:t> </w:t>
      </w:r>
      <w:r>
        <w:rPr>
          <w:rFonts w:ascii="黑体" w:hAnsi="黑体" w:cs="黑体"/>
          <w:color w:val="FFFFFF"/>
          <w:spacing w:val="0"/>
          <w:w w:val="100"/>
          <w:position w:val="0"/>
          <w:sz w:val="21"/>
          <w:u w:val="none"/>
        </w:rPr>
        <w:t>XXXXX</w:t>
      </w:r>
      <w:r>
        <w:rPr>
          <w:rFonts w:ascii="Times New Roman" w:hAnsi="Times New Roman" w:cs="Times New Roman"/>
          <w:color w:val="FFFFFF"/>
          <w:spacing w:val="0"/>
          <w:w w:val="100"/>
          <w:position w:val="0"/>
          <w:sz w:val="21"/>
          <w:u w:val="none"/>
        </w:rPr>
        <w:t>—</w:t>
      </w:r>
      <w:r>
        <w:rPr>
          <w:rFonts w:ascii="黑体" w:hAnsi="黑体" w:cs="黑体"/>
          <w:color w:val="FFFFFF"/>
          <w:spacing w:val="0"/>
          <w:w w:val="100"/>
          <w:position w:val="0"/>
          <w:sz w:val="21"/>
          <w:u w:val="none"/>
        </w:rPr>
        <w:t>XXXX</w:t>
      </w:r>
    </w:p>
    <w:p>
      <w:pPr>
        <w:spacing w:before="0" w:after="0" w:line="240" w:lineRule="exact"/>
        <w:ind w:left="347" w:firstLine="7675"/>
      </w:pPr>
    </w:p>
    <w:p>
      <w:pPr>
        <w:spacing w:before="0" w:after="0" w:line="240" w:lineRule="exact"/>
        <w:ind w:left="347" w:firstLine="7675"/>
      </w:pPr>
    </w:p>
    <w:p>
      <w:pPr>
        <w:spacing w:before="0" w:after="0" w:line="240" w:lineRule="exact"/>
        <w:ind w:left="347" w:firstLine="7675"/>
      </w:pPr>
    </w:p>
    <w:p>
      <w:pPr>
        <w:spacing w:before="0" w:after="0" w:line="240" w:lineRule="exact"/>
        <w:ind w:left="347" w:firstLine="7675"/>
      </w:pPr>
    </w:p>
    <w:p>
      <w:pPr>
        <w:spacing w:before="0" w:after="0" w:line="333" w:lineRule="exact"/>
        <w:ind w:left="347" w:firstLine="1318"/>
        <w:jc w:val="left"/>
      </w:pPr>
      <w:r>
        <w:rPr>
          <w:rFonts w:ascii="黑体" w:eastAsia="黑体" w:hAnsi="黑体" w:cs="黑体"/>
          <w:color w:val="000000"/>
          <w:spacing w:val="-1"/>
          <w:w w:val="100"/>
          <w:position w:val="0"/>
          <w:sz w:val="32"/>
          <w:u w:val="none"/>
        </w:rPr>
        <w:t>地下水污染调查评价样品分析质量控制技术要求</w:t>
      </w:r>
    </w:p>
    <w:p>
      <w:pPr>
        <w:spacing w:before="0" w:after="0" w:line="240" w:lineRule="exact"/>
        <w:ind w:left="347" w:firstLine="1318"/>
      </w:pPr>
    </w:p>
    <w:p>
      <w:pPr>
        <w:spacing w:before="0" w:after="0" w:line="240" w:lineRule="exact"/>
        <w:ind w:left="347" w:firstLine="1318"/>
      </w:pPr>
    </w:p>
    <w:p>
      <w:pPr>
        <w:tabs>
          <w:tab w:val="left" w:pos="662"/>
        </w:tabs>
        <w:spacing w:before="0" w:after="0" w:line="389" w:lineRule="exact"/>
        <w:ind w:left="347" w:firstLine="0"/>
        <w:jc w:val="left"/>
      </w:pPr>
      <w:r>
        <w:rPr>
          <w:rFonts w:ascii="黑体" w:hAnsi="黑体" w:cs="黑体"/>
          <w:color w:val="000000"/>
          <w:spacing w:val="0"/>
          <w:w w:val="100"/>
          <w:position w:val="0"/>
          <w:sz w:val="21"/>
          <w:u w:val="none"/>
        </w:rPr>
        <w:t>1</w:t>
      </w:r>
      <w:r>
        <w:rPr>
          <w:rFonts w:cs="Calibri"/>
          <w:spacing w:val="0"/>
          <w:w w:val="100"/>
        </w:rPr>
        <w:tab/>
      </w:r>
      <w:r>
        <w:rPr>
          <w:rFonts w:ascii="黑体" w:eastAsia="黑体" w:hAnsi="黑体" w:cs="黑体"/>
          <w:color w:val="000000"/>
          <w:spacing w:val="0"/>
          <w:w w:val="100"/>
          <w:position w:val="0"/>
          <w:sz w:val="21"/>
          <w:u w:val="none"/>
        </w:rPr>
        <w:t>范围</w:t>
      </w:r>
    </w:p>
    <w:p>
      <w:pPr>
        <w:spacing w:before="0" w:after="0" w:line="240" w:lineRule="exact"/>
        <w:ind w:left="347" w:firstLine="0"/>
      </w:pPr>
    </w:p>
    <w:p>
      <w:pPr>
        <w:spacing w:before="0" w:after="0" w:line="382" w:lineRule="exact"/>
        <w:ind w:left="347" w:firstLine="420"/>
        <w:jc w:val="left"/>
      </w:pPr>
      <w:r>
        <w:rPr>
          <w:rFonts w:ascii="宋体" w:hAnsi="宋体" w:cs="宋体"/>
          <w:color w:val="000000"/>
          <w:spacing w:val="0"/>
          <w:w w:val="100"/>
          <w:position w:val="0"/>
          <w:sz w:val="21"/>
          <w:u w:val="none"/>
        </w:rPr>
        <w:t>本标准规定了地下水污染调查评价样品分析质量控制总则和内部及外部质量控制的技术要求。</w:t>
      </w:r>
    </w:p>
    <w:p>
      <w:pPr>
        <w:spacing w:before="0" w:after="0" w:line="312" w:lineRule="exact"/>
        <w:ind w:left="347" w:firstLine="420"/>
        <w:jc w:val="left"/>
      </w:pPr>
      <w:r>
        <w:rPr>
          <w:rFonts w:ascii="宋体" w:eastAsia="宋体" w:hAnsi="宋体" w:cs="宋体"/>
          <w:color w:val="000000"/>
          <w:spacing w:val="-3"/>
          <w:w w:val="100"/>
          <w:position w:val="0"/>
          <w:sz w:val="21"/>
          <w:u w:val="none"/>
        </w:rPr>
        <w:t>本标准适用于地下水污染调查评价样品分析的质量控制，也适用于地下水污染调查评价样品分析质</w:t>
      </w:r>
    </w:p>
    <w:p>
      <w:pPr>
        <w:spacing w:before="0" w:after="0" w:line="312" w:lineRule="exact"/>
        <w:ind w:left="347" w:firstLine="0"/>
        <w:jc w:val="left"/>
      </w:pPr>
      <w:r>
        <w:rPr>
          <w:rFonts w:ascii="宋体" w:hAnsi="宋体" w:cs="宋体"/>
          <w:color w:val="000000"/>
          <w:spacing w:val="0"/>
          <w:w w:val="100"/>
          <w:position w:val="0"/>
          <w:sz w:val="21"/>
          <w:u w:val="none"/>
        </w:rPr>
        <w:t>量的检查验收，其它地下水样品分析可参照执行。</w:t>
      </w:r>
    </w:p>
    <w:p>
      <w:pPr>
        <w:spacing w:before="0" w:after="0" w:line="240" w:lineRule="exact"/>
        <w:ind w:left="347" w:firstLine="0"/>
      </w:pPr>
    </w:p>
    <w:p>
      <w:pPr>
        <w:tabs>
          <w:tab w:val="left" w:pos="662"/>
        </w:tabs>
        <w:spacing w:before="0" w:after="0" w:line="389" w:lineRule="exact"/>
        <w:ind w:left="347" w:firstLine="0"/>
        <w:jc w:val="left"/>
      </w:pPr>
      <w:r>
        <w:rPr>
          <w:rFonts w:ascii="黑体" w:hAnsi="黑体" w:cs="黑体"/>
          <w:color w:val="000000"/>
          <w:spacing w:val="0"/>
          <w:w w:val="100"/>
          <w:position w:val="0"/>
          <w:sz w:val="21"/>
          <w:u w:val="none"/>
        </w:rPr>
        <w:t>2</w:t>
      </w:r>
      <w:r>
        <w:rPr>
          <w:rFonts w:cs="Calibri"/>
          <w:spacing w:val="0"/>
          <w:w w:val="100"/>
        </w:rPr>
        <w:tab/>
      </w:r>
      <w:r>
        <w:rPr>
          <w:rFonts w:ascii="黑体" w:eastAsia="黑体" w:hAnsi="黑体" w:cs="黑体"/>
          <w:color w:val="000000"/>
          <w:spacing w:val="0"/>
          <w:w w:val="100"/>
          <w:position w:val="0"/>
          <w:sz w:val="21"/>
          <w:u w:val="none"/>
        </w:rPr>
        <w:t>规范性引用文件</w:t>
      </w:r>
    </w:p>
    <w:p>
      <w:pPr>
        <w:spacing w:before="0" w:after="0" w:line="240" w:lineRule="exact"/>
        <w:ind w:left="347" w:firstLine="0"/>
      </w:pPr>
    </w:p>
    <w:p>
      <w:pPr>
        <w:spacing w:before="0" w:after="0" w:line="379" w:lineRule="exact"/>
        <w:ind w:left="347" w:firstLine="420"/>
        <w:jc w:val="left"/>
      </w:pPr>
      <w:r>
        <w:rPr>
          <w:rFonts w:ascii="宋体" w:hAnsi="宋体" w:cs="宋体"/>
          <w:color w:val="000000"/>
          <w:spacing w:val="-3"/>
          <w:w w:val="100"/>
          <w:position w:val="0"/>
          <w:sz w:val="21"/>
          <w:u w:val="none"/>
        </w:rPr>
        <w:t>下列文件对于本标准的应用是必不可少的。凡是注日期的引用文件，仅所注日期的版本适用于本标</w:t>
      </w:r>
    </w:p>
    <w:p>
      <w:pPr>
        <w:spacing w:before="0" w:after="0" w:line="312" w:lineRule="exact"/>
        <w:ind w:left="347" w:firstLine="0"/>
        <w:jc w:val="left"/>
      </w:pPr>
      <w:r>
        <w:rPr>
          <w:rFonts w:ascii="宋体" w:hAnsi="宋体" w:cs="宋体"/>
          <w:color w:val="000000"/>
          <w:spacing w:val="0"/>
          <w:w w:val="100"/>
          <w:position w:val="0"/>
          <w:sz w:val="21"/>
          <w:u w:val="none"/>
        </w:rPr>
        <w:t>准。凡是不注日期的引用文件，其最新版本（包括所有的修改单）适用于本标准。</w:t>
      </w:r>
    </w:p>
    <w:p>
      <w:pPr>
        <w:tabs>
          <w:tab w:val="left" w:pos="1824"/>
        </w:tabs>
        <w:spacing w:before="0" w:after="0" w:line="327" w:lineRule="exact"/>
        <w:ind w:left="347" w:firstLine="420"/>
        <w:jc w:val="left"/>
      </w:pPr>
      <w:r>
        <w:rPr>
          <w:rFonts w:ascii="Times New Roman" w:hAnsi="Times New Roman" w:cs="Times New Roman"/>
          <w:color w:val="000000"/>
          <w:spacing w:val="0"/>
          <w:w w:val="100"/>
          <w:position w:val="0"/>
          <w:sz w:val="21"/>
          <w:u w:val="none"/>
        </w:rPr>
        <w:t>GB/T</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601</w:t>
      </w:r>
      <w:r>
        <w:rPr>
          <w:rFonts w:cs="Calibri"/>
          <w:spacing w:val="0"/>
          <w:w w:val="100"/>
        </w:rPr>
        <w:tab/>
      </w:r>
      <w:r>
        <w:rPr>
          <w:rFonts w:ascii="宋体" w:eastAsia="宋体" w:hAnsi="宋体" w:cs="宋体"/>
          <w:color w:val="000000"/>
          <w:spacing w:val="0"/>
          <w:w w:val="100"/>
          <w:position w:val="0"/>
          <w:sz w:val="21"/>
          <w:u w:val="none"/>
        </w:rPr>
        <w:t>化学试剂</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标准滴定溶液的制备</w:t>
      </w:r>
    </w:p>
    <w:p>
      <w:pPr>
        <w:tabs>
          <w:tab w:val="left" w:pos="1824"/>
        </w:tabs>
        <w:spacing w:before="0" w:after="0" w:line="312" w:lineRule="exact"/>
        <w:ind w:left="347" w:firstLine="420"/>
        <w:jc w:val="left"/>
      </w:pPr>
      <w:r>
        <w:rPr>
          <w:rFonts w:ascii="Times New Roman" w:hAnsi="Times New Roman" w:cs="Times New Roman"/>
          <w:color w:val="000000"/>
          <w:spacing w:val="0"/>
          <w:w w:val="100"/>
          <w:position w:val="0"/>
          <w:sz w:val="21"/>
          <w:u w:val="none"/>
        </w:rPr>
        <w:t>GB/T</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602</w:t>
      </w:r>
      <w:r>
        <w:rPr>
          <w:rFonts w:cs="Calibri"/>
          <w:spacing w:val="0"/>
          <w:w w:val="100"/>
        </w:rPr>
        <w:tab/>
      </w:r>
      <w:r>
        <w:rPr>
          <w:rFonts w:ascii="宋体" w:eastAsia="宋体" w:hAnsi="宋体" w:cs="宋体"/>
          <w:color w:val="000000"/>
          <w:spacing w:val="0"/>
          <w:w w:val="100"/>
          <w:position w:val="0"/>
          <w:sz w:val="21"/>
          <w:u w:val="none"/>
        </w:rPr>
        <w:t>化学试剂</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杂质测定用标准溶液的制备</w:t>
      </w:r>
    </w:p>
    <w:p>
      <w:pPr>
        <w:tabs>
          <w:tab w:val="left" w:pos="1929"/>
        </w:tabs>
        <w:spacing w:before="0" w:after="0" w:line="312" w:lineRule="exact"/>
        <w:ind w:left="347" w:firstLine="420"/>
        <w:jc w:val="left"/>
      </w:pPr>
      <w:r>
        <w:rPr>
          <w:rFonts w:ascii="Times New Roman" w:hAnsi="Times New Roman" w:cs="Times New Roman"/>
          <w:color w:val="000000"/>
          <w:spacing w:val="0"/>
          <w:w w:val="100"/>
          <w:position w:val="0"/>
          <w:sz w:val="21"/>
          <w:u w:val="none"/>
        </w:rPr>
        <w:t>GB/T</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4650</w:t>
      </w:r>
      <w:r>
        <w:rPr>
          <w:rFonts w:cs="Calibri"/>
          <w:spacing w:val="0"/>
          <w:w w:val="100"/>
        </w:rPr>
        <w:tab/>
      </w:r>
      <w:r>
        <w:rPr>
          <w:rFonts w:ascii="宋体" w:eastAsia="宋体" w:hAnsi="宋体" w:cs="宋体"/>
          <w:color w:val="000000"/>
          <w:spacing w:val="0"/>
          <w:w w:val="100"/>
          <w:position w:val="0"/>
          <w:sz w:val="21"/>
          <w:u w:val="none"/>
        </w:rPr>
        <w:t>工业用化学产品采样词汇</w:t>
      </w:r>
    </w:p>
    <w:p>
      <w:pPr>
        <w:tabs>
          <w:tab w:val="left" w:pos="1929"/>
        </w:tabs>
        <w:spacing w:before="0" w:after="0" w:line="312" w:lineRule="exact"/>
        <w:ind w:left="347" w:firstLine="420"/>
        <w:jc w:val="left"/>
      </w:pPr>
      <w:r>
        <w:rPr>
          <w:rFonts w:ascii="Times New Roman" w:hAnsi="Times New Roman" w:cs="Times New Roman"/>
          <w:color w:val="000000"/>
          <w:spacing w:val="0"/>
          <w:w w:val="100"/>
          <w:position w:val="0"/>
          <w:sz w:val="21"/>
          <w:u w:val="none"/>
        </w:rPr>
        <w:t>GB/T</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6379</w:t>
      </w:r>
      <w:r>
        <w:rPr>
          <w:rFonts w:cs="Calibri"/>
          <w:spacing w:val="0"/>
          <w:w w:val="100"/>
        </w:rPr>
        <w:tab/>
      </w:r>
      <w:r>
        <w:rPr>
          <w:rFonts w:ascii="宋体" w:eastAsia="宋体" w:hAnsi="宋体" w:cs="宋体"/>
          <w:color w:val="000000"/>
          <w:spacing w:val="0"/>
          <w:w w:val="100"/>
          <w:position w:val="0"/>
          <w:sz w:val="21"/>
          <w:u w:val="none"/>
        </w:rPr>
        <w:t>测量方法与结果的准确度（正确度与精密度）（</w:t>
      </w:r>
      <w:r>
        <w:rPr>
          <w:rFonts w:ascii="Times New Roman" w:hAnsi="Times New Roman" w:cs="Times New Roman"/>
          <w:color w:val="000000"/>
          <w:spacing w:val="-1"/>
          <w:w w:val="100"/>
          <w:position w:val="0"/>
          <w:sz w:val="21"/>
          <w:u w:val="none"/>
        </w:rPr>
        <w:t>ISO/IEC</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5725</w:t>
      </w:r>
      <w:r>
        <w:rPr>
          <w:rFonts w:ascii="宋体" w:eastAsia="宋体" w:hAnsi="宋体" w:cs="宋体"/>
          <w:color w:val="000000"/>
          <w:spacing w:val="0"/>
          <w:w w:val="100"/>
          <w:position w:val="0"/>
          <w:sz w:val="21"/>
          <w:u w:val="none"/>
        </w:rPr>
        <w:t>）</w:t>
      </w:r>
    </w:p>
    <w:p>
      <w:pPr>
        <w:tabs>
          <w:tab w:val="left" w:pos="1930"/>
        </w:tabs>
        <w:spacing w:before="0" w:after="0" w:line="312" w:lineRule="exact"/>
        <w:ind w:left="347" w:firstLine="420"/>
        <w:jc w:val="left"/>
      </w:pPr>
      <w:r>
        <w:rPr>
          <w:rFonts w:ascii="Times New Roman" w:hAnsi="Times New Roman" w:cs="Times New Roman"/>
          <w:color w:val="000000"/>
          <w:spacing w:val="0"/>
          <w:w w:val="100"/>
          <w:position w:val="0"/>
          <w:sz w:val="21"/>
          <w:u w:val="none"/>
        </w:rPr>
        <w:t>GB/T</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6682</w:t>
      </w:r>
      <w:r>
        <w:rPr>
          <w:rFonts w:cs="Calibri"/>
          <w:spacing w:val="0"/>
          <w:w w:val="100"/>
        </w:rPr>
        <w:tab/>
      </w:r>
      <w:r>
        <w:rPr>
          <w:rFonts w:ascii="宋体" w:eastAsia="宋体" w:hAnsi="宋体" w:cs="宋体"/>
          <w:color w:val="000000"/>
          <w:spacing w:val="0"/>
          <w:w w:val="100"/>
          <w:position w:val="0"/>
          <w:sz w:val="21"/>
          <w:u w:val="none"/>
        </w:rPr>
        <w:t>分析实验室用水规格和试验方法</w:t>
      </w:r>
    </w:p>
    <w:p>
      <w:pPr>
        <w:tabs>
          <w:tab w:val="left" w:pos="2035"/>
        </w:tabs>
        <w:spacing w:before="0" w:after="0" w:line="312" w:lineRule="exact"/>
        <w:ind w:left="347" w:firstLine="420"/>
        <w:jc w:val="left"/>
      </w:pPr>
      <w:r>
        <w:rPr>
          <w:rFonts w:ascii="Times New Roman" w:hAnsi="Times New Roman" w:cs="Times New Roman"/>
          <w:color w:val="000000"/>
          <w:spacing w:val="0"/>
          <w:w w:val="100"/>
          <w:position w:val="0"/>
          <w:sz w:val="21"/>
          <w:u w:val="none"/>
        </w:rPr>
        <w:t>GB/T</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12999</w:t>
      </w:r>
      <w:r>
        <w:rPr>
          <w:rFonts w:cs="Calibri"/>
          <w:spacing w:val="-1"/>
          <w:w w:val="100"/>
        </w:rPr>
        <w:tab/>
      </w:r>
      <w:r>
        <w:rPr>
          <w:rFonts w:ascii="宋体" w:eastAsia="宋体" w:hAnsi="宋体" w:cs="宋体"/>
          <w:color w:val="000000"/>
          <w:spacing w:val="0"/>
          <w:w w:val="100"/>
          <w:position w:val="0"/>
          <w:sz w:val="21"/>
          <w:u w:val="none"/>
        </w:rPr>
        <w:t>水质采样</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样品的保存和管理技术规定</w:t>
      </w:r>
    </w:p>
    <w:p>
      <w:pPr>
        <w:tabs>
          <w:tab w:val="left" w:pos="2035"/>
        </w:tabs>
        <w:spacing w:before="0" w:after="0" w:line="312" w:lineRule="exact"/>
        <w:ind w:left="347" w:firstLine="420"/>
        <w:jc w:val="left"/>
      </w:pPr>
      <w:r>
        <w:rPr>
          <w:rFonts w:ascii="Times New Roman" w:hAnsi="Times New Roman" w:cs="Times New Roman"/>
          <w:color w:val="000000"/>
          <w:spacing w:val="0"/>
          <w:w w:val="100"/>
          <w:position w:val="0"/>
          <w:sz w:val="21"/>
          <w:u w:val="none"/>
        </w:rPr>
        <w:t>GB/T</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27025</w:t>
      </w:r>
      <w:r>
        <w:rPr>
          <w:rFonts w:cs="Calibri"/>
          <w:spacing w:val="0"/>
          <w:w w:val="100"/>
        </w:rPr>
        <w:tab/>
      </w:r>
      <w:r>
        <w:rPr>
          <w:rFonts w:ascii="宋体" w:eastAsia="宋体" w:hAnsi="宋体" w:cs="宋体"/>
          <w:color w:val="000000"/>
          <w:spacing w:val="0"/>
          <w:w w:val="100"/>
          <w:position w:val="0"/>
          <w:sz w:val="21"/>
          <w:u w:val="none"/>
        </w:rPr>
        <w:t>检测和校准实验室能力的通用要求（</w:t>
      </w:r>
      <w:r>
        <w:rPr>
          <w:rFonts w:ascii="Times New Roman" w:hAnsi="Times New Roman" w:cs="Times New Roman"/>
          <w:color w:val="000000"/>
          <w:spacing w:val="-1"/>
          <w:w w:val="100"/>
          <w:position w:val="0"/>
          <w:sz w:val="21"/>
          <w:u w:val="none"/>
        </w:rPr>
        <w:t>ISO/IEC</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17025</w:t>
      </w:r>
      <w:r>
        <w:rPr>
          <w:rFonts w:ascii="宋体" w:eastAsia="宋体" w:hAnsi="宋体" w:cs="宋体"/>
          <w:color w:val="000000"/>
          <w:spacing w:val="0"/>
          <w:w w:val="100"/>
          <w:position w:val="0"/>
          <w:sz w:val="21"/>
          <w:u w:val="none"/>
        </w:rPr>
        <w:t>）</w:t>
      </w:r>
    </w:p>
    <w:p>
      <w:pPr>
        <w:tabs>
          <w:tab w:val="left" w:pos="2035"/>
        </w:tabs>
        <w:spacing w:before="0" w:after="0" w:line="312" w:lineRule="exact"/>
        <w:ind w:left="347" w:firstLine="420"/>
        <w:jc w:val="left"/>
      </w:pPr>
      <w:r>
        <w:rPr>
          <w:rFonts w:ascii="Times New Roman" w:hAnsi="Times New Roman" w:cs="Times New Roman"/>
          <w:color w:val="000000"/>
          <w:spacing w:val="0"/>
          <w:w w:val="100"/>
          <w:position w:val="0"/>
          <w:sz w:val="21"/>
          <w:u w:val="none"/>
        </w:rPr>
        <w:t>GB/T</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27043</w:t>
      </w:r>
      <w:r>
        <w:rPr>
          <w:rFonts w:cs="Calibri"/>
          <w:spacing w:val="0"/>
          <w:w w:val="100"/>
        </w:rPr>
        <w:tab/>
      </w:r>
      <w:r>
        <w:rPr>
          <w:rFonts w:ascii="宋体" w:eastAsia="宋体" w:hAnsi="宋体" w:cs="宋体"/>
          <w:color w:val="000000"/>
          <w:spacing w:val="0"/>
          <w:w w:val="100"/>
          <w:position w:val="0"/>
          <w:sz w:val="21"/>
          <w:u w:val="none"/>
        </w:rPr>
        <w:t>合格评定</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能力验证的通用要求（</w:t>
      </w:r>
      <w:r>
        <w:rPr>
          <w:rFonts w:ascii="Times New Roman" w:hAnsi="Times New Roman" w:cs="Times New Roman"/>
          <w:color w:val="000000"/>
          <w:spacing w:val="-1"/>
          <w:w w:val="100"/>
          <w:position w:val="0"/>
          <w:sz w:val="21"/>
          <w:u w:val="none"/>
        </w:rPr>
        <w:t>ISO/IEC</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17043</w:t>
      </w:r>
      <w:r>
        <w:rPr>
          <w:rFonts w:ascii="宋体" w:eastAsia="宋体" w:hAnsi="宋体" w:cs="宋体"/>
          <w:color w:val="000000"/>
          <w:spacing w:val="0"/>
          <w:w w:val="100"/>
          <w:position w:val="0"/>
          <w:sz w:val="21"/>
          <w:u w:val="none"/>
        </w:rPr>
        <w:t>）</w:t>
      </w:r>
    </w:p>
    <w:p>
      <w:pPr>
        <w:tabs>
          <w:tab w:val="left" w:pos="1918"/>
        </w:tabs>
        <w:spacing w:before="0" w:after="0" w:line="312" w:lineRule="exact"/>
        <w:ind w:left="347" w:firstLine="420"/>
        <w:jc w:val="left"/>
      </w:pPr>
      <w:r>
        <w:rPr>
          <w:rFonts w:ascii="Times New Roman" w:hAnsi="Times New Roman" w:cs="Times New Roman"/>
          <w:color w:val="000000"/>
          <w:spacing w:val="0"/>
          <w:w w:val="100"/>
          <w:position w:val="0"/>
          <w:sz w:val="21"/>
          <w:u w:val="none"/>
        </w:rPr>
        <w:t>DZ/T</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0130</w:t>
      </w:r>
      <w:r>
        <w:rPr>
          <w:rFonts w:cs="Calibri"/>
          <w:spacing w:val="0"/>
          <w:w w:val="100"/>
        </w:rPr>
        <w:tab/>
      </w:r>
      <w:r>
        <w:rPr>
          <w:rFonts w:ascii="宋体" w:eastAsia="宋体" w:hAnsi="宋体" w:cs="宋体"/>
          <w:color w:val="000000"/>
          <w:spacing w:val="0"/>
          <w:w w:val="100"/>
          <w:position w:val="0"/>
          <w:sz w:val="21"/>
          <w:u w:val="none"/>
        </w:rPr>
        <w:t>地质矿产实验室测试质量管理规范</w:t>
      </w:r>
    </w:p>
    <w:p>
      <w:pPr>
        <w:spacing w:before="0" w:after="0" w:line="312" w:lineRule="exact"/>
        <w:ind w:left="347" w:firstLine="420"/>
        <w:jc w:val="left"/>
      </w:pPr>
      <w:r>
        <w:rPr>
          <w:rFonts w:ascii="Times New Roman" w:hAnsi="Times New Roman" w:cs="Times New Roman"/>
          <w:color w:val="000000"/>
          <w:spacing w:val="0"/>
          <w:w w:val="100"/>
          <w:position w:val="0"/>
          <w:sz w:val="21"/>
          <w:u w:val="none"/>
        </w:rPr>
        <w:t>DD</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2008-01</w:t>
      </w:r>
      <w:r>
        <w:rPr>
          <w:rFonts w:ascii="Calibri" w:hAnsi="Calibri" w:cs="Calibri"/>
          <w:color w:val="000000"/>
          <w:spacing w:val="0"/>
          <w:w w:val="194"/>
          <w:sz w:val="24"/>
          <w:u w:val="none"/>
        </w:rPr>
        <w:t>  </w:t>
      </w:r>
      <w:r>
        <w:rPr>
          <w:rFonts w:ascii="宋体" w:eastAsia="宋体" w:hAnsi="宋体" w:cs="宋体"/>
          <w:color w:val="000000"/>
          <w:spacing w:val="0"/>
          <w:w w:val="100"/>
          <w:position w:val="0"/>
          <w:sz w:val="21"/>
          <w:u w:val="none"/>
        </w:rPr>
        <w:t>地下水污染地质调查评价规范</w:t>
      </w:r>
    </w:p>
    <w:p>
      <w:pPr>
        <w:tabs>
          <w:tab w:val="left" w:pos="2148"/>
        </w:tabs>
        <w:spacing w:before="0" w:after="0" w:line="312" w:lineRule="exact"/>
        <w:ind w:left="347" w:firstLine="420"/>
        <w:jc w:val="left"/>
      </w:pPr>
      <w:r>
        <w:rPr>
          <w:rFonts w:ascii="Times New Roman" w:hAnsi="Times New Roman" w:cs="Times New Roman"/>
          <w:color w:val="000000"/>
          <w:spacing w:val="-1"/>
          <w:w w:val="100"/>
          <w:position w:val="0"/>
          <w:sz w:val="21"/>
          <w:u w:val="none"/>
        </w:rPr>
        <w:t>ISO</w:t>
      </w:r>
      <w:r>
        <w:rPr>
          <w:rFonts w:ascii="Calibri" w:hAnsi="Calibri" w:cs="Calibri"/>
          <w:color w:val="000000"/>
          <w:spacing w:val="7"/>
          <w:w w:val="100"/>
          <w:sz w:val="21"/>
          <w:u w:val="none"/>
        </w:rPr>
        <w:t> </w:t>
      </w:r>
      <w:r>
        <w:rPr>
          <w:rFonts w:ascii="Times New Roman" w:hAnsi="Times New Roman" w:cs="Times New Roman"/>
          <w:color w:val="000000"/>
          <w:spacing w:val="0"/>
          <w:w w:val="100"/>
          <w:position w:val="0"/>
          <w:sz w:val="21"/>
          <w:u w:val="none"/>
        </w:rPr>
        <w:t>Guide</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30</w:t>
      </w:r>
      <w:r>
        <w:rPr>
          <w:rFonts w:cs="Calibri"/>
          <w:spacing w:val="0"/>
          <w:w w:val="100"/>
        </w:rPr>
        <w:tab/>
      </w:r>
      <w:r>
        <w:rPr>
          <w:rFonts w:ascii="Times New Roman" w:hAnsi="Times New Roman" w:cs="Times New Roman"/>
          <w:color w:val="000000"/>
          <w:spacing w:val="-1"/>
          <w:w w:val="100"/>
          <w:position w:val="0"/>
          <w:sz w:val="21"/>
          <w:u w:val="none"/>
        </w:rPr>
        <w:t>Terms</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and</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definitions</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used</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in</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connection</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with</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reference</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materials</w:t>
      </w:r>
      <w:r>
        <w:rPr>
          <w:rFonts w:ascii="Calibri" w:hAnsi="Calibri" w:cs="Calibri"/>
          <w:color w:val="000000"/>
          <w:spacing w:val="0"/>
          <w:w w:val="221"/>
          <w:sz w:val="21"/>
          <w:u w:val="none"/>
        </w:rPr>
        <w:t> </w:t>
      </w:r>
      <w:r>
        <w:rPr>
          <w:rFonts w:ascii="宋体" w:eastAsia="宋体" w:hAnsi="宋体" w:cs="宋体"/>
          <w:color w:val="000000"/>
          <w:spacing w:val="0"/>
          <w:w w:val="100"/>
          <w:position w:val="0"/>
          <w:sz w:val="21"/>
          <w:u w:val="none"/>
        </w:rPr>
        <w:t>（标准样品常用术语</w:t>
      </w:r>
    </w:p>
    <w:p>
      <w:pPr>
        <w:spacing w:before="0" w:after="0" w:line="297" w:lineRule="exact"/>
        <w:ind w:left="347" w:firstLine="0"/>
        <w:jc w:val="left"/>
      </w:pPr>
      <w:r>
        <w:rPr>
          <w:rFonts w:ascii="宋体" w:eastAsia="宋体" w:hAnsi="宋体" w:cs="宋体"/>
          <w:color w:val="000000"/>
          <w:spacing w:val="0"/>
          <w:w w:val="100"/>
          <w:position w:val="0"/>
          <w:sz w:val="21"/>
          <w:u w:val="none"/>
        </w:rPr>
        <w:t>及定义）</w:t>
      </w:r>
    </w:p>
    <w:p>
      <w:pPr>
        <w:tabs>
          <w:tab w:val="left" w:pos="2877"/>
        </w:tabs>
        <w:spacing w:before="0" w:after="0" w:line="325" w:lineRule="exact"/>
        <w:ind w:left="347" w:firstLine="420"/>
        <w:jc w:val="left"/>
      </w:pPr>
      <w:r>
        <w:rPr>
          <w:rFonts w:ascii="Times New Roman" w:hAnsi="Times New Roman" w:cs="Times New Roman"/>
          <w:color w:val="000000"/>
          <w:spacing w:val="-1"/>
          <w:w w:val="100"/>
          <w:position w:val="0"/>
          <w:sz w:val="21"/>
          <w:u w:val="none"/>
        </w:rPr>
        <w:t>ISO/IEC</w:t>
      </w:r>
      <w:r>
        <w:rPr>
          <w:rFonts w:ascii="Calibri" w:hAnsi="Calibri" w:cs="Calibri"/>
          <w:color w:val="000000"/>
          <w:spacing w:val="0"/>
          <w:w w:val="269"/>
          <w:sz w:val="21"/>
          <w:u w:val="none"/>
        </w:rPr>
        <w:t> </w:t>
      </w:r>
      <w:r>
        <w:rPr>
          <w:rFonts w:ascii="Times New Roman" w:hAnsi="Times New Roman" w:cs="Times New Roman"/>
          <w:color w:val="000000"/>
          <w:spacing w:val="0"/>
          <w:w w:val="100"/>
          <w:position w:val="0"/>
          <w:sz w:val="21"/>
          <w:u w:val="none"/>
        </w:rPr>
        <w:t>GUIDE</w:t>
      </w:r>
      <w:r>
        <w:rPr>
          <w:rFonts w:ascii="Calibri" w:hAnsi="Calibri" w:cs="Calibri"/>
          <w:color w:val="000000"/>
          <w:spacing w:val="0"/>
          <w:w w:val="264"/>
          <w:sz w:val="21"/>
          <w:u w:val="none"/>
        </w:rPr>
        <w:t> </w:t>
      </w:r>
      <w:r>
        <w:rPr>
          <w:rFonts w:ascii="Times New Roman" w:hAnsi="Times New Roman" w:cs="Times New Roman"/>
          <w:color w:val="000000"/>
          <w:spacing w:val="0"/>
          <w:w w:val="100"/>
          <w:position w:val="0"/>
          <w:sz w:val="21"/>
          <w:u w:val="none"/>
        </w:rPr>
        <w:t>99</w:t>
      </w:r>
      <w:r>
        <w:rPr>
          <w:rFonts w:cs="Calibri"/>
          <w:color w:val="000000"/>
          <w:spacing w:val="6"/>
          <w:w w:val="100"/>
          <w:u w:val="none"/>
        </w:rPr>
        <w:tab/>
      </w:r>
      <w:r>
        <w:rPr>
          <w:rFonts w:ascii="Times New Roman" w:hAnsi="Times New Roman" w:cs="Times New Roman"/>
          <w:color w:val="000000"/>
          <w:spacing w:val="0"/>
          <w:w w:val="100"/>
          <w:position w:val="0"/>
          <w:sz w:val="21"/>
          <w:u w:val="none"/>
        </w:rPr>
        <w:t>International</w:t>
      </w:r>
      <w:r>
        <w:rPr>
          <w:rFonts w:ascii="Calibri" w:hAnsi="Calibri" w:cs="Calibri"/>
          <w:color w:val="000000"/>
          <w:spacing w:val="0"/>
          <w:w w:val="265"/>
          <w:sz w:val="21"/>
          <w:u w:val="none"/>
        </w:rPr>
        <w:t> </w:t>
      </w:r>
      <w:r>
        <w:rPr>
          <w:rFonts w:ascii="Times New Roman" w:hAnsi="Times New Roman" w:cs="Times New Roman"/>
          <w:color w:val="000000"/>
          <w:spacing w:val="0"/>
          <w:w w:val="100"/>
          <w:position w:val="0"/>
          <w:sz w:val="21"/>
          <w:u w:val="none"/>
        </w:rPr>
        <w:t>vocabulary</w:t>
      </w:r>
      <w:r>
        <w:rPr>
          <w:rFonts w:ascii="Calibri" w:hAnsi="Calibri" w:cs="Calibri"/>
          <w:color w:val="000000"/>
          <w:spacing w:val="0"/>
          <w:w w:val="257"/>
          <w:sz w:val="21"/>
          <w:u w:val="none"/>
        </w:rPr>
        <w:t> </w:t>
      </w:r>
      <w:r>
        <w:rPr>
          <w:rFonts w:ascii="Times New Roman" w:hAnsi="Times New Roman" w:cs="Times New Roman"/>
          <w:color w:val="000000"/>
          <w:spacing w:val="0"/>
          <w:w w:val="100"/>
          <w:position w:val="0"/>
          <w:sz w:val="21"/>
          <w:u w:val="none"/>
        </w:rPr>
        <w:t>of</w:t>
      </w:r>
      <w:r>
        <w:rPr>
          <w:rFonts w:ascii="Calibri" w:hAnsi="Calibri" w:cs="Calibri"/>
          <w:color w:val="000000"/>
          <w:spacing w:val="0"/>
          <w:w w:val="271"/>
          <w:sz w:val="21"/>
          <w:u w:val="none"/>
        </w:rPr>
        <w:t> </w:t>
      </w:r>
      <w:r>
        <w:rPr>
          <w:rFonts w:ascii="Times New Roman" w:hAnsi="Times New Roman" w:cs="Times New Roman"/>
          <w:color w:val="000000"/>
          <w:spacing w:val="0"/>
          <w:w w:val="100"/>
          <w:position w:val="0"/>
          <w:sz w:val="21"/>
          <w:u w:val="none"/>
        </w:rPr>
        <w:t>metrology</w:t>
      </w:r>
      <w:r>
        <w:rPr>
          <w:rFonts w:ascii="Calibri" w:hAnsi="Calibri" w:cs="Calibri"/>
          <w:color w:val="000000"/>
          <w:spacing w:val="0"/>
          <w:w w:val="257"/>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0"/>
          <w:w w:val="267"/>
          <w:sz w:val="21"/>
          <w:u w:val="none"/>
        </w:rPr>
        <w:t> </w:t>
      </w:r>
      <w:r>
        <w:rPr>
          <w:rFonts w:ascii="Times New Roman" w:hAnsi="Times New Roman" w:cs="Times New Roman"/>
          <w:color w:val="000000"/>
          <w:spacing w:val="0"/>
          <w:w w:val="100"/>
          <w:position w:val="0"/>
          <w:sz w:val="21"/>
          <w:u w:val="none"/>
        </w:rPr>
        <w:t>Basic</w:t>
      </w:r>
      <w:r>
        <w:rPr>
          <w:rFonts w:ascii="Calibri" w:hAnsi="Calibri" w:cs="Calibri"/>
          <w:color w:val="000000"/>
          <w:spacing w:val="0"/>
          <w:w w:val="267"/>
          <w:sz w:val="21"/>
          <w:u w:val="none"/>
        </w:rPr>
        <w:t> </w:t>
      </w:r>
      <w:r>
        <w:rPr>
          <w:rFonts w:ascii="Times New Roman" w:hAnsi="Times New Roman" w:cs="Times New Roman"/>
          <w:color w:val="000000"/>
          <w:spacing w:val="0"/>
          <w:w w:val="100"/>
          <w:position w:val="0"/>
          <w:sz w:val="21"/>
          <w:u w:val="none"/>
        </w:rPr>
        <w:t>and</w:t>
      </w:r>
      <w:r>
        <w:rPr>
          <w:rFonts w:ascii="Calibri" w:hAnsi="Calibri" w:cs="Calibri"/>
          <w:color w:val="000000"/>
          <w:spacing w:val="0"/>
          <w:w w:val="267"/>
          <w:sz w:val="21"/>
          <w:u w:val="none"/>
        </w:rPr>
        <w:t> </w:t>
      </w:r>
      <w:r>
        <w:rPr>
          <w:rFonts w:ascii="Times New Roman" w:hAnsi="Times New Roman" w:cs="Times New Roman"/>
          <w:color w:val="000000"/>
          <w:spacing w:val="-1"/>
          <w:w w:val="100"/>
          <w:position w:val="0"/>
          <w:sz w:val="21"/>
          <w:u w:val="none"/>
        </w:rPr>
        <w:t>general</w:t>
      </w:r>
      <w:r>
        <w:rPr>
          <w:rFonts w:ascii="Calibri" w:hAnsi="Calibri" w:cs="Calibri"/>
          <w:color w:val="000000"/>
          <w:spacing w:val="0"/>
          <w:w w:val="265"/>
          <w:sz w:val="21"/>
          <w:u w:val="none"/>
        </w:rPr>
        <w:t> </w:t>
      </w:r>
      <w:r>
        <w:rPr>
          <w:rFonts w:ascii="Times New Roman" w:hAnsi="Times New Roman" w:cs="Times New Roman"/>
          <w:color w:val="000000"/>
          <w:spacing w:val="0"/>
          <w:w w:val="100"/>
          <w:position w:val="0"/>
          <w:sz w:val="21"/>
          <w:u w:val="none"/>
        </w:rPr>
        <w:t>concepts</w:t>
      </w:r>
      <w:r>
        <w:rPr>
          <w:rFonts w:ascii="Calibri" w:hAnsi="Calibri" w:cs="Calibri"/>
          <w:color w:val="000000"/>
          <w:spacing w:val="0"/>
          <w:w w:val="266"/>
          <w:sz w:val="21"/>
          <w:u w:val="none"/>
        </w:rPr>
        <w:t> </w:t>
      </w:r>
      <w:r>
        <w:rPr>
          <w:rFonts w:ascii="Times New Roman" w:hAnsi="Times New Roman" w:cs="Times New Roman"/>
          <w:color w:val="000000"/>
          <w:spacing w:val="-1"/>
          <w:w w:val="100"/>
          <w:position w:val="0"/>
          <w:sz w:val="21"/>
          <w:u w:val="none"/>
        </w:rPr>
        <w:t>and</w:t>
      </w:r>
    </w:p>
    <w:p>
      <w:pPr>
        <w:spacing w:before="0" w:after="0" w:line="314" w:lineRule="exact"/>
        <w:ind w:left="347" w:firstLine="0"/>
        <w:jc w:val="left"/>
      </w:pPr>
      <w:r>
        <w:rPr>
          <w:rFonts w:ascii="Times New Roman" w:hAnsi="Times New Roman" w:cs="Times New Roman"/>
          <w:color w:val="000000"/>
          <w:spacing w:val="0"/>
          <w:w w:val="100"/>
          <w:position w:val="0"/>
          <w:sz w:val="21"/>
          <w:u w:val="none"/>
        </w:rPr>
        <w:t>associated</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terms</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（国际计量学词汇</w:t>
      </w: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基础和通用概念及相关术语）</w:t>
      </w:r>
    </w:p>
    <w:p>
      <w:pPr>
        <w:tabs>
          <w:tab w:val="left" w:pos="8023"/>
        </w:tabs>
        <w:spacing w:before="0" w:after="0" w:line="312" w:lineRule="exact"/>
        <w:ind w:left="347" w:firstLine="420"/>
        <w:jc w:val="left"/>
      </w:pPr>
      <w:r>
        <w:rPr>
          <w:rFonts w:ascii="Times New Roman" w:hAnsi="Times New Roman" w:cs="Times New Roman"/>
          <w:color w:val="000000"/>
          <w:spacing w:val="0"/>
          <w:w w:val="100"/>
          <w:position w:val="0"/>
          <w:sz w:val="21"/>
          <w:u w:val="none"/>
        </w:rPr>
        <w:t>ISO11843-1</w:t>
      </w:r>
      <w:r>
        <w:rPr>
          <w:rFonts w:ascii="Calibri" w:hAnsi="Calibri" w:cs="Calibri"/>
          <w:color w:val="000000"/>
          <w:spacing w:val="0"/>
          <w:w w:val="194"/>
          <w:sz w:val="24"/>
          <w:u w:val="none"/>
        </w:rPr>
        <w:t>  </w:t>
      </w:r>
      <w:r>
        <w:rPr>
          <w:rFonts w:ascii="Times New Roman" w:hAnsi="Times New Roman" w:cs="Times New Roman"/>
          <w:color w:val="000000"/>
          <w:spacing w:val="0"/>
          <w:w w:val="100"/>
          <w:position w:val="0"/>
          <w:sz w:val="21"/>
          <w:u w:val="none"/>
        </w:rPr>
        <w:t>Capability</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of</w:t>
      </w:r>
      <w:r>
        <w:rPr>
          <w:rFonts w:ascii="Calibri" w:hAnsi="Calibri" w:cs="Calibri"/>
          <w:color w:val="000000"/>
          <w:spacing w:val="8"/>
          <w:w w:val="100"/>
          <w:sz w:val="21"/>
          <w:u w:val="none"/>
        </w:rPr>
        <w:t> </w:t>
      </w:r>
      <w:r>
        <w:rPr>
          <w:rFonts w:ascii="Times New Roman" w:hAnsi="Times New Roman" w:cs="Times New Roman"/>
          <w:color w:val="000000"/>
          <w:spacing w:val="0"/>
          <w:w w:val="100"/>
          <w:position w:val="0"/>
          <w:sz w:val="21"/>
          <w:u w:val="none"/>
        </w:rPr>
        <w:t>detection</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Part</w:t>
      </w:r>
      <w:r>
        <w:rPr>
          <w:rFonts w:ascii="Calibri" w:hAnsi="Calibri" w:cs="Calibri"/>
          <w:color w:val="000000"/>
          <w:spacing w:val="5"/>
          <w:w w:val="100"/>
          <w:sz w:val="21"/>
          <w:u w:val="none"/>
        </w:rPr>
        <w:t> </w:t>
      </w:r>
      <w:r>
        <w:rPr>
          <w:rFonts w:ascii="Times New Roman" w:hAnsi="Times New Roman" w:cs="Times New Roman"/>
          <w:color w:val="000000"/>
          <w:spacing w:val="0"/>
          <w:w w:val="100"/>
          <w:position w:val="0"/>
          <w:sz w:val="21"/>
          <w:u w:val="none"/>
        </w:rPr>
        <w:t>1:</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Terms</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and</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definitions</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（检测能力</w:t>
      </w:r>
      <w:r>
        <w:rPr>
          <w:rFonts w:cs="Calibri"/>
          <w:spacing w:val="0"/>
          <w:w w:val="100"/>
        </w:rPr>
        <w:tab/>
      </w:r>
      <w:r>
        <w:rPr>
          <w:rFonts w:ascii="宋体" w:eastAsia="宋体" w:hAnsi="宋体" w:cs="宋体"/>
          <w:color w:val="000000"/>
          <w:spacing w:val="0"/>
          <w:w w:val="100"/>
          <w:position w:val="0"/>
          <w:sz w:val="21"/>
          <w:u w:val="none"/>
        </w:rPr>
        <w:t>第一部分：术语和</w:t>
      </w:r>
    </w:p>
    <w:p>
      <w:pPr>
        <w:spacing w:before="0" w:after="0" w:line="297" w:lineRule="exact"/>
        <w:ind w:left="347" w:firstLine="0"/>
        <w:jc w:val="left"/>
      </w:pPr>
      <w:r>
        <w:rPr>
          <w:rFonts w:ascii="宋体" w:eastAsia="宋体" w:hAnsi="宋体" w:cs="宋体"/>
          <w:color w:val="000000"/>
          <w:spacing w:val="0"/>
          <w:w w:val="100"/>
          <w:position w:val="0"/>
          <w:sz w:val="21"/>
          <w:u w:val="none"/>
        </w:rPr>
        <w:t>定义）</w:t>
      </w:r>
    </w:p>
    <w:p>
      <w:pPr>
        <w:spacing w:before="0" w:after="0" w:line="240" w:lineRule="exact"/>
        <w:ind w:left="347" w:firstLine="0"/>
      </w:pPr>
    </w:p>
    <w:p>
      <w:pPr>
        <w:tabs>
          <w:tab w:val="left" w:pos="662"/>
        </w:tabs>
        <w:spacing w:before="0" w:after="0" w:line="389" w:lineRule="exact"/>
        <w:ind w:left="347" w:firstLine="0"/>
        <w:jc w:val="left"/>
      </w:pPr>
      <w:r>
        <w:rPr>
          <w:rFonts w:ascii="黑体" w:hAnsi="黑体" w:cs="黑体"/>
          <w:color w:val="000000"/>
          <w:spacing w:val="0"/>
          <w:w w:val="100"/>
          <w:position w:val="0"/>
          <w:sz w:val="21"/>
          <w:u w:val="none"/>
        </w:rPr>
        <w:t>3</w:t>
      </w:r>
      <w:r>
        <w:rPr>
          <w:rFonts w:cs="Calibri"/>
          <w:spacing w:val="0"/>
          <w:w w:val="100"/>
        </w:rPr>
        <w:tab/>
      </w:r>
      <w:r>
        <w:rPr>
          <w:rFonts w:ascii="黑体" w:eastAsia="黑体" w:hAnsi="黑体" w:cs="黑体"/>
          <w:color w:val="000000"/>
          <w:spacing w:val="0"/>
          <w:w w:val="100"/>
          <w:position w:val="0"/>
          <w:sz w:val="21"/>
          <w:u w:val="none"/>
        </w:rPr>
        <w:t>术语与定义</w:t>
      </w:r>
    </w:p>
    <w:p>
      <w:pPr>
        <w:spacing w:before="0" w:after="0" w:line="240" w:lineRule="exact"/>
        <w:ind w:left="347" w:firstLine="0"/>
      </w:pPr>
    </w:p>
    <w:p>
      <w:pPr>
        <w:spacing w:before="0" w:after="0" w:line="379" w:lineRule="exact"/>
        <w:ind w:left="347" w:firstLine="420"/>
        <w:jc w:val="left"/>
      </w:pPr>
      <w:r>
        <w:rPr>
          <w:rFonts w:ascii="宋体" w:hAnsi="宋体" w:cs="宋体"/>
          <w:color w:val="000000"/>
          <w:spacing w:val="0"/>
          <w:w w:val="100"/>
          <w:position w:val="0"/>
          <w:sz w:val="21"/>
          <w:u w:val="none"/>
        </w:rPr>
        <w:t>下列术语和定义适用于本标准。</w:t>
      </w:r>
    </w:p>
    <w:p>
      <w:pPr>
        <w:spacing w:before="0" w:after="0" w:line="314" w:lineRule="exact"/>
        <w:ind w:left="347" w:firstLine="0"/>
        <w:jc w:val="left"/>
      </w:pPr>
      <w:r>
        <w:rPr>
          <w:rFonts w:ascii="黑体" w:hAnsi="黑体" w:cs="黑体"/>
          <w:color w:val="000000"/>
          <w:spacing w:val="0"/>
          <w:w w:val="100"/>
          <w:position w:val="0"/>
          <w:sz w:val="21"/>
          <w:u w:val="none"/>
        </w:rPr>
        <w:t>3.1</w:t>
      </w:r>
    </w:p>
    <w:p>
      <w:pPr>
        <w:tabs>
          <w:tab w:val="left" w:pos="2030"/>
        </w:tabs>
        <w:spacing w:before="0" w:after="0" w:line="325" w:lineRule="exact"/>
        <w:ind w:left="347" w:firstLine="420"/>
        <w:jc w:val="left"/>
      </w:pPr>
      <w:r>
        <w:rPr>
          <w:rFonts w:ascii="黑体" w:eastAsia="黑体" w:hAnsi="黑体" w:cs="黑体"/>
          <w:color w:val="000000"/>
          <w:spacing w:val="0"/>
          <w:w w:val="100"/>
          <w:position w:val="0"/>
          <w:sz w:val="21"/>
          <w:u w:val="none"/>
        </w:rPr>
        <w:t>实验室样品</w:t>
      </w:r>
      <w:r>
        <w:rPr>
          <w:rFonts w:cs="Calibri"/>
          <w:spacing w:val="6"/>
          <w:w w:val="100"/>
        </w:rPr>
        <w:tab/>
      </w:r>
      <w:r>
        <w:rPr>
          <w:rFonts w:ascii="Times New Roman" w:hAnsi="Times New Roman" w:cs="Times New Roman"/>
          <w:b/>
          <w:color w:val="000000"/>
          <w:spacing w:val="0"/>
          <w:w w:val="95"/>
          <w:position w:val="0"/>
          <w:sz w:val="21"/>
          <w:u w:val="none"/>
        </w:rPr>
        <w:t>laboratory</w:t>
      </w:r>
      <w:r>
        <w:rPr>
          <w:rFonts w:ascii="Calibri" w:hAnsi="Calibri" w:cs="Calibri"/>
          <w:b/>
          <w:color w:val="000000"/>
          <w:spacing w:val="2"/>
          <w:w w:val="100"/>
          <w:sz w:val="21"/>
          <w:u w:val="none"/>
        </w:rPr>
        <w:t> </w:t>
      </w:r>
      <w:r>
        <w:rPr>
          <w:rFonts w:ascii="Times New Roman" w:hAnsi="Times New Roman" w:cs="Times New Roman"/>
          <w:b/>
          <w:color w:val="000000"/>
          <w:spacing w:val="-1"/>
          <w:w w:val="95"/>
          <w:position w:val="0"/>
          <w:sz w:val="21"/>
          <w:u w:val="none"/>
        </w:rPr>
        <w:t>sample</w:t>
      </w:r>
    </w:p>
    <w:p>
      <w:pPr>
        <w:spacing w:before="0" w:after="0" w:line="297" w:lineRule="exact"/>
        <w:ind w:left="347" w:firstLine="420"/>
        <w:jc w:val="left"/>
      </w:pPr>
      <w:r>
        <w:rPr>
          <w:rFonts w:ascii="宋体" w:eastAsia="宋体" w:hAnsi="宋体" w:cs="宋体"/>
          <w:color w:val="000000"/>
          <w:spacing w:val="0"/>
          <w:w w:val="100"/>
          <w:position w:val="0"/>
          <w:sz w:val="21"/>
          <w:u w:val="none"/>
        </w:rPr>
        <w:t>为送往实验室供检验或测试而制备的样品</w:t>
      </w:r>
      <w:r>
        <w:rPr>
          <w:rFonts w:ascii="宋体" w:hAnsi="宋体" w:cs="宋体"/>
          <w:color w:val="000000"/>
          <w:spacing w:val="-1"/>
          <w:w w:val="100"/>
          <w:position w:val="0"/>
          <w:sz w:val="20"/>
          <w:u w:val="none"/>
        </w:rPr>
        <w:t>。</w:t>
      </w:r>
    </w:p>
    <w:p>
      <w:pPr>
        <w:spacing w:before="0" w:after="0" w:line="342" w:lineRule="exact"/>
        <w:ind w:left="347" w:firstLine="401"/>
        <w:jc w:val="left"/>
      </w:pPr>
      <w:r>
        <w:rPr>
          <w:rFonts w:ascii="Times New Roman" w:hAnsi="Times New Roman" w:cs="Times New Roman"/>
          <w:color w:val="000000"/>
          <w:spacing w:val="-1"/>
          <w:w w:val="100"/>
          <w:position w:val="0"/>
          <w:sz w:val="20"/>
          <w:u w:val="none"/>
        </w:rPr>
        <w:t>[</w:t>
      </w:r>
      <w:r>
        <w:rPr>
          <w:rFonts w:ascii="Calibri" w:hAnsi="Calibri" w:cs="Calibri"/>
          <w:color w:val="000000"/>
          <w:spacing w:val="4"/>
          <w:w w:val="100"/>
          <w:sz w:val="20"/>
          <w:u w:val="none"/>
        </w:rPr>
        <w:t> </w:t>
      </w:r>
      <w:r>
        <w:rPr>
          <w:rFonts w:ascii="Times New Roman" w:hAnsi="Times New Roman" w:cs="Times New Roman"/>
          <w:color w:val="000000"/>
          <w:spacing w:val="-1"/>
          <w:w w:val="100"/>
          <w:position w:val="0"/>
          <w:sz w:val="20"/>
          <w:u w:val="none"/>
        </w:rPr>
        <w:t>GB/T</w:t>
      </w:r>
      <w:r>
        <w:rPr>
          <w:rFonts w:ascii="Calibri" w:hAnsi="Calibri" w:cs="Calibri"/>
          <w:color w:val="000000"/>
          <w:spacing w:val="0"/>
          <w:w w:val="100"/>
          <w:sz w:val="20"/>
          <w:u w:val="none"/>
        </w:rPr>
        <w:t> </w:t>
      </w:r>
      <w:r>
        <w:rPr>
          <w:rFonts w:ascii="Times New Roman" w:hAnsi="Times New Roman" w:cs="Times New Roman"/>
          <w:color w:val="000000"/>
          <w:spacing w:val="-1"/>
          <w:w w:val="100"/>
          <w:position w:val="0"/>
          <w:sz w:val="20"/>
          <w:u w:val="none"/>
        </w:rPr>
        <w:t>4650</w:t>
      </w:r>
      <w:r>
        <w:rPr>
          <w:rFonts w:ascii="Calibri" w:hAnsi="Calibri" w:cs="Calibri"/>
          <w:color w:val="000000"/>
          <w:spacing w:val="5"/>
          <w:w w:val="100"/>
          <w:sz w:val="20"/>
          <w:u w:val="none"/>
        </w:rPr>
        <w:t> </w:t>
      </w:r>
      <w:r>
        <w:rPr>
          <w:rFonts w:ascii="Times New Roman" w:hAnsi="Times New Roman" w:cs="Times New Roman"/>
          <w:color w:val="000000"/>
          <w:spacing w:val="-1"/>
          <w:w w:val="100"/>
          <w:position w:val="0"/>
          <w:sz w:val="20"/>
          <w:u w:val="none"/>
        </w:rPr>
        <w:t>]</w:t>
      </w:r>
    </w:p>
    <w:p>
      <w:pPr>
        <w:spacing w:before="0" w:after="0" w:line="330" w:lineRule="exact"/>
        <w:ind w:left="347" w:firstLine="0"/>
        <w:jc w:val="left"/>
      </w:pPr>
      <w:r>
        <w:rPr>
          <w:rFonts w:ascii="黑体" w:hAnsi="黑体" w:cs="黑体"/>
          <w:color w:val="000000"/>
          <w:spacing w:val="0"/>
          <w:w w:val="100"/>
          <w:position w:val="0"/>
          <w:sz w:val="21"/>
          <w:u w:val="none"/>
        </w:rPr>
        <w:t>3.2</w:t>
      </w:r>
    </w:p>
    <w:p>
      <w:pPr>
        <w:spacing w:before="0" w:after="0" w:line="325" w:lineRule="exact"/>
        <w:ind w:left="347" w:firstLine="420"/>
        <w:jc w:val="left"/>
      </w:pPr>
      <w:r>
        <w:rPr>
          <w:rFonts w:ascii="黑体" w:eastAsia="黑体" w:hAnsi="黑体" w:cs="黑体"/>
          <w:color w:val="000000"/>
          <w:spacing w:val="0"/>
          <w:w w:val="100"/>
          <w:position w:val="0"/>
          <w:sz w:val="21"/>
          <w:u w:val="none"/>
        </w:rPr>
        <w:t>试样</w:t>
      </w:r>
      <w:r>
        <w:rPr>
          <w:rFonts w:ascii="Calibri" w:hAnsi="Calibri" w:cs="Calibri"/>
          <w:color w:val="000000"/>
          <w:spacing w:val="0"/>
          <w:w w:val="389"/>
          <w:sz w:val="24"/>
          <w:u w:val="none"/>
        </w:rPr>
        <w:t> </w:t>
      </w:r>
      <w:r>
        <w:rPr>
          <w:rFonts w:ascii="Times New Roman" w:hAnsi="Times New Roman" w:cs="Times New Roman"/>
          <w:b/>
          <w:color w:val="000000"/>
          <w:spacing w:val="0"/>
          <w:w w:val="95"/>
          <w:position w:val="0"/>
          <w:sz w:val="21"/>
          <w:u w:val="none"/>
        </w:rPr>
        <w:t>test</w:t>
      </w:r>
      <w:r>
        <w:rPr>
          <w:rFonts w:ascii="Calibri" w:hAnsi="Calibri" w:cs="Calibri"/>
          <w:b/>
          <w:color w:val="000000"/>
          <w:spacing w:val="3"/>
          <w:w w:val="100"/>
          <w:sz w:val="21"/>
          <w:u w:val="none"/>
        </w:rPr>
        <w:t> </w:t>
      </w:r>
      <w:r>
        <w:rPr>
          <w:rFonts w:ascii="Times New Roman" w:hAnsi="Times New Roman" w:cs="Times New Roman"/>
          <w:b/>
          <w:color w:val="000000"/>
          <w:spacing w:val="-1"/>
          <w:w w:val="95"/>
          <w:position w:val="0"/>
          <w:sz w:val="21"/>
          <w:u w:val="none"/>
        </w:rPr>
        <w:t>sample</w:t>
      </w:r>
    </w:p>
    <w:p>
      <w:pPr>
        <w:spacing w:before="0" w:after="0" w:line="297" w:lineRule="exact"/>
        <w:ind w:left="347" w:firstLine="420"/>
        <w:jc w:val="left"/>
      </w:pPr>
      <w:r>
        <w:rPr>
          <w:rFonts w:ascii="宋体" w:hAnsi="宋体" w:cs="宋体"/>
          <w:color w:val="000000"/>
          <w:spacing w:val="0"/>
          <w:w w:val="100"/>
          <w:position w:val="0"/>
          <w:sz w:val="21"/>
          <w:u w:val="none"/>
        </w:rPr>
        <w:t>由实验室样品制备的从中抽取试料的样品。</w:t>
      </w:r>
    </w:p>
    <w:p>
      <w:pPr>
        <w:spacing w:before="0" w:after="0" w:line="342" w:lineRule="exact"/>
        <w:ind w:left="347" w:firstLine="401"/>
        <w:jc w:val="left"/>
      </w:pPr>
      <w:r>
        <w:rPr>
          <w:rFonts w:ascii="Times New Roman" w:hAnsi="Times New Roman" w:cs="Times New Roman"/>
          <w:color w:val="000000"/>
          <w:spacing w:val="-1"/>
          <w:w w:val="100"/>
          <w:position w:val="0"/>
          <w:sz w:val="20"/>
          <w:u w:val="none"/>
        </w:rPr>
        <w:t>[</w:t>
      </w:r>
      <w:r>
        <w:rPr>
          <w:rFonts w:ascii="Calibri" w:hAnsi="Calibri" w:cs="Calibri"/>
          <w:color w:val="000000"/>
          <w:spacing w:val="4"/>
          <w:w w:val="100"/>
          <w:sz w:val="20"/>
          <w:u w:val="none"/>
        </w:rPr>
        <w:t> </w:t>
      </w:r>
      <w:r>
        <w:rPr>
          <w:rFonts w:ascii="Times New Roman" w:hAnsi="Times New Roman" w:cs="Times New Roman"/>
          <w:color w:val="000000"/>
          <w:spacing w:val="-1"/>
          <w:w w:val="100"/>
          <w:position w:val="0"/>
          <w:sz w:val="20"/>
          <w:u w:val="none"/>
        </w:rPr>
        <w:t>GB/T</w:t>
      </w:r>
      <w:r>
        <w:rPr>
          <w:rFonts w:ascii="Calibri" w:hAnsi="Calibri" w:cs="Calibri"/>
          <w:color w:val="000000"/>
          <w:spacing w:val="0"/>
          <w:w w:val="100"/>
          <w:sz w:val="20"/>
          <w:u w:val="none"/>
        </w:rPr>
        <w:t> </w:t>
      </w:r>
      <w:r>
        <w:rPr>
          <w:rFonts w:ascii="Times New Roman" w:hAnsi="Times New Roman" w:cs="Times New Roman"/>
          <w:color w:val="000000"/>
          <w:spacing w:val="-1"/>
          <w:w w:val="100"/>
          <w:position w:val="0"/>
          <w:sz w:val="20"/>
          <w:u w:val="none"/>
        </w:rPr>
        <w:t>4650</w:t>
      </w:r>
      <w:r>
        <w:rPr>
          <w:rFonts w:ascii="Calibri" w:hAnsi="Calibri" w:cs="Calibri"/>
          <w:color w:val="000000"/>
          <w:spacing w:val="5"/>
          <w:w w:val="100"/>
          <w:sz w:val="20"/>
          <w:u w:val="none"/>
        </w:rPr>
        <w:t> </w:t>
      </w:r>
      <w:r>
        <w:rPr>
          <w:rFonts w:ascii="Times New Roman" w:hAnsi="Times New Roman" w:cs="Times New Roman"/>
          <w:color w:val="000000"/>
          <w:spacing w:val="-1"/>
          <w:w w:val="100"/>
          <w:position w:val="0"/>
          <w:sz w:val="20"/>
          <w:u w:val="none"/>
        </w:rPr>
        <w:t>]</w:t>
      </w:r>
    </w:p>
    <w:p>
      <w:pPr>
        <w:spacing w:before="0" w:after="0" w:line="240" w:lineRule="exact"/>
        <w:ind w:left="347" w:firstLine="401"/>
      </w:pPr>
    </w:p>
    <w:p>
      <w:pPr>
        <w:spacing w:before="0" w:after="0" w:line="225" w:lineRule="exact"/>
        <w:ind w:left="347" w:firstLine="9204"/>
        <w:jc w:val="left"/>
        <w:sectPr>
          <w:type w:val="continuous"/>
          <w:pgSz w:w="11906" w:h="16839"/>
          <w:pgMar w:top="859" w:right="709" w:bottom="619" w:left="1069" w:header="0" w:footer="0" w:gutter="0"/>
          <w:pgNumType w:start="21"/>
          <w:cols w:num="1" w:space="720"/>
        </w:sectPr>
      </w:pPr>
      <w:r>
        <w:rPr>
          <w:rFonts w:ascii="宋体" w:hAnsi="宋体" w:cs="宋体"/>
          <w:color w:val="000000"/>
          <w:spacing w:val="-1"/>
          <w:w w:val="100"/>
          <w:position w:val="0"/>
          <w:sz w:val="18"/>
          <w:u w:val="none"/>
        </w:rPr>
        <w:t>1</w:t>
      </w:r>
    </w:p>
    <w:p>
      <w:pPr>
        <w:spacing w:before="0" w:after="0" w:line="240" w:lineRule="exact"/>
      </w:pPr>
      <w:bookmarkStart w:id="8" w:name="8"/>
      <w:bookmarkEnd w:id="8"/>
    </w:p>
    <w:p>
      <w:pPr>
        <w:spacing w:before="0" w:after="0" w:line="240" w:lineRule="exact"/>
      </w:pPr>
    </w:p>
    <w:p>
      <w:pPr>
        <w:spacing w:before="0" w:after="0" w:line="329" w:lineRule="exact"/>
        <w:ind w:left="60" w:firstLine="0"/>
        <w:jc w:val="left"/>
      </w:pPr>
      <w:r>
        <w:rPr>
          <w:rFonts w:ascii="黑体" w:hAnsi="黑体" w:cs="黑体"/>
          <w:color w:val="FFFFFF"/>
          <w:spacing w:val="0"/>
          <w:w w:val="100"/>
          <w:position w:val="0"/>
          <w:sz w:val="21"/>
          <w:u w:val="none"/>
        </w:rPr>
        <w:t>XX/T</w:t>
      </w:r>
      <w:r>
        <w:rPr>
          <w:rFonts w:ascii="Calibri" w:hAnsi="Calibri" w:cs="Calibri"/>
          <w:color w:val="000000"/>
          <w:spacing w:val="0"/>
          <w:w w:val="222"/>
          <w:sz w:val="21"/>
          <w:u w:val="none"/>
        </w:rPr>
        <w:t> </w:t>
      </w:r>
      <w:r>
        <w:rPr>
          <w:rFonts w:ascii="黑体" w:hAnsi="黑体" w:cs="黑体"/>
          <w:color w:val="FFFFFF"/>
          <w:spacing w:val="0"/>
          <w:w w:val="100"/>
          <w:position w:val="0"/>
          <w:sz w:val="21"/>
          <w:u w:val="none"/>
        </w:rPr>
        <w:t>XXXXX</w:t>
      </w:r>
      <w:r>
        <w:rPr>
          <w:rFonts w:ascii="Times New Roman" w:hAnsi="Times New Roman" w:cs="Times New Roman"/>
          <w:color w:val="FFFFFF"/>
          <w:spacing w:val="0"/>
          <w:w w:val="100"/>
          <w:position w:val="0"/>
          <w:sz w:val="21"/>
          <w:u w:val="none"/>
        </w:rPr>
        <w:t>—</w:t>
      </w:r>
      <w:r>
        <w:rPr>
          <w:rFonts w:ascii="黑体" w:hAnsi="黑体" w:cs="黑体"/>
          <w:color w:val="FFFFFF"/>
          <w:spacing w:val="0"/>
          <w:w w:val="100"/>
          <w:position w:val="0"/>
          <w:sz w:val="21"/>
          <w:u w:val="none"/>
        </w:rPr>
        <w:t>XXXX</w:t>
      </w:r>
    </w:p>
    <w:p>
      <w:pPr>
        <w:spacing w:before="0" w:after="0" w:line="240" w:lineRule="exact"/>
        <w:ind w:left="60" w:firstLine="0"/>
      </w:pPr>
    </w:p>
    <w:p>
      <w:pPr>
        <w:spacing w:before="0" w:after="0" w:line="240" w:lineRule="exact"/>
        <w:ind w:left="60" w:firstLine="0"/>
      </w:pPr>
    </w:p>
    <w:p>
      <w:pPr>
        <w:spacing w:before="0" w:after="0" w:line="378" w:lineRule="exact"/>
        <w:ind w:left="60" w:firstLine="0"/>
        <w:jc w:val="left"/>
      </w:pPr>
      <w:r>
        <w:rPr>
          <w:rFonts w:ascii="黑体" w:hAnsi="黑体" w:cs="黑体"/>
          <w:color w:val="000000"/>
          <w:spacing w:val="0"/>
          <w:w w:val="100"/>
          <w:position w:val="0"/>
          <w:sz w:val="21"/>
          <w:u w:val="none"/>
        </w:rPr>
        <w:t>3.3</w:t>
      </w:r>
    </w:p>
    <w:p>
      <w:pPr>
        <w:spacing w:before="0" w:after="0" w:line="325" w:lineRule="exact"/>
        <w:ind w:left="60" w:firstLine="420"/>
        <w:jc w:val="left"/>
      </w:pPr>
      <w:r>
        <w:rPr>
          <w:rFonts w:ascii="黑体" w:eastAsia="黑体" w:hAnsi="黑体" w:cs="黑体"/>
          <w:color w:val="000000"/>
          <w:spacing w:val="0"/>
          <w:w w:val="100"/>
          <w:position w:val="0"/>
          <w:sz w:val="21"/>
          <w:u w:val="none"/>
        </w:rPr>
        <w:t>试料</w:t>
      </w:r>
      <w:r>
        <w:rPr>
          <w:rFonts w:ascii="Calibri" w:hAnsi="Calibri" w:cs="Calibri"/>
          <w:color w:val="000000"/>
          <w:spacing w:val="0"/>
          <w:w w:val="389"/>
          <w:sz w:val="24"/>
          <w:u w:val="none"/>
        </w:rPr>
        <w:t> </w:t>
      </w:r>
      <w:r>
        <w:rPr>
          <w:rFonts w:ascii="Times New Roman" w:hAnsi="Times New Roman" w:cs="Times New Roman"/>
          <w:b/>
          <w:color w:val="000000"/>
          <w:spacing w:val="0"/>
          <w:w w:val="95"/>
          <w:position w:val="0"/>
          <w:sz w:val="21"/>
          <w:u w:val="none"/>
        </w:rPr>
        <w:t>test</w:t>
      </w:r>
      <w:r>
        <w:rPr>
          <w:rFonts w:ascii="Calibri" w:hAnsi="Calibri" w:cs="Calibri"/>
          <w:b/>
          <w:color w:val="000000"/>
          <w:spacing w:val="1"/>
          <w:w w:val="100"/>
          <w:sz w:val="21"/>
          <w:u w:val="none"/>
        </w:rPr>
        <w:t> </w:t>
      </w:r>
      <w:r>
        <w:rPr>
          <w:rFonts w:ascii="Times New Roman" w:hAnsi="Times New Roman" w:cs="Times New Roman"/>
          <w:b/>
          <w:color w:val="000000"/>
          <w:spacing w:val="0"/>
          <w:w w:val="95"/>
          <w:position w:val="0"/>
          <w:sz w:val="21"/>
          <w:u w:val="none"/>
        </w:rPr>
        <w:t>portion</w:t>
      </w:r>
    </w:p>
    <w:p>
      <w:pPr>
        <w:spacing w:before="0" w:after="0" w:line="297" w:lineRule="exact"/>
        <w:ind w:left="60" w:firstLine="420"/>
        <w:jc w:val="left"/>
      </w:pPr>
      <w:r>
        <w:rPr>
          <w:rFonts w:ascii="宋体" w:eastAsia="宋体" w:hAnsi="宋体" w:cs="宋体"/>
          <w:color w:val="000000"/>
          <w:spacing w:val="-3"/>
          <w:w w:val="100"/>
          <w:position w:val="0"/>
          <w:sz w:val="21"/>
          <w:u w:val="none"/>
        </w:rPr>
        <w:t>从试样中取得的（如试样与实验室样品两者相同，则从实验室样品中取得），并用以进行检验或观</w:t>
      </w:r>
    </w:p>
    <w:p>
      <w:pPr>
        <w:spacing w:before="0" w:after="0" w:line="312" w:lineRule="exact"/>
        <w:ind w:left="60" w:firstLine="0"/>
        <w:jc w:val="left"/>
      </w:pPr>
      <w:r>
        <w:rPr>
          <w:rFonts w:ascii="宋体" w:hAnsi="宋体" w:cs="宋体"/>
          <w:color w:val="000000"/>
          <w:spacing w:val="0"/>
          <w:w w:val="100"/>
          <w:position w:val="0"/>
          <w:sz w:val="21"/>
          <w:u w:val="none"/>
        </w:rPr>
        <w:t>测的一定量的物料。</w:t>
      </w:r>
    </w:p>
    <w:p>
      <w:pPr>
        <w:spacing w:before="0" w:after="0" w:line="274" w:lineRule="exact"/>
        <w:ind w:left="60" w:firstLine="401"/>
        <w:jc w:val="left"/>
      </w:pPr>
      <w:r>
        <w:rPr>
          <w:rFonts w:ascii="Times New Roman" w:hAnsi="Times New Roman" w:cs="Times New Roman"/>
          <w:color w:val="000000"/>
          <w:spacing w:val="-1"/>
          <w:w w:val="100"/>
          <w:position w:val="0"/>
          <w:sz w:val="20"/>
          <w:u w:val="none"/>
        </w:rPr>
        <w:t>[</w:t>
      </w:r>
      <w:r>
        <w:rPr>
          <w:rFonts w:ascii="Calibri" w:hAnsi="Calibri" w:cs="Calibri"/>
          <w:color w:val="000000"/>
          <w:spacing w:val="4"/>
          <w:w w:val="100"/>
          <w:sz w:val="20"/>
          <w:u w:val="none"/>
        </w:rPr>
        <w:t> </w:t>
      </w:r>
      <w:r>
        <w:rPr>
          <w:rFonts w:ascii="Times New Roman" w:hAnsi="Times New Roman" w:cs="Times New Roman"/>
          <w:color w:val="000000"/>
          <w:spacing w:val="-1"/>
          <w:w w:val="100"/>
          <w:position w:val="0"/>
          <w:sz w:val="20"/>
          <w:u w:val="none"/>
        </w:rPr>
        <w:t>GB/T</w:t>
      </w:r>
      <w:r>
        <w:rPr>
          <w:rFonts w:ascii="Calibri" w:hAnsi="Calibri" w:cs="Calibri"/>
          <w:color w:val="000000"/>
          <w:spacing w:val="0"/>
          <w:w w:val="100"/>
          <w:sz w:val="20"/>
          <w:u w:val="none"/>
        </w:rPr>
        <w:t> </w:t>
      </w:r>
      <w:r>
        <w:rPr>
          <w:rFonts w:ascii="Times New Roman" w:hAnsi="Times New Roman" w:cs="Times New Roman"/>
          <w:color w:val="000000"/>
          <w:spacing w:val="-1"/>
          <w:w w:val="100"/>
          <w:position w:val="0"/>
          <w:sz w:val="20"/>
          <w:u w:val="none"/>
        </w:rPr>
        <w:t>4650</w:t>
      </w:r>
      <w:r>
        <w:rPr>
          <w:rFonts w:ascii="Calibri" w:hAnsi="Calibri" w:cs="Calibri"/>
          <w:color w:val="000000"/>
          <w:spacing w:val="5"/>
          <w:w w:val="100"/>
          <w:sz w:val="20"/>
          <w:u w:val="none"/>
        </w:rPr>
        <w:t> </w:t>
      </w:r>
      <w:r>
        <w:rPr>
          <w:rFonts w:ascii="Times New Roman" w:hAnsi="Times New Roman" w:cs="Times New Roman"/>
          <w:color w:val="000000"/>
          <w:spacing w:val="-1"/>
          <w:w w:val="100"/>
          <w:position w:val="0"/>
          <w:sz w:val="20"/>
          <w:u w:val="none"/>
        </w:rPr>
        <w:t>]</w:t>
      </w:r>
    </w:p>
    <w:p>
      <w:pPr>
        <w:spacing w:before="0" w:after="0" w:line="307" w:lineRule="exact"/>
        <w:ind w:left="60" w:firstLine="0"/>
        <w:jc w:val="left"/>
      </w:pPr>
      <w:r>
        <w:rPr>
          <w:rFonts w:ascii="黑体" w:hAnsi="黑体" w:cs="黑体"/>
          <w:color w:val="000000"/>
          <w:spacing w:val="0"/>
          <w:w w:val="100"/>
          <w:position w:val="0"/>
          <w:sz w:val="21"/>
          <w:u w:val="none"/>
        </w:rPr>
        <w:t>3.4</w:t>
      </w:r>
    </w:p>
    <w:p>
      <w:pPr>
        <w:spacing w:before="0" w:after="0" w:line="325" w:lineRule="exact"/>
        <w:ind w:left="60" w:firstLine="420"/>
        <w:jc w:val="left"/>
      </w:pPr>
      <w:r>
        <w:rPr>
          <w:rFonts w:ascii="黑体" w:eastAsia="黑体" w:hAnsi="黑体" w:cs="黑体"/>
          <w:color w:val="000000"/>
          <w:spacing w:val="0"/>
          <w:w w:val="100"/>
          <w:position w:val="0"/>
          <w:sz w:val="21"/>
          <w:u w:val="none"/>
        </w:rPr>
        <w:t>测试结果</w:t>
      </w:r>
      <w:r>
        <w:rPr>
          <w:rFonts w:ascii="Calibri" w:hAnsi="Calibri" w:cs="Calibri"/>
          <w:color w:val="000000"/>
          <w:spacing w:val="0"/>
          <w:w w:val="389"/>
          <w:sz w:val="24"/>
          <w:u w:val="none"/>
        </w:rPr>
        <w:t> </w:t>
      </w:r>
      <w:r>
        <w:rPr>
          <w:rFonts w:ascii="Times New Roman" w:hAnsi="Times New Roman" w:cs="Times New Roman"/>
          <w:b/>
          <w:color w:val="000000"/>
          <w:spacing w:val="0"/>
          <w:w w:val="95"/>
          <w:position w:val="0"/>
          <w:sz w:val="21"/>
          <w:u w:val="none"/>
        </w:rPr>
        <w:t>test</w:t>
      </w:r>
      <w:r>
        <w:rPr>
          <w:rFonts w:ascii="Calibri" w:hAnsi="Calibri" w:cs="Calibri"/>
          <w:b/>
          <w:color w:val="000000"/>
          <w:spacing w:val="1"/>
          <w:w w:val="100"/>
          <w:sz w:val="21"/>
          <w:u w:val="none"/>
        </w:rPr>
        <w:t> </w:t>
      </w:r>
      <w:r>
        <w:rPr>
          <w:rFonts w:ascii="Times New Roman" w:hAnsi="Times New Roman" w:cs="Times New Roman"/>
          <w:b/>
          <w:color w:val="000000"/>
          <w:spacing w:val="0"/>
          <w:w w:val="95"/>
          <w:position w:val="0"/>
          <w:sz w:val="21"/>
          <w:u w:val="none"/>
        </w:rPr>
        <w:t>result</w:t>
      </w:r>
    </w:p>
    <w:p>
      <w:pPr>
        <w:spacing w:before="0" w:after="0" w:line="297" w:lineRule="exact"/>
        <w:ind w:left="60" w:firstLine="420"/>
        <w:jc w:val="left"/>
      </w:pPr>
      <w:r>
        <w:rPr>
          <w:rFonts w:ascii="宋体" w:hAnsi="宋体" w:cs="宋体"/>
          <w:color w:val="000000"/>
          <w:spacing w:val="0"/>
          <w:w w:val="100"/>
          <w:position w:val="0"/>
          <w:sz w:val="21"/>
          <w:u w:val="none"/>
        </w:rPr>
        <w:t>用规定的测试方法所确定的特性值。</w:t>
      </w:r>
    </w:p>
    <w:p>
      <w:pPr>
        <w:spacing w:before="0" w:after="0" w:line="342" w:lineRule="exact"/>
        <w:ind w:left="60" w:firstLine="401"/>
        <w:jc w:val="left"/>
      </w:pPr>
      <w:r>
        <w:rPr>
          <w:rFonts w:ascii="Times New Roman" w:hAnsi="Times New Roman" w:cs="Times New Roman"/>
          <w:color w:val="000000"/>
          <w:spacing w:val="-1"/>
          <w:w w:val="100"/>
          <w:position w:val="0"/>
          <w:sz w:val="20"/>
          <w:u w:val="none"/>
        </w:rPr>
        <w:t>[</w:t>
      </w:r>
      <w:r>
        <w:rPr>
          <w:rFonts w:ascii="Calibri" w:hAnsi="Calibri" w:cs="Calibri"/>
          <w:color w:val="000000"/>
          <w:spacing w:val="4"/>
          <w:w w:val="100"/>
          <w:sz w:val="20"/>
          <w:u w:val="none"/>
        </w:rPr>
        <w:t> </w:t>
      </w:r>
      <w:r>
        <w:rPr>
          <w:rFonts w:ascii="Times New Roman" w:hAnsi="Times New Roman" w:cs="Times New Roman"/>
          <w:color w:val="000000"/>
          <w:spacing w:val="-1"/>
          <w:w w:val="100"/>
          <w:position w:val="0"/>
          <w:sz w:val="20"/>
          <w:u w:val="none"/>
        </w:rPr>
        <w:t>GB/T</w:t>
      </w:r>
      <w:r>
        <w:rPr>
          <w:rFonts w:ascii="Calibri" w:hAnsi="Calibri" w:cs="Calibri"/>
          <w:color w:val="000000"/>
          <w:spacing w:val="7"/>
          <w:w w:val="100"/>
          <w:sz w:val="20"/>
          <w:u w:val="none"/>
        </w:rPr>
        <w:t> </w:t>
      </w:r>
      <w:r>
        <w:rPr>
          <w:rFonts w:ascii="Times New Roman" w:hAnsi="Times New Roman" w:cs="Times New Roman"/>
          <w:color w:val="000000"/>
          <w:spacing w:val="-1"/>
          <w:w w:val="100"/>
          <w:position w:val="0"/>
          <w:sz w:val="20"/>
          <w:u w:val="none"/>
        </w:rPr>
        <w:t>6379</w:t>
      </w:r>
      <w:r>
        <w:rPr>
          <w:rFonts w:ascii="Calibri" w:hAnsi="Calibri" w:cs="Calibri"/>
          <w:color w:val="000000"/>
          <w:spacing w:val="5"/>
          <w:w w:val="100"/>
          <w:sz w:val="20"/>
          <w:u w:val="none"/>
        </w:rPr>
        <w:t> </w:t>
      </w:r>
      <w:r>
        <w:rPr>
          <w:rFonts w:ascii="Times New Roman" w:hAnsi="Times New Roman" w:cs="Times New Roman"/>
          <w:color w:val="000000"/>
          <w:spacing w:val="-1"/>
          <w:w w:val="100"/>
          <w:position w:val="0"/>
          <w:sz w:val="20"/>
          <w:u w:val="none"/>
        </w:rPr>
        <w:t>]</w:t>
      </w:r>
    </w:p>
    <w:p>
      <w:pPr>
        <w:spacing w:before="0" w:after="0" w:line="331" w:lineRule="exact"/>
        <w:ind w:left="60" w:firstLine="0"/>
        <w:jc w:val="left"/>
      </w:pPr>
      <w:r>
        <w:rPr>
          <w:rFonts w:ascii="黑体" w:hAnsi="黑体" w:cs="黑体"/>
          <w:color w:val="000000"/>
          <w:spacing w:val="0"/>
          <w:w w:val="100"/>
          <w:position w:val="0"/>
          <w:sz w:val="21"/>
          <w:u w:val="none"/>
        </w:rPr>
        <w:t>3.5</w:t>
      </w:r>
    </w:p>
    <w:p>
      <w:pPr>
        <w:spacing w:before="0" w:after="0" w:line="325" w:lineRule="exact"/>
        <w:ind w:left="60" w:firstLine="420"/>
        <w:jc w:val="left"/>
      </w:pPr>
      <w:r>
        <w:rPr>
          <w:rFonts w:ascii="黑体" w:eastAsia="黑体" w:hAnsi="黑体" w:cs="黑体"/>
          <w:color w:val="000000"/>
          <w:spacing w:val="0"/>
          <w:w w:val="100"/>
          <w:position w:val="0"/>
          <w:sz w:val="21"/>
          <w:u w:val="none"/>
        </w:rPr>
        <w:t>分析批</w:t>
      </w:r>
      <w:r>
        <w:rPr>
          <w:rFonts w:ascii="Calibri" w:hAnsi="Calibri" w:cs="Calibri"/>
          <w:b/>
          <w:color w:val="000000"/>
          <w:spacing w:val="0"/>
          <w:w w:val="217"/>
          <w:sz w:val="21"/>
          <w:u w:val="none"/>
        </w:rPr>
        <w:t> </w:t>
      </w:r>
      <w:r>
        <w:rPr>
          <w:rFonts w:ascii="Times New Roman" w:hAnsi="Times New Roman" w:cs="Times New Roman"/>
          <w:b/>
          <w:color w:val="000000"/>
          <w:spacing w:val="-1"/>
          <w:w w:val="95"/>
          <w:position w:val="0"/>
          <w:sz w:val="21"/>
          <w:u w:val="none"/>
        </w:rPr>
        <w:t>analytical</w:t>
      </w:r>
      <w:r>
        <w:rPr>
          <w:rFonts w:ascii="Calibri" w:hAnsi="Calibri" w:cs="Calibri"/>
          <w:b/>
          <w:color w:val="000000"/>
          <w:spacing w:val="3"/>
          <w:w w:val="100"/>
          <w:sz w:val="21"/>
          <w:u w:val="none"/>
        </w:rPr>
        <w:t> </w:t>
      </w:r>
      <w:r>
        <w:rPr>
          <w:rFonts w:ascii="Times New Roman" w:hAnsi="Times New Roman" w:cs="Times New Roman"/>
          <w:b/>
          <w:color w:val="000000"/>
          <w:spacing w:val="0"/>
          <w:w w:val="95"/>
          <w:position w:val="0"/>
          <w:sz w:val="21"/>
          <w:u w:val="none"/>
        </w:rPr>
        <w:t>run</w:t>
      </w:r>
    </w:p>
    <w:p>
      <w:pPr>
        <w:spacing w:before="0" w:after="0" w:line="297" w:lineRule="exact"/>
        <w:ind w:left="60" w:firstLine="420"/>
        <w:jc w:val="left"/>
      </w:pPr>
      <w:r>
        <w:rPr>
          <w:rFonts w:ascii="宋体" w:hAnsi="宋体" w:cs="宋体"/>
          <w:color w:val="000000"/>
          <w:spacing w:val="-3"/>
          <w:w w:val="100"/>
          <w:position w:val="0"/>
          <w:sz w:val="21"/>
          <w:u w:val="none"/>
        </w:rPr>
        <w:t>用相同的方法、相同的试剂、同时或在连续时间内对每个分析的样品作同样的操作。每批内的样品</w:t>
      </w:r>
    </w:p>
    <w:p>
      <w:pPr>
        <w:spacing w:before="0" w:after="0" w:line="312" w:lineRule="exact"/>
        <w:ind w:left="60" w:firstLine="0"/>
        <w:jc w:val="left"/>
      </w:pPr>
      <w:r>
        <w:rPr>
          <w:rFonts w:ascii="宋体" w:hAnsi="宋体" w:cs="宋体"/>
          <w:color w:val="000000"/>
          <w:spacing w:val="0"/>
          <w:w w:val="100"/>
          <w:position w:val="0"/>
          <w:sz w:val="21"/>
          <w:u w:val="none"/>
        </w:rPr>
        <w:t>应有相似的组成。</w:t>
      </w:r>
    </w:p>
    <w:p>
      <w:pPr>
        <w:spacing w:before="0" w:after="0" w:line="317" w:lineRule="exact"/>
        <w:ind w:left="60" w:firstLine="362"/>
        <w:jc w:val="left"/>
      </w:pPr>
      <w:r>
        <w:rPr>
          <w:rFonts w:ascii="宋体" w:hAnsi="宋体" w:cs="宋体"/>
          <w:color w:val="000000"/>
          <w:spacing w:val="-1"/>
          <w:w w:val="100"/>
          <w:position w:val="0"/>
          <w:sz w:val="18"/>
          <w:u w:val="none"/>
        </w:rPr>
        <w:t>注：分析批是分析质量控制的基本单元。</w:t>
      </w:r>
    </w:p>
    <w:p>
      <w:pPr>
        <w:spacing w:before="0" w:after="0" w:line="357" w:lineRule="exact"/>
        <w:ind w:left="60" w:firstLine="0"/>
        <w:jc w:val="left"/>
      </w:pPr>
      <w:r>
        <w:rPr>
          <w:rFonts w:ascii="黑体" w:hAnsi="黑体" w:cs="黑体"/>
          <w:color w:val="000000"/>
          <w:spacing w:val="0"/>
          <w:w w:val="100"/>
          <w:position w:val="0"/>
          <w:sz w:val="21"/>
          <w:u w:val="none"/>
        </w:rPr>
        <w:t>3.6</w:t>
      </w:r>
    </w:p>
    <w:p>
      <w:pPr>
        <w:spacing w:before="0" w:after="0" w:line="325" w:lineRule="exact"/>
        <w:ind w:left="60" w:firstLine="420"/>
        <w:jc w:val="left"/>
      </w:pPr>
      <w:r>
        <w:rPr>
          <w:rFonts w:ascii="黑体" w:eastAsia="黑体" w:hAnsi="黑体" w:cs="黑体"/>
          <w:color w:val="000000"/>
          <w:spacing w:val="0"/>
          <w:w w:val="100"/>
          <w:position w:val="0"/>
          <w:sz w:val="21"/>
          <w:u w:val="none"/>
        </w:rPr>
        <w:t>准确度</w:t>
      </w:r>
      <w:r>
        <w:rPr>
          <w:rFonts w:ascii="Calibri" w:hAnsi="Calibri" w:cs="Calibri"/>
          <w:b/>
          <w:color w:val="000000"/>
          <w:spacing w:val="0"/>
          <w:w w:val="217"/>
          <w:sz w:val="21"/>
          <w:u w:val="none"/>
        </w:rPr>
        <w:t> </w:t>
      </w:r>
      <w:r>
        <w:rPr>
          <w:rFonts w:ascii="Times New Roman" w:hAnsi="Times New Roman" w:cs="Times New Roman"/>
          <w:b/>
          <w:color w:val="000000"/>
          <w:spacing w:val="0"/>
          <w:w w:val="95"/>
          <w:position w:val="0"/>
          <w:sz w:val="21"/>
          <w:u w:val="none"/>
        </w:rPr>
        <w:t>accuracy</w:t>
      </w:r>
    </w:p>
    <w:p>
      <w:pPr>
        <w:spacing w:before="0" w:after="0" w:line="297" w:lineRule="exact"/>
        <w:ind w:left="60" w:firstLine="420"/>
        <w:jc w:val="left"/>
      </w:pPr>
      <w:r>
        <w:rPr>
          <w:rFonts w:ascii="宋体" w:hAnsi="宋体" w:cs="宋体"/>
          <w:color w:val="000000"/>
          <w:spacing w:val="0"/>
          <w:w w:val="100"/>
          <w:position w:val="0"/>
          <w:sz w:val="21"/>
          <w:u w:val="none"/>
        </w:rPr>
        <w:t>测试结果与接受参照值间的一致程度。</w:t>
      </w:r>
    </w:p>
    <w:p>
      <w:pPr>
        <w:spacing w:before="0" w:after="0" w:line="295" w:lineRule="exact"/>
        <w:ind w:left="60" w:firstLine="362"/>
        <w:jc w:val="left"/>
      </w:pPr>
      <w:r>
        <w:rPr>
          <w:rFonts w:ascii="黑体" w:eastAsia="黑体" w:hAnsi="黑体" w:cs="黑体"/>
          <w:color w:val="000000"/>
          <w:spacing w:val="-1"/>
          <w:w w:val="100"/>
          <w:position w:val="0"/>
          <w:sz w:val="18"/>
          <w:u w:val="none"/>
        </w:rPr>
        <w:t>注：</w:t>
      </w:r>
      <w:r>
        <w:rPr>
          <w:rFonts w:ascii="宋体" w:hAnsi="宋体" w:cs="宋体"/>
          <w:color w:val="000000"/>
          <w:spacing w:val="-1"/>
          <w:w w:val="100"/>
          <w:position w:val="0"/>
          <w:sz w:val="18"/>
          <w:u w:val="none"/>
        </w:rPr>
        <w:t>术语准确度，当用于一组测试结果时，由随机误差分量和系统误差即偏倚分量组成。</w:t>
      </w:r>
    </w:p>
    <w:p>
      <w:pPr>
        <w:spacing w:before="0" w:after="0" w:line="358" w:lineRule="exact"/>
        <w:ind w:left="60" w:firstLine="401"/>
        <w:jc w:val="left"/>
      </w:pPr>
      <w:r>
        <w:rPr>
          <w:rFonts w:ascii="Times New Roman" w:hAnsi="Times New Roman" w:cs="Times New Roman"/>
          <w:color w:val="000000"/>
          <w:spacing w:val="-1"/>
          <w:w w:val="100"/>
          <w:position w:val="0"/>
          <w:sz w:val="20"/>
          <w:u w:val="none"/>
        </w:rPr>
        <w:t>[</w:t>
      </w:r>
      <w:r>
        <w:rPr>
          <w:rFonts w:ascii="Calibri" w:hAnsi="Calibri" w:cs="Calibri"/>
          <w:color w:val="000000"/>
          <w:spacing w:val="4"/>
          <w:w w:val="100"/>
          <w:sz w:val="20"/>
          <w:u w:val="none"/>
        </w:rPr>
        <w:t> </w:t>
      </w:r>
      <w:r>
        <w:rPr>
          <w:rFonts w:ascii="Times New Roman" w:hAnsi="Times New Roman" w:cs="Times New Roman"/>
          <w:color w:val="000000"/>
          <w:spacing w:val="-1"/>
          <w:w w:val="100"/>
          <w:position w:val="0"/>
          <w:sz w:val="20"/>
          <w:u w:val="none"/>
        </w:rPr>
        <w:t>GB/T</w:t>
      </w:r>
      <w:r>
        <w:rPr>
          <w:rFonts w:ascii="Calibri" w:hAnsi="Calibri" w:cs="Calibri"/>
          <w:color w:val="000000"/>
          <w:spacing w:val="7"/>
          <w:w w:val="100"/>
          <w:sz w:val="20"/>
          <w:u w:val="none"/>
        </w:rPr>
        <w:t> </w:t>
      </w:r>
      <w:r>
        <w:rPr>
          <w:rFonts w:ascii="Times New Roman" w:hAnsi="Times New Roman" w:cs="Times New Roman"/>
          <w:color w:val="000000"/>
          <w:spacing w:val="-1"/>
          <w:w w:val="100"/>
          <w:position w:val="0"/>
          <w:sz w:val="20"/>
          <w:u w:val="none"/>
        </w:rPr>
        <w:t>6379</w:t>
      </w:r>
      <w:r>
        <w:rPr>
          <w:rFonts w:ascii="Calibri" w:hAnsi="Calibri" w:cs="Calibri"/>
          <w:color w:val="000000"/>
          <w:spacing w:val="5"/>
          <w:w w:val="100"/>
          <w:sz w:val="20"/>
          <w:u w:val="none"/>
        </w:rPr>
        <w:t> </w:t>
      </w:r>
      <w:r>
        <w:rPr>
          <w:rFonts w:ascii="Times New Roman" w:hAnsi="Times New Roman" w:cs="Times New Roman"/>
          <w:color w:val="000000"/>
          <w:spacing w:val="-1"/>
          <w:w w:val="100"/>
          <w:position w:val="0"/>
          <w:sz w:val="20"/>
          <w:u w:val="none"/>
        </w:rPr>
        <w:t>]</w:t>
      </w:r>
    </w:p>
    <w:p>
      <w:pPr>
        <w:spacing w:before="0" w:after="0" w:line="331" w:lineRule="exact"/>
        <w:ind w:left="60" w:firstLine="0"/>
        <w:jc w:val="left"/>
      </w:pPr>
      <w:r>
        <w:rPr>
          <w:rFonts w:ascii="黑体" w:hAnsi="黑体" w:cs="黑体"/>
          <w:color w:val="000000"/>
          <w:spacing w:val="0"/>
          <w:w w:val="100"/>
          <w:position w:val="0"/>
          <w:sz w:val="21"/>
          <w:u w:val="none"/>
        </w:rPr>
        <w:t>3.7</w:t>
      </w:r>
    </w:p>
    <w:p>
      <w:pPr>
        <w:tabs>
          <w:tab w:val="left" w:pos="1323"/>
        </w:tabs>
        <w:spacing w:before="0" w:after="0" w:line="325" w:lineRule="exact"/>
        <w:ind w:left="60" w:firstLine="420"/>
        <w:jc w:val="left"/>
      </w:pPr>
      <w:r>
        <w:rPr>
          <w:rFonts w:ascii="黑体" w:eastAsia="黑体" w:hAnsi="黑体" w:cs="黑体"/>
          <w:color w:val="000000"/>
          <w:spacing w:val="0"/>
          <w:w w:val="100"/>
          <w:position w:val="0"/>
          <w:sz w:val="21"/>
          <w:u w:val="none"/>
        </w:rPr>
        <w:t>正确度</w:t>
      </w:r>
      <w:r>
        <w:rPr>
          <w:rFonts w:cs="Calibri"/>
          <w:spacing w:val="0"/>
          <w:w w:val="100"/>
        </w:rPr>
        <w:tab/>
      </w:r>
      <w:r>
        <w:rPr>
          <w:rFonts w:ascii="Times New Roman" w:hAnsi="Times New Roman" w:cs="Times New Roman"/>
          <w:b/>
          <w:color w:val="000000"/>
          <w:spacing w:val="0"/>
          <w:w w:val="95"/>
          <w:position w:val="0"/>
          <w:sz w:val="21"/>
          <w:u w:val="none"/>
        </w:rPr>
        <w:t>trueness</w:t>
      </w:r>
    </w:p>
    <w:p>
      <w:pPr>
        <w:spacing w:before="0" w:after="0" w:line="297" w:lineRule="exact"/>
        <w:ind w:left="60" w:firstLine="420"/>
        <w:jc w:val="left"/>
      </w:pPr>
      <w:r>
        <w:rPr>
          <w:rFonts w:ascii="宋体" w:hAnsi="宋体" w:cs="宋体"/>
          <w:color w:val="000000"/>
          <w:spacing w:val="0"/>
          <w:w w:val="100"/>
          <w:position w:val="0"/>
          <w:sz w:val="21"/>
          <w:u w:val="none"/>
        </w:rPr>
        <w:t>由大量测试结果得到的平均数与接受参照值间的一致程度。</w:t>
      </w:r>
    </w:p>
    <w:p>
      <w:pPr>
        <w:spacing w:before="0" w:after="0" w:line="306" w:lineRule="exact"/>
        <w:ind w:left="60" w:firstLine="362"/>
        <w:jc w:val="left"/>
      </w:pPr>
      <w:r>
        <w:rPr>
          <w:rFonts w:ascii="黑体" w:eastAsia="黑体" w:hAnsi="黑体" w:cs="黑体"/>
          <w:color w:val="000000"/>
          <w:spacing w:val="-1"/>
          <w:w w:val="100"/>
          <w:position w:val="0"/>
          <w:sz w:val="18"/>
          <w:u w:val="none"/>
        </w:rPr>
        <w:t>注</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eastAsia="宋体" w:hAnsi="宋体" w:cs="宋体"/>
          <w:color w:val="000000"/>
          <w:spacing w:val="-1"/>
          <w:w w:val="100"/>
          <w:position w:val="0"/>
          <w:sz w:val="18"/>
          <w:u w:val="none"/>
        </w:rPr>
        <w:t>正确度的度量通常用术语</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0"/>
          <w:sz w:val="18"/>
          <w:u w:val="none"/>
        </w:rPr>
        <w:t>偏倚</w:t>
      </w:r>
      <w:r>
        <w:rPr>
          <w:rFonts w:ascii="Times New Roman" w:hAnsi="Times New Roman" w:cs="Times New Roman"/>
          <w:color w:val="000000"/>
          <w:spacing w:val="-1"/>
          <w:w w:val="100"/>
          <w:position w:val="0"/>
          <w:sz w:val="18"/>
          <w:u w:val="none"/>
        </w:rPr>
        <w:t>”</w:t>
      </w:r>
      <w:r>
        <w:rPr>
          <w:rFonts w:ascii="宋体" w:hAnsi="宋体" w:cs="宋体"/>
          <w:color w:val="000000"/>
          <w:spacing w:val="-1"/>
          <w:w w:val="100"/>
          <w:position w:val="0"/>
          <w:sz w:val="18"/>
          <w:u w:val="none"/>
        </w:rPr>
        <w:t>表示。</w:t>
      </w:r>
    </w:p>
    <w:p>
      <w:pPr>
        <w:spacing w:before="0" w:after="0" w:line="301" w:lineRule="exact"/>
        <w:ind w:left="60" w:firstLine="362"/>
        <w:jc w:val="left"/>
      </w:pPr>
      <w:r>
        <w:rPr>
          <w:rFonts w:ascii="黑体" w:eastAsia="黑体" w:hAnsi="黑体" w:cs="黑体"/>
          <w:color w:val="000000"/>
          <w:spacing w:val="-1"/>
          <w:w w:val="100"/>
          <w:position w:val="0"/>
          <w:sz w:val="18"/>
          <w:u w:val="none"/>
        </w:rPr>
        <w:t>注</w:t>
      </w:r>
      <w:r>
        <w:rPr>
          <w:rFonts w:ascii="黑体" w:hAnsi="黑体" w:cs="黑体"/>
          <w:color w:val="000000"/>
          <w:spacing w:val="-1"/>
          <w:w w:val="100"/>
          <w:position w:val="0"/>
          <w:sz w:val="18"/>
          <w:u w:val="none"/>
        </w:rPr>
        <w:t>2</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正确度曾被称为“均值的准确度”，一般不推荐这样做。</w:t>
      </w:r>
    </w:p>
    <w:p>
      <w:pPr>
        <w:spacing w:before="0" w:after="0" w:line="358" w:lineRule="exact"/>
        <w:ind w:left="60" w:firstLine="401"/>
        <w:jc w:val="left"/>
      </w:pPr>
      <w:r>
        <w:rPr>
          <w:rFonts w:ascii="Times New Roman" w:hAnsi="Times New Roman" w:cs="Times New Roman"/>
          <w:color w:val="000000"/>
          <w:spacing w:val="-1"/>
          <w:w w:val="100"/>
          <w:position w:val="0"/>
          <w:sz w:val="20"/>
          <w:u w:val="none"/>
        </w:rPr>
        <w:t>[</w:t>
      </w:r>
      <w:r>
        <w:rPr>
          <w:rFonts w:ascii="Calibri" w:hAnsi="Calibri" w:cs="Calibri"/>
          <w:color w:val="000000"/>
          <w:spacing w:val="4"/>
          <w:w w:val="100"/>
          <w:sz w:val="20"/>
          <w:u w:val="none"/>
        </w:rPr>
        <w:t> </w:t>
      </w:r>
      <w:r>
        <w:rPr>
          <w:rFonts w:ascii="Times New Roman" w:hAnsi="Times New Roman" w:cs="Times New Roman"/>
          <w:color w:val="000000"/>
          <w:spacing w:val="-1"/>
          <w:w w:val="100"/>
          <w:position w:val="0"/>
          <w:sz w:val="20"/>
          <w:u w:val="none"/>
        </w:rPr>
        <w:t>GB/T</w:t>
      </w:r>
      <w:r>
        <w:rPr>
          <w:rFonts w:ascii="Calibri" w:hAnsi="Calibri" w:cs="Calibri"/>
          <w:color w:val="000000"/>
          <w:spacing w:val="7"/>
          <w:w w:val="100"/>
          <w:sz w:val="20"/>
          <w:u w:val="none"/>
        </w:rPr>
        <w:t> </w:t>
      </w:r>
      <w:r>
        <w:rPr>
          <w:rFonts w:ascii="Times New Roman" w:hAnsi="Times New Roman" w:cs="Times New Roman"/>
          <w:color w:val="000000"/>
          <w:spacing w:val="-1"/>
          <w:w w:val="100"/>
          <w:position w:val="0"/>
          <w:sz w:val="20"/>
          <w:u w:val="none"/>
        </w:rPr>
        <w:t>6379</w:t>
      </w:r>
      <w:r>
        <w:rPr>
          <w:rFonts w:ascii="Calibri" w:hAnsi="Calibri" w:cs="Calibri"/>
          <w:color w:val="000000"/>
          <w:spacing w:val="5"/>
          <w:w w:val="100"/>
          <w:sz w:val="20"/>
          <w:u w:val="none"/>
        </w:rPr>
        <w:t> </w:t>
      </w:r>
      <w:r>
        <w:rPr>
          <w:rFonts w:ascii="Times New Roman" w:hAnsi="Times New Roman" w:cs="Times New Roman"/>
          <w:color w:val="000000"/>
          <w:spacing w:val="-1"/>
          <w:w w:val="100"/>
          <w:position w:val="0"/>
          <w:sz w:val="20"/>
          <w:u w:val="none"/>
        </w:rPr>
        <w:t>]</w:t>
      </w:r>
    </w:p>
    <w:p>
      <w:pPr>
        <w:spacing w:before="0" w:after="0" w:line="333" w:lineRule="exact"/>
        <w:ind w:left="60" w:firstLine="0"/>
        <w:jc w:val="left"/>
      </w:pPr>
      <w:r>
        <w:rPr>
          <w:rFonts w:ascii="黑体" w:hAnsi="黑体" w:cs="黑体"/>
          <w:color w:val="000000"/>
          <w:spacing w:val="0"/>
          <w:w w:val="100"/>
          <w:position w:val="0"/>
          <w:sz w:val="21"/>
          <w:u w:val="none"/>
        </w:rPr>
        <w:t>3.8</w:t>
      </w:r>
    </w:p>
    <w:p>
      <w:pPr>
        <w:tabs>
          <w:tab w:val="left" w:pos="1111"/>
        </w:tabs>
        <w:spacing w:before="0" w:after="0" w:line="325" w:lineRule="exact"/>
        <w:ind w:left="60" w:firstLine="420"/>
        <w:jc w:val="left"/>
      </w:pPr>
      <w:r>
        <w:rPr>
          <w:rFonts w:ascii="黑体" w:eastAsia="黑体" w:hAnsi="黑体" w:cs="黑体"/>
          <w:color w:val="000000"/>
          <w:spacing w:val="0"/>
          <w:w w:val="100"/>
          <w:position w:val="0"/>
          <w:sz w:val="21"/>
          <w:u w:val="none"/>
        </w:rPr>
        <w:t>偏倚</w:t>
      </w:r>
      <w:r>
        <w:rPr>
          <w:rFonts w:cs="Calibri"/>
          <w:spacing w:val="-1"/>
          <w:w w:val="100"/>
        </w:rPr>
        <w:tab/>
      </w:r>
      <w:r>
        <w:rPr>
          <w:rFonts w:ascii="Times New Roman" w:hAnsi="Times New Roman" w:cs="Times New Roman"/>
          <w:b/>
          <w:color w:val="000000"/>
          <w:spacing w:val="0"/>
          <w:w w:val="95"/>
          <w:position w:val="0"/>
          <w:sz w:val="21"/>
          <w:u w:val="none"/>
        </w:rPr>
        <w:t>bias</w:t>
      </w:r>
    </w:p>
    <w:p>
      <w:pPr>
        <w:spacing w:before="0" w:after="0" w:line="297" w:lineRule="exact"/>
        <w:ind w:left="60" w:firstLine="420"/>
        <w:jc w:val="left"/>
      </w:pPr>
      <w:r>
        <w:rPr>
          <w:rFonts w:ascii="宋体" w:hAnsi="宋体" w:cs="宋体"/>
          <w:color w:val="000000"/>
          <w:spacing w:val="0"/>
          <w:w w:val="100"/>
          <w:position w:val="0"/>
          <w:sz w:val="21"/>
          <w:u w:val="none"/>
        </w:rPr>
        <w:t>测试结果的期望与接受参照值之差。</w:t>
      </w:r>
    </w:p>
    <w:p>
      <w:pPr>
        <w:spacing w:before="0" w:after="0" w:line="295" w:lineRule="exact"/>
        <w:ind w:left="60" w:firstLine="362"/>
        <w:jc w:val="left"/>
      </w:pPr>
      <w:r>
        <w:rPr>
          <w:rFonts w:ascii="黑体" w:eastAsia="黑体" w:hAnsi="黑体" w:cs="黑体"/>
          <w:color w:val="000000"/>
          <w:spacing w:val="-1"/>
          <w:w w:val="100"/>
          <w:position w:val="0"/>
          <w:sz w:val="18"/>
          <w:u w:val="none"/>
        </w:rPr>
        <w:t>注：</w:t>
      </w:r>
      <w:r>
        <w:rPr>
          <w:rFonts w:ascii="宋体" w:hAnsi="宋体" w:cs="宋体"/>
          <w:color w:val="000000"/>
          <w:spacing w:val="-1"/>
          <w:w w:val="100"/>
          <w:position w:val="0"/>
          <w:sz w:val="18"/>
          <w:u w:val="none"/>
        </w:rPr>
        <w:t>与随机误差相反，偏倚是系统误差的总和。偏倚可能由一个或多个系统误差引起。系统误差与接受参照值之差</w:t>
      </w:r>
    </w:p>
    <w:p>
      <w:pPr>
        <w:spacing w:before="0" w:after="0" w:line="310" w:lineRule="exact"/>
        <w:ind w:left="60" w:firstLine="727"/>
        <w:jc w:val="left"/>
      </w:pPr>
      <w:r>
        <w:rPr>
          <w:rFonts w:ascii="宋体" w:hAnsi="宋体" w:cs="宋体"/>
          <w:color w:val="000000"/>
          <w:spacing w:val="-1"/>
          <w:w w:val="100"/>
          <w:position w:val="0"/>
          <w:sz w:val="18"/>
          <w:u w:val="none"/>
        </w:rPr>
        <w:t>越大，偏倚就越大。</w:t>
      </w:r>
    </w:p>
    <w:p>
      <w:pPr>
        <w:spacing w:before="0" w:after="0" w:line="360" w:lineRule="exact"/>
        <w:ind w:left="60" w:firstLine="401"/>
        <w:jc w:val="left"/>
      </w:pPr>
      <w:r>
        <w:rPr>
          <w:rFonts w:ascii="Times New Roman" w:hAnsi="Times New Roman" w:cs="Times New Roman"/>
          <w:color w:val="000000"/>
          <w:spacing w:val="-1"/>
          <w:w w:val="100"/>
          <w:position w:val="0"/>
          <w:sz w:val="20"/>
          <w:u w:val="none"/>
        </w:rPr>
        <w:t>[</w:t>
      </w:r>
      <w:r>
        <w:rPr>
          <w:rFonts w:ascii="Calibri" w:hAnsi="Calibri" w:cs="Calibri"/>
          <w:color w:val="000000"/>
          <w:spacing w:val="4"/>
          <w:w w:val="100"/>
          <w:sz w:val="20"/>
          <w:u w:val="none"/>
        </w:rPr>
        <w:t> </w:t>
      </w:r>
      <w:r>
        <w:rPr>
          <w:rFonts w:ascii="Times New Roman" w:hAnsi="Times New Roman" w:cs="Times New Roman"/>
          <w:color w:val="000000"/>
          <w:spacing w:val="-1"/>
          <w:w w:val="100"/>
          <w:position w:val="0"/>
          <w:sz w:val="20"/>
          <w:u w:val="none"/>
        </w:rPr>
        <w:t>GB/T</w:t>
      </w:r>
      <w:r>
        <w:rPr>
          <w:rFonts w:ascii="Calibri" w:hAnsi="Calibri" w:cs="Calibri"/>
          <w:color w:val="000000"/>
          <w:spacing w:val="7"/>
          <w:w w:val="100"/>
          <w:sz w:val="20"/>
          <w:u w:val="none"/>
        </w:rPr>
        <w:t> </w:t>
      </w:r>
      <w:r>
        <w:rPr>
          <w:rFonts w:ascii="Times New Roman" w:hAnsi="Times New Roman" w:cs="Times New Roman"/>
          <w:color w:val="000000"/>
          <w:spacing w:val="-1"/>
          <w:w w:val="100"/>
          <w:position w:val="0"/>
          <w:sz w:val="20"/>
          <w:u w:val="none"/>
        </w:rPr>
        <w:t>6379</w:t>
      </w:r>
      <w:r>
        <w:rPr>
          <w:rFonts w:ascii="Calibri" w:hAnsi="Calibri" w:cs="Calibri"/>
          <w:color w:val="000000"/>
          <w:spacing w:val="5"/>
          <w:w w:val="100"/>
          <w:sz w:val="20"/>
          <w:u w:val="none"/>
        </w:rPr>
        <w:t> </w:t>
      </w:r>
      <w:r>
        <w:rPr>
          <w:rFonts w:ascii="Times New Roman" w:hAnsi="Times New Roman" w:cs="Times New Roman"/>
          <w:color w:val="000000"/>
          <w:spacing w:val="-1"/>
          <w:w w:val="100"/>
          <w:position w:val="0"/>
          <w:sz w:val="20"/>
          <w:u w:val="none"/>
        </w:rPr>
        <w:t>]</w:t>
      </w:r>
    </w:p>
    <w:p>
      <w:pPr>
        <w:spacing w:before="0" w:after="0" w:line="331" w:lineRule="exact"/>
        <w:ind w:left="60" w:firstLine="0"/>
        <w:jc w:val="left"/>
      </w:pPr>
      <w:r>
        <w:rPr>
          <w:rFonts w:ascii="黑体" w:hAnsi="黑体" w:cs="黑体"/>
          <w:color w:val="000000"/>
          <w:spacing w:val="0"/>
          <w:w w:val="100"/>
          <w:position w:val="0"/>
          <w:sz w:val="21"/>
          <w:u w:val="none"/>
        </w:rPr>
        <w:t>3.9</w:t>
      </w:r>
    </w:p>
    <w:p>
      <w:pPr>
        <w:tabs>
          <w:tab w:val="left" w:pos="1323"/>
        </w:tabs>
        <w:spacing w:before="0" w:after="0" w:line="325" w:lineRule="exact"/>
        <w:ind w:left="60" w:firstLine="420"/>
        <w:jc w:val="left"/>
      </w:pPr>
      <w:r>
        <w:rPr>
          <w:rFonts w:ascii="黑体" w:eastAsia="黑体" w:hAnsi="黑体" w:cs="黑体"/>
          <w:color w:val="000000"/>
          <w:spacing w:val="0"/>
          <w:w w:val="100"/>
          <w:position w:val="0"/>
          <w:sz w:val="21"/>
          <w:u w:val="none"/>
        </w:rPr>
        <w:t>精密度</w:t>
      </w:r>
      <w:r>
        <w:rPr>
          <w:rFonts w:cs="Calibri"/>
          <w:spacing w:val="7"/>
          <w:w w:val="100"/>
        </w:rPr>
        <w:tab/>
      </w:r>
      <w:r>
        <w:rPr>
          <w:rFonts w:ascii="Times New Roman" w:hAnsi="Times New Roman" w:cs="Times New Roman"/>
          <w:b/>
          <w:color w:val="000000"/>
          <w:spacing w:val="-1"/>
          <w:w w:val="95"/>
          <w:position w:val="0"/>
          <w:sz w:val="21"/>
          <w:u w:val="none"/>
        </w:rPr>
        <w:t>precision</w:t>
      </w:r>
    </w:p>
    <w:p>
      <w:pPr>
        <w:spacing w:before="0" w:after="0" w:line="297" w:lineRule="exact"/>
        <w:ind w:left="60" w:firstLine="420"/>
        <w:jc w:val="left"/>
      </w:pPr>
      <w:r>
        <w:rPr>
          <w:rFonts w:ascii="宋体" w:hAnsi="宋体" w:cs="宋体"/>
          <w:color w:val="000000"/>
          <w:spacing w:val="0"/>
          <w:w w:val="100"/>
          <w:position w:val="0"/>
          <w:sz w:val="21"/>
          <w:u w:val="none"/>
        </w:rPr>
        <w:t>在规定条件下，独立测试结果间的一致程度。</w:t>
      </w:r>
    </w:p>
    <w:p>
      <w:pPr>
        <w:spacing w:before="0" w:after="0" w:line="295" w:lineRule="exact"/>
        <w:ind w:left="60" w:firstLine="362"/>
        <w:jc w:val="left"/>
      </w:pPr>
      <w:r>
        <w:rPr>
          <w:rFonts w:ascii="黑体" w:eastAsia="黑体" w:hAnsi="黑体" w:cs="黑体"/>
          <w:color w:val="000000"/>
          <w:spacing w:val="-1"/>
          <w:w w:val="100"/>
          <w:position w:val="0"/>
          <w:sz w:val="18"/>
          <w:u w:val="none"/>
        </w:rPr>
        <w:t>注</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精密度仅仅依赖于随机误差的分布而与真值或规定值无关。</w:t>
      </w:r>
    </w:p>
    <w:p>
      <w:pPr>
        <w:spacing w:before="0" w:after="0" w:line="312" w:lineRule="exact"/>
        <w:ind w:left="60" w:firstLine="362"/>
        <w:jc w:val="left"/>
      </w:pPr>
      <w:r>
        <w:rPr>
          <w:rFonts w:ascii="黑体" w:eastAsia="黑体" w:hAnsi="黑体" w:cs="黑体"/>
          <w:color w:val="000000"/>
          <w:spacing w:val="-1"/>
          <w:w w:val="100"/>
          <w:position w:val="0"/>
          <w:sz w:val="18"/>
          <w:u w:val="none"/>
        </w:rPr>
        <w:t>注</w:t>
      </w:r>
      <w:r>
        <w:rPr>
          <w:rFonts w:ascii="黑体" w:hAnsi="黑体" w:cs="黑体"/>
          <w:color w:val="000000"/>
          <w:spacing w:val="-1"/>
          <w:w w:val="100"/>
          <w:position w:val="0"/>
          <w:sz w:val="18"/>
          <w:u w:val="none"/>
        </w:rPr>
        <w:t>2</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精密度的度量通常以不精密度表达，其量值用测试结果的标准差来表示，精密度越低，标准差越大。</w:t>
      </w:r>
    </w:p>
    <w:p>
      <w:pPr>
        <w:spacing w:before="0" w:after="0" w:line="323" w:lineRule="exact"/>
        <w:ind w:left="60" w:firstLine="362"/>
        <w:jc w:val="left"/>
      </w:pPr>
      <w:r>
        <w:rPr>
          <w:rFonts w:ascii="黑体" w:eastAsia="黑体" w:hAnsi="黑体" w:cs="黑体"/>
          <w:color w:val="000000"/>
          <w:spacing w:val="-1"/>
          <w:w w:val="100"/>
          <w:position w:val="0"/>
          <w:sz w:val="18"/>
          <w:u w:val="none"/>
        </w:rPr>
        <w:t>注</w:t>
      </w:r>
      <w:r>
        <w:rPr>
          <w:rFonts w:ascii="黑体" w:hAnsi="黑体" w:cs="黑体"/>
          <w:color w:val="000000"/>
          <w:spacing w:val="-1"/>
          <w:w w:val="100"/>
          <w:position w:val="0"/>
          <w:sz w:val="18"/>
          <w:u w:val="none"/>
        </w:rPr>
        <w:t>3</w:t>
      </w:r>
      <w:r>
        <w:rPr>
          <w:rFonts w:ascii="黑体" w:eastAsia="黑体" w:hAnsi="黑体" w:cs="黑体"/>
          <w:color w:val="000000"/>
          <w:spacing w:val="-1"/>
          <w:w w:val="100"/>
          <w:position w:val="0"/>
          <w:sz w:val="18"/>
          <w:u w:val="none"/>
        </w:rPr>
        <w:t>：</w:t>
      </w:r>
      <w:r>
        <w:rPr>
          <w:rFonts w:ascii="Times New Roman" w:hAnsi="Times New Roman" w:cs="Times New Roman"/>
          <w:color w:val="000000"/>
          <w:spacing w:val="-1"/>
          <w:w w:val="100"/>
          <w:position w:val="0"/>
          <w:sz w:val="18"/>
          <w:u w:val="none"/>
        </w:rPr>
        <w:t>“</w:t>
      </w:r>
      <w:r>
        <w:rPr>
          <w:rFonts w:ascii="宋体" w:hAnsi="宋体" w:cs="宋体"/>
          <w:color w:val="000000"/>
          <w:spacing w:val="0"/>
          <w:w w:val="100"/>
          <w:position w:val="0"/>
          <w:sz w:val="18"/>
          <w:u w:val="none"/>
        </w:rPr>
        <w:t>独立测试结果”指的是对相同或相似的测试对象所得的结果不受以前任何结果的影响。精密度的量化度量严</w:t>
      </w:r>
    </w:p>
    <w:p>
      <w:pPr>
        <w:spacing w:before="0" w:after="0" w:line="299" w:lineRule="exact"/>
        <w:ind w:left="60" w:firstLine="811"/>
        <w:jc w:val="left"/>
      </w:pPr>
      <w:r>
        <w:rPr>
          <w:rFonts w:ascii="宋体" w:hAnsi="宋体" w:cs="宋体"/>
          <w:color w:val="000000"/>
          <w:spacing w:val="-1"/>
          <w:w w:val="100"/>
          <w:position w:val="0"/>
          <w:sz w:val="18"/>
          <w:u w:val="none"/>
        </w:rPr>
        <w:t>格依赖于规定的条件，重复性条件和再现性条件为其中两种极端情况。</w:t>
      </w:r>
    </w:p>
    <w:p>
      <w:pPr>
        <w:spacing w:before="0" w:after="0" w:line="368" w:lineRule="exact"/>
        <w:ind w:left="60" w:firstLine="420"/>
        <w:jc w:val="left"/>
      </w:pPr>
      <w:r>
        <w:rPr>
          <w:rFonts w:ascii="Times New Roman" w:hAnsi="Times New Roman" w:cs="Times New Roman"/>
          <w:color w:val="000000"/>
          <w:spacing w:val="0"/>
          <w:w w:val="100"/>
          <w:position w:val="0"/>
          <w:sz w:val="21"/>
          <w:u w:val="none"/>
        </w:rPr>
        <w:t>[</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GB/T</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6379</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w:t>
      </w:r>
    </w:p>
    <w:p>
      <w:pPr>
        <w:spacing w:before="0" w:after="0" w:line="325" w:lineRule="exact"/>
        <w:ind w:left="60" w:firstLine="0"/>
        <w:jc w:val="left"/>
      </w:pPr>
      <w:r>
        <w:rPr>
          <w:rFonts w:ascii="黑体" w:hAnsi="黑体" w:cs="黑体"/>
          <w:color w:val="000000"/>
          <w:spacing w:val="0"/>
          <w:w w:val="100"/>
          <w:position w:val="0"/>
          <w:sz w:val="21"/>
          <w:u w:val="none"/>
        </w:rPr>
        <w:t>3.10</w:t>
      </w:r>
    </w:p>
    <w:p>
      <w:pPr>
        <w:spacing w:before="0" w:after="0" w:line="325" w:lineRule="exact"/>
        <w:ind w:left="60" w:firstLine="420"/>
        <w:jc w:val="left"/>
      </w:pPr>
      <w:r>
        <w:rPr>
          <w:rFonts w:ascii="黑体" w:eastAsia="黑体" w:hAnsi="黑体" w:cs="黑体"/>
          <w:color w:val="000000"/>
          <w:spacing w:val="0"/>
          <w:w w:val="100"/>
          <w:position w:val="0"/>
          <w:sz w:val="21"/>
          <w:u w:val="none"/>
        </w:rPr>
        <w:t>验证</w:t>
      </w:r>
      <w:r>
        <w:rPr>
          <w:rFonts w:ascii="Calibri" w:hAnsi="Calibri" w:cs="Calibri"/>
          <w:color w:val="000000"/>
          <w:spacing w:val="0"/>
          <w:w w:val="389"/>
          <w:sz w:val="24"/>
          <w:u w:val="none"/>
        </w:rPr>
        <w:t> </w:t>
      </w:r>
      <w:r>
        <w:rPr>
          <w:rFonts w:ascii="Times New Roman" w:hAnsi="Times New Roman" w:cs="Times New Roman"/>
          <w:b/>
          <w:color w:val="000000"/>
          <w:spacing w:val="-1"/>
          <w:w w:val="95"/>
          <w:position w:val="0"/>
          <w:sz w:val="21"/>
          <w:u w:val="none"/>
        </w:rPr>
        <w:t>Varification</w:t>
      </w:r>
    </w:p>
    <w:p>
      <w:pPr>
        <w:spacing w:before="0" w:after="0" w:line="297" w:lineRule="exact"/>
        <w:ind w:left="60" w:firstLine="420"/>
        <w:jc w:val="left"/>
      </w:pPr>
      <w:r>
        <w:rPr>
          <w:rFonts w:ascii="宋体" w:hAnsi="宋体" w:cs="宋体"/>
          <w:color w:val="000000"/>
          <w:spacing w:val="0"/>
          <w:w w:val="100"/>
          <w:position w:val="0"/>
          <w:sz w:val="21"/>
          <w:u w:val="none"/>
        </w:rPr>
        <w:t>提供客观证据证明给定项目满足规定的要求。</w:t>
      </w:r>
    </w:p>
    <w:p>
      <w:pPr>
        <w:spacing w:before="0" w:after="0" w:line="353" w:lineRule="exact"/>
        <w:ind w:left="60" w:firstLine="0"/>
        <w:jc w:val="left"/>
        <w:sectPr>
          <w:type w:val="continuous"/>
          <w:pgSz w:w="11906" w:h="16838"/>
          <w:pgMar w:top="867" w:right="713" w:bottom="627" w:left="1073" w:header="0" w:footer="0" w:gutter="0"/>
          <w:pgNumType w:start="22"/>
          <w:cols w:num="1" w:space="720"/>
        </w:sectPr>
      </w:pPr>
      <w:r>
        <w:rPr>
          <w:rFonts w:ascii="宋体" w:hAnsi="宋体" w:cs="宋体"/>
          <w:color w:val="000000"/>
          <w:spacing w:val="-1"/>
          <w:w w:val="100"/>
          <w:position w:val="0"/>
          <w:sz w:val="18"/>
          <w:u w:val="none"/>
        </w:rPr>
        <w:t>2</w:t>
      </w:r>
    </w:p>
    <w:p>
      <w:pPr>
        <w:spacing w:before="0" w:after="0" w:line="240" w:lineRule="exact"/>
      </w:pPr>
      <w:bookmarkStart w:id="9" w:name="9"/>
      <w:bookmarkEnd w:id="9"/>
    </w:p>
    <w:p>
      <w:pPr>
        <w:spacing w:before="0" w:after="0" w:line="240" w:lineRule="exact"/>
      </w:pPr>
    </w:p>
    <w:p>
      <w:pPr>
        <w:spacing w:before="0" w:after="0" w:line="336" w:lineRule="exact"/>
        <w:ind w:left="346" w:firstLine="7675"/>
        <w:jc w:val="left"/>
      </w:pPr>
      <w:r>
        <w:rPr>
          <w:rFonts w:ascii="黑体" w:hAnsi="黑体" w:cs="黑体"/>
          <w:color w:val="FFFFFF"/>
          <w:spacing w:val="0"/>
          <w:w w:val="100"/>
          <w:position w:val="0"/>
          <w:sz w:val="21"/>
          <w:u w:val="none"/>
        </w:rPr>
        <w:t>XX/T</w:t>
      </w:r>
      <w:r>
        <w:rPr>
          <w:rFonts w:ascii="Calibri" w:hAnsi="Calibri" w:cs="Calibri"/>
          <w:color w:val="000000"/>
          <w:spacing w:val="0"/>
          <w:w w:val="222"/>
          <w:sz w:val="21"/>
          <w:u w:val="none"/>
        </w:rPr>
        <w:t> </w:t>
      </w:r>
      <w:r>
        <w:rPr>
          <w:rFonts w:ascii="黑体" w:hAnsi="黑体" w:cs="黑体"/>
          <w:color w:val="FFFFFF"/>
          <w:spacing w:val="0"/>
          <w:w w:val="100"/>
          <w:position w:val="0"/>
          <w:sz w:val="21"/>
          <w:u w:val="none"/>
        </w:rPr>
        <w:t>XXXXX</w:t>
      </w:r>
      <w:r>
        <w:rPr>
          <w:rFonts w:ascii="Times New Roman" w:hAnsi="Times New Roman" w:cs="Times New Roman"/>
          <w:color w:val="FFFFFF"/>
          <w:spacing w:val="0"/>
          <w:w w:val="100"/>
          <w:position w:val="0"/>
          <w:sz w:val="21"/>
          <w:u w:val="none"/>
        </w:rPr>
        <w:t>—</w:t>
      </w:r>
      <w:r>
        <w:rPr>
          <w:rFonts w:ascii="黑体" w:hAnsi="黑体" w:cs="黑体"/>
          <w:color w:val="FFFFFF"/>
          <w:spacing w:val="0"/>
          <w:w w:val="100"/>
          <w:position w:val="0"/>
          <w:sz w:val="21"/>
          <w:u w:val="none"/>
        </w:rPr>
        <w:t>XXXX</w:t>
      </w:r>
    </w:p>
    <w:p>
      <w:pPr>
        <w:spacing w:before="0" w:after="0" w:line="240" w:lineRule="exact"/>
        <w:ind w:left="346" w:firstLine="7675"/>
      </w:pPr>
    </w:p>
    <w:p>
      <w:pPr>
        <w:spacing w:before="0" w:after="0" w:line="241" w:lineRule="exact"/>
        <w:ind w:left="346" w:firstLine="362"/>
        <w:jc w:val="left"/>
      </w:pPr>
      <w:r>
        <w:rPr>
          <w:rFonts w:ascii="黑体" w:eastAsia="黑体" w:hAnsi="黑体" w:cs="黑体"/>
          <w:color w:val="000000"/>
          <w:spacing w:val="-1"/>
          <w:w w:val="100"/>
          <w:position w:val="0"/>
          <w:sz w:val="18"/>
          <w:u w:val="none"/>
        </w:rPr>
        <w:t>示例</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eastAsia="宋体" w:hAnsi="宋体" w:cs="宋体"/>
          <w:color w:val="000000"/>
          <w:spacing w:val="-1"/>
          <w:w w:val="100"/>
          <w:position w:val="0"/>
          <w:sz w:val="18"/>
          <w:u w:val="none"/>
        </w:rPr>
        <w:t>证实在测量取样量小至</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10</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mg</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时，对于相关量值和测量程序而言，给定参考物质如同声称的一样均匀。</w:t>
      </w:r>
    </w:p>
    <w:p>
      <w:pPr>
        <w:spacing w:before="0" w:after="0" w:line="312" w:lineRule="exact"/>
        <w:ind w:left="346" w:firstLine="362"/>
        <w:jc w:val="left"/>
      </w:pPr>
      <w:r>
        <w:rPr>
          <w:rFonts w:ascii="黑体" w:eastAsia="黑体" w:hAnsi="黑体" w:cs="黑体"/>
          <w:color w:val="000000"/>
          <w:spacing w:val="-1"/>
          <w:w w:val="100"/>
          <w:position w:val="0"/>
          <w:sz w:val="18"/>
          <w:u w:val="none"/>
        </w:rPr>
        <w:t>示例</w:t>
      </w:r>
      <w:r>
        <w:rPr>
          <w:rFonts w:ascii="黑体" w:hAnsi="黑体" w:cs="黑体"/>
          <w:color w:val="000000"/>
          <w:spacing w:val="-1"/>
          <w:w w:val="100"/>
          <w:position w:val="0"/>
          <w:sz w:val="18"/>
          <w:u w:val="none"/>
        </w:rPr>
        <w:t>2</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证实已达到测量系统的性能和法定要求。</w:t>
      </w:r>
    </w:p>
    <w:p>
      <w:pPr>
        <w:spacing w:before="0" w:after="0" w:line="312" w:lineRule="exact"/>
        <w:ind w:left="346" w:firstLine="362"/>
        <w:jc w:val="left"/>
      </w:pPr>
      <w:r>
        <w:rPr>
          <w:rFonts w:ascii="黑体" w:eastAsia="黑体" w:hAnsi="黑体" w:cs="黑体"/>
          <w:color w:val="000000"/>
          <w:spacing w:val="-1"/>
          <w:w w:val="100"/>
          <w:position w:val="0"/>
          <w:sz w:val="18"/>
          <w:u w:val="none"/>
        </w:rPr>
        <w:t>示例</w:t>
      </w:r>
      <w:r>
        <w:rPr>
          <w:rFonts w:ascii="黑体" w:hAnsi="黑体" w:cs="黑体"/>
          <w:color w:val="000000"/>
          <w:spacing w:val="-1"/>
          <w:w w:val="100"/>
          <w:position w:val="0"/>
          <w:sz w:val="18"/>
          <w:u w:val="none"/>
        </w:rPr>
        <w:t>3</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证实满足目标不确定度。</w:t>
      </w:r>
    </w:p>
    <w:p>
      <w:pPr>
        <w:spacing w:before="0" w:after="0" w:line="312" w:lineRule="exact"/>
        <w:ind w:left="346" w:firstLine="362"/>
        <w:jc w:val="left"/>
      </w:pPr>
      <w:r>
        <w:rPr>
          <w:rFonts w:ascii="黑体" w:eastAsia="黑体" w:hAnsi="黑体" w:cs="黑体"/>
          <w:color w:val="000000"/>
          <w:spacing w:val="-1"/>
          <w:w w:val="100"/>
          <w:position w:val="0"/>
          <w:sz w:val="18"/>
          <w:u w:val="none"/>
        </w:rPr>
        <w:t>注</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适用时，应考虑测量不确定度。</w:t>
      </w:r>
    </w:p>
    <w:p>
      <w:pPr>
        <w:spacing w:before="0" w:after="0" w:line="312" w:lineRule="exact"/>
        <w:ind w:left="346" w:firstLine="362"/>
        <w:jc w:val="left"/>
      </w:pPr>
      <w:r>
        <w:rPr>
          <w:rFonts w:ascii="黑体" w:eastAsia="黑体" w:hAnsi="黑体" w:cs="黑体"/>
          <w:color w:val="000000"/>
          <w:spacing w:val="-1"/>
          <w:w w:val="100"/>
          <w:position w:val="0"/>
          <w:sz w:val="18"/>
          <w:u w:val="none"/>
        </w:rPr>
        <w:t>注</w:t>
      </w:r>
      <w:r>
        <w:rPr>
          <w:rFonts w:ascii="黑体" w:hAnsi="黑体" w:cs="黑体"/>
          <w:color w:val="000000"/>
          <w:spacing w:val="-1"/>
          <w:w w:val="100"/>
          <w:position w:val="0"/>
          <w:sz w:val="18"/>
          <w:u w:val="none"/>
        </w:rPr>
        <w:t>2</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物品可以是，例如一个程序、测量程序、物质、化合物或测量系统。</w:t>
      </w:r>
    </w:p>
    <w:p>
      <w:pPr>
        <w:spacing w:before="0" w:after="0" w:line="312" w:lineRule="exact"/>
        <w:ind w:left="346" w:firstLine="362"/>
        <w:jc w:val="left"/>
      </w:pPr>
      <w:r>
        <w:rPr>
          <w:rFonts w:ascii="黑体" w:eastAsia="黑体" w:hAnsi="黑体" w:cs="黑体"/>
          <w:color w:val="000000"/>
          <w:spacing w:val="-1"/>
          <w:w w:val="100"/>
          <w:position w:val="0"/>
          <w:sz w:val="18"/>
          <w:u w:val="none"/>
        </w:rPr>
        <w:t>注</w:t>
      </w:r>
      <w:r>
        <w:rPr>
          <w:rFonts w:ascii="黑体" w:hAnsi="黑体" w:cs="黑体"/>
          <w:color w:val="000000"/>
          <w:spacing w:val="-1"/>
          <w:w w:val="100"/>
          <w:position w:val="0"/>
          <w:sz w:val="18"/>
          <w:u w:val="none"/>
        </w:rPr>
        <w:t>3</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规定要求可以是诸如满足生产商的规定。</w:t>
      </w:r>
    </w:p>
    <w:p>
      <w:pPr>
        <w:spacing w:before="0" w:after="0" w:line="312" w:lineRule="exact"/>
        <w:ind w:left="346" w:firstLine="362"/>
        <w:jc w:val="left"/>
      </w:pPr>
      <w:r>
        <w:rPr>
          <w:rFonts w:ascii="黑体" w:eastAsia="黑体" w:hAnsi="黑体" w:cs="黑体"/>
          <w:color w:val="000000"/>
          <w:spacing w:val="-1"/>
          <w:w w:val="100"/>
          <w:position w:val="0"/>
          <w:sz w:val="18"/>
          <w:u w:val="none"/>
        </w:rPr>
        <w:t>注</w:t>
      </w:r>
      <w:r>
        <w:rPr>
          <w:rFonts w:ascii="黑体" w:hAnsi="黑体" w:cs="黑体"/>
          <w:color w:val="000000"/>
          <w:spacing w:val="-1"/>
          <w:w w:val="100"/>
          <w:position w:val="0"/>
          <w:sz w:val="18"/>
          <w:u w:val="none"/>
        </w:rPr>
        <w:t>4</w:t>
      </w:r>
      <w:r>
        <w:rPr>
          <w:rFonts w:ascii="黑体" w:eastAsia="黑体" w:hAnsi="黑体" w:cs="黑体"/>
          <w:color w:val="000000"/>
          <w:spacing w:val="-1"/>
          <w:w w:val="100"/>
          <w:position w:val="0"/>
          <w:sz w:val="18"/>
          <w:u w:val="none"/>
        </w:rPr>
        <w:t>：</w:t>
      </w:r>
      <w:r>
        <w:rPr>
          <w:rFonts w:ascii="宋体" w:eastAsia="宋体" w:hAnsi="宋体" w:cs="宋体"/>
          <w:color w:val="000000"/>
          <w:spacing w:val="-1"/>
          <w:w w:val="100"/>
          <w:position w:val="0"/>
          <w:sz w:val="18"/>
          <w:u w:val="none"/>
        </w:rPr>
        <w:t>法制计量的验证，在</w:t>
      </w:r>
      <w:r>
        <w:rPr>
          <w:rFonts w:ascii="Calibri" w:hAnsi="Calibri" w:cs="Calibri"/>
          <w:color w:val="000000"/>
          <w:spacing w:val="0"/>
          <w:w w:val="200"/>
          <w:sz w:val="18"/>
          <w:u w:val="none"/>
        </w:rPr>
        <w:t> </w:t>
      </w:r>
      <w:r>
        <w:rPr>
          <w:rFonts w:ascii="宋体" w:hAnsi="宋体" w:cs="宋体"/>
          <w:color w:val="000000"/>
          <w:spacing w:val="0"/>
          <w:w w:val="100"/>
          <w:position w:val="0"/>
          <w:sz w:val="18"/>
          <w:u w:val="none"/>
        </w:rPr>
        <w:t>VIML</w:t>
      </w:r>
      <w:r>
        <w:rPr>
          <w:rFonts w:ascii="宋体" w:eastAsia="宋体" w:hAnsi="宋体" w:cs="宋体"/>
          <w:color w:val="000000"/>
          <w:spacing w:val="-1"/>
          <w:w w:val="100"/>
          <w:position w:val="0"/>
          <w:sz w:val="18"/>
          <w:u w:val="none"/>
        </w:rPr>
        <w:t>（国际法制计量术语）中和通常的合格评定中的定义，是属于对测量系统的检查和</w:t>
      </w:r>
    </w:p>
    <w:p>
      <w:pPr>
        <w:spacing w:before="0" w:after="0" w:line="310" w:lineRule="exact"/>
        <w:ind w:left="346" w:firstLine="810"/>
        <w:jc w:val="left"/>
      </w:pPr>
      <w:r>
        <w:rPr>
          <w:rFonts w:ascii="宋体" w:eastAsia="宋体" w:hAnsi="宋体" w:cs="宋体"/>
          <w:color w:val="000000"/>
          <w:spacing w:val="-1"/>
          <w:w w:val="100"/>
          <w:position w:val="0"/>
          <w:sz w:val="18"/>
          <w:u w:val="none"/>
        </w:rPr>
        <w:t>加标记和</w:t>
      </w:r>
      <w:r>
        <w:rPr>
          <w:rFonts w:ascii="宋体" w:hAnsi="宋体" w:cs="宋体"/>
          <w:color w:val="000000"/>
          <w:spacing w:val="-1"/>
          <w:w w:val="100"/>
          <w:position w:val="0"/>
          <w:sz w:val="18"/>
          <w:u w:val="none"/>
        </w:rPr>
        <w:t>/或出具检定证书。</w:t>
      </w:r>
    </w:p>
    <w:p>
      <w:pPr>
        <w:spacing w:before="0" w:after="0" w:line="368" w:lineRule="exact"/>
        <w:ind w:left="346" w:firstLine="420"/>
        <w:jc w:val="left"/>
      </w:pPr>
      <w:r>
        <w:rPr>
          <w:rFonts w:ascii="Times New Roman" w:hAnsi="Times New Roman" w:cs="Times New Roman"/>
          <w:color w:val="000000"/>
          <w:spacing w:val="0"/>
          <w:w w:val="100"/>
          <w:position w:val="0"/>
          <w:sz w:val="21"/>
          <w:u w:val="none"/>
        </w:rPr>
        <w:t>[</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ISO/IEC</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GUIDE</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99</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w:t>
      </w:r>
    </w:p>
    <w:p>
      <w:pPr>
        <w:spacing w:before="0" w:after="0" w:line="323" w:lineRule="exact"/>
        <w:ind w:left="346" w:firstLine="0"/>
        <w:jc w:val="left"/>
      </w:pPr>
      <w:r>
        <w:rPr>
          <w:rFonts w:ascii="黑体" w:hAnsi="黑体" w:cs="黑体"/>
          <w:color w:val="000000"/>
          <w:spacing w:val="0"/>
          <w:w w:val="100"/>
          <w:position w:val="0"/>
          <w:sz w:val="21"/>
          <w:u w:val="none"/>
        </w:rPr>
        <w:t>3.11</w:t>
      </w:r>
    </w:p>
    <w:p>
      <w:pPr>
        <w:spacing w:before="0" w:after="0" w:line="325" w:lineRule="exact"/>
        <w:ind w:left="346" w:firstLine="420"/>
        <w:jc w:val="left"/>
      </w:pPr>
      <w:r>
        <w:rPr>
          <w:rFonts w:ascii="黑体" w:eastAsia="黑体" w:hAnsi="黑体" w:cs="黑体"/>
          <w:color w:val="000000"/>
          <w:spacing w:val="0"/>
          <w:w w:val="100"/>
          <w:position w:val="0"/>
          <w:sz w:val="21"/>
          <w:u w:val="none"/>
        </w:rPr>
        <w:t>确认</w:t>
      </w:r>
      <w:r>
        <w:rPr>
          <w:rFonts w:ascii="Calibri" w:hAnsi="Calibri" w:cs="Calibri"/>
          <w:color w:val="000000"/>
          <w:spacing w:val="0"/>
          <w:w w:val="389"/>
          <w:sz w:val="24"/>
          <w:u w:val="none"/>
        </w:rPr>
        <w:t> </w:t>
      </w:r>
      <w:r>
        <w:rPr>
          <w:rFonts w:ascii="Times New Roman" w:hAnsi="Times New Roman" w:cs="Times New Roman"/>
          <w:b/>
          <w:color w:val="000000"/>
          <w:spacing w:val="-1"/>
          <w:w w:val="95"/>
          <w:position w:val="0"/>
          <w:sz w:val="21"/>
          <w:u w:val="none"/>
        </w:rPr>
        <w:t>Validation</w:t>
      </w:r>
    </w:p>
    <w:p>
      <w:pPr>
        <w:spacing w:before="0" w:after="0" w:line="297" w:lineRule="exact"/>
        <w:ind w:left="346" w:firstLine="420"/>
        <w:jc w:val="left"/>
      </w:pPr>
      <w:r>
        <w:rPr>
          <w:rFonts w:ascii="宋体" w:hAnsi="宋体" w:cs="宋体"/>
          <w:color w:val="000000"/>
          <w:spacing w:val="0"/>
          <w:w w:val="100"/>
          <w:position w:val="0"/>
          <w:sz w:val="21"/>
          <w:u w:val="none"/>
        </w:rPr>
        <w:t>规定要求满足预期用途的验证。</w:t>
      </w:r>
    </w:p>
    <w:p>
      <w:pPr>
        <w:spacing w:before="0" w:after="0" w:line="295" w:lineRule="exact"/>
        <w:ind w:left="346" w:firstLine="362"/>
        <w:jc w:val="left"/>
      </w:pPr>
      <w:r>
        <w:rPr>
          <w:rFonts w:ascii="黑体" w:eastAsia="黑体" w:hAnsi="黑体" w:cs="黑体"/>
          <w:color w:val="000000"/>
          <w:spacing w:val="-1"/>
          <w:w w:val="100"/>
          <w:position w:val="0"/>
          <w:sz w:val="18"/>
          <w:u w:val="none"/>
        </w:rPr>
        <w:t>注：</w:t>
      </w:r>
      <w:r>
        <w:rPr>
          <w:rFonts w:ascii="宋体" w:eastAsia="宋体" w:hAnsi="宋体" w:cs="宋体"/>
          <w:color w:val="000000"/>
          <w:spacing w:val="-1"/>
          <w:w w:val="100"/>
          <w:position w:val="0"/>
          <w:sz w:val="18"/>
          <w:u w:val="none"/>
        </w:rPr>
        <w:t>确认包含三个重要组成部分：</w:t>
      </w:r>
    </w:p>
    <w:p>
      <w:pPr>
        <w:spacing w:before="0" w:after="0" w:line="341" w:lineRule="exact"/>
        <w:ind w:left="346" w:firstLine="720"/>
        <w:jc w:val="left"/>
      </w:pPr>
      <w:r>
        <w:rPr>
          <w:rFonts w:ascii="宋体" w:hAnsi="宋体" w:cs="宋体"/>
          <w:color w:val="000000"/>
          <w:spacing w:val="-1"/>
          <w:w w:val="100"/>
          <w:position w:val="0"/>
          <w:sz w:val="18"/>
          <w:u w:val="none"/>
        </w:rPr>
        <w:t>——</w:t>
      </w:r>
      <w:r>
        <w:rPr>
          <w:rFonts w:ascii="Calibri" w:hAnsi="Calibri" w:cs="Calibri"/>
          <w:color w:val="000000"/>
          <w:spacing w:val="0"/>
          <w:w w:val="224"/>
          <w:sz w:val="18"/>
          <w:u w:val="none"/>
        </w:rPr>
        <w:t> </w:t>
      </w:r>
      <w:r>
        <w:rPr>
          <w:rFonts w:ascii="宋体" w:eastAsia="宋体" w:hAnsi="宋体" w:cs="宋体"/>
          <w:color w:val="000000"/>
          <w:spacing w:val="-1"/>
          <w:w w:val="100"/>
          <w:position w:val="0"/>
          <w:sz w:val="18"/>
          <w:u w:val="none"/>
        </w:rPr>
        <w:t>分析要求特定的最终用途；</w:t>
      </w:r>
    </w:p>
    <w:p>
      <w:pPr>
        <w:spacing w:before="0" w:after="0" w:line="374" w:lineRule="exact"/>
        <w:ind w:left="346" w:firstLine="720"/>
        <w:jc w:val="left"/>
      </w:pPr>
      <w:r>
        <w:rPr>
          <w:rFonts w:ascii="宋体" w:hAnsi="宋体" w:cs="宋体"/>
          <w:color w:val="000000"/>
          <w:spacing w:val="-1"/>
          <w:w w:val="100"/>
          <w:position w:val="0"/>
          <w:sz w:val="18"/>
          <w:u w:val="none"/>
        </w:rPr>
        <w:t>——</w:t>
      </w:r>
      <w:r>
        <w:rPr>
          <w:rFonts w:ascii="Calibri" w:hAnsi="Calibri" w:cs="Calibri"/>
          <w:color w:val="000000"/>
          <w:spacing w:val="0"/>
          <w:w w:val="224"/>
          <w:sz w:val="18"/>
          <w:u w:val="none"/>
        </w:rPr>
        <w:t> </w:t>
      </w:r>
      <w:r>
        <w:rPr>
          <w:rFonts w:ascii="宋体" w:eastAsia="宋体" w:hAnsi="宋体" w:cs="宋体"/>
          <w:color w:val="000000"/>
          <w:spacing w:val="-1"/>
          <w:w w:val="100"/>
          <w:position w:val="0"/>
          <w:sz w:val="18"/>
          <w:u w:val="none"/>
        </w:rPr>
        <w:t>从有计划的实验过程中获得的数据，从中可以计算出适当的方法性能参数；</w:t>
      </w:r>
    </w:p>
    <w:p>
      <w:pPr>
        <w:spacing w:before="0" w:after="0" w:line="374" w:lineRule="exact"/>
        <w:ind w:left="346" w:firstLine="720"/>
        <w:jc w:val="left"/>
      </w:pPr>
      <w:r>
        <w:rPr>
          <w:rFonts w:ascii="宋体" w:hAnsi="宋体" w:cs="宋体"/>
          <w:color w:val="000000"/>
          <w:spacing w:val="-1"/>
          <w:w w:val="100"/>
          <w:position w:val="0"/>
          <w:sz w:val="18"/>
          <w:u w:val="none"/>
        </w:rPr>
        <w:t>——证实，是通过将性能数据与诸如方法适用性方面的要求进行充分的比较来进行。</w:t>
      </w:r>
    </w:p>
    <w:p>
      <w:pPr>
        <w:spacing w:before="0" w:after="0" w:line="345" w:lineRule="exact"/>
        <w:ind w:left="346" w:firstLine="362"/>
        <w:jc w:val="left"/>
      </w:pPr>
      <w:r>
        <w:rPr>
          <w:rFonts w:ascii="黑体" w:eastAsia="黑体" w:hAnsi="黑体" w:cs="黑体"/>
          <w:color w:val="000000"/>
          <w:spacing w:val="-1"/>
          <w:w w:val="100"/>
          <w:position w:val="0"/>
          <w:sz w:val="18"/>
          <w:u w:val="none"/>
        </w:rPr>
        <w:t>示例：</w:t>
      </w:r>
      <w:r>
        <w:rPr>
          <w:rFonts w:ascii="宋体" w:hAnsi="宋体" w:cs="宋体"/>
          <w:color w:val="000000"/>
          <w:spacing w:val="-1"/>
          <w:w w:val="100"/>
          <w:position w:val="0"/>
          <w:sz w:val="18"/>
          <w:u w:val="none"/>
        </w:rPr>
        <w:t>例：一个通常用于测量水中氮的质量浓度的测量程序，其测量结果间可比较的特性。</w:t>
      </w:r>
    </w:p>
    <w:p>
      <w:pPr>
        <w:spacing w:before="0" w:after="0" w:line="366" w:lineRule="exact"/>
        <w:ind w:left="346" w:firstLine="420"/>
        <w:jc w:val="left"/>
      </w:pPr>
      <w:r>
        <w:rPr>
          <w:rFonts w:ascii="Times New Roman" w:hAnsi="Times New Roman" w:cs="Times New Roman"/>
          <w:color w:val="000000"/>
          <w:spacing w:val="0"/>
          <w:w w:val="100"/>
          <w:position w:val="0"/>
          <w:sz w:val="21"/>
          <w:u w:val="none"/>
        </w:rPr>
        <w:t>[</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ISO/IEC</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GUIDE</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99</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w:t>
      </w:r>
    </w:p>
    <w:p>
      <w:pPr>
        <w:spacing w:before="0" w:after="0" w:line="325" w:lineRule="exact"/>
        <w:ind w:left="346" w:firstLine="0"/>
        <w:jc w:val="left"/>
      </w:pPr>
      <w:r>
        <w:rPr>
          <w:rFonts w:ascii="黑体" w:hAnsi="黑体" w:cs="黑体"/>
          <w:color w:val="000000"/>
          <w:spacing w:val="0"/>
          <w:w w:val="100"/>
          <w:position w:val="0"/>
          <w:sz w:val="21"/>
          <w:u w:val="none"/>
        </w:rPr>
        <w:t>3.12</w:t>
      </w:r>
    </w:p>
    <w:p>
      <w:pPr>
        <w:tabs>
          <w:tab w:val="left" w:pos="4479"/>
        </w:tabs>
        <w:spacing w:before="0" w:after="0" w:line="325" w:lineRule="exact"/>
        <w:ind w:left="346" w:firstLine="420"/>
        <w:jc w:val="left"/>
      </w:pPr>
      <w:r>
        <w:rPr>
          <w:rFonts w:ascii="黑体" w:eastAsia="黑体" w:hAnsi="黑体" w:cs="黑体"/>
          <w:color w:val="000000"/>
          <w:spacing w:val="0"/>
          <w:w w:val="100"/>
          <w:position w:val="0"/>
          <w:sz w:val="21"/>
          <w:u w:val="none"/>
        </w:rPr>
        <w:t>标准物质</w:t>
      </w:r>
      <w:r>
        <w:rPr>
          <w:rFonts w:ascii="黑体" w:hAnsi="黑体" w:cs="黑体"/>
          <w:color w:val="000000"/>
          <w:spacing w:val="0"/>
          <w:w w:val="100"/>
          <w:position w:val="0"/>
          <w:sz w:val="21"/>
          <w:u w:val="none"/>
        </w:rPr>
        <w:t>/</w:t>
      </w:r>
      <w:r>
        <w:rPr>
          <w:rFonts w:ascii="黑体" w:eastAsia="黑体" w:hAnsi="黑体" w:cs="黑体"/>
          <w:color w:val="000000"/>
          <w:spacing w:val="0"/>
          <w:w w:val="100"/>
          <w:position w:val="0"/>
          <w:sz w:val="21"/>
          <w:u w:val="none"/>
        </w:rPr>
        <w:t>标准样品（</w:t>
      </w:r>
      <w:r>
        <w:rPr>
          <w:rFonts w:ascii="Times New Roman" w:hAnsi="Times New Roman" w:cs="Times New Roman"/>
          <w:b/>
          <w:color w:val="000000"/>
          <w:spacing w:val="0"/>
          <w:w w:val="95"/>
          <w:position w:val="0"/>
          <w:sz w:val="21"/>
          <w:u w:val="none"/>
        </w:rPr>
        <w:t>RM</w:t>
      </w:r>
      <w:r>
        <w:rPr>
          <w:rFonts w:ascii="黑体" w:eastAsia="黑体" w:hAnsi="黑体" w:cs="黑体"/>
          <w:color w:val="000000"/>
          <w:spacing w:val="0"/>
          <w:w w:val="100"/>
          <w:position w:val="0"/>
          <w:sz w:val="21"/>
          <w:u w:val="none"/>
        </w:rPr>
        <w:t>）</w:t>
      </w:r>
      <w:r>
        <w:rPr>
          <w:rFonts w:ascii="Calibri" w:hAnsi="Calibri" w:cs="Calibri"/>
          <w:b/>
          <w:color w:val="000000"/>
          <w:spacing w:val="0"/>
          <w:w w:val="227"/>
          <w:sz w:val="21"/>
          <w:u w:val="none"/>
        </w:rPr>
        <w:t> </w:t>
      </w:r>
      <w:r>
        <w:rPr>
          <w:rFonts w:ascii="Times New Roman" w:hAnsi="Times New Roman" w:cs="Times New Roman"/>
          <w:b/>
          <w:color w:val="000000"/>
          <w:spacing w:val="-1"/>
          <w:w w:val="95"/>
          <w:position w:val="0"/>
          <w:sz w:val="21"/>
          <w:u w:val="none"/>
        </w:rPr>
        <w:t>reference</w:t>
      </w:r>
      <w:r>
        <w:rPr>
          <w:rFonts w:cs="Calibri"/>
          <w:spacing w:val="4"/>
          <w:w w:val="100"/>
        </w:rPr>
        <w:tab/>
      </w:r>
      <w:r>
        <w:rPr>
          <w:rFonts w:ascii="Times New Roman" w:hAnsi="Times New Roman" w:cs="Times New Roman"/>
          <w:b/>
          <w:color w:val="000000"/>
          <w:spacing w:val="-1"/>
          <w:w w:val="95"/>
          <w:position w:val="0"/>
          <w:sz w:val="21"/>
          <w:u w:val="none"/>
        </w:rPr>
        <w:t>material</w:t>
      </w:r>
    </w:p>
    <w:p>
      <w:pPr>
        <w:spacing w:before="0" w:after="0" w:line="297" w:lineRule="exact"/>
        <w:ind w:left="346" w:firstLine="420"/>
        <w:jc w:val="left"/>
      </w:pPr>
      <w:r>
        <w:rPr>
          <w:rFonts w:ascii="宋体" w:hAnsi="宋体" w:cs="宋体"/>
          <w:color w:val="000000"/>
          <w:spacing w:val="0"/>
          <w:w w:val="100"/>
          <w:position w:val="0"/>
          <w:sz w:val="21"/>
          <w:u w:val="none"/>
        </w:rPr>
        <w:t>具有一种或多种规定特性足够均匀且稳定的材料，已被确定其符合测量过程的预期用途。</w:t>
      </w:r>
    </w:p>
    <w:p>
      <w:pPr>
        <w:spacing w:before="0" w:after="0" w:line="306" w:lineRule="exact"/>
        <w:ind w:left="346" w:firstLine="427"/>
        <w:jc w:val="left"/>
      </w:pPr>
      <w:r>
        <w:rPr>
          <w:rFonts w:ascii="宋体" w:eastAsia="宋体" w:hAnsi="宋体" w:cs="宋体"/>
          <w:color w:val="000000"/>
          <w:spacing w:val="-1"/>
          <w:w w:val="100"/>
          <w:position w:val="0"/>
          <w:sz w:val="18"/>
          <w:u w:val="none"/>
        </w:rPr>
        <w:t>注</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1</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RM</w:t>
      </w:r>
      <w:r>
        <w:rPr>
          <w:rFonts w:ascii="Calibri" w:hAnsi="Calibri" w:cs="Calibri"/>
          <w:color w:val="000000"/>
          <w:spacing w:val="4"/>
          <w:w w:val="100"/>
          <w:sz w:val="18"/>
          <w:u w:val="none"/>
        </w:rPr>
        <w:t> </w:t>
      </w:r>
      <w:r>
        <w:rPr>
          <w:rFonts w:ascii="宋体" w:hAnsi="宋体" w:cs="宋体"/>
          <w:color w:val="000000"/>
          <w:spacing w:val="-1"/>
          <w:w w:val="100"/>
          <w:position w:val="0"/>
          <w:sz w:val="18"/>
          <w:u w:val="none"/>
        </w:rPr>
        <w:t>是一个通用术语。</w:t>
      </w:r>
    </w:p>
    <w:p>
      <w:pPr>
        <w:spacing w:before="0" w:after="0" w:line="312" w:lineRule="exact"/>
        <w:ind w:left="346" w:firstLine="427"/>
        <w:jc w:val="left"/>
      </w:pPr>
      <w:r>
        <w:rPr>
          <w:rFonts w:ascii="宋体" w:eastAsia="宋体" w:hAnsi="宋体" w:cs="宋体"/>
          <w:color w:val="000000"/>
          <w:spacing w:val="-1"/>
          <w:w w:val="100"/>
          <w:position w:val="0"/>
          <w:sz w:val="18"/>
          <w:u w:val="none"/>
        </w:rPr>
        <w:t>注</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2</w:t>
      </w:r>
      <w:r>
        <w:rPr>
          <w:rFonts w:ascii="宋体" w:hAnsi="宋体" w:cs="宋体"/>
          <w:color w:val="000000"/>
          <w:spacing w:val="-1"/>
          <w:w w:val="100"/>
          <w:position w:val="0"/>
          <w:sz w:val="18"/>
          <w:u w:val="none"/>
        </w:rPr>
        <w:t>：特性可以是定量的或定性的（例如：物质或物种的特征属性）。</w:t>
      </w:r>
    </w:p>
    <w:p>
      <w:pPr>
        <w:spacing w:before="0" w:after="0" w:line="312" w:lineRule="exact"/>
        <w:ind w:left="346" w:firstLine="427"/>
        <w:jc w:val="left"/>
      </w:pPr>
      <w:r>
        <w:rPr>
          <w:rFonts w:ascii="宋体" w:eastAsia="宋体" w:hAnsi="宋体" w:cs="宋体"/>
          <w:color w:val="000000"/>
          <w:spacing w:val="-1"/>
          <w:w w:val="100"/>
          <w:position w:val="0"/>
          <w:sz w:val="18"/>
          <w:u w:val="none"/>
        </w:rPr>
        <w:t>注</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3</w:t>
      </w:r>
      <w:r>
        <w:rPr>
          <w:rFonts w:ascii="宋体" w:hAnsi="宋体" w:cs="宋体"/>
          <w:color w:val="000000"/>
          <w:spacing w:val="-1"/>
          <w:w w:val="100"/>
          <w:position w:val="0"/>
          <w:sz w:val="18"/>
          <w:u w:val="none"/>
        </w:rPr>
        <w:t>：用途可包括测量系统的校准、测量程序的评估、给其他材料赋值和质量控制。</w:t>
      </w:r>
    </w:p>
    <w:p>
      <w:pPr>
        <w:spacing w:before="0" w:after="0" w:line="312" w:lineRule="exact"/>
        <w:ind w:left="346" w:firstLine="451"/>
        <w:jc w:val="left"/>
      </w:pPr>
      <w:r>
        <w:rPr>
          <w:rFonts w:ascii="宋体" w:eastAsia="宋体" w:hAnsi="宋体" w:cs="宋体"/>
          <w:color w:val="000000"/>
          <w:spacing w:val="-1"/>
          <w:w w:val="100"/>
          <w:position w:val="0"/>
          <w:sz w:val="18"/>
          <w:u w:val="none"/>
        </w:rPr>
        <w:t>注</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4</w:t>
      </w:r>
      <w:r>
        <w:rPr>
          <w:rFonts w:ascii="宋体" w:eastAsia="宋体" w:hAnsi="宋体" w:cs="宋体"/>
          <w:color w:val="000000"/>
          <w:spacing w:val="-1"/>
          <w:w w:val="100"/>
          <w:position w:val="0"/>
          <w:sz w:val="18"/>
          <w:u w:val="none"/>
        </w:rPr>
        <w:t>：在同一测量过程中，单一</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RM</w:t>
      </w:r>
      <w:r>
        <w:rPr>
          <w:rFonts w:ascii="Calibri" w:hAnsi="Calibri" w:cs="Calibri"/>
          <w:color w:val="000000"/>
          <w:spacing w:val="4"/>
          <w:w w:val="100"/>
          <w:sz w:val="18"/>
          <w:u w:val="none"/>
        </w:rPr>
        <w:t> </w:t>
      </w:r>
      <w:r>
        <w:rPr>
          <w:rFonts w:ascii="宋体" w:hAnsi="宋体" w:cs="宋体"/>
          <w:color w:val="000000"/>
          <w:spacing w:val="-1"/>
          <w:w w:val="100"/>
          <w:position w:val="0"/>
          <w:sz w:val="18"/>
          <w:u w:val="none"/>
        </w:rPr>
        <w:t>不能既用于校准又用于结果的确认。</w:t>
      </w:r>
    </w:p>
    <w:p>
      <w:pPr>
        <w:spacing w:before="0" w:after="0" w:line="312" w:lineRule="exact"/>
        <w:ind w:left="346" w:firstLine="427"/>
        <w:jc w:val="left"/>
      </w:pPr>
      <w:r>
        <w:rPr>
          <w:rFonts w:ascii="宋体" w:eastAsia="宋体" w:hAnsi="宋体" w:cs="宋体"/>
          <w:color w:val="000000"/>
          <w:spacing w:val="-1"/>
          <w:w w:val="100"/>
          <w:position w:val="0"/>
          <w:sz w:val="18"/>
          <w:u w:val="none"/>
        </w:rPr>
        <w:t>注</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5</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0"/>
          <w:w w:val="100"/>
          <w:position w:val="0"/>
          <w:sz w:val="18"/>
          <w:u w:val="none"/>
        </w:rPr>
        <w:t>VIM</w:t>
      </w:r>
      <w:r>
        <w:rPr>
          <w:rFonts w:ascii="Calibri" w:hAnsi="Calibri" w:cs="Calibri"/>
          <w:color w:val="000000"/>
          <w:spacing w:val="4"/>
          <w:w w:val="100"/>
          <w:sz w:val="18"/>
          <w:u w:val="none"/>
        </w:rPr>
        <w:t> </w:t>
      </w:r>
      <w:r>
        <w:rPr>
          <w:rFonts w:ascii="宋体" w:eastAsia="宋体" w:hAnsi="宋体" w:cs="宋体"/>
          <w:color w:val="000000"/>
          <w:spacing w:val="-2"/>
          <w:w w:val="100"/>
          <w:position w:val="0"/>
          <w:sz w:val="18"/>
          <w:u w:val="none"/>
        </w:rPr>
        <w:t>有一个类似的定义（见</w:t>
      </w:r>
      <w:r>
        <w:rPr>
          <w:rFonts w:ascii="Calibri" w:hAnsi="Calibri" w:cs="Calibri"/>
          <w:color w:val="000000"/>
          <w:spacing w:val="3"/>
          <w:w w:val="100"/>
          <w:sz w:val="18"/>
          <w:u w:val="none"/>
        </w:rPr>
        <w:t> </w:t>
      </w:r>
      <w:r>
        <w:rPr>
          <w:rFonts w:ascii="Times New Roman" w:hAnsi="Times New Roman" w:cs="Times New Roman"/>
          <w:color w:val="000000"/>
          <w:spacing w:val="0"/>
          <w:w w:val="100"/>
          <w:position w:val="0"/>
          <w:sz w:val="18"/>
          <w:u w:val="none"/>
        </w:rPr>
        <w:t>ISO/IEC</w:t>
      </w:r>
      <w:r>
        <w:rPr>
          <w:rFonts w:ascii="Calibri" w:hAnsi="Calibri" w:cs="Calibri"/>
          <w:color w:val="000000"/>
          <w:spacing w:val="0"/>
          <w:w w:val="224"/>
          <w:sz w:val="18"/>
          <w:u w:val="none"/>
        </w:rPr>
        <w:t> </w:t>
      </w:r>
      <w:r>
        <w:rPr>
          <w:rFonts w:ascii="宋体" w:eastAsia="宋体" w:hAnsi="宋体" w:cs="宋体"/>
          <w:color w:val="000000"/>
          <w:spacing w:val="-1"/>
          <w:w w:val="100"/>
          <w:position w:val="0"/>
          <w:sz w:val="18"/>
          <w:u w:val="none"/>
        </w:rPr>
        <w:t>指南</w:t>
      </w:r>
      <w:r>
        <w:rPr>
          <w:rFonts w:ascii="Calibri" w:hAnsi="Calibri" w:cs="Calibri"/>
          <w:color w:val="000000"/>
          <w:spacing w:val="1"/>
          <w:w w:val="100"/>
          <w:sz w:val="18"/>
          <w:u w:val="none"/>
        </w:rPr>
        <w:t> </w:t>
      </w:r>
      <w:r>
        <w:rPr>
          <w:rFonts w:ascii="Times New Roman" w:hAnsi="Times New Roman" w:cs="Times New Roman"/>
          <w:color w:val="000000"/>
          <w:spacing w:val="0"/>
          <w:w w:val="100"/>
          <w:position w:val="0"/>
          <w:sz w:val="18"/>
          <w:u w:val="none"/>
        </w:rPr>
        <w:t>99</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0"/>
          <w:w w:val="100"/>
          <w:position w:val="0"/>
          <w:sz w:val="18"/>
          <w:u w:val="none"/>
        </w:rPr>
        <w:t>2007</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0"/>
          <w:w w:val="100"/>
          <w:position w:val="0"/>
          <w:sz w:val="18"/>
          <w:u w:val="none"/>
        </w:rPr>
        <w:t>5.13</w:t>
      </w:r>
      <w:r>
        <w:rPr>
          <w:rFonts w:ascii="宋体" w:eastAsia="宋体" w:hAnsi="宋体" w:cs="宋体"/>
          <w:color w:val="000000"/>
          <w:spacing w:val="-6"/>
          <w:w w:val="100"/>
          <w:position w:val="0"/>
          <w:sz w:val="18"/>
          <w:u w:val="none"/>
        </w:rPr>
        <w:t>），但限定</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0"/>
          <w:sz w:val="18"/>
          <w:u w:val="none"/>
        </w:rPr>
        <w:t>测量</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0"/>
          <w:sz w:val="18"/>
          <w:u w:val="none"/>
        </w:rPr>
        <w:t>的术语仅用于定量而不能用于定</w:t>
      </w:r>
    </w:p>
    <w:p>
      <w:pPr>
        <w:spacing w:before="0" w:after="0" w:line="312" w:lineRule="exact"/>
        <w:ind w:left="346" w:firstLine="427"/>
        <w:jc w:val="left"/>
      </w:pPr>
      <w:r>
        <w:rPr>
          <w:rFonts w:ascii="宋体" w:hAnsi="宋体" w:cs="宋体"/>
          <w:color w:val="000000"/>
          <w:spacing w:val="-1"/>
          <w:w w:val="100"/>
          <w:position w:val="0"/>
          <w:sz w:val="18"/>
          <w:u w:val="none"/>
        </w:rPr>
        <w:t>性。然而，</w:t>
      </w:r>
      <w:r>
        <w:rPr>
          <w:rFonts w:ascii="Times New Roman" w:hAnsi="Times New Roman" w:cs="Times New Roman"/>
          <w:color w:val="000000"/>
          <w:spacing w:val="0"/>
          <w:w w:val="100"/>
          <w:position w:val="0"/>
          <w:sz w:val="18"/>
          <w:u w:val="none"/>
        </w:rPr>
        <w:t>ISO/IEC</w:t>
      </w:r>
      <w:r>
        <w:rPr>
          <w:rFonts w:ascii="Calibri" w:hAnsi="Calibri" w:cs="Calibri"/>
          <w:color w:val="000000"/>
          <w:spacing w:val="0"/>
          <w:w w:val="224"/>
          <w:sz w:val="18"/>
          <w:u w:val="none"/>
        </w:rPr>
        <w:t> </w:t>
      </w:r>
      <w:r>
        <w:rPr>
          <w:rFonts w:ascii="宋体" w:eastAsia="宋体" w:hAnsi="宋体" w:cs="宋体"/>
          <w:color w:val="000000"/>
          <w:spacing w:val="-1"/>
          <w:w w:val="100"/>
          <w:position w:val="0"/>
          <w:sz w:val="18"/>
          <w:u w:val="none"/>
        </w:rPr>
        <w:t>指南</w:t>
      </w:r>
      <w:r>
        <w:rPr>
          <w:rFonts w:ascii="Calibri" w:hAnsi="Calibri" w:cs="Calibri"/>
          <w:color w:val="000000"/>
          <w:spacing w:val="1"/>
          <w:w w:val="100"/>
          <w:sz w:val="18"/>
          <w:u w:val="none"/>
        </w:rPr>
        <w:t> </w:t>
      </w:r>
      <w:r>
        <w:rPr>
          <w:rFonts w:ascii="Times New Roman" w:hAnsi="Times New Roman" w:cs="Times New Roman"/>
          <w:color w:val="000000"/>
          <w:spacing w:val="0"/>
          <w:w w:val="100"/>
          <w:position w:val="0"/>
          <w:sz w:val="18"/>
          <w:u w:val="none"/>
        </w:rPr>
        <w:t>99</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0"/>
          <w:w w:val="100"/>
          <w:position w:val="0"/>
          <w:sz w:val="18"/>
          <w:u w:val="none"/>
        </w:rPr>
        <w:t>2007</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5.13</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的注</w:t>
      </w:r>
      <w:r>
        <w:rPr>
          <w:rFonts w:ascii="Calibri" w:hAnsi="Calibri" w:cs="Calibri"/>
          <w:color w:val="000000"/>
          <w:spacing w:val="1"/>
          <w:w w:val="100"/>
          <w:sz w:val="18"/>
          <w:u w:val="none"/>
        </w:rPr>
        <w:t> </w:t>
      </w:r>
      <w:r>
        <w:rPr>
          <w:rFonts w:ascii="Times New Roman" w:hAnsi="Times New Roman" w:cs="Times New Roman"/>
          <w:color w:val="000000"/>
          <w:spacing w:val="-1"/>
          <w:w w:val="100"/>
          <w:position w:val="0"/>
          <w:sz w:val="18"/>
          <w:u w:val="none"/>
        </w:rPr>
        <w:t>3</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中明确包括定性的概念，称作</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0"/>
          <w:sz w:val="18"/>
          <w:u w:val="none"/>
        </w:rPr>
        <w:t>名义特性</w:t>
      </w:r>
      <w:r>
        <w:rPr>
          <w:rFonts w:ascii="Times New Roman" w:hAnsi="Times New Roman" w:cs="Times New Roman"/>
          <w:color w:val="000000"/>
          <w:spacing w:val="-1"/>
          <w:w w:val="100"/>
          <w:position w:val="0"/>
          <w:sz w:val="18"/>
          <w:u w:val="none"/>
        </w:rPr>
        <w:t>”</w:t>
      </w:r>
      <w:r>
        <w:rPr>
          <w:rFonts w:ascii="宋体" w:hAnsi="宋体" w:cs="宋体"/>
          <w:color w:val="000000"/>
          <w:spacing w:val="-1"/>
          <w:w w:val="100"/>
          <w:position w:val="0"/>
          <w:sz w:val="18"/>
          <w:u w:val="none"/>
        </w:rPr>
        <w:t>。</w:t>
      </w:r>
    </w:p>
    <w:p>
      <w:pPr>
        <w:spacing w:before="0" w:after="0" w:line="331" w:lineRule="exact"/>
        <w:ind w:left="346" w:firstLine="427"/>
        <w:jc w:val="left"/>
      </w:pPr>
      <w:r>
        <w:rPr>
          <w:rFonts w:ascii="Times New Roman" w:hAnsi="Times New Roman" w:cs="Times New Roman"/>
          <w:color w:val="000000"/>
          <w:spacing w:val="0"/>
          <w:w w:val="100"/>
          <w:position w:val="0"/>
          <w:sz w:val="21"/>
          <w:u w:val="none"/>
        </w:rPr>
        <w:t>[</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ISO</w:t>
      </w:r>
      <w:r>
        <w:rPr>
          <w:rFonts w:ascii="Calibri" w:hAnsi="Calibri" w:cs="Calibri"/>
          <w:color w:val="000000"/>
          <w:spacing w:val="5"/>
          <w:w w:val="100"/>
          <w:sz w:val="21"/>
          <w:u w:val="none"/>
        </w:rPr>
        <w:t> </w:t>
      </w:r>
      <w:r>
        <w:rPr>
          <w:rFonts w:ascii="Times New Roman" w:hAnsi="Times New Roman" w:cs="Times New Roman"/>
          <w:color w:val="000000"/>
          <w:spacing w:val="0"/>
          <w:w w:val="100"/>
          <w:position w:val="0"/>
          <w:sz w:val="21"/>
          <w:u w:val="none"/>
        </w:rPr>
        <w:t>Guide</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30</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w:t>
      </w:r>
    </w:p>
    <w:p>
      <w:pPr>
        <w:spacing w:before="0" w:after="0" w:line="302" w:lineRule="exact"/>
        <w:ind w:left="346" w:firstLine="0"/>
        <w:jc w:val="left"/>
      </w:pPr>
      <w:r>
        <w:rPr>
          <w:rFonts w:ascii="黑体" w:hAnsi="黑体" w:cs="黑体"/>
          <w:color w:val="000000"/>
          <w:spacing w:val="0"/>
          <w:w w:val="100"/>
          <w:position w:val="0"/>
          <w:sz w:val="21"/>
          <w:u w:val="none"/>
        </w:rPr>
        <w:t>3.13</w:t>
      </w:r>
    </w:p>
    <w:p>
      <w:pPr>
        <w:tabs>
          <w:tab w:val="left" w:pos="4959"/>
          <w:tab w:val="left" w:pos="6010"/>
        </w:tabs>
        <w:spacing w:before="0" w:after="0" w:line="325" w:lineRule="exact"/>
        <w:ind w:left="346" w:firstLine="420"/>
        <w:jc w:val="left"/>
      </w:pPr>
      <w:r>
        <w:rPr>
          <w:rFonts w:ascii="黑体" w:eastAsia="黑体" w:hAnsi="黑体" w:cs="黑体"/>
          <w:color w:val="000000"/>
          <w:spacing w:val="0"/>
          <w:w w:val="100"/>
          <w:position w:val="0"/>
          <w:sz w:val="21"/>
          <w:u w:val="none"/>
        </w:rPr>
        <w:t>有证标准物质</w:t>
      </w:r>
      <w:r>
        <w:rPr>
          <w:rFonts w:ascii="黑体" w:hAnsi="黑体" w:cs="黑体"/>
          <w:color w:val="000000"/>
          <w:spacing w:val="0"/>
          <w:w w:val="100"/>
          <w:position w:val="0"/>
          <w:sz w:val="21"/>
          <w:u w:val="none"/>
        </w:rPr>
        <w:t>/</w:t>
      </w:r>
      <w:r>
        <w:rPr>
          <w:rFonts w:ascii="黑体" w:eastAsia="黑体" w:hAnsi="黑体" w:cs="黑体"/>
          <w:color w:val="000000"/>
          <w:spacing w:val="0"/>
          <w:w w:val="100"/>
          <w:position w:val="0"/>
          <w:sz w:val="21"/>
          <w:u w:val="none"/>
        </w:rPr>
        <w:t>标准样品（</w:t>
      </w:r>
      <w:r>
        <w:rPr>
          <w:rFonts w:ascii="Times New Roman" w:hAnsi="Times New Roman" w:cs="Times New Roman"/>
          <w:b/>
          <w:color w:val="000000"/>
          <w:spacing w:val="0"/>
          <w:w w:val="95"/>
          <w:position w:val="0"/>
          <w:sz w:val="21"/>
          <w:u w:val="none"/>
        </w:rPr>
        <w:t>CRM</w:t>
      </w:r>
      <w:r>
        <w:rPr>
          <w:rFonts w:ascii="黑体" w:eastAsia="黑体" w:hAnsi="黑体" w:cs="黑体"/>
          <w:color w:val="000000"/>
          <w:spacing w:val="0"/>
          <w:w w:val="100"/>
          <w:position w:val="0"/>
          <w:sz w:val="21"/>
          <w:u w:val="none"/>
        </w:rPr>
        <w:t>）</w:t>
      </w:r>
      <w:r>
        <w:rPr>
          <w:rFonts w:ascii="Calibri" w:hAnsi="Calibri" w:cs="Calibri"/>
          <w:b/>
          <w:color w:val="000000"/>
          <w:spacing w:val="0"/>
          <w:w w:val="227"/>
          <w:sz w:val="21"/>
          <w:u w:val="none"/>
        </w:rPr>
        <w:t> </w:t>
      </w:r>
      <w:r>
        <w:rPr>
          <w:rFonts w:ascii="Times New Roman" w:hAnsi="Times New Roman" w:cs="Times New Roman"/>
          <w:b/>
          <w:color w:val="000000"/>
          <w:spacing w:val="0"/>
          <w:w w:val="95"/>
          <w:position w:val="0"/>
          <w:sz w:val="21"/>
          <w:u w:val="none"/>
        </w:rPr>
        <w:t>certified</w:t>
      </w:r>
      <w:r>
        <w:rPr>
          <w:rFonts w:cs="Calibri"/>
          <w:spacing w:val="-1"/>
          <w:w w:val="100"/>
        </w:rPr>
        <w:tab/>
      </w:r>
      <w:r>
        <w:rPr>
          <w:rFonts w:ascii="Times New Roman" w:hAnsi="Times New Roman" w:cs="Times New Roman"/>
          <w:b/>
          <w:color w:val="000000"/>
          <w:spacing w:val="0"/>
          <w:w w:val="95"/>
          <w:position w:val="0"/>
          <w:sz w:val="21"/>
          <w:u w:val="none"/>
        </w:rPr>
        <w:t>reference</w:t>
      </w:r>
      <w:r>
        <w:rPr>
          <w:rFonts w:cs="Calibri"/>
          <w:spacing w:val="5"/>
          <w:w w:val="100"/>
        </w:rPr>
        <w:tab/>
      </w:r>
      <w:r>
        <w:rPr>
          <w:rFonts w:ascii="Times New Roman" w:hAnsi="Times New Roman" w:cs="Times New Roman"/>
          <w:b/>
          <w:color w:val="000000"/>
          <w:spacing w:val="-1"/>
          <w:w w:val="95"/>
          <w:position w:val="0"/>
          <w:sz w:val="21"/>
          <w:u w:val="none"/>
        </w:rPr>
        <w:t>material</w:t>
      </w:r>
    </w:p>
    <w:p>
      <w:pPr>
        <w:spacing w:before="0" w:after="0" w:line="297" w:lineRule="exact"/>
        <w:ind w:left="346" w:firstLine="420"/>
        <w:jc w:val="left"/>
      </w:pPr>
      <w:r>
        <w:rPr>
          <w:rFonts w:ascii="宋体" w:eastAsia="宋体" w:hAnsi="宋体" w:cs="宋体"/>
          <w:color w:val="000000"/>
          <w:spacing w:val="0"/>
          <w:w w:val="100"/>
          <w:position w:val="0"/>
          <w:sz w:val="21"/>
          <w:u w:val="none"/>
        </w:rPr>
        <w:t>采用计量学上有效程序测定了一种或多种规定特性的标准物质</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样品，并附有证书提供规定特性值</w:t>
      </w:r>
    </w:p>
    <w:p>
      <w:pPr>
        <w:spacing w:before="0" w:after="0" w:line="312" w:lineRule="exact"/>
        <w:ind w:left="346" w:firstLine="0"/>
        <w:jc w:val="left"/>
      </w:pPr>
      <w:r>
        <w:rPr>
          <w:rFonts w:ascii="宋体" w:hAnsi="宋体" w:cs="宋体"/>
          <w:color w:val="000000"/>
          <w:spacing w:val="0"/>
          <w:w w:val="100"/>
          <w:position w:val="0"/>
          <w:sz w:val="21"/>
          <w:u w:val="none"/>
        </w:rPr>
        <w:t>及其不确定度和计量溯源性的陈述。</w:t>
      </w:r>
    </w:p>
    <w:p>
      <w:pPr>
        <w:spacing w:before="0" w:after="0" w:line="295" w:lineRule="exact"/>
        <w:ind w:left="346" w:firstLine="362"/>
        <w:jc w:val="left"/>
      </w:pPr>
      <w:r>
        <w:rPr>
          <w:rFonts w:ascii="黑体" w:eastAsia="黑体" w:hAnsi="黑体" w:cs="黑体"/>
          <w:color w:val="000000"/>
          <w:spacing w:val="-1"/>
          <w:w w:val="100"/>
          <w:position w:val="0"/>
          <w:sz w:val="18"/>
          <w:u w:val="none"/>
        </w:rPr>
        <w:t>注</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值的概念包括定性，如特征属性或序列，该特性的不确定度可用概率来表示。</w:t>
      </w:r>
    </w:p>
    <w:p>
      <w:pPr>
        <w:spacing w:before="0" w:after="0" w:line="312" w:lineRule="exact"/>
        <w:ind w:left="346" w:firstLine="362"/>
        <w:jc w:val="left"/>
      </w:pPr>
      <w:r>
        <w:rPr>
          <w:rFonts w:ascii="黑体" w:eastAsia="黑体" w:hAnsi="黑体" w:cs="黑体"/>
          <w:color w:val="000000"/>
          <w:spacing w:val="-1"/>
          <w:w w:val="100"/>
          <w:position w:val="0"/>
          <w:sz w:val="18"/>
          <w:u w:val="none"/>
        </w:rPr>
        <w:t>注</w:t>
      </w:r>
      <w:r>
        <w:rPr>
          <w:rFonts w:ascii="黑体" w:hAnsi="黑体" w:cs="黑体"/>
          <w:color w:val="000000"/>
          <w:spacing w:val="-1"/>
          <w:w w:val="100"/>
          <w:position w:val="0"/>
          <w:sz w:val="18"/>
          <w:u w:val="none"/>
        </w:rPr>
        <w:t>2</w:t>
      </w:r>
      <w:r>
        <w:rPr>
          <w:rFonts w:ascii="黑体" w:eastAsia="黑体" w:hAnsi="黑体" w:cs="黑体"/>
          <w:color w:val="000000"/>
          <w:spacing w:val="-1"/>
          <w:w w:val="100"/>
          <w:position w:val="0"/>
          <w:sz w:val="18"/>
          <w:u w:val="none"/>
        </w:rPr>
        <w:t>：</w:t>
      </w:r>
      <w:r>
        <w:rPr>
          <w:rFonts w:ascii="宋体" w:eastAsia="宋体" w:hAnsi="宋体" w:cs="宋体"/>
          <w:color w:val="000000"/>
          <w:spacing w:val="-1"/>
          <w:w w:val="100"/>
          <w:position w:val="0"/>
          <w:sz w:val="18"/>
          <w:u w:val="none"/>
        </w:rPr>
        <w:t>标准样品生产和定值所采用的计量学上有效程序已在本部分和</w:t>
      </w:r>
      <w:r>
        <w:rPr>
          <w:rFonts w:ascii="Calibri" w:hAnsi="Calibri" w:cs="Calibri"/>
          <w:color w:val="000000"/>
          <w:spacing w:val="0"/>
          <w:w w:val="218"/>
          <w:sz w:val="18"/>
          <w:u w:val="none"/>
        </w:rPr>
        <w:t> </w:t>
      </w:r>
      <w:r>
        <w:rPr>
          <w:rFonts w:ascii="宋体" w:hAnsi="宋体" w:cs="宋体"/>
          <w:color w:val="000000"/>
          <w:spacing w:val="0"/>
          <w:w w:val="100"/>
          <w:position w:val="0"/>
          <w:sz w:val="18"/>
          <w:u w:val="none"/>
        </w:rPr>
        <w:t>GB/T</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15000.3</w:t>
      </w:r>
      <w:r>
        <w:rPr>
          <w:rFonts w:ascii="Calibri" w:hAnsi="Calibri" w:cs="Calibri"/>
          <w:color w:val="000000"/>
          <w:spacing w:val="0"/>
          <w:w w:val="221"/>
          <w:sz w:val="18"/>
          <w:u w:val="none"/>
        </w:rPr>
        <w:t> </w:t>
      </w:r>
      <w:r>
        <w:rPr>
          <w:rFonts w:ascii="宋体" w:eastAsia="宋体" w:hAnsi="宋体" w:cs="宋体"/>
          <w:color w:val="000000"/>
          <w:spacing w:val="-1"/>
          <w:w w:val="100"/>
          <w:position w:val="0"/>
          <w:sz w:val="18"/>
          <w:u w:val="none"/>
        </w:rPr>
        <w:t>中给出（</w:t>
      </w:r>
      <w:r>
        <w:rPr>
          <w:rFonts w:ascii="宋体" w:hAnsi="宋体" w:cs="宋体"/>
          <w:color w:val="000000"/>
          <w:spacing w:val="-1"/>
          <w:w w:val="100"/>
          <w:position w:val="0"/>
          <w:sz w:val="18"/>
          <w:u w:val="none"/>
        </w:rPr>
        <w:t>ISO</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Guide</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34</w:t>
      </w:r>
      <w:r>
        <w:rPr>
          <w:rFonts w:ascii="Calibri" w:hAnsi="Calibri" w:cs="Calibri"/>
          <w:color w:val="000000"/>
          <w:spacing w:val="0"/>
          <w:w w:val="221"/>
          <w:sz w:val="18"/>
          <w:u w:val="none"/>
        </w:rPr>
        <w:t> </w:t>
      </w:r>
      <w:r>
        <w:rPr>
          <w:rFonts w:ascii="宋体" w:eastAsia="宋体" w:hAnsi="宋体" w:cs="宋体"/>
          <w:color w:val="000000"/>
          <w:spacing w:val="-1"/>
          <w:w w:val="100"/>
          <w:position w:val="0"/>
          <w:sz w:val="18"/>
          <w:u w:val="none"/>
        </w:rPr>
        <w:t>和</w:t>
      </w:r>
      <w:r>
        <w:rPr>
          <w:rFonts w:ascii="Calibri" w:hAnsi="Calibri" w:cs="Calibri"/>
          <w:color w:val="000000"/>
          <w:spacing w:val="0"/>
          <w:w w:val="212"/>
          <w:sz w:val="18"/>
          <w:u w:val="none"/>
        </w:rPr>
        <w:t> </w:t>
      </w:r>
      <w:r>
        <w:rPr>
          <w:rFonts w:ascii="宋体" w:hAnsi="宋体" w:cs="宋体"/>
          <w:color w:val="000000"/>
          <w:spacing w:val="-1"/>
          <w:w w:val="100"/>
          <w:position w:val="0"/>
          <w:sz w:val="18"/>
          <w:u w:val="none"/>
        </w:rPr>
        <w:t>ISO</w:t>
      </w:r>
    </w:p>
    <w:p>
      <w:pPr>
        <w:spacing w:before="0" w:after="0" w:line="310" w:lineRule="exact"/>
        <w:ind w:left="346" w:firstLine="811"/>
        <w:jc w:val="left"/>
      </w:pPr>
      <w:r>
        <w:rPr>
          <w:rFonts w:ascii="宋体" w:hAnsi="宋体" w:cs="宋体"/>
          <w:color w:val="000000"/>
          <w:spacing w:val="0"/>
          <w:w w:val="100"/>
          <w:position w:val="0"/>
          <w:sz w:val="18"/>
          <w:u w:val="none"/>
        </w:rPr>
        <w:t>Guide</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35</w:t>
      </w:r>
      <w:r>
        <w:rPr>
          <w:rFonts w:ascii="Calibri" w:hAnsi="Calibri" w:cs="Calibri"/>
          <w:color w:val="000000"/>
          <w:spacing w:val="5"/>
          <w:w w:val="100"/>
          <w:sz w:val="18"/>
          <w:u w:val="none"/>
        </w:rPr>
        <w:t> </w:t>
      </w:r>
      <w:r>
        <w:rPr>
          <w:rFonts w:ascii="宋体" w:hAnsi="宋体" w:cs="宋体"/>
          <w:color w:val="000000"/>
          <w:spacing w:val="-1"/>
          <w:w w:val="100"/>
          <w:position w:val="0"/>
          <w:sz w:val="18"/>
          <w:u w:val="none"/>
        </w:rPr>
        <w:t>中给出）。</w:t>
      </w:r>
    </w:p>
    <w:p>
      <w:pPr>
        <w:spacing w:before="0" w:after="0" w:line="314" w:lineRule="exact"/>
        <w:ind w:left="346" w:firstLine="362"/>
        <w:jc w:val="left"/>
      </w:pPr>
      <w:r>
        <w:rPr>
          <w:rFonts w:ascii="黑体" w:eastAsia="黑体" w:hAnsi="黑体" w:cs="黑体"/>
          <w:color w:val="000000"/>
          <w:spacing w:val="-1"/>
          <w:w w:val="100"/>
          <w:position w:val="0"/>
          <w:sz w:val="18"/>
          <w:u w:val="none"/>
        </w:rPr>
        <w:t>注</w:t>
      </w:r>
      <w:r>
        <w:rPr>
          <w:rFonts w:ascii="黑体" w:hAnsi="黑体" w:cs="黑体"/>
          <w:color w:val="000000"/>
          <w:spacing w:val="-1"/>
          <w:w w:val="100"/>
          <w:position w:val="0"/>
          <w:sz w:val="18"/>
          <w:u w:val="none"/>
        </w:rPr>
        <w:t>3</w:t>
      </w:r>
      <w:r>
        <w:rPr>
          <w:rFonts w:ascii="黑体" w:eastAsia="黑体" w:hAnsi="黑体" w:cs="黑体"/>
          <w:color w:val="000000"/>
          <w:spacing w:val="-1"/>
          <w:w w:val="100"/>
          <w:position w:val="0"/>
          <w:sz w:val="18"/>
          <w:u w:val="none"/>
        </w:rPr>
        <w:t>：</w:t>
      </w:r>
      <w:r>
        <w:rPr>
          <w:rFonts w:ascii="宋体" w:hAnsi="宋体" w:cs="宋体"/>
          <w:color w:val="000000"/>
          <w:spacing w:val="0"/>
          <w:w w:val="100"/>
          <w:position w:val="0"/>
          <w:sz w:val="18"/>
          <w:u w:val="none"/>
        </w:rPr>
        <w:t>GB/T</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15000.4</w:t>
      </w:r>
      <w:r>
        <w:rPr>
          <w:rFonts w:ascii="Calibri" w:hAnsi="Calibri" w:cs="Calibri"/>
          <w:color w:val="000000"/>
          <w:spacing w:val="5"/>
          <w:w w:val="100"/>
          <w:sz w:val="18"/>
          <w:u w:val="none"/>
        </w:rPr>
        <w:t> </w:t>
      </w:r>
      <w:r>
        <w:rPr>
          <w:rFonts w:ascii="宋体" w:hAnsi="宋体" w:cs="宋体"/>
          <w:color w:val="000000"/>
          <w:spacing w:val="-1"/>
          <w:w w:val="100"/>
          <w:position w:val="0"/>
          <w:sz w:val="18"/>
          <w:u w:val="none"/>
        </w:rPr>
        <w:t>给出了证书内容的导则。</w:t>
      </w:r>
    </w:p>
    <w:p>
      <w:pPr>
        <w:spacing w:before="0" w:after="0" w:line="312" w:lineRule="exact"/>
        <w:ind w:left="346" w:firstLine="362"/>
        <w:jc w:val="left"/>
      </w:pPr>
      <w:r>
        <w:rPr>
          <w:rFonts w:ascii="黑体" w:eastAsia="黑体" w:hAnsi="黑体" w:cs="黑体"/>
          <w:color w:val="000000"/>
          <w:spacing w:val="-1"/>
          <w:w w:val="100"/>
          <w:position w:val="0"/>
          <w:sz w:val="18"/>
          <w:u w:val="none"/>
        </w:rPr>
        <w:t>注</w:t>
      </w:r>
      <w:r>
        <w:rPr>
          <w:rFonts w:ascii="黑体" w:hAnsi="黑体" w:cs="黑体"/>
          <w:color w:val="000000"/>
          <w:spacing w:val="-1"/>
          <w:w w:val="100"/>
          <w:position w:val="0"/>
          <w:sz w:val="18"/>
          <w:u w:val="none"/>
        </w:rPr>
        <w:t>4</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VIM</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有一个类似的定义（见</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ISO/IEC</w:t>
      </w:r>
      <w:r>
        <w:rPr>
          <w:rFonts w:ascii="Calibri" w:hAnsi="Calibri" w:cs="Calibri"/>
          <w:color w:val="000000"/>
          <w:spacing w:val="0"/>
          <w:w w:val="226"/>
          <w:sz w:val="18"/>
          <w:u w:val="none"/>
        </w:rPr>
        <w:t> </w:t>
      </w:r>
      <w:r>
        <w:rPr>
          <w:rFonts w:ascii="宋体" w:eastAsia="宋体" w:hAnsi="宋体" w:cs="宋体"/>
          <w:color w:val="000000"/>
          <w:spacing w:val="-2"/>
          <w:w w:val="100"/>
          <w:position w:val="0"/>
          <w:sz w:val="18"/>
          <w:u w:val="none"/>
        </w:rPr>
        <w:t>指南</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99</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2007</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5.14</w:t>
      </w:r>
      <w:r>
        <w:rPr>
          <w:rFonts w:ascii="宋体" w:hAnsi="宋体" w:cs="宋体"/>
          <w:color w:val="000000"/>
          <w:spacing w:val="-2"/>
          <w:w w:val="100"/>
          <w:position w:val="0"/>
          <w:sz w:val="18"/>
          <w:u w:val="none"/>
        </w:rPr>
        <w:t>）。</w:t>
      </w:r>
    </w:p>
    <w:p>
      <w:pPr>
        <w:spacing w:before="0" w:after="0" w:line="342" w:lineRule="exact"/>
        <w:ind w:left="346" w:firstLine="427"/>
        <w:jc w:val="left"/>
      </w:pPr>
      <w:r>
        <w:rPr>
          <w:rFonts w:ascii="Times New Roman" w:hAnsi="Times New Roman" w:cs="Times New Roman"/>
          <w:color w:val="000000"/>
          <w:spacing w:val="0"/>
          <w:w w:val="100"/>
          <w:position w:val="0"/>
          <w:sz w:val="21"/>
          <w:u w:val="none"/>
        </w:rPr>
        <w:t>[</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ISO</w:t>
      </w:r>
      <w:r>
        <w:rPr>
          <w:rFonts w:ascii="Calibri" w:hAnsi="Calibri" w:cs="Calibri"/>
          <w:color w:val="000000"/>
          <w:spacing w:val="5"/>
          <w:w w:val="100"/>
          <w:sz w:val="21"/>
          <w:u w:val="none"/>
        </w:rPr>
        <w:t> </w:t>
      </w:r>
      <w:r>
        <w:rPr>
          <w:rFonts w:ascii="Times New Roman" w:hAnsi="Times New Roman" w:cs="Times New Roman"/>
          <w:color w:val="000000"/>
          <w:spacing w:val="0"/>
          <w:w w:val="100"/>
          <w:position w:val="0"/>
          <w:sz w:val="21"/>
          <w:u w:val="none"/>
        </w:rPr>
        <w:t>Guide</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30</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w:t>
      </w:r>
    </w:p>
    <w:p>
      <w:pPr>
        <w:spacing w:before="0" w:after="0" w:line="302" w:lineRule="exact"/>
        <w:ind w:left="346" w:firstLine="0"/>
        <w:jc w:val="left"/>
      </w:pPr>
      <w:r>
        <w:rPr>
          <w:rFonts w:ascii="黑体" w:hAnsi="黑体" w:cs="黑体"/>
          <w:color w:val="000000"/>
          <w:spacing w:val="0"/>
          <w:w w:val="100"/>
          <w:position w:val="0"/>
          <w:sz w:val="21"/>
          <w:u w:val="none"/>
        </w:rPr>
        <w:t>3.14</w:t>
      </w:r>
    </w:p>
    <w:p>
      <w:pPr>
        <w:tabs>
          <w:tab w:val="left" w:pos="2028"/>
        </w:tabs>
        <w:spacing w:before="0" w:after="0" w:line="325" w:lineRule="exact"/>
        <w:ind w:left="346" w:firstLine="420"/>
        <w:jc w:val="left"/>
      </w:pPr>
      <w:r>
        <w:rPr>
          <w:rFonts w:ascii="黑体" w:eastAsia="黑体" w:hAnsi="黑体" w:cs="黑体"/>
          <w:color w:val="000000"/>
          <w:spacing w:val="0"/>
          <w:w w:val="100"/>
          <w:position w:val="0"/>
          <w:sz w:val="21"/>
          <w:u w:val="none"/>
        </w:rPr>
        <w:t>方法检出限</w:t>
      </w:r>
      <w:r>
        <w:rPr>
          <w:rFonts w:cs="Calibri"/>
          <w:spacing w:val="-1"/>
          <w:w w:val="100"/>
        </w:rPr>
        <w:tab/>
      </w:r>
      <w:r>
        <w:rPr>
          <w:rFonts w:ascii="Times New Roman" w:hAnsi="Times New Roman" w:cs="Times New Roman"/>
          <w:b/>
          <w:color w:val="000000"/>
          <w:spacing w:val="0"/>
          <w:w w:val="95"/>
          <w:position w:val="0"/>
          <w:sz w:val="21"/>
          <w:u w:val="none"/>
        </w:rPr>
        <w:t>method</w:t>
      </w:r>
      <w:r>
        <w:rPr>
          <w:rFonts w:ascii="Calibri" w:hAnsi="Calibri" w:cs="Calibri"/>
          <w:color w:val="000000"/>
          <w:spacing w:val="0"/>
          <w:w w:val="389"/>
          <w:sz w:val="24"/>
          <w:u w:val="none"/>
        </w:rPr>
        <w:t> </w:t>
      </w:r>
      <w:r>
        <w:rPr>
          <w:rFonts w:ascii="Times New Roman" w:hAnsi="Times New Roman" w:cs="Times New Roman"/>
          <w:b/>
          <w:color w:val="000000"/>
          <w:spacing w:val="-1"/>
          <w:w w:val="95"/>
          <w:position w:val="0"/>
          <w:sz w:val="21"/>
          <w:u w:val="none"/>
        </w:rPr>
        <w:t>detection</w:t>
      </w:r>
      <w:r>
        <w:rPr>
          <w:rFonts w:ascii="Calibri" w:hAnsi="Calibri" w:cs="Calibri"/>
          <w:color w:val="000000"/>
          <w:spacing w:val="0"/>
          <w:w w:val="389"/>
          <w:sz w:val="24"/>
          <w:u w:val="none"/>
        </w:rPr>
        <w:t> </w:t>
      </w:r>
      <w:r>
        <w:rPr>
          <w:rFonts w:ascii="Times New Roman" w:hAnsi="Times New Roman" w:cs="Times New Roman"/>
          <w:b/>
          <w:color w:val="000000"/>
          <w:spacing w:val="-1"/>
          <w:w w:val="95"/>
          <w:position w:val="0"/>
          <w:sz w:val="21"/>
          <w:u w:val="none"/>
        </w:rPr>
        <w:t>limit</w:t>
      </w:r>
    </w:p>
    <w:p>
      <w:pPr>
        <w:spacing w:before="0" w:after="0" w:line="297" w:lineRule="exact"/>
        <w:ind w:left="346" w:firstLine="420"/>
        <w:jc w:val="left"/>
      </w:pPr>
      <w:r>
        <w:rPr>
          <w:rFonts w:ascii="宋体" w:hAnsi="宋体" w:cs="宋体"/>
          <w:color w:val="000000"/>
          <w:spacing w:val="0"/>
          <w:w w:val="100"/>
          <w:position w:val="0"/>
          <w:sz w:val="21"/>
          <w:u w:val="none"/>
        </w:rPr>
        <w:t>某特定分析方法在给定置信度内能够从试样中检出待测组分的最小浓度或最小量。</w:t>
      </w:r>
    </w:p>
    <w:p>
      <w:pPr>
        <w:spacing w:before="0" w:after="0" w:line="304" w:lineRule="exact"/>
        <w:ind w:left="346" w:firstLine="362"/>
        <w:jc w:val="left"/>
      </w:pPr>
      <w:r>
        <w:rPr>
          <w:rFonts w:ascii="黑体" w:eastAsia="黑体" w:hAnsi="黑体" w:cs="黑体"/>
          <w:color w:val="000000"/>
          <w:spacing w:val="-1"/>
          <w:w w:val="100"/>
          <w:position w:val="0"/>
          <w:sz w:val="18"/>
          <w:u w:val="none"/>
        </w:rPr>
        <w:t>注：</w:t>
      </w:r>
      <w:r>
        <w:rPr>
          <w:rFonts w:ascii="宋体" w:eastAsia="宋体" w:hAnsi="宋体" w:cs="宋体"/>
          <w:color w:val="000000"/>
          <w:spacing w:val="-1"/>
          <w:w w:val="100"/>
          <w:position w:val="0"/>
          <w:sz w:val="18"/>
          <w:u w:val="none"/>
        </w:rPr>
        <w:t>这里说的</w:t>
      </w:r>
      <w:r>
        <w:rPr>
          <w:rFonts w:ascii="Arial" w:hAnsi="Arial" w:cs="Arial"/>
          <w:color w:val="000000"/>
          <w:spacing w:val="-1"/>
          <w:w w:val="100"/>
          <w:position w:val="0"/>
          <w:sz w:val="18"/>
          <w:u w:val="none"/>
        </w:rPr>
        <w:t>“</w:t>
      </w:r>
      <w:r>
        <w:rPr>
          <w:rFonts w:ascii="宋体" w:eastAsia="宋体" w:hAnsi="宋体" w:cs="宋体"/>
          <w:color w:val="000000"/>
          <w:spacing w:val="-1"/>
          <w:w w:val="100"/>
          <w:position w:val="0"/>
          <w:sz w:val="18"/>
          <w:u w:val="none"/>
        </w:rPr>
        <w:t>检出</w:t>
      </w:r>
      <w:r>
        <w:rPr>
          <w:rFonts w:ascii="Arial" w:hAnsi="Arial" w:cs="Arial"/>
          <w:color w:val="000000"/>
          <w:spacing w:val="-1"/>
          <w:w w:val="100"/>
          <w:position w:val="0"/>
          <w:sz w:val="18"/>
          <w:u w:val="none"/>
        </w:rPr>
        <w:t>”</w:t>
      </w:r>
      <w:r>
        <w:rPr>
          <w:rFonts w:ascii="宋体" w:eastAsia="宋体" w:hAnsi="宋体" w:cs="宋体"/>
          <w:color w:val="000000"/>
          <w:spacing w:val="-1"/>
          <w:w w:val="100"/>
          <w:position w:val="0"/>
          <w:sz w:val="18"/>
          <w:u w:val="none"/>
        </w:rPr>
        <w:t>是指</w:t>
      </w:r>
      <w:r>
        <w:rPr>
          <w:rFonts w:ascii="Arial" w:hAnsi="Arial" w:cs="Arial"/>
          <w:color w:val="000000"/>
          <w:spacing w:val="-1"/>
          <w:w w:val="100"/>
          <w:position w:val="0"/>
          <w:sz w:val="18"/>
          <w:u w:val="none"/>
        </w:rPr>
        <w:t>“</w:t>
      </w:r>
      <w:r>
        <w:rPr>
          <w:rFonts w:ascii="宋体" w:eastAsia="宋体" w:hAnsi="宋体" w:cs="宋体"/>
          <w:color w:val="000000"/>
          <w:spacing w:val="-1"/>
          <w:w w:val="100"/>
          <w:position w:val="0"/>
          <w:sz w:val="18"/>
          <w:u w:val="none"/>
        </w:rPr>
        <w:t>定性检出</w:t>
      </w:r>
      <w:r>
        <w:rPr>
          <w:rFonts w:ascii="Arial" w:hAnsi="Arial" w:cs="Arial"/>
          <w:color w:val="000000"/>
          <w:spacing w:val="-1"/>
          <w:w w:val="100"/>
          <w:position w:val="0"/>
          <w:sz w:val="18"/>
          <w:u w:val="none"/>
        </w:rPr>
        <w:t>”</w:t>
      </w:r>
      <w:r>
        <w:rPr>
          <w:rFonts w:ascii="宋体" w:hAnsi="宋体" w:cs="宋体"/>
          <w:color w:val="000000"/>
          <w:spacing w:val="-2"/>
          <w:w w:val="100"/>
          <w:position w:val="0"/>
          <w:sz w:val="18"/>
          <w:u w:val="none"/>
        </w:rPr>
        <w:t>，即判定样品中存有浓度高于空白的待测物质。可见检出限只是一种定性判断依</w:t>
      </w:r>
    </w:p>
    <w:p>
      <w:pPr>
        <w:spacing w:before="0" w:after="0" w:line="301" w:lineRule="exact"/>
        <w:ind w:left="346" w:firstLine="727"/>
        <w:jc w:val="left"/>
      </w:pPr>
      <w:r>
        <w:rPr>
          <w:rFonts w:ascii="宋体" w:hAnsi="宋体" w:cs="宋体"/>
          <w:color w:val="000000"/>
          <w:spacing w:val="-1"/>
          <w:w w:val="100"/>
          <w:position w:val="0"/>
          <w:sz w:val="18"/>
          <w:u w:val="none"/>
        </w:rPr>
        <w:t>据，而不是可以定量检出的待测物质的浓度。</w:t>
      </w:r>
    </w:p>
    <w:p>
      <w:pPr>
        <w:spacing w:before="0" w:after="0" w:line="379" w:lineRule="exact"/>
        <w:ind w:left="346" w:firstLine="9204"/>
        <w:jc w:val="left"/>
        <w:sectPr>
          <w:type w:val="continuous"/>
          <w:pgSz w:w="11906" w:h="16839"/>
          <w:pgMar w:top="859" w:right="710" w:bottom="619" w:left="1070" w:header="0" w:footer="0" w:gutter="0"/>
          <w:pgNumType w:start="23"/>
          <w:cols w:num="1" w:space="720"/>
        </w:sectPr>
      </w:pPr>
      <w:r>
        <w:rPr>
          <w:rFonts w:ascii="宋体" w:hAnsi="宋体" w:cs="宋体"/>
          <w:color w:val="000000"/>
          <w:spacing w:val="-1"/>
          <w:w w:val="100"/>
          <w:position w:val="0"/>
          <w:sz w:val="18"/>
          <w:u w:val="none"/>
        </w:rPr>
        <w:t>3</w:t>
      </w:r>
    </w:p>
    <w:p>
      <w:pPr>
        <w:spacing w:before="0" w:after="0" w:line="240" w:lineRule="exact"/>
      </w:pPr>
      <w:bookmarkStart w:id="10" w:name="10"/>
      <w:bookmarkEnd w:id="10"/>
    </w:p>
    <w:p>
      <w:pPr>
        <w:spacing w:before="0" w:after="0" w:line="240" w:lineRule="exact"/>
      </w:pPr>
    </w:p>
    <w:p>
      <w:pPr>
        <w:spacing w:before="0" w:after="0" w:line="329" w:lineRule="exact"/>
        <w:ind w:left="60" w:firstLine="0"/>
        <w:jc w:val="left"/>
      </w:pPr>
      <w:r>
        <w:rPr>
          <w:rFonts w:ascii="黑体" w:hAnsi="黑体" w:cs="黑体"/>
          <w:color w:val="FFFFFF"/>
          <w:spacing w:val="0"/>
          <w:w w:val="100"/>
          <w:position w:val="0"/>
          <w:sz w:val="21"/>
          <w:u w:val="none"/>
        </w:rPr>
        <w:t>XX/T</w:t>
      </w:r>
      <w:r>
        <w:rPr>
          <w:rFonts w:ascii="Calibri" w:hAnsi="Calibri" w:cs="Calibri"/>
          <w:color w:val="000000"/>
          <w:spacing w:val="0"/>
          <w:w w:val="222"/>
          <w:sz w:val="21"/>
          <w:u w:val="none"/>
        </w:rPr>
        <w:t> </w:t>
      </w:r>
      <w:r>
        <w:rPr>
          <w:rFonts w:ascii="黑体" w:hAnsi="黑体" w:cs="黑体"/>
          <w:color w:val="FFFFFF"/>
          <w:spacing w:val="0"/>
          <w:w w:val="100"/>
          <w:position w:val="0"/>
          <w:sz w:val="21"/>
          <w:u w:val="none"/>
        </w:rPr>
        <w:t>XXXXX</w:t>
      </w:r>
      <w:r>
        <w:rPr>
          <w:rFonts w:ascii="Times New Roman" w:hAnsi="Times New Roman" w:cs="Times New Roman"/>
          <w:color w:val="FFFFFF"/>
          <w:spacing w:val="0"/>
          <w:w w:val="100"/>
          <w:position w:val="0"/>
          <w:sz w:val="21"/>
          <w:u w:val="none"/>
        </w:rPr>
        <w:t>—</w:t>
      </w:r>
      <w:r>
        <w:rPr>
          <w:rFonts w:ascii="黑体" w:hAnsi="黑体" w:cs="黑体"/>
          <w:color w:val="FFFFFF"/>
          <w:spacing w:val="0"/>
          <w:w w:val="100"/>
          <w:position w:val="0"/>
          <w:sz w:val="21"/>
          <w:u w:val="none"/>
        </w:rPr>
        <w:t>XXXX</w:t>
      </w:r>
    </w:p>
    <w:p>
      <w:pPr>
        <w:spacing w:before="0" w:after="0" w:line="240" w:lineRule="exact"/>
        <w:ind w:left="60" w:firstLine="0"/>
      </w:pPr>
    </w:p>
    <w:p>
      <w:pPr>
        <w:spacing w:before="0" w:after="0" w:line="271" w:lineRule="exact"/>
        <w:ind w:left="60" w:firstLine="420"/>
        <w:jc w:val="left"/>
      </w:pPr>
      <w:r>
        <w:rPr>
          <w:rFonts w:ascii="Times New Roman" w:hAnsi="Times New Roman" w:cs="Times New Roman"/>
          <w:color w:val="000000"/>
          <w:spacing w:val="0"/>
          <w:w w:val="100"/>
          <w:position w:val="0"/>
          <w:sz w:val="21"/>
          <w:u w:val="none"/>
        </w:rPr>
        <w:t>[</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ISO11843-1</w:t>
      </w:r>
      <w:r>
        <w:rPr>
          <w:rFonts w:ascii="Calibri" w:hAnsi="Calibri" w:cs="Calibri"/>
          <w:color w:val="000000"/>
          <w:spacing w:val="1"/>
          <w:w w:val="100"/>
          <w:sz w:val="18"/>
          <w:u w:val="none"/>
        </w:rPr>
        <w:t> </w:t>
      </w:r>
      <w:r>
        <w:rPr>
          <w:rFonts w:ascii="Times New Roman" w:hAnsi="Times New Roman" w:cs="Times New Roman"/>
          <w:color w:val="000000"/>
          <w:spacing w:val="-1"/>
          <w:w w:val="100"/>
          <w:position w:val="0"/>
          <w:sz w:val="18"/>
          <w:u w:val="none"/>
        </w:rPr>
        <w:t>]</w:t>
      </w:r>
    </w:p>
    <w:p>
      <w:pPr>
        <w:spacing w:before="0" w:after="0" w:line="302" w:lineRule="exact"/>
        <w:ind w:left="60" w:firstLine="0"/>
        <w:jc w:val="left"/>
      </w:pPr>
      <w:r>
        <w:rPr>
          <w:rFonts w:ascii="黑体" w:hAnsi="黑体" w:cs="黑体"/>
          <w:color w:val="000000"/>
          <w:spacing w:val="0"/>
          <w:w w:val="100"/>
          <w:position w:val="0"/>
          <w:sz w:val="21"/>
          <w:u w:val="none"/>
        </w:rPr>
        <w:t>3.15</w:t>
      </w:r>
    </w:p>
    <w:p>
      <w:pPr>
        <w:tabs>
          <w:tab w:val="left" w:pos="1323"/>
        </w:tabs>
        <w:spacing w:before="0" w:after="0" w:line="325" w:lineRule="exact"/>
        <w:ind w:left="60" w:firstLine="420"/>
        <w:jc w:val="left"/>
      </w:pPr>
      <w:r>
        <w:rPr>
          <w:rFonts w:ascii="黑体" w:eastAsia="黑体" w:hAnsi="黑体" w:cs="黑体"/>
          <w:color w:val="000000"/>
          <w:spacing w:val="0"/>
          <w:w w:val="100"/>
          <w:position w:val="0"/>
          <w:sz w:val="21"/>
          <w:u w:val="none"/>
        </w:rPr>
        <w:t>定量限</w:t>
      </w:r>
      <w:r>
        <w:rPr>
          <w:rFonts w:cs="Calibri"/>
          <w:spacing w:val="3"/>
          <w:w w:val="100"/>
        </w:rPr>
        <w:tab/>
      </w:r>
      <w:r>
        <w:rPr>
          <w:rFonts w:ascii="Times New Roman" w:hAnsi="Times New Roman" w:cs="Times New Roman"/>
          <w:b/>
          <w:color w:val="000000"/>
          <w:spacing w:val="-1"/>
          <w:w w:val="95"/>
          <w:position w:val="0"/>
          <w:sz w:val="21"/>
          <w:u w:val="none"/>
        </w:rPr>
        <w:t>determination</w:t>
      </w:r>
      <w:r>
        <w:rPr>
          <w:rFonts w:ascii="Calibri" w:hAnsi="Calibri" w:cs="Calibri"/>
          <w:color w:val="000000"/>
          <w:spacing w:val="0"/>
          <w:w w:val="390"/>
          <w:sz w:val="24"/>
          <w:u w:val="none"/>
        </w:rPr>
        <w:t> </w:t>
      </w:r>
      <w:r>
        <w:rPr>
          <w:rFonts w:ascii="Times New Roman" w:hAnsi="Times New Roman" w:cs="Times New Roman"/>
          <w:b/>
          <w:color w:val="000000"/>
          <w:spacing w:val="-1"/>
          <w:w w:val="95"/>
          <w:position w:val="0"/>
          <w:sz w:val="21"/>
          <w:u w:val="none"/>
        </w:rPr>
        <w:t>limit</w:t>
      </w:r>
    </w:p>
    <w:p>
      <w:pPr>
        <w:spacing w:before="0" w:after="0" w:line="297" w:lineRule="exact"/>
        <w:ind w:left="60" w:firstLine="420"/>
        <w:jc w:val="left"/>
      </w:pPr>
      <w:r>
        <w:rPr>
          <w:rFonts w:ascii="宋体" w:eastAsia="宋体" w:hAnsi="宋体" w:cs="宋体"/>
          <w:color w:val="000000"/>
          <w:spacing w:val="1"/>
          <w:w w:val="100"/>
          <w:position w:val="0"/>
          <w:sz w:val="21"/>
          <w:u w:val="none"/>
        </w:rPr>
        <w:t>某特定分析方法在给定置信度和允许误差范围内能够从试样中定量检出待测组份的最小浓度或最</w:t>
      </w:r>
    </w:p>
    <w:p>
      <w:pPr>
        <w:spacing w:before="0" w:after="0" w:line="312" w:lineRule="exact"/>
        <w:ind w:left="60" w:firstLine="0"/>
        <w:jc w:val="left"/>
      </w:pPr>
      <w:r>
        <w:rPr>
          <w:rFonts w:ascii="宋体" w:hAnsi="宋体" w:cs="宋体"/>
          <w:color w:val="000000"/>
          <w:spacing w:val="0"/>
          <w:w w:val="100"/>
          <w:position w:val="0"/>
          <w:sz w:val="21"/>
          <w:u w:val="none"/>
        </w:rPr>
        <w:t>小量。</w:t>
      </w:r>
    </w:p>
    <w:p>
      <w:pPr>
        <w:spacing w:before="0" w:after="0" w:line="295" w:lineRule="exact"/>
        <w:ind w:left="60" w:firstLine="362"/>
        <w:jc w:val="left"/>
      </w:pPr>
      <w:r>
        <w:rPr>
          <w:rFonts w:ascii="黑体" w:eastAsia="黑体" w:hAnsi="黑体" w:cs="黑体"/>
          <w:color w:val="000000"/>
          <w:spacing w:val="-1"/>
          <w:w w:val="100"/>
          <w:position w:val="0"/>
          <w:sz w:val="18"/>
          <w:u w:val="none"/>
        </w:rPr>
        <w:t>注</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也称报告限或定量检测下限。</w:t>
      </w:r>
    </w:p>
    <w:p>
      <w:pPr>
        <w:spacing w:before="0" w:after="0" w:line="312" w:lineRule="exact"/>
        <w:ind w:left="60" w:firstLine="362"/>
        <w:jc w:val="left"/>
      </w:pPr>
      <w:r>
        <w:rPr>
          <w:rFonts w:ascii="黑体" w:eastAsia="黑体" w:hAnsi="黑体" w:cs="黑体"/>
          <w:color w:val="000000"/>
          <w:spacing w:val="-1"/>
          <w:w w:val="100"/>
          <w:position w:val="0"/>
          <w:sz w:val="18"/>
          <w:u w:val="none"/>
        </w:rPr>
        <w:t>注</w:t>
      </w:r>
      <w:r>
        <w:rPr>
          <w:rFonts w:ascii="黑体" w:hAnsi="黑体" w:cs="黑体"/>
          <w:color w:val="000000"/>
          <w:spacing w:val="-1"/>
          <w:w w:val="100"/>
          <w:position w:val="0"/>
          <w:sz w:val="18"/>
          <w:u w:val="none"/>
        </w:rPr>
        <w:t>2</w:t>
      </w:r>
      <w:r>
        <w:rPr>
          <w:rFonts w:ascii="黑体" w:eastAsia="黑体" w:hAnsi="黑体" w:cs="黑体"/>
          <w:color w:val="000000"/>
          <w:spacing w:val="-1"/>
          <w:w w:val="100"/>
          <w:position w:val="0"/>
          <w:sz w:val="18"/>
          <w:u w:val="none"/>
        </w:rPr>
        <w:t>：</w:t>
      </w:r>
      <w:r>
        <w:rPr>
          <w:rFonts w:ascii="宋体" w:eastAsia="宋体" w:hAnsi="宋体" w:cs="宋体"/>
          <w:color w:val="000000"/>
          <w:spacing w:val="0"/>
          <w:w w:val="100"/>
          <w:position w:val="0"/>
          <w:sz w:val="18"/>
          <w:u w:val="none"/>
        </w:rPr>
        <w:t>当检出待测组份的最小浓度或最小量介于检出限和定量限之间时，检测出来的值不一定准确（准确度就没有</w:t>
      </w:r>
    </w:p>
    <w:p>
      <w:pPr>
        <w:spacing w:before="0" w:after="0" w:line="310" w:lineRule="exact"/>
        <w:ind w:left="60" w:firstLine="811"/>
        <w:jc w:val="left"/>
      </w:pPr>
      <w:r>
        <w:rPr>
          <w:rFonts w:ascii="宋体" w:hAnsi="宋体" w:cs="宋体"/>
          <w:color w:val="000000"/>
          <w:spacing w:val="-1"/>
          <w:w w:val="100"/>
          <w:position w:val="0"/>
          <w:sz w:val="18"/>
          <w:u w:val="none"/>
        </w:rPr>
        <w:t>保障）。</w:t>
      </w:r>
    </w:p>
    <w:p>
      <w:pPr>
        <w:spacing w:before="0" w:after="0" w:line="344" w:lineRule="exact"/>
        <w:ind w:left="60" w:firstLine="420"/>
        <w:jc w:val="left"/>
      </w:pPr>
      <w:r>
        <w:rPr>
          <w:rFonts w:ascii="Times New Roman" w:hAnsi="Times New Roman" w:cs="Times New Roman"/>
          <w:color w:val="000000"/>
          <w:spacing w:val="0"/>
          <w:w w:val="100"/>
          <w:position w:val="0"/>
          <w:sz w:val="21"/>
          <w:u w:val="none"/>
        </w:rPr>
        <w:t>[</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ISO11843-1</w:t>
      </w:r>
      <w:r>
        <w:rPr>
          <w:rFonts w:ascii="Calibri" w:hAnsi="Calibri" w:cs="Calibri"/>
          <w:color w:val="000000"/>
          <w:spacing w:val="1"/>
          <w:w w:val="100"/>
          <w:sz w:val="18"/>
          <w:u w:val="none"/>
        </w:rPr>
        <w:t> </w:t>
      </w:r>
      <w:r>
        <w:rPr>
          <w:rFonts w:ascii="Times New Roman" w:hAnsi="Times New Roman" w:cs="Times New Roman"/>
          <w:color w:val="000000"/>
          <w:spacing w:val="-1"/>
          <w:w w:val="100"/>
          <w:position w:val="0"/>
          <w:sz w:val="18"/>
          <w:u w:val="none"/>
        </w:rPr>
        <w:t>]</w:t>
      </w:r>
    </w:p>
    <w:p>
      <w:pPr>
        <w:spacing w:before="0" w:after="0" w:line="302" w:lineRule="exact"/>
        <w:ind w:left="60" w:firstLine="0"/>
        <w:jc w:val="left"/>
      </w:pPr>
      <w:r>
        <w:rPr>
          <w:rFonts w:ascii="黑体" w:hAnsi="黑体" w:cs="黑体"/>
          <w:color w:val="000000"/>
          <w:spacing w:val="0"/>
          <w:w w:val="100"/>
          <w:position w:val="0"/>
          <w:sz w:val="21"/>
          <w:u w:val="none"/>
        </w:rPr>
        <w:t>3.16</w:t>
      </w:r>
    </w:p>
    <w:p>
      <w:pPr>
        <w:tabs>
          <w:tab w:val="left" w:pos="1531"/>
        </w:tabs>
        <w:spacing w:before="0" w:after="0" w:line="325" w:lineRule="exact"/>
        <w:ind w:left="60" w:firstLine="420"/>
        <w:jc w:val="left"/>
      </w:pPr>
      <w:r>
        <w:rPr>
          <w:rFonts w:ascii="黑体" w:eastAsia="黑体" w:hAnsi="黑体" w:cs="黑体"/>
          <w:color w:val="000000"/>
          <w:spacing w:val="0"/>
          <w:w w:val="100"/>
          <w:position w:val="0"/>
          <w:sz w:val="21"/>
          <w:u w:val="none"/>
        </w:rPr>
        <w:t>空白试验</w:t>
      </w:r>
      <w:r>
        <w:rPr>
          <w:rFonts w:cs="Calibri"/>
          <w:spacing w:val="1"/>
          <w:w w:val="100"/>
        </w:rPr>
        <w:tab/>
      </w:r>
      <w:r>
        <w:rPr>
          <w:rFonts w:ascii="Times New Roman" w:hAnsi="Times New Roman" w:cs="Times New Roman"/>
          <w:b/>
          <w:color w:val="000000"/>
          <w:spacing w:val="0"/>
          <w:w w:val="95"/>
          <w:position w:val="0"/>
          <w:sz w:val="21"/>
          <w:u w:val="none"/>
        </w:rPr>
        <w:t>blank</w:t>
      </w:r>
      <w:r>
        <w:rPr>
          <w:rFonts w:ascii="Calibri" w:hAnsi="Calibri" w:cs="Calibri"/>
          <w:b/>
          <w:color w:val="000000"/>
          <w:spacing w:val="0"/>
          <w:w w:val="100"/>
          <w:sz w:val="21"/>
          <w:u w:val="none"/>
        </w:rPr>
        <w:t> </w:t>
      </w:r>
      <w:r>
        <w:rPr>
          <w:rFonts w:ascii="Times New Roman" w:hAnsi="Times New Roman" w:cs="Times New Roman"/>
          <w:b/>
          <w:color w:val="000000"/>
          <w:spacing w:val="0"/>
          <w:w w:val="95"/>
          <w:position w:val="0"/>
          <w:sz w:val="21"/>
          <w:u w:val="none"/>
        </w:rPr>
        <w:t>test</w:t>
      </w:r>
    </w:p>
    <w:p>
      <w:pPr>
        <w:spacing w:before="0" w:after="0" w:line="297" w:lineRule="exact"/>
        <w:ind w:left="60" w:firstLine="420"/>
        <w:jc w:val="left"/>
      </w:pPr>
      <w:r>
        <w:rPr>
          <w:rFonts w:ascii="宋体" w:eastAsia="宋体" w:hAnsi="宋体" w:cs="宋体"/>
          <w:color w:val="000000"/>
          <w:spacing w:val="-3"/>
          <w:w w:val="100"/>
          <w:position w:val="0"/>
          <w:sz w:val="21"/>
          <w:u w:val="none"/>
        </w:rPr>
        <w:t>空白试验又称空白测定，指与试料测试同时进行，除不加试料外，其余完全与试料测试相同的独立</w:t>
      </w:r>
    </w:p>
    <w:p>
      <w:pPr>
        <w:spacing w:before="0" w:after="0" w:line="312" w:lineRule="exact"/>
        <w:ind w:left="60" w:firstLine="0"/>
        <w:jc w:val="left"/>
      </w:pPr>
      <w:r>
        <w:rPr>
          <w:rFonts w:ascii="宋体" w:hAnsi="宋体" w:cs="宋体"/>
          <w:color w:val="000000"/>
          <w:spacing w:val="0"/>
          <w:w w:val="100"/>
          <w:position w:val="0"/>
          <w:sz w:val="21"/>
          <w:u w:val="none"/>
        </w:rPr>
        <w:t>试验。空白试验所得结果称为空白试验值。</w:t>
      </w:r>
    </w:p>
    <w:p>
      <w:pPr>
        <w:spacing w:before="0" w:after="0" w:line="314" w:lineRule="exact"/>
        <w:ind w:left="60" w:firstLine="0"/>
        <w:jc w:val="left"/>
      </w:pPr>
      <w:r>
        <w:rPr>
          <w:rFonts w:ascii="黑体" w:hAnsi="黑体" w:cs="黑体"/>
          <w:color w:val="000000"/>
          <w:spacing w:val="0"/>
          <w:w w:val="100"/>
          <w:position w:val="0"/>
          <w:sz w:val="21"/>
          <w:u w:val="none"/>
        </w:rPr>
        <w:t>3.17</w:t>
      </w:r>
    </w:p>
    <w:p>
      <w:pPr>
        <w:tabs>
          <w:tab w:val="left" w:pos="2791"/>
        </w:tabs>
        <w:spacing w:before="0" w:after="0" w:line="325" w:lineRule="exact"/>
        <w:ind w:left="60" w:firstLine="420"/>
        <w:jc w:val="left"/>
      </w:pPr>
      <w:r>
        <w:rPr>
          <w:rFonts w:ascii="黑体" w:eastAsia="黑体" w:hAnsi="黑体" w:cs="黑体"/>
          <w:color w:val="000000"/>
          <w:spacing w:val="0"/>
          <w:w w:val="100"/>
          <w:position w:val="0"/>
          <w:sz w:val="21"/>
          <w:u w:val="none"/>
        </w:rPr>
        <w:t>基体效应（基质效应）</w:t>
      </w:r>
      <w:r>
        <w:rPr>
          <w:rFonts w:cs="Calibri"/>
          <w:spacing w:val="-1"/>
          <w:w w:val="100"/>
        </w:rPr>
        <w:tab/>
      </w:r>
      <w:r>
        <w:rPr>
          <w:rFonts w:ascii="Times New Roman" w:hAnsi="Times New Roman" w:cs="Times New Roman"/>
          <w:b/>
          <w:color w:val="000000"/>
          <w:spacing w:val="-1"/>
          <w:w w:val="95"/>
          <w:position w:val="0"/>
          <w:sz w:val="21"/>
          <w:u w:val="none"/>
        </w:rPr>
        <w:t>matrix</w:t>
      </w:r>
      <w:r>
        <w:rPr>
          <w:rFonts w:ascii="Calibri" w:hAnsi="Calibri" w:cs="Calibri"/>
          <w:b/>
          <w:color w:val="000000"/>
          <w:spacing w:val="4"/>
          <w:w w:val="100"/>
          <w:sz w:val="21"/>
          <w:u w:val="none"/>
        </w:rPr>
        <w:t> </w:t>
      </w:r>
      <w:r>
        <w:rPr>
          <w:rFonts w:ascii="Times New Roman" w:hAnsi="Times New Roman" w:cs="Times New Roman"/>
          <w:b/>
          <w:color w:val="000000"/>
          <w:spacing w:val="0"/>
          <w:w w:val="95"/>
          <w:position w:val="0"/>
          <w:sz w:val="21"/>
          <w:u w:val="none"/>
        </w:rPr>
        <w:t>effect</w:t>
      </w:r>
    </w:p>
    <w:p>
      <w:pPr>
        <w:spacing w:before="0" w:after="0" w:line="297" w:lineRule="exact"/>
        <w:ind w:left="60" w:firstLine="420"/>
        <w:jc w:val="left"/>
      </w:pPr>
      <w:r>
        <w:rPr>
          <w:rFonts w:ascii="宋体" w:hAnsi="宋体" w:cs="宋体"/>
          <w:color w:val="000000"/>
          <w:spacing w:val="0"/>
          <w:w w:val="100"/>
          <w:position w:val="0"/>
          <w:sz w:val="21"/>
          <w:u w:val="none"/>
        </w:rPr>
        <w:t>试样中待测组分以外的一种或多种特性对被测量值的影响总和。</w:t>
      </w:r>
    </w:p>
    <w:p>
      <w:pPr>
        <w:spacing w:before="0" w:after="0" w:line="314" w:lineRule="exact"/>
        <w:ind w:left="60" w:firstLine="0"/>
        <w:jc w:val="left"/>
      </w:pPr>
      <w:r>
        <w:rPr>
          <w:rFonts w:ascii="黑体" w:hAnsi="黑体" w:cs="黑体"/>
          <w:color w:val="000000"/>
          <w:spacing w:val="0"/>
          <w:w w:val="100"/>
          <w:position w:val="0"/>
          <w:sz w:val="21"/>
          <w:u w:val="none"/>
        </w:rPr>
        <w:t>3.18</w:t>
      </w:r>
    </w:p>
    <w:p>
      <w:pPr>
        <w:spacing w:before="0" w:after="0" w:line="325" w:lineRule="exact"/>
        <w:ind w:left="60" w:firstLine="421"/>
        <w:jc w:val="left"/>
      </w:pPr>
      <w:r>
        <w:rPr>
          <w:rFonts w:ascii="黑体" w:eastAsia="黑体" w:hAnsi="黑体" w:cs="黑体"/>
          <w:color w:val="000000"/>
          <w:spacing w:val="0"/>
          <w:w w:val="100"/>
          <w:position w:val="0"/>
          <w:sz w:val="21"/>
          <w:u w:val="none"/>
        </w:rPr>
        <w:t>校准曲线</w:t>
      </w:r>
      <w:r>
        <w:rPr>
          <w:rFonts w:ascii="Calibri" w:hAnsi="Calibri" w:cs="Calibri"/>
          <w:color w:val="000000"/>
          <w:spacing w:val="0"/>
          <w:w w:val="389"/>
          <w:sz w:val="24"/>
          <w:u w:val="none"/>
        </w:rPr>
        <w:t> </w:t>
      </w:r>
      <w:r>
        <w:rPr>
          <w:rFonts w:ascii="Times New Roman" w:hAnsi="Times New Roman" w:cs="Times New Roman"/>
          <w:b/>
          <w:color w:val="000000"/>
          <w:spacing w:val="-1"/>
          <w:w w:val="95"/>
          <w:position w:val="0"/>
          <w:sz w:val="21"/>
          <w:u w:val="none"/>
        </w:rPr>
        <w:t>calibration</w:t>
      </w:r>
      <w:r>
        <w:rPr>
          <w:rFonts w:ascii="Calibri" w:hAnsi="Calibri" w:cs="Calibri"/>
          <w:b/>
          <w:color w:val="000000"/>
          <w:spacing w:val="4"/>
          <w:w w:val="100"/>
          <w:sz w:val="21"/>
          <w:u w:val="none"/>
        </w:rPr>
        <w:t> </w:t>
      </w:r>
      <w:r>
        <w:rPr>
          <w:rFonts w:ascii="Times New Roman" w:hAnsi="Times New Roman" w:cs="Times New Roman"/>
          <w:b/>
          <w:color w:val="000000"/>
          <w:spacing w:val="-1"/>
          <w:w w:val="95"/>
          <w:position w:val="0"/>
          <w:sz w:val="21"/>
          <w:u w:val="none"/>
        </w:rPr>
        <w:t>curve</w:t>
      </w:r>
    </w:p>
    <w:p>
      <w:pPr>
        <w:spacing w:before="0" w:after="0" w:line="297" w:lineRule="exact"/>
        <w:ind w:left="60" w:firstLine="421"/>
        <w:jc w:val="left"/>
      </w:pPr>
      <w:r>
        <w:rPr>
          <w:rFonts w:ascii="宋体" w:eastAsia="宋体" w:hAnsi="宋体" w:cs="宋体"/>
          <w:color w:val="000000"/>
          <w:spacing w:val="1"/>
          <w:w w:val="100"/>
          <w:position w:val="0"/>
          <w:sz w:val="21"/>
          <w:u w:val="none"/>
        </w:rPr>
        <w:t>校准曲线是用于描述待测试样的浓度或量与相应的测量仪器的响应量或其他指示量之间的定量关</w:t>
      </w:r>
    </w:p>
    <w:p>
      <w:pPr>
        <w:spacing w:before="0" w:after="0" w:line="312" w:lineRule="exact"/>
        <w:ind w:left="60" w:firstLine="0"/>
        <w:jc w:val="left"/>
      </w:pPr>
      <w:r>
        <w:rPr>
          <w:rFonts w:ascii="宋体" w:hAnsi="宋体" w:cs="宋体"/>
          <w:color w:val="000000"/>
          <w:spacing w:val="0"/>
          <w:w w:val="100"/>
          <w:position w:val="0"/>
          <w:sz w:val="21"/>
          <w:u w:val="none"/>
        </w:rPr>
        <w:t>系的曲线。</w:t>
      </w:r>
    </w:p>
    <w:p>
      <w:pPr>
        <w:spacing w:before="0" w:after="0" w:line="314" w:lineRule="exact"/>
        <w:ind w:left="60" w:firstLine="0"/>
        <w:jc w:val="left"/>
      </w:pPr>
      <w:r>
        <w:rPr>
          <w:rFonts w:ascii="黑体" w:hAnsi="黑体" w:cs="黑体"/>
          <w:color w:val="000000"/>
          <w:spacing w:val="0"/>
          <w:w w:val="100"/>
          <w:position w:val="0"/>
          <w:sz w:val="21"/>
          <w:u w:val="none"/>
        </w:rPr>
        <w:t>3.19</w:t>
      </w:r>
    </w:p>
    <w:p>
      <w:pPr>
        <w:tabs>
          <w:tab w:val="left" w:pos="1743"/>
        </w:tabs>
        <w:spacing w:before="0" w:after="0" w:line="325" w:lineRule="exact"/>
        <w:ind w:left="60" w:firstLine="421"/>
        <w:jc w:val="left"/>
      </w:pPr>
      <w:r>
        <w:rPr>
          <w:rFonts w:ascii="黑体" w:eastAsia="黑体" w:hAnsi="黑体" w:cs="黑体"/>
          <w:color w:val="000000"/>
          <w:spacing w:val="0"/>
          <w:w w:val="100"/>
          <w:position w:val="0"/>
          <w:sz w:val="21"/>
          <w:u w:val="none"/>
        </w:rPr>
        <w:t>加标回收率</w:t>
      </w:r>
      <w:r>
        <w:rPr>
          <w:rFonts w:cs="Calibri"/>
          <w:spacing w:val="4"/>
          <w:w w:val="100"/>
        </w:rPr>
        <w:tab/>
      </w:r>
      <w:r>
        <w:rPr>
          <w:rFonts w:ascii="Times New Roman" w:hAnsi="Times New Roman" w:cs="Times New Roman"/>
          <w:b/>
          <w:color w:val="000000"/>
          <w:spacing w:val="-1"/>
          <w:w w:val="95"/>
          <w:position w:val="0"/>
          <w:sz w:val="21"/>
          <w:u w:val="none"/>
        </w:rPr>
        <w:t>recovery</w:t>
      </w:r>
      <w:r>
        <w:rPr>
          <w:rFonts w:ascii="Calibri" w:hAnsi="Calibri" w:cs="Calibri"/>
          <w:b/>
          <w:color w:val="000000"/>
          <w:spacing w:val="4"/>
          <w:w w:val="100"/>
          <w:sz w:val="21"/>
          <w:u w:val="none"/>
        </w:rPr>
        <w:t> </w:t>
      </w:r>
      <w:r>
        <w:rPr>
          <w:rFonts w:ascii="Times New Roman" w:hAnsi="Times New Roman" w:cs="Times New Roman"/>
          <w:b/>
          <w:color w:val="000000"/>
          <w:spacing w:val="-1"/>
          <w:w w:val="95"/>
          <w:position w:val="0"/>
          <w:sz w:val="21"/>
          <w:u w:val="none"/>
        </w:rPr>
        <w:t>ratio</w:t>
      </w:r>
      <w:r>
        <w:rPr>
          <w:rFonts w:ascii="Calibri" w:hAnsi="Calibri" w:cs="Calibri"/>
          <w:b/>
          <w:color w:val="000000"/>
          <w:spacing w:val="4"/>
          <w:w w:val="100"/>
          <w:sz w:val="21"/>
          <w:u w:val="none"/>
        </w:rPr>
        <w:t> </w:t>
      </w:r>
      <w:r>
        <w:rPr>
          <w:rFonts w:ascii="Times New Roman" w:hAnsi="Times New Roman" w:cs="Times New Roman"/>
          <w:b/>
          <w:color w:val="000000"/>
          <w:spacing w:val="0"/>
          <w:w w:val="95"/>
          <w:position w:val="0"/>
          <w:sz w:val="21"/>
          <w:u w:val="none"/>
        </w:rPr>
        <w:t>of</w:t>
      </w:r>
      <w:r>
        <w:rPr>
          <w:rFonts w:ascii="Calibri" w:hAnsi="Calibri" w:cs="Calibri"/>
          <w:b/>
          <w:color w:val="000000"/>
          <w:spacing w:val="3"/>
          <w:w w:val="100"/>
          <w:sz w:val="21"/>
          <w:u w:val="none"/>
        </w:rPr>
        <w:t> </w:t>
      </w:r>
      <w:r>
        <w:rPr>
          <w:rFonts w:ascii="Times New Roman" w:hAnsi="Times New Roman" w:cs="Times New Roman"/>
          <w:b/>
          <w:color w:val="000000"/>
          <w:spacing w:val="0"/>
          <w:w w:val="95"/>
          <w:position w:val="0"/>
          <w:sz w:val="21"/>
          <w:u w:val="none"/>
        </w:rPr>
        <w:t>standard</w:t>
      </w:r>
      <w:r>
        <w:rPr>
          <w:rFonts w:ascii="Calibri" w:hAnsi="Calibri" w:cs="Calibri"/>
          <w:b/>
          <w:color w:val="000000"/>
          <w:spacing w:val="4"/>
          <w:w w:val="100"/>
          <w:sz w:val="21"/>
          <w:u w:val="none"/>
        </w:rPr>
        <w:t> </w:t>
      </w:r>
      <w:r>
        <w:rPr>
          <w:rFonts w:ascii="Times New Roman" w:hAnsi="Times New Roman" w:cs="Times New Roman"/>
          <w:b/>
          <w:color w:val="000000"/>
          <w:spacing w:val="-1"/>
          <w:w w:val="95"/>
          <w:position w:val="0"/>
          <w:sz w:val="21"/>
          <w:u w:val="none"/>
        </w:rPr>
        <w:t>addition</w:t>
      </w:r>
    </w:p>
    <w:p>
      <w:pPr>
        <w:spacing w:before="0" w:after="0" w:line="297" w:lineRule="exact"/>
        <w:ind w:left="60" w:firstLine="421"/>
        <w:jc w:val="left"/>
      </w:pPr>
      <w:r>
        <w:rPr>
          <w:rFonts w:ascii="宋体" w:eastAsia="宋体" w:hAnsi="宋体" w:cs="宋体"/>
          <w:color w:val="000000"/>
          <w:spacing w:val="-3"/>
          <w:w w:val="100"/>
          <w:position w:val="0"/>
          <w:sz w:val="21"/>
          <w:u w:val="none"/>
        </w:rPr>
        <w:t>在测定试样的同时，于同一试样的子样中加入一定量的已知标准进行测定，将其测定结果扣除样品</w:t>
      </w:r>
    </w:p>
    <w:p>
      <w:pPr>
        <w:spacing w:before="0" w:after="0" w:line="312" w:lineRule="exact"/>
        <w:ind w:left="60" w:firstLine="0"/>
        <w:jc w:val="left"/>
      </w:pPr>
      <w:r>
        <w:rPr>
          <w:rFonts w:ascii="宋体" w:hAnsi="宋体" w:cs="宋体"/>
          <w:color w:val="000000"/>
          <w:spacing w:val="0"/>
          <w:w w:val="100"/>
          <w:position w:val="0"/>
          <w:sz w:val="21"/>
          <w:u w:val="none"/>
        </w:rPr>
        <w:t>的测定值，计算回收率。</w:t>
      </w:r>
    </w:p>
    <w:p>
      <w:pPr>
        <w:spacing w:before="0" w:after="0" w:line="240" w:lineRule="exact"/>
        <w:ind w:left="60" w:firstLine="0"/>
      </w:pPr>
    </w:p>
    <w:p>
      <w:pPr>
        <w:spacing w:before="0" w:after="0" w:line="237" w:lineRule="exact"/>
        <w:ind w:left="60" w:firstLine="888"/>
        <w:jc w:val="left"/>
      </w:pPr>
      <w:r>
        <w:rPr>
          <w:rFonts w:ascii="宋体" w:eastAsia="宋体" w:hAnsi="宋体" w:cs="宋体"/>
          <w:color w:val="000000"/>
          <w:spacing w:val="0"/>
          <w:w w:val="100"/>
          <w:position w:val="0"/>
          <w:sz w:val="21"/>
          <w:u w:val="none"/>
        </w:rPr>
        <w:t>回收率（</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（加标试样测得量</w:t>
      </w:r>
      <w:r>
        <w:rPr>
          <w:rFonts w:ascii="Times New Roman" w:hAnsi="Times New Roman" w:cs="Times New Roman"/>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试样测得量）</w:t>
      </w: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加标量</w:t>
      </w: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w:t>
      </w:r>
      <w:r>
        <w:rPr>
          <w:rFonts w:ascii="宋体" w:hAnsi="宋体" w:cs="宋体"/>
          <w:color w:val="000000"/>
          <w:spacing w:val="0"/>
          <w:w w:val="100"/>
          <w:position w:val="0"/>
          <w:sz w:val="21"/>
          <w:u w:val="none"/>
        </w:rPr>
        <w:t>100</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w:t>
      </w:r>
    </w:p>
    <w:p>
      <w:pPr>
        <w:spacing w:before="0" w:after="0" w:line="240" w:lineRule="exact"/>
        <w:ind w:left="60" w:firstLine="888"/>
      </w:pPr>
    </w:p>
    <w:p>
      <w:pPr>
        <w:spacing w:before="0" w:after="0" w:line="222" w:lineRule="exact"/>
        <w:ind w:left="60" w:firstLine="0"/>
        <w:jc w:val="left"/>
      </w:pPr>
      <w:r>
        <w:rPr>
          <w:rFonts w:ascii="黑体" w:hAnsi="黑体" w:cs="黑体"/>
          <w:color w:val="000000"/>
          <w:spacing w:val="0"/>
          <w:w w:val="100"/>
          <w:position w:val="0"/>
          <w:sz w:val="21"/>
          <w:u w:val="none"/>
        </w:rPr>
        <w:t>3.20</w:t>
      </w:r>
    </w:p>
    <w:p>
      <w:pPr>
        <w:tabs>
          <w:tab w:val="left" w:pos="1743"/>
          <w:tab w:val="left" w:pos="2326"/>
        </w:tabs>
        <w:spacing w:before="0" w:after="0" w:line="325" w:lineRule="exact"/>
        <w:ind w:left="60" w:firstLine="420"/>
        <w:jc w:val="left"/>
      </w:pPr>
      <w:r>
        <w:rPr>
          <w:rFonts w:ascii="黑体" w:eastAsia="黑体" w:hAnsi="黑体" w:cs="黑体"/>
          <w:color w:val="000000"/>
          <w:spacing w:val="0"/>
          <w:w w:val="100"/>
          <w:position w:val="0"/>
          <w:sz w:val="21"/>
          <w:u w:val="none"/>
        </w:rPr>
        <w:t>目标检出限</w:t>
      </w:r>
      <w:r>
        <w:rPr>
          <w:rFonts w:cs="Calibri"/>
          <w:spacing w:val="0"/>
          <w:w w:val="100"/>
        </w:rPr>
        <w:tab/>
      </w:r>
      <w:r>
        <w:rPr>
          <w:rFonts w:ascii="Times New Roman" w:hAnsi="Times New Roman" w:cs="Times New Roman"/>
          <w:b/>
          <w:color w:val="000000"/>
          <w:spacing w:val="-1"/>
          <w:w w:val="95"/>
          <w:position w:val="0"/>
          <w:sz w:val="21"/>
          <w:u w:val="none"/>
        </w:rPr>
        <w:t>goal</w:t>
      </w:r>
      <w:r>
        <w:rPr>
          <w:rFonts w:cs="Calibri"/>
          <w:spacing w:val="0"/>
          <w:w w:val="100"/>
        </w:rPr>
        <w:tab/>
      </w:r>
      <w:r>
        <w:rPr>
          <w:rFonts w:ascii="Times New Roman" w:hAnsi="Times New Roman" w:cs="Times New Roman"/>
          <w:b/>
          <w:color w:val="000000"/>
          <w:spacing w:val="-1"/>
          <w:w w:val="95"/>
          <w:position w:val="0"/>
          <w:sz w:val="21"/>
          <w:u w:val="none"/>
        </w:rPr>
        <w:t>detection</w:t>
      </w:r>
      <w:r>
        <w:rPr>
          <w:rFonts w:ascii="Calibri" w:hAnsi="Calibri" w:cs="Calibri"/>
          <w:color w:val="000000"/>
          <w:spacing w:val="0"/>
          <w:w w:val="390"/>
          <w:sz w:val="24"/>
          <w:u w:val="none"/>
        </w:rPr>
        <w:t> </w:t>
      </w:r>
      <w:r>
        <w:rPr>
          <w:rFonts w:ascii="Times New Roman" w:hAnsi="Times New Roman" w:cs="Times New Roman"/>
          <w:b/>
          <w:color w:val="000000"/>
          <w:spacing w:val="-1"/>
          <w:w w:val="95"/>
          <w:position w:val="0"/>
          <w:sz w:val="21"/>
          <w:u w:val="none"/>
        </w:rPr>
        <w:t>limit</w:t>
      </w:r>
    </w:p>
    <w:p>
      <w:pPr>
        <w:spacing w:before="0" w:after="0" w:line="297" w:lineRule="exact"/>
        <w:ind w:left="60" w:firstLine="420"/>
        <w:jc w:val="left"/>
      </w:pPr>
      <w:r>
        <w:rPr>
          <w:rFonts w:ascii="宋体" w:hAnsi="宋体" w:cs="宋体"/>
          <w:color w:val="000000"/>
          <w:spacing w:val="0"/>
          <w:w w:val="100"/>
          <w:position w:val="0"/>
          <w:sz w:val="21"/>
          <w:u w:val="none"/>
        </w:rPr>
        <w:t>规定的实验室选用分析方法检出限的最低要求。</w:t>
      </w:r>
    </w:p>
    <w:p>
      <w:pPr>
        <w:spacing w:before="0" w:after="0" w:line="240" w:lineRule="exact"/>
        <w:ind w:left="60" w:firstLine="420"/>
      </w:pPr>
    </w:p>
    <w:p>
      <w:pPr>
        <w:tabs>
          <w:tab w:val="left" w:pos="375"/>
        </w:tabs>
        <w:spacing w:before="0" w:after="0" w:line="389" w:lineRule="exact"/>
        <w:ind w:left="60" w:firstLine="0"/>
        <w:jc w:val="left"/>
      </w:pPr>
      <w:r>
        <w:rPr>
          <w:rFonts w:ascii="黑体" w:hAnsi="黑体" w:cs="黑体"/>
          <w:color w:val="000000"/>
          <w:spacing w:val="0"/>
          <w:w w:val="100"/>
          <w:position w:val="0"/>
          <w:sz w:val="21"/>
          <w:u w:val="none"/>
        </w:rPr>
        <w:t>4</w:t>
      </w:r>
      <w:r>
        <w:rPr>
          <w:rFonts w:cs="Calibri"/>
          <w:spacing w:val="-1"/>
          <w:w w:val="100"/>
        </w:rPr>
        <w:tab/>
      </w:r>
      <w:r>
        <w:rPr>
          <w:rFonts w:ascii="黑体" w:eastAsia="黑体" w:hAnsi="黑体" w:cs="黑体"/>
          <w:color w:val="000000"/>
          <w:spacing w:val="0"/>
          <w:w w:val="100"/>
          <w:position w:val="0"/>
          <w:sz w:val="21"/>
          <w:u w:val="none"/>
        </w:rPr>
        <w:t>总则</w:t>
      </w:r>
    </w:p>
    <w:p>
      <w:pPr>
        <w:spacing w:before="0" w:after="0" w:line="240" w:lineRule="exact"/>
        <w:ind w:left="60" w:firstLine="0"/>
      </w:pPr>
    </w:p>
    <w:p>
      <w:pPr>
        <w:tabs>
          <w:tab w:val="left" w:pos="586"/>
        </w:tabs>
        <w:spacing w:before="0" w:after="0" w:line="382" w:lineRule="exact"/>
        <w:ind w:left="60" w:firstLine="0"/>
        <w:jc w:val="left"/>
      </w:pPr>
      <w:r>
        <w:rPr>
          <w:rFonts w:ascii="黑体" w:hAnsi="黑体" w:cs="黑体"/>
          <w:color w:val="000000"/>
          <w:spacing w:val="0"/>
          <w:w w:val="100"/>
          <w:position w:val="0"/>
          <w:sz w:val="21"/>
          <w:u w:val="none"/>
        </w:rPr>
        <w:t>4.1</w:t>
      </w:r>
      <w:r>
        <w:rPr>
          <w:rFonts w:cs="Calibri"/>
          <w:spacing w:val="-1"/>
          <w:w w:val="100"/>
        </w:rPr>
        <w:tab/>
      </w:r>
      <w:r>
        <w:rPr>
          <w:rFonts w:ascii="宋体" w:eastAsia="宋体" w:hAnsi="宋体" w:cs="宋体"/>
          <w:color w:val="000000"/>
          <w:spacing w:val="0"/>
          <w:w w:val="100"/>
          <w:position w:val="0"/>
          <w:sz w:val="21"/>
          <w:u w:val="none"/>
        </w:rPr>
        <w:t>承担地下水污染调查评价样品分析任务的实验室（以下简称实验室）应在其实验室资质认定或实</w:t>
      </w:r>
    </w:p>
    <w:p>
      <w:pPr>
        <w:spacing w:before="0" w:after="0" w:line="310" w:lineRule="exact"/>
        <w:ind w:left="60" w:firstLine="1"/>
        <w:jc w:val="left"/>
      </w:pPr>
      <w:r>
        <w:rPr>
          <w:rFonts w:ascii="宋体" w:hAnsi="宋体" w:cs="宋体"/>
          <w:color w:val="000000"/>
          <w:spacing w:val="0"/>
          <w:w w:val="100"/>
          <w:position w:val="0"/>
          <w:sz w:val="21"/>
          <w:u w:val="none"/>
        </w:rPr>
        <w:t>验室认可授权的技术能力范围内，承担地下水污染调查评价样品相关检测项目的分析任务。</w:t>
      </w:r>
    </w:p>
    <w:p>
      <w:pPr>
        <w:tabs>
          <w:tab w:val="left" w:pos="586"/>
        </w:tabs>
        <w:spacing w:before="0" w:after="0" w:line="314" w:lineRule="exact"/>
        <w:ind w:left="60" w:firstLine="1"/>
        <w:jc w:val="left"/>
      </w:pPr>
      <w:r>
        <w:rPr>
          <w:rFonts w:ascii="黑体" w:hAnsi="黑体" w:cs="黑体"/>
          <w:color w:val="000000"/>
          <w:spacing w:val="0"/>
          <w:w w:val="100"/>
          <w:position w:val="0"/>
          <w:sz w:val="21"/>
          <w:u w:val="none"/>
        </w:rPr>
        <w:t>4.2</w:t>
      </w:r>
      <w:r>
        <w:rPr>
          <w:rFonts w:cs="Calibri"/>
          <w:spacing w:val="0"/>
          <w:w w:val="100"/>
        </w:rPr>
        <w:tab/>
      </w:r>
      <w:r>
        <w:rPr>
          <w:rFonts w:ascii="宋体" w:eastAsia="宋体" w:hAnsi="宋体" w:cs="宋体"/>
          <w:color w:val="000000"/>
          <w:spacing w:val="0"/>
          <w:w w:val="100"/>
          <w:position w:val="0"/>
          <w:sz w:val="21"/>
          <w:u w:val="none"/>
        </w:rPr>
        <w:t>实验室应将地下水污染调查评价样品分析工作纳入本单位的质量管理体系，应对承担地下水污染</w:t>
      </w:r>
    </w:p>
    <w:p>
      <w:pPr>
        <w:spacing w:before="0" w:after="0" w:line="310" w:lineRule="exact"/>
        <w:ind w:left="60" w:firstLine="1"/>
        <w:jc w:val="left"/>
      </w:pPr>
      <w:r>
        <w:rPr>
          <w:rFonts w:ascii="宋体" w:hAnsi="宋体" w:cs="宋体"/>
          <w:color w:val="000000"/>
          <w:spacing w:val="-3"/>
          <w:w w:val="100"/>
          <w:position w:val="0"/>
          <w:sz w:val="21"/>
          <w:u w:val="none"/>
        </w:rPr>
        <w:t>调查评价样品分析任务实施合同评审，制定相应的工作计划，明确从样品接收（含协助采集样品）、样</w:t>
      </w:r>
    </w:p>
    <w:p>
      <w:pPr>
        <w:spacing w:before="0" w:after="0" w:line="312" w:lineRule="exact"/>
        <w:ind w:left="60" w:firstLine="1"/>
        <w:jc w:val="left"/>
      </w:pPr>
      <w:r>
        <w:rPr>
          <w:rFonts w:ascii="宋体" w:hAnsi="宋体" w:cs="宋体"/>
          <w:color w:val="000000"/>
          <w:spacing w:val="0"/>
          <w:w w:val="100"/>
          <w:position w:val="0"/>
          <w:sz w:val="21"/>
          <w:u w:val="none"/>
        </w:rPr>
        <w:t>品保存、样品检测和结果报告等各主要流程环节上的责任、权限和全过程质量控制措施等相关要求。</w:t>
      </w:r>
    </w:p>
    <w:p>
      <w:pPr>
        <w:tabs>
          <w:tab w:val="left" w:pos="586"/>
        </w:tabs>
        <w:spacing w:before="0" w:after="0" w:line="314" w:lineRule="exact"/>
        <w:ind w:left="60" w:firstLine="1"/>
        <w:jc w:val="left"/>
      </w:pPr>
      <w:r>
        <w:rPr>
          <w:rFonts w:ascii="黑体" w:hAnsi="黑体" w:cs="黑体"/>
          <w:color w:val="000000"/>
          <w:spacing w:val="0"/>
          <w:w w:val="100"/>
          <w:position w:val="0"/>
          <w:sz w:val="21"/>
          <w:u w:val="none"/>
        </w:rPr>
        <w:t>4.3</w:t>
      </w:r>
      <w:r>
        <w:rPr>
          <w:rFonts w:cs="Calibri"/>
          <w:spacing w:val="0"/>
          <w:w w:val="100"/>
        </w:rPr>
        <w:tab/>
      </w:r>
      <w:r>
        <w:rPr>
          <w:rFonts w:ascii="宋体" w:eastAsia="宋体" w:hAnsi="宋体" w:cs="宋体"/>
          <w:color w:val="000000"/>
          <w:spacing w:val="0"/>
          <w:w w:val="100"/>
          <w:position w:val="0"/>
          <w:sz w:val="21"/>
          <w:u w:val="none"/>
        </w:rPr>
        <w:t>实验室应有足够的人员开展地下水污染调查评价样品分析，承担有机分析的技术人员应不少于</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3</w:t>
      </w:r>
    </w:p>
    <w:p>
      <w:pPr>
        <w:spacing w:before="0" w:after="0" w:line="310" w:lineRule="exact"/>
        <w:ind w:left="60" w:firstLine="1"/>
        <w:jc w:val="left"/>
      </w:pPr>
      <w:r>
        <w:rPr>
          <w:rFonts w:ascii="宋体" w:hAnsi="宋体" w:cs="宋体"/>
          <w:color w:val="000000"/>
          <w:spacing w:val="-3"/>
          <w:w w:val="100"/>
          <w:position w:val="0"/>
          <w:sz w:val="21"/>
          <w:u w:val="none"/>
        </w:rPr>
        <w:t>名，主要技术骨干应通过地下水污染调查评价相关标准、规范和分析技术培训，取得培训合格证书和授</w:t>
      </w:r>
    </w:p>
    <w:p>
      <w:pPr>
        <w:spacing w:before="0" w:after="0" w:line="312" w:lineRule="exact"/>
        <w:ind w:left="60" w:firstLine="1"/>
        <w:jc w:val="left"/>
      </w:pPr>
      <w:r>
        <w:rPr>
          <w:rFonts w:ascii="宋体" w:hAnsi="宋体" w:cs="宋体"/>
          <w:color w:val="000000"/>
          <w:spacing w:val="-5"/>
          <w:w w:val="100"/>
          <w:position w:val="0"/>
          <w:sz w:val="21"/>
          <w:u w:val="none"/>
        </w:rPr>
        <w:t>权。应确认负责有机分析报告授权签字人的相关技术能力，并保持主要技术骨干和分析人员的相对稳定。</w:t>
      </w:r>
    </w:p>
    <w:p>
      <w:pPr>
        <w:tabs>
          <w:tab w:val="left" w:pos="587"/>
        </w:tabs>
        <w:spacing w:before="0" w:after="0" w:line="314" w:lineRule="exact"/>
        <w:ind w:left="60" w:firstLine="1"/>
        <w:jc w:val="left"/>
      </w:pPr>
      <w:r>
        <w:rPr>
          <w:rFonts w:ascii="黑体" w:hAnsi="黑体" w:cs="黑体"/>
          <w:color w:val="000000"/>
          <w:spacing w:val="0"/>
          <w:w w:val="100"/>
          <w:position w:val="0"/>
          <w:sz w:val="21"/>
          <w:u w:val="none"/>
        </w:rPr>
        <w:t>4.4</w:t>
      </w:r>
      <w:r>
        <w:rPr>
          <w:rFonts w:cs="Calibri"/>
          <w:spacing w:val="0"/>
          <w:w w:val="100"/>
        </w:rPr>
        <w:tab/>
      </w:r>
      <w:r>
        <w:rPr>
          <w:rFonts w:ascii="宋体" w:eastAsia="宋体" w:hAnsi="宋体" w:cs="宋体"/>
          <w:color w:val="000000"/>
          <w:spacing w:val="0"/>
          <w:w w:val="100"/>
          <w:position w:val="0"/>
          <w:sz w:val="21"/>
          <w:u w:val="none"/>
        </w:rPr>
        <w:t>实验室的设施和环境条件应满足地下水样品对环境条件的要求，满足仪器设备正常工作对环境条</w:t>
      </w:r>
    </w:p>
    <w:p>
      <w:pPr>
        <w:spacing w:before="0" w:after="0" w:line="310" w:lineRule="exact"/>
        <w:ind w:left="60" w:firstLine="1"/>
        <w:jc w:val="left"/>
      </w:pPr>
      <w:r>
        <w:rPr>
          <w:rFonts w:ascii="宋体" w:hAnsi="宋体" w:cs="宋体"/>
          <w:color w:val="000000"/>
          <w:spacing w:val="-3"/>
          <w:w w:val="100"/>
          <w:position w:val="0"/>
          <w:sz w:val="21"/>
          <w:u w:val="none"/>
        </w:rPr>
        <w:t>件或设施的要求，满足地下水检测项目相对应技术标准规定的环境要求，满足分析人员的健康、安全与</w:t>
      </w:r>
    </w:p>
    <w:p>
      <w:pPr>
        <w:spacing w:before="0" w:after="0" w:line="312" w:lineRule="exact"/>
        <w:ind w:left="60" w:firstLine="2"/>
        <w:jc w:val="left"/>
      </w:pPr>
      <w:r>
        <w:rPr>
          <w:rFonts w:ascii="宋体" w:hAnsi="宋体" w:cs="宋体"/>
          <w:color w:val="000000"/>
          <w:spacing w:val="0"/>
          <w:w w:val="100"/>
          <w:position w:val="0"/>
          <w:sz w:val="21"/>
          <w:u w:val="none"/>
        </w:rPr>
        <w:t>环保要求。</w:t>
      </w:r>
    </w:p>
    <w:p>
      <w:pPr>
        <w:spacing w:before="0" w:after="0" w:line="240" w:lineRule="exact"/>
        <w:ind w:left="60" w:firstLine="2"/>
      </w:pPr>
    </w:p>
    <w:p>
      <w:pPr>
        <w:spacing w:before="0" w:after="0" w:line="395" w:lineRule="exact"/>
        <w:ind w:left="60" w:firstLine="0"/>
        <w:jc w:val="left"/>
        <w:sectPr>
          <w:type w:val="continuous"/>
          <w:pgSz w:w="11906" w:h="16838"/>
          <w:pgMar w:top="867" w:right="713" w:bottom="627" w:left="1073" w:header="0" w:footer="0" w:gutter="0"/>
          <w:pgNumType w:start="24"/>
          <w:cols w:num="1" w:space="720"/>
        </w:sectPr>
      </w:pPr>
      <w:r>
        <w:rPr>
          <w:rFonts w:ascii="宋体" w:hAnsi="宋体" w:cs="宋体"/>
          <w:color w:val="000000"/>
          <w:spacing w:val="-1"/>
          <w:w w:val="100"/>
          <w:position w:val="0"/>
          <w:sz w:val="18"/>
          <w:u w:val="none"/>
        </w:rPr>
        <w:t>4</w:t>
      </w:r>
    </w:p>
    <w:tbl>
      <w:tblPr>
        <w:tblStyle w:val="TableNormal"/>
        <w:tblpPr w:leftFromText="180" w:rightFromText="180" w:vertAnchor="page" w:horzAnchor="page" w:tblpX="459" w:tblpY="12300"/>
        <w:tblW w:w="0" w:type="auto"/>
        <w:tblInd w:w="0" w:type="dxa"/>
        <w:tblLayout w:type="fixed"/>
        <w:tblCellMar>
          <w:top w:w="0" w:type="dxa"/>
          <w:left w:w="108" w:type="dxa"/>
          <w:bottom w:w="0" w:type="dxa"/>
          <w:right w:w="108" w:type="dxa"/>
        </w:tblCellMar>
      </w:tblPr>
      <w:tblGrid>
        <w:gridCol w:w="1394"/>
        <w:gridCol w:w="6934"/>
        <w:gridCol w:w="1013"/>
      </w:tblGrid>
      <w:tr>
        <w:tblPrEx>
          <w:tblW w:w="0" w:type="auto"/>
          <w:tblInd w:w="0" w:type="dxa"/>
          <w:tblLayout w:type="fixed"/>
          <w:tblCellMar>
            <w:top w:w="0" w:type="dxa"/>
            <w:left w:w="108" w:type="dxa"/>
            <w:bottom w:w="0" w:type="dxa"/>
            <w:right w:w="108" w:type="dxa"/>
          </w:tblCellMar>
        </w:tblPrEx>
        <w:trPr>
          <w:trHeight w:hRule="exact" w:val="468"/>
        </w:trPr>
        <w:tc>
          <w:tcPr>
            <w:tcW w:w="13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7" w:lineRule="exact"/>
              <w:ind w:left="338" w:right="-239"/>
            </w:pPr>
            <w:bookmarkStart w:id="11" w:name="11"/>
            <w:bookmarkEnd w:id="11"/>
            <w:r>
              <w:rPr>
                <w:rFonts w:ascii="宋体" w:eastAsia="宋体" w:hAnsi="宋体" w:cs="宋体"/>
                <w:color w:val="000000"/>
                <w:spacing w:val="-1"/>
                <w:w w:val="100"/>
                <w:position w:val="0"/>
                <w:sz w:val="18"/>
                <w:u w:val="none"/>
              </w:rPr>
              <w:t>项目类型</w:t>
            </w:r>
          </w:p>
        </w:tc>
        <w:tc>
          <w:tcPr>
            <w:tcW w:w="69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7" w:lineRule="exact"/>
              <w:ind w:left="2928" w:right="-239"/>
            </w:pPr>
            <w:r>
              <w:rPr>
                <w:rFonts w:ascii="宋体" w:eastAsia="宋体" w:hAnsi="宋体" w:cs="宋体"/>
                <w:color w:val="000000"/>
                <w:spacing w:val="-1"/>
                <w:w w:val="100"/>
                <w:position w:val="0"/>
                <w:sz w:val="18"/>
                <w:u w:val="none"/>
              </w:rPr>
              <w:t>检测项目名称</w:t>
            </w:r>
          </w:p>
        </w:tc>
        <w:tc>
          <w:tcPr>
            <w:tcW w:w="10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7" w:lineRule="exact"/>
              <w:ind w:left="237" w:right="-239"/>
            </w:pPr>
            <w:r>
              <w:rPr>
                <w:rFonts w:ascii="宋体" w:eastAsia="宋体" w:hAnsi="宋体" w:cs="宋体"/>
                <w:color w:val="000000"/>
                <w:spacing w:val="-1"/>
                <w:w w:val="100"/>
                <w:position w:val="0"/>
                <w:sz w:val="18"/>
                <w:u w:val="none"/>
              </w:rPr>
              <w:t>项目数</w:t>
            </w:r>
          </w:p>
        </w:tc>
      </w:tr>
      <w:tr>
        <w:tblPrEx>
          <w:tblW w:w="0" w:type="auto"/>
          <w:tblInd w:w="0" w:type="dxa"/>
          <w:tblLayout w:type="fixed"/>
          <w:tblCellMar>
            <w:top w:w="0" w:type="dxa"/>
            <w:left w:w="108" w:type="dxa"/>
            <w:bottom w:w="0" w:type="dxa"/>
            <w:right w:w="108" w:type="dxa"/>
          </w:tblCellMar>
        </w:tblPrEx>
        <w:trPr>
          <w:trHeight w:hRule="exact" w:val="466"/>
        </w:trPr>
        <w:tc>
          <w:tcPr>
            <w:tcW w:w="13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427" w:right="-239"/>
            </w:pPr>
            <w:r>
              <w:rPr>
                <w:rFonts w:ascii="宋体" w:eastAsia="宋体" w:hAnsi="宋体" w:cs="宋体"/>
                <w:color w:val="000000"/>
                <w:spacing w:val="-1"/>
                <w:w w:val="100"/>
                <w:position w:val="0"/>
                <w:sz w:val="18"/>
                <w:u w:val="none"/>
              </w:rPr>
              <w:t>现</w:t>
            </w:r>
            <w:r>
              <w:rPr>
                <w:rFonts w:ascii="Calibri" w:hAnsi="Calibri" w:cs="Calibri"/>
                <w:color w:val="000000"/>
                <w:spacing w:val="3"/>
                <w:w w:val="100"/>
                <w:sz w:val="18"/>
                <w:u w:val="none"/>
              </w:rPr>
              <w:t>    </w:t>
            </w:r>
            <w:r>
              <w:rPr>
                <w:rFonts w:ascii="宋体" w:eastAsia="宋体" w:hAnsi="宋体" w:cs="宋体"/>
                <w:color w:val="000000"/>
                <w:spacing w:val="-1"/>
                <w:w w:val="100"/>
                <w:position w:val="0"/>
                <w:sz w:val="18"/>
                <w:u w:val="none"/>
              </w:rPr>
              <w:t>场</w:t>
            </w:r>
          </w:p>
        </w:tc>
        <w:tc>
          <w:tcPr>
            <w:tcW w:w="69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110" w:right="-239"/>
            </w:pPr>
            <w:r>
              <w:rPr>
                <w:rFonts w:ascii="宋体" w:hAnsi="宋体" w:cs="宋体"/>
                <w:color w:val="000000"/>
                <w:spacing w:val="-1"/>
                <w:w w:val="100"/>
                <w:position w:val="0"/>
                <w:sz w:val="18"/>
                <w:u w:val="none"/>
              </w:rPr>
              <w:t>气温、水温、</w:t>
            </w:r>
            <w:r>
              <w:rPr>
                <w:rFonts w:ascii="宋体" w:hAnsi="宋体" w:cs="宋体"/>
                <w:color w:val="000000"/>
                <w:spacing w:val="0"/>
                <w:w w:val="100"/>
                <w:position w:val="0"/>
                <w:sz w:val="18"/>
                <w:u w:val="none"/>
              </w:rPr>
              <w:t>pH</w:t>
            </w:r>
            <w:r>
              <w:rPr>
                <w:rFonts w:ascii="Calibri" w:hAnsi="Calibri" w:cs="Calibri"/>
                <w:color w:val="000000"/>
                <w:spacing w:val="5"/>
                <w:w w:val="100"/>
                <w:sz w:val="18"/>
                <w:u w:val="none"/>
              </w:rPr>
              <w:t> </w:t>
            </w:r>
            <w:r>
              <w:rPr>
                <w:rFonts w:ascii="宋体" w:hAnsi="宋体" w:cs="宋体"/>
                <w:color w:val="000000"/>
                <w:spacing w:val="-1"/>
                <w:w w:val="100"/>
                <w:position w:val="0"/>
                <w:sz w:val="18"/>
                <w:u w:val="none"/>
              </w:rPr>
              <w:t>值、电导率、氧化还原电位、溶解氧、浊度</w:t>
            </w:r>
          </w:p>
        </w:tc>
        <w:tc>
          <w:tcPr>
            <w:tcW w:w="10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463" w:right="-239"/>
            </w:pPr>
            <w:r>
              <w:rPr>
                <w:rFonts w:ascii="宋体" w:hAnsi="宋体" w:cs="宋体"/>
                <w:color w:val="000000"/>
                <w:spacing w:val="-1"/>
                <w:w w:val="100"/>
                <w:position w:val="0"/>
                <w:sz w:val="18"/>
                <w:u w:val="none"/>
              </w:rPr>
              <w:t>7</w:t>
            </w:r>
          </w:p>
        </w:tc>
      </w:tr>
      <w:tr>
        <w:tblPrEx>
          <w:tblW w:w="0" w:type="auto"/>
          <w:tblInd w:w="0" w:type="dxa"/>
          <w:tblLayout w:type="fixed"/>
          <w:tblCellMar>
            <w:top w:w="0" w:type="dxa"/>
            <w:left w:w="108" w:type="dxa"/>
            <w:bottom w:w="0" w:type="dxa"/>
            <w:right w:w="108" w:type="dxa"/>
          </w:tblCellMar>
        </w:tblPrEx>
        <w:trPr>
          <w:trHeight w:hRule="exact" w:val="1092"/>
        </w:trPr>
        <w:tc>
          <w:tcPr>
            <w:tcW w:w="13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27" w:right="-239"/>
            </w:pPr>
          </w:p>
          <w:p>
            <w:pPr>
              <w:spacing w:before="0" w:after="0" w:line="372" w:lineRule="exact"/>
              <w:ind w:left="427" w:right="-239"/>
            </w:pPr>
            <w:r>
              <w:rPr>
                <w:rFonts w:ascii="宋体" w:eastAsia="宋体" w:hAnsi="宋体" w:cs="宋体"/>
                <w:color w:val="000000"/>
                <w:spacing w:val="-1"/>
                <w:w w:val="100"/>
                <w:position w:val="0"/>
                <w:sz w:val="18"/>
                <w:u w:val="none"/>
              </w:rPr>
              <w:t>无</w:t>
            </w:r>
            <w:r>
              <w:rPr>
                <w:rFonts w:ascii="Calibri" w:hAnsi="Calibri" w:cs="Calibri"/>
                <w:color w:val="000000"/>
                <w:spacing w:val="3"/>
                <w:w w:val="100"/>
                <w:sz w:val="18"/>
                <w:u w:val="none"/>
              </w:rPr>
              <w:t>    </w:t>
            </w:r>
            <w:r>
              <w:rPr>
                <w:rFonts w:ascii="宋体" w:eastAsia="宋体" w:hAnsi="宋体" w:cs="宋体"/>
                <w:color w:val="000000"/>
                <w:spacing w:val="-1"/>
                <w:w w:val="100"/>
                <w:position w:val="0"/>
                <w:sz w:val="18"/>
                <w:u w:val="none"/>
              </w:rPr>
              <w:t>机</w:t>
            </w:r>
          </w:p>
        </w:tc>
        <w:tc>
          <w:tcPr>
            <w:tcW w:w="69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5" w:lineRule="exact"/>
              <w:ind w:left="110" w:right="-239"/>
            </w:pPr>
            <w:r>
              <w:rPr>
                <w:rFonts w:ascii="宋体" w:hAnsi="宋体" w:cs="宋体"/>
                <w:color w:val="000000"/>
                <w:spacing w:val="-1"/>
                <w:w w:val="100"/>
                <w:position w:val="0"/>
                <w:sz w:val="18"/>
                <w:u w:val="none"/>
              </w:rPr>
              <w:t>溶解性总固体、总硬度、高锰酸盐指数、偏硅酸、硝酸根、亚硝酸根、铵根、硫酸根、</w:t>
            </w:r>
          </w:p>
          <w:p>
            <w:pPr>
              <w:spacing w:before="0" w:after="0" w:line="266" w:lineRule="exact"/>
              <w:ind w:left="110" w:right="-239"/>
            </w:pPr>
            <w:r>
              <w:rPr>
                <w:rFonts w:ascii="宋体" w:hAnsi="宋体" w:cs="宋体"/>
                <w:color w:val="000000"/>
                <w:spacing w:val="0"/>
                <w:w w:val="100"/>
                <w:position w:val="0"/>
                <w:sz w:val="18"/>
                <w:u w:val="none"/>
              </w:rPr>
              <w:t>碳酸根、重碳酸根、氯离子、氟离子、碘离子、钠、钾、钙、镁、铁、锰、铅、锌、</w:t>
            </w:r>
          </w:p>
          <w:p>
            <w:pPr>
              <w:spacing w:before="0" w:after="0" w:line="269" w:lineRule="exact"/>
              <w:ind w:left="110" w:right="-239"/>
            </w:pPr>
            <w:r>
              <w:rPr>
                <w:rFonts w:ascii="宋体" w:hAnsi="宋体" w:cs="宋体"/>
                <w:color w:val="000000"/>
                <w:spacing w:val="-1"/>
                <w:w w:val="100"/>
                <w:position w:val="0"/>
                <w:sz w:val="18"/>
                <w:u w:val="none"/>
              </w:rPr>
              <w:t>铜、镉、六价铬、汞、砷、硒、铝</w:t>
            </w:r>
          </w:p>
        </w:tc>
        <w:tc>
          <w:tcPr>
            <w:tcW w:w="10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18" w:right="-239"/>
            </w:pPr>
          </w:p>
          <w:p>
            <w:pPr>
              <w:spacing w:before="0" w:after="0" w:line="372" w:lineRule="exact"/>
              <w:ind w:left="418" w:right="-239"/>
            </w:pPr>
            <w:r>
              <w:rPr>
                <w:rFonts w:ascii="宋体" w:hAnsi="宋体" w:cs="宋体"/>
                <w:color w:val="000000"/>
                <w:spacing w:val="0"/>
                <w:w w:val="100"/>
                <w:position w:val="0"/>
                <w:sz w:val="18"/>
                <w:u w:val="none"/>
              </w:rPr>
              <w:t>28</w:t>
            </w:r>
          </w:p>
        </w:tc>
      </w:tr>
    </w:tbl>
    <w:p>
      <w:pPr>
        <w:spacing w:before="0" w:after="0" w:line="240" w:lineRule="exact"/>
      </w:pPr>
    </w:p>
    <w:p>
      <w:pPr>
        <w:spacing w:before="0" w:after="0" w:line="349" w:lineRule="exact"/>
      </w:pPr>
    </w:p>
    <w:p>
      <w:pPr>
        <w:widowControl/>
        <w:jc w:val="left"/>
        <w:sectPr>
          <w:type w:val="continuous"/>
          <w:pgSz w:w="11906" w:h="16839"/>
          <w:pgMar w:top="859" w:right="604" w:bottom="619" w:left="964" w:header="0" w:footer="0" w:gutter="0"/>
          <w:pgNumType w:start="25"/>
          <w:cols w:num="1" w:space="720"/>
          <w:docGrid w:type="lines" w:linePitch="312" w:charSpace="0"/>
        </w:sectPr>
      </w:pPr>
    </w:p>
    <w:p>
      <w:pPr>
        <w:spacing w:before="0" w:after="0" w:line="227" w:lineRule="exact"/>
        <w:ind w:left="452" w:firstLine="7675"/>
        <w:jc w:val="left"/>
      </w:pPr>
      <w:r>
        <w:rPr>
          <w:rFonts w:ascii="黑体" w:hAnsi="黑体" w:cs="黑体"/>
          <w:color w:val="FFFFFF"/>
          <w:spacing w:val="0"/>
          <w:w w:val="100"/>
          <w:position w:val="0"/>
          <w:sz w:val="21"/>
          <w:u w:val="none"/>
        </w:rPr>
        <w:t>XX/T</w:t>
      </w:r>
      <w:r>
        <w:rPr>
          <w:rFonts w:ascii="Calibri" w:hAnsi="Calibri" w:cs="Calibri"/>
          <w:color w:val="000000"/>
          <w:spacing w:val="0"/>
          <w:w w:val="222"/>
          <w:sz w:val="21"/>
          <w:u w:val="none"/>
        </w:rPr>
        <w:t> </w:t>
      </w:r>
      <w:r>
        <w:rPr>
          <w:rFonts w:ascii="黑体" w:hAnsi="黑体" w:cs="黑体"/>
          <w:color w:val="FFFFFF"/>
          <w:spacing w:val="0"/>
          <w:w w:val="100"/>
          <w:position w:val="0"/>
          <w:sz w:val="21"/>
          <w:u w:val="none"/>
        </w:rPr>
        <w:t>XXXXX</w:t>
      </w:r>
      <w:r>
        <w:rPr>
          <w:rFonts w:ascii="Times New Roman" w:hAnsi="Times New Roman" w:cs="Times New Roman"/>
          <w:color w:val="FFFFFF"/>
          <w:spacing w:val="0"/>
          <w:w w:val="100"/>
          <w:position w:val="0"/>
          <w:sz w:val="21"/>
          <w:u w:val="none"/>
        </w:rPr>
        <w:t>—</w:t>
      </w:r>
      <w:r>
        <w:rPr>
          <w:rFonts w:ascii="黑体" w:hAnsi="黑体" w:cs="黑体"/>
          <w:color w:val="FFFFFF"/>
          <w:spacing w:val="0"/>
          <w:w w:val="100"/>
          <w:position w:val="0"/>
          <w:sz w:val="21"/>
          <w:u w:val="none"/>
        </w:rPr>
        <w:t>XXXX</w:t>
      </w:r>
    </w:p>
    <w:p>
      <w:pPr>
        <w:spacing w:before="0" w:after="0" w:line="240" w:lineRule="exact"/>
        <w:ind w:left="452" w:firstLine="7675"/>
      </w:pPr>
    </w:p>
    <w:p>
      <w:pPr>
        <w:spacing w:before="0" w:after="0" w:line="258" w:lineRule="exact"/>
        <w:ind w:left="452" w:firstLine="420"/>
        <w:jc w:val="left"/>
      </w:pPr>
      <w:r>
        <w:rPr>
          <w:rFonts w:ascii="宋体" w:hAnsi="宋体" w:cs="宋体"/>
          <w:color w:val="000000"/>
          <w:spacing w:val="0"/>
          <w:w w:val="100"/>
          <w:position w:val="0"/>
          <w:sz w:val="21"/>
          <w:u w:val="none"/>
        </w:rPr>
        <w:t>a</w:t>
      </w:r>
      <w:r>
        <w:rPr>
          <w:rFonts w:ascii="宋体" w:eastAsia="宋体" w:hAnsi="宋体" w:cs="宋体"/>
          <w:color w:val="000000"/>
          <w:spacing w:val="0"/>
          <w:w w:val="100"/>
          <w:position w:val="0"/>
          <w:sz w:val="21"/>
          <w:u w:val="none"/>
        </w:rPr>
        <w:t>）地下水分析的实验室应确认检测设施和环境不对检测结果产生不良影响，实验室应确保互不相</w:t>
      </w:r>
    </w:p>
    <w:p>
      <w:pPr>
        <w:spacing w:before="0" w:after="0" w:line="312" w:lineRule="exact"/>
        <w:ind w:left="452" w:firstLine="0"/>
        <w:jc w:val="left"/>
      </w:pPr>
      <w:r>
        <w:rPr>
          <w:rFonts w:ascii="宋体" w:hAnsi="宋体" w:cs="宋体"/>
          <w:color w:val="000000"/>
          <w:spacing w:val="0"/>
          <w:w w:val="100"/>
          <w:position w:val="0"/>
          <w:sz w:val="21"/>
          <w:u w:val="none"/>
        </w:rPr>
        <w:t>容检测的相对独立的实验空间，防止交叉污染，以满足地下水污染样品检测项目的要求。</w:t>
      </w:r>
    </w:p>
    <w:p>
      <w:pPr>
        <w:spacing w:before="0" w:after="0" w:line="295" w:lineRule="exact"/>
        <w:ind w:left="452" w:firstLine="362"/>
        <w:jc w:val="left"/>
      </w:pPr>
      <w:r>
        <w:rPr>
          <w:rFonts w:ascii="黑体" w:eastAsia="黑体" w:hAnsi="黑体" w:cs="黑体"/>
          <w:color w:val="000000"/>
          <w:spacing w:val="-1"/>
          <w:w w:val="100"/>
          <w:position w:val="0"/>
          <w:sz w:val="18"/>
          <w:u w:val="none"/>
        </w:rPr>
        <w:t>注：</w:t>
      </w:r>
      <w:r>
        <w:rPr>
          <w:rFonts w:ascii="宋体" w:hAnsi="宋体" w:cs="宋体"/>
          <w:color w:val="000000"/>
          <w:spacing w:val="-1"/>
          <w:w w:val="100"/>
          <w:position w:val="0"/>
          <w:sz w:val="18"/>
          <w:u w:val="none"/>
        </w:rPr>
        <w:t>例如挥发性有机污染物和半挥发性有机污染物分析实验室的隔离。</w:t>
      </w:r>
    </w:p>
    <w:p>
      <w:pPr>
        <w:spacing w:before="0" w:after="0" w:line="329" w:lineRule="exact"/>
        <w:ind w:left="452" w:firstLine="420"/>
        <w:jc w:val="left"/>
      </w:pPr>
      <w:r>
        <w:rPr>
          <w:rFonts w:ascii="宋体" w:hAnsi="宋体" w:cs="宋体"/>
          <w:color w:val="000000"/>
          <w:spacing w:val="0"/>
          <w:w w:val="100"/>
          <w:position w:val="0"/>
          <w:sz w:val="21"/>
          <w:u w:val="none"/>
        </w:rPr>
        <w:t>b）实验室应有冷藏室或足够空间的冷藏设备，确保所有送到实验室的、需要在约</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4℃条件下冷藏</w:t>
      </w:r>
    </w:p>
    <w:p>
      <w:pPr>
        <w:spacing w:before="0" w:after="0" w:line="312" w:lineRule="exact"/>
        <w:ind w:left="452" w:firstLine="0"/>
        <w:jc w:val="left"/>
      </w:pPr>
      <w:r>
        <w:rPr>
          <w:rFonts w:ascii="宋体" w:hAnsi="宋体" w:cs="宋体"/>
          <w:color w:val="000000"/>
          <w:spacing w:val="0"/>
          <w:w w:val="100"/>
          <w:position w:val="0"/>
          <w:sz w:val="21"/>
          <w:u w:val="none"/>
        </w:rPr>
        <w:t>保存的地下水样品按相应标准规定的条件存放。</w:t>
      </w:r>
    </w:p>
    <w:p>
      <w:pPr>
        <w:tabs>
          <w:tab w:val="left" w:pos="978"/>
        </w:tabs>
        <w:spacing w:before="0" w:after="0" w:line="314" w:lineRule="exact"/>
        <w:ind w:left="452" w:firstLine="0"/>
        <w:jc w:val="left"/>
      </w:pPr>
      <w:r>
        <w:rPr>
          <w:rFonts w:ascii="黑体" w:hAnsi="黑体" w:cs="黑体"/>
          <w:color w:val="000000"/>
          <w:spacing w:val="0"/>
          <w:w w:val="100"/>
          <w:position w:val="0"/>
          <w:sz w:val="21"/>
          <w:u w:val="none"/>
        </w:rPr>
        <w:t>4.5</w:t>
      </w:r>
      <w:r>
        <w:rPr>
          <w:rFonts w:cs="Calibri"/>
          <w:spacing w:val="0"/>
          <w:w w:val="100"/>
        </w:rPr>
        <w:tab/>
      </w:r>
      <w:r>
        <w:rPr>
          <w:rFonts w:ascii="宋体" w:hAnsi="宋体" w:cs="宋体"/>
          <w:color w:val="000000"/>
          <w:spacing w:val="0"/>
          <w:w w:val="100"/>
          <w:position w:val="0"/>
          <w:sz w:val="21"/>
          <w:u w:val="none"/>
        </w:rPr>
        <w:t>实验室仪器设备的配置应满足地下水污染调查评价样品检测工作的需要，包括测量仪器、测量标</w:t>
      </w:r>
    </w:p>
    <w:p>
      <w:pPr>
        <w:spacing w:before="0" w:after="0" w:line="310" w:lineRule="exact"/>
        <w:ind w:left="452" w:firstLine="0"/>
        <w:jc w:val="left"/>
      </w:pPr>
      <w:r>
        <w:rPr>
          <w:rFonts w:ascii="宋体" w:hAnsi="宋体" w:cs="宋体"/>
          <w:color w:val="000000"/>
          <w:spacing w:val="-3"/>
          <w:w w:val="100"/>
          <w:position w:val="0"/>
          <w:sz w:val="21"/>
          <w:u w:val="none"/>
        </w:rPr>
        <w:t>准、标准物质和辅助设备等。测试仪器的准确度、检出限、灵敏度等技术参数应达到相应标准、规范的</w:t>
      </w:r>
    </w:p>
    <w:p>
      <w:pPr>
        <w:spacing w:before="0" w:after="0" w:line="312" w:lineRule="exact"/>
        <w:ind w:left="452" w:firstLine="0"/>
        <w:jc w:val="left"/>
      </w:pPr>
      <w:r>
        <w:rPr>
          <w:rFonts w:ascii="宋体" w:hAnsi="宋体" w:cs="宋体"/>
          <w:color w:val="000000"/>
          <w:spacing w:val="0"/>
          <w:w w:val="100"/>
          <w:position w:val="0"/>
          <w:sz w:val="21"/>
          <w:u w:val="none"/>
        </w:rPr>
        <w:t>要求。</w:t>
      </w:r>
    </w:p>
    <w:p>
      <w:pPr>
        <w:spacing w:before="0" w:after="0" w:line="312" w:lineRule="exact"/>
        <w:ind w:left="452" w:firstLine="420"/>
        <w:jc w:val="left"/>
      </w:pPr>
      <w:r>
        <w:rPr>
          <w:rFonts w:ascii="宋体" w:hAnsi="宋体" w:cs="宋体"/>
          <w:color w:val="000000"/>
          <w:spacing w:val="0"/>
          <w:w w:val="100"/>
          <w:position w:val="0"/>
          <w:sz w:val="21"/>
          <w:u w:val="none"/>
        </w:rPr>
        <w:t>a</w:t>
      </w:r>
      <w:r>
        <w:rPr>
          <w:rFonts w:ascii="宋体" w:eastAsia="宋体" w:hAnsi="宋体" w:cs="宋体"/>
          <w:color w:val="000000"/>
          <w:spacing w:val="0"/>
          <w:w w:val="100"/>
          <w:position w:val="0"/>
          <w:sz w:val="21"/>
          <w:u w:val="none"/>
        </w:rPr>
        <w:t>）地下水样品无机分析实验室一般应配备：电感耦合等离子体发射光谱仪（</w:t>
      </w:r>
      <w:r>
        <w:rPr>
          <w:rFonts w:ascii="宋体" w:hAnsi="宋体" w:cs="宋体"/>
          <w:color w:val="000000"/>
          <w:spacing w:val="0"/>
          <w:w w:val="100"/>
          <w:position w:val="0"/>
          <w:sz w:val="21"/>
          <w:u w:val="none"/>
        </w:rPr>
        <w:t>ICP-AES</w:t>
      </w:r>
      <w:r>
        <w:rPr>
          <w:rFonts w:ascii="宋体" w:eastAsia="宋体" w:hAnsi="宋体" w:cs="宋体"/>
          <w:color w:val="000000"/>
          <w:spacing w:val="0"/>
          <w:w w:val="100"/>
          <w:position w:val="0"/>
          <w:sz w:val="21"/>
          <w:u w:val="none"/>
        </w:rPr>
        <w:t>）和</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或电感</w:t>
      </w:r>
    </w:p>
    <w:p>
      <w:pPr>
        <w:spacing w:before="0" w:after="0" w:line="312" w:lineRule="exact"/>
        <w:ind w:left="452" w:firstLine="1"/>
        <w:jc w:val="left"/>
      </w:pPr>
      <w:r>
        <w:rPr>
          <w:rFonts w:ascii="宋体" w:eastAsia="宋体" w:hAnsi="宋体" w:cs="宋体"/>
          <w:color w:val="000000"/>
          <w:spacing w:val="-1"/>
          <w:w w:val="100"/>
          <w:position w:val="0"/>
          <w:sz w:val="21"/>
          <w:u w:val="none"/>
        </w:rPr>
        <w:t>耦合等离子体质谱仪（</w:t>
      </w:r>
      <w:r>
        <w:rPr>
          <w:rFonts w:ascii="宋体" w:hAnsi="宋体" w:cs="宋体"/>
          <w:color w:val="000000"/>
          <w:spacing w:val="0"/>
          <w:w w:val="100"/>
          <w:position w:val="0"/>
          <w:sz w:val="21"/>
          <w:u w:val="none"/>
        </w:rPr>
        <w:t>ICP-MS</w:t>
      </w:r>
      <w:r>
        <w:rPr>
          <w:rFonts w:ascii="宋体" w:hAnsi="宋体" w:cs="宋体"/>
          <w:color w:val="000000"/>
          <w:spacing w:val="-3"/>
          <w:w w:val="100"/>
          <w:position w:val="0"/>
          <w:sz w:val="21"/>
          <w:u w:val="none"/>
        </w:rPr>
        <w:t>）、原子吸收光谱仪（</w:t>
      </w:r>
      <w:r>
        <w:rPr>
          <w:rFonts w:ascii="宋体" w:hAnsi="宋体" w:cs="宋体"/>
          <w:color w:val="000000"/>
          <w:spacing w:val="0"/>
          <w:w w:val="100"/>
          <w:position w:val="0"/>
          <w:sz w:val="21"/>
          <w:u w:val="none"/>
        </w:rPr>
        <w:t>AAS</w:t>
      </w:r>
      <w:r>
        <w:rPr>
          <w:rFonts w:ascii="宋体" w:hAnsi="宋体" w:cs="宋体"/>
          <w:color w:val="000000"/>
          <w:spacing w:val="-3"/>
          <w:w w:val="100"/>
          <w:position w:val="0"/>
          <w:sz w:val="21"/>
          <w:u w:val="none"/>
        </w:rPr>
        <w:t>）、原子荧光光谱仪（</w:t>
      </w:r>
      <w:r>
        <w:rPr>
          <w:rFonts w:ascii="宋体" w:hAnsi="宋体" w:cs="宋体"/>
          <w:color w:val="000000"/>
          <w:spacing w:val="0"/>
          <w:w w:val="100"/>
          <w:position w:val="0"/>
          <w:sz w:val="21"/>
          <w:u w:val="none"/>
        </w:rPr>
        <w:t>AFS</w:t>
      </w:r>
      <w:r>
        <w:rPr>
          <w:rFonts w:ascii="宋体" w:hAnsi="宋体" w:cs="宋体"/>
          <w:color w:val="000000"/>
          <w:spacing w:val="-2"/>
          <w:w w:val="100"/>
          <w:position w:val="0"/>
          <w:sz w:val="21"/>
          <w:u w:val="none"/>
        </w:rPr>
        <w:t>）、分光光度分析仪</w:t>
      </w:r>
    </w:p>
    <w:p>
      <w:pPr>
        <w:spacing w:before="0" w:after="0" w:line="312" w:lineRule="exact"/>
        <w:ind w:left="452" w:firstLine="1"/>
        <w:jc w:val="left"/>
      </w:pP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COL）、离子选择性电极（ISE）、离子色谱仪（</w:t>
      </w:r>
      <w:r>
        <w:rPr>
          <w:rFonts w:ascii="宋体" w:hAnsi="宋体" w:cs="宋体"/>
          <w:color w:val="000000"/>
          <w:spacing w:val="-1"/>
          <w:w w:val="100"/>
          <w:position w:val="0"/>
          <w:sz w:val="21"/>
          <w:u w:val="none"/>
        </w:rPr>
        <w:t>IC</w:t>
      </w:r>
      <w:r>
        <w:rPr>
          <w:rFonts w:ascii="宋体" w:hAnsi="宋体" w:cs="宋体"/>
          <w:color w:val="000000"/>
          <w:spacing w:val="0"/>
          <w:w w:val="100"/>
          <w:position w:val="0"/>
          <w:sz w:val="21"/>
          <w:u w:val="none"/>
        </w:rPr>
        <w:t>）等分析仪器。</w:t>
      </w:r>
    </w:p>
    <w:p>
      <w:pPr>
        <w:spacing w:before="0" w:after="0" w:line="312" w:lineRule="exact"/>
        <w:ind w:left="452" w:firstLine="421"/>
        <w:jc w:val="left"/>
      </w:pPr>
      <w:r>
        <w:rPr>
          <w:rFonts w:ascii="宋体" w:hAnsi="宋体" w:cs="宋体"/>
          <w:color w:val="000000"/>
          <w:spacing w:val="0"/>
          <w:w w:val="100"/>
          <w:position w:val="0"/>
          <w:sz w:val="21"/>
          <w:u w:val="none"/>
        </w:rPr>
        <w:t>b</w:t>
      </w:r>
      <w:r>
        <w:rPr>
          <w:rFonts w:ascii="宋体" w:eastAsia="宋体" w:hAnsi="宋体" w:cs="宋体"/>
          <w:color w:val="000000"/>
          <w:spacing w:val="-2"/>
          <w:w w:val="100"/>
          <w:position w:val="0"/>
          <w:sz w:val="21"/>
          <w:u w:val="none"/>
        </w:rPr>
        <w:t>）地下水样品有机分析实验室一般应配备：气相色谱仪（</w:t>
      </w:r>
      <w:r>
        <w:rPr>
          <w:rFonts w:ascii="宋体" w:hAnsi="宋体" w:cs="宋体"/>
          <w:color w:val="000000"/>
          <w:spacing w:val="0"/>
          <w:w w:val="100"/>
          <w:position w:val="0"/>
          <w:sz w:val="21"/>
          <w:u w:val="none"/>
        </w:rPr>
        <w:t>GC</w:t>
      </w:r>
      <w:r>
        <w:rPr>
          <w:rFonts w:ascii="宋体" w:hAnsi="宋体" w:cs="宋体"/>
          <w:color w:val="000000"/>
          <w:spacing w:val="-4"/>
          <w:w w:val="100"/>
          <w:position w:val="0"/>
          <w:sz w:val="21"/>
          <w:u w:val="none"/>
        </w:rPr>
        <w:t>）、气相色谱－质谱仪（</w:t>
      </w:r>
      <w:r>
        <w:rPr>
          <w:rFonts w:ascii="宋体" w:hAnsi="宋体" w:cs="宋体"/>
          <w:color w:val="000000"/>
          <w:spacing w:val="0"/>
          <w:w w:val="100"/>
          <w:position w:val="0"/>
          <w:sz w:val="21"/>
          <w:u w:val="none"/>
        </w:rPr>
        <w:t>GC-MS</w:t>
      </w:r>
      <w:r>
        <w:rPr>
          <w:rFonts w:ascii="宋体" w:hAnsi="宋体" w:cs="宋体"/>
          <w:color w:val="000000"/>
          <w:spacing w:val="-8"/>
          <w:w w:val="100"/>
          <w:position w:val="0"/>
          <w:sz w:val="21"/>
          <w:u w:val="none"/>
        </w:rPr>
        <w:t>）、高</w:t>
      </w:r>
    </w:p>
    <w:p>
      <w:pPr>
        <w:spacing w:before="0" w:after="0" w:line="312" w:lineRule="exact"/>
        <w:ind w:left="452" w:firstLine="1"/>
        <w:jc w:val="left"/>
      </w:pPr>
      <w:r>
        <w:rPr>
          <w:rFonts w:ascii="宋体" w:eastAsia="宋体" w:hAnsi="宋体" w:cs="宋体"/>
          <w:color w:val="000000"/>
          <w:spacing w:val="0"/>
          <w:w w:val="100"/>
          <w:position w:val="0"/>
          <w:sz w:val="21"/>
          <w:u w:val="none"/>
        </w:rPr>
        <w:t>效液相色谱仪（</w:t>
      </w:r>
      <w:r>
        <w:rPr>
          <w:rFonts w:ascii="宋体" w:hAnsi="宋体" w:cs="宋体"/>
          <w:color w:val="000000"/>
          <w:spacing w:val="0"/>
          <w:w w:val="100"/>
          <w:position w:val="0"/>
          <w:sz w:val="21"/>
          <w:u w:val="none"/>
        </w:rPr>
        <w:t>HPLC）、吹扫捕集、固相萃取、旋转蒸发等有机分离富集配套装置。</w:t>
      </w:r>
    </w:p>
    <w:p>
      <w:pPr>
        <w:tabs>
          <w:tab w:val="left" w:pos="979"/>
        </w:tabs>
        <w:spacing w:before="0" w:after="0" w:line="314" w:lineRule="exact"/>
        <w:ind w:left="452" w:firstLine="1"/>
        <w:jc w:val="left"/>
      </w:pPr>
      <w:r>
        <w:rPr>
          <w:rFonts w:ascii="黑体" w:hAnsi="黑体" w:cs="黑体"/>
          <w:color w:val="000000"/>
          <w:spacing w:val="0"/>
          <w:w w:val="100"/>
          <w:position w:val="0"/>
          <w:sz w:val="21"/>
          <w:u w:val="none"/>
        </w:rPr>
        <w:t>4.6</w:t>
      </w:r>
      <w:r>
        <w:rPr>
          <w:rFonts w:cs="Calibri"/>
          <w:spacing w:val="0"/>
          <w:w w:val="100"/>
        </w:rPr>
        <w:tab/>
      </w:r>
      <w:r>
        <w:rPr>
          <w:rFonts w:ascii="宋体" w:eastAsia="宋体" w:hAnsi="宋体" w:cs="宋体"/>
          <w:color w:val="000000"/>
          <w:spacing w:val="0"/>
          <w:w w:val="100"/>
          <w:position w:val="0"/>
          <w:sz w:val="21"/>
          <w:u w:val="none"/>
        </w:rPr>
        <w:t>实验室应能够证实其地下水污染调查评价样品分析工作所涉及的全部量值能溯源至国家计量基</w:t>
      </w:r>
    </w:p>
    <w:p>
      <w:pPr>
        <w:spacing w:before="0" w:after="0" w:line="310" w:lineRule="exact"/>
        <w:ind w:left="452" w:firstLine="2"/>
        <w:jc w:val="left"/>
      </w:pPr>
      <w:r>
        <w:rPr>
          <w:rFonts w:ascii="宋体" w:hAnsi="宋体" w:cs="宋体"/>
          <w:color w:val="000000"/>
          <w:spacing w:val="0"/>
          <w:w w:val="100"/>
          <w:position w:val="0"/>
          <w:sz w:val="21"/>
          <w:u w:val="none"/>
        </w:rPr>
        <w:t>（标）准或国际测量标准。</w:t>
      </w:r>
    </w:p>
    <w:p>
      <w:pPr>
        <w:tabs>
          <w:tab w:val="left" w:pos="979"/>
        </w:tabs>
        <w:spacing w:before="0" w:after="0" w:line="314" w:lineRule="exact"/>
        <w:ind w:left="452" w:firstLine="2"/>
        <w:jc w:val="left"/>
      </w:pPr>
      <w:r>
        <w:rPr>
          <w:rFonts w:ascii="黑体" w:hAnsi="黑体" w:cs="黑体"/>
          <w:color w:val="000000"/>
          <w:spacing w:val="0"/>
          <w:w w:val="100"/>
          <w:position w:val="0"/>
          <w:sz w:val="21"/>
          <w:u w:val="none"/>
        </w:rPr>
        <w:t>4.7</w:t>
      </w:r>
      <w:r>
        <w:rPr>
          <w:rFonts w:cs="Calibri"/>
          <w:spacing w:val="0"/>
          <w:w w:val="100"/>
        </w:rPr>
        <w:tab/>
      </w:r>
      <w:r>
        <w:rPr>
          <w:rFonts w:ascii="宋体" w:eastAsia="宋体" w:hAnsi="宋体" w:cs="宋体"/>
          <w:color w:val="000000"/>
          <w:spacing w:val="-1"/>
          <w:w w:val="100"/>
          <w:position w:val="0"/>
          <w:sz w:val="21"/>
          <w:u w:val="none"/>
        </w:rPr>
        <w:t>实验室应及时向送样单位提交地下水样品检测结果报告，报告的内容应按照</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GB/T</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27025</w:t>
      </w:r>
      <w:r>
        <w:rPr>
          <w:rFonts w:ascii="Calibri" w:hAnsi="Calibri" w:cs="Calibri"/>
          <w:color w:val="000000"/>
          <w:spacing w:val="1"/>
          <w:w w:val="100"/>
          <w:sz w:val="21"/>
          <w:u w:val="none"/>
        </w:rPr>
        <w:t> </w:t>
      </w:r>
      <w:r>
        <w:rPr>
          <w:rFonts w:ascii="宋体" w:eastAsia="宋体" w:hAnsi="宋体" w:cs="宋体"/>
          <w:color w:val="000000"/>
          <w:spacing w:val="-5"/>
          <w:w w:val="100"/>
          <w:position w:val="0"/>
          <w:sz w:val="21"/>
          <w:u w:val="none"/>
        </w:rPr>
        <w:t>要求，包</w:t>
      </w:r>
    </w:p>
    <w:p>
      <w:pPr>
        <w:spacing w:before="0" w:after="0" w:line="310" w:lineRule="exact"/>
        <w:ind w:left="452" w:firstLine="2"/>
        <w:jc w:val="left"/>
      </w:pPr>
      <w:r>
        <w:rPr>
          <w:rFonts w:ascii="宋体" w:eastAsia="宋体" w:hAnsi="宋体" w:cs="宋体"/>
          <w:color w:val="000000"/>
          <w:spacing w:val="-3"/>
          <w:w w:val="100"/>
          <w:position w:val="0"/>
          <w:sz w:val="21"/>
          <w:u w:val="none"/>
        </w:rPr>
        <w:t>含应有的各项信息，电子版检测报告的审核与控制与文本报告一致，地下水有机污染物分析报告应包含</w:t>
      </w:r>
    </w:p>
    <w:p>
      <w:pPr>
        <w:spacing w:before="0" w:after="0" w:line="312" w:lineRule="exact"/>
        <w:ind w:left="452" w:firstLine="2"/>
        <w:jc w:val="left"/>
      </w:pPr>
      <w:r>
        <w:rPr>
          <w:rFonts w:ascii="宋体" w:eastAsia="宋体" w:hAnsi="宋体" w:cs="宋体"/>
          <w:color w:val="000000"/>
          <w:spacing w:val="0"/>
          <w:w w:val="100"/>
          <w:position w:val="0"/>
          <w:sz w:val="21"/>
          <w:u w:val="none"/>
        </w:rPr>
        <w:t>质量控制报告，报告格式见附录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A。</w:t>
      </w:r>
    </w:p>
    <w:p>
      <w:pPr>
        <w:spacing w:before="0" w:after="0" w:line="312" w:lineRule="exact"/>
        <w:ind w:left="452" w:firstLine="422"/>
        <w:jc w:val="left"/>
      </w:pPr>
      <w:r>
        <w:rPr>
          <w:rFonts w:ascii="宋体" w:hAnsi="宋体" w:cs="宋体"/>
          <w:color w:val="000000"/>
          <w:spacing w:val="0"/>
          <w:w w:val="100"/>
          <w:position w:val="0"/>
          <w:sz w:val="21"/>
          <w:u w:val="none"/>
        </w:rPr>
        <w:t>a</w:t>
      </w:r>
      <w:r>
        <w:rPr>
          <w:rFonts w:ascii="宋体" w:eastAsia="宋体" w:hAnsi="宋体" w:cs="宋体"/>
          <w:color w:val="000000"/>
          <w:spacing w:val="0"/>
          <w:w w:val="100"/>
          <w:position w:val="0"/>
          <w:sz w:val="21"/>
          <w:u w:val="none"/>
        </w:rPr>
        <w:t>）实验室在某测试项目测定完成后，应有专人立即检查室内质量控制结果是否在允许限以内，核</w:t>
      </w:r>
    </w:p>
    <w:p>
      <w:pPr>
        <w:spacing w:before="0" w:after="0" w:line="312" w:lineRule="exact"/>
        <w:ind w:left="452" w:firstLine="2"/>
        <w:jc w:val="left"/>
      </w:pPr>
      <w:r>
        <w:rPr>
          <w:rFonts w:ascii="宋体" w:hAnsi="宋体" w:cs="宋体"/>
          <w:color w:val="000000"/>
          <w:spacing w:val="0"/>
          <w:w w:val="100"/>
          <w:position w:val="0"/>
          <w:sz w:val="21"/>
          <w:u w:val="none"/>
        </w:rPr>
        <w:t>对有无漏项，结果与其它相关项目有无矛盾。一旦发现问题，应及时查找原因，尽量杜绝差错。</w:t>
      </w:r>
    </w:p>
    <w:p>
      <w:pPr>
        <w:spacing w:before="0" w:after="0" w:line="312" w:lineRule="exact"/>
        <w:ind w:left="452" w:firstLine="422"/>
        <w:jc w:val="left"/>
      </w:pPr>
      <w:r>
        <w:rPr>
          <w:rFonts w:ascii="宋体" w:hAnsi="宋体" w:cs="宋体"/>
          <w:color w:val="000000"/>
          <w:spacing w:val="0"/>
          <w:w w:val="100"/>
          <w:position w:val="0"/>
          <w:sz w:val="21"/>
          <w:u w:val="none"/>
        </w:rPr>
        <w:t>b</w:t>
      </w:r>
      <w:r>
        <w:rPr>
          <w:rFonts w:ascii="宋体" w:eastAsia="宋体" w:hAnsi="宋体" w:cs="宋体"/>
          <w:color w:val="000000"/>
          <w:spacing w:val="0"/>
          <w:w w:val="100"/>
          <w:position w:val="0"/>
          <w:sz w:val="21"/>
          <w:u w:val="none"/>
        </w:rPr>
        <w:t>）送样单位对检测结果有异议时，如水样还在有效期内，应及时安排复测；如水样超期或已经没</w:t>
      </w:r>
    </w:p>
    <w:p>
      <w:pPr>
        <w:spacing w:before="0" w:after="0" w:line="312" w:lineRule="exact"/>
        <w:ind w:left="452" w:firstLine="2"/>
        <w:jc w:val="left"/>
      </w:pPr>
      <w:r>
        <w:rPr>
          <w:rFonts w:ascii="宋体" w:hAnsi="宋体" w:cs="宋体"/>
          <w:color w:val="000000"/>
          <w:spacing w:val="0"/>
          <w:w w:val="100"/>
          <w:position w:val="0"/>
          <w:sz w:val="21"/>
          <w:u w:val="none"/>
        </w:rPr>
        <w:t>有样品，双方协商解决。必要时重新采样。</w:t>
      </w:r>
    </w:p>
    <w:p>
      <w:pPr>
        <w:spacing w:before="0" w:after="0" w:line="240" w:lineRule="exact"/>
        <w:ind w:left="452" w:firstLine="2"/>
      </w:pPr>
    </w:p>
    <w:p>
      <w:pPr>
        <w:tabs>
          <w:tab w:val="left" w:pos="768"/>
        </w:tabs>
        <w:spacing w:before="0" w:after="0" w:line="389" w:lineRule="exact"/>
        <w:ind w:left="452" w:firstLine="2"/>
        <w:jc w:val="left"/>
      </w:pPr>
      <w:r>
        <w:rPr>
          <w:rFonts w:ascii="黑体" w:hAnsi="黑体" w:cs="黑体"/>
          <w:color w:val="000000"/>
          <w:spacing w:val="0"/>
          <w:w w:val="100"/>
          <w:position w:val="0"/>
          <w:sz w:val="21"/>
          <w:u w:val="none"/>
        </w:rPr>
        <w:t>5</w:t>
      </w:r>
      <w:r>
        <w:rPr>
          <w:rFonts w:cs="Calibri"/>
          <w:spacing w:val="0"/>
          <w:w w:val="100"/>
        </w:rPr>
        <w:tab/>
      </w:r>
      <w:r>
        <w:rPr>
          <w:rFonts w:ascii="黑体" w:eastAsia="黑体" w:hAnsi="黑体" w:cs="黑体"/>
          <w:color w:val="000000"/>
          <w:spacing w:val="0"/>
          <w:w w:val="100"/>
          <w:position w:val="0"/>
          <w:sz w:val="21"/>
          <w:u w:val="none"/>
        </w:rPr>
        <w:t>地下水样品分析内部质量控制</w:t>
      </w:r>
    </w:p>
    <w:p>
      <w:pPr>
        <w:spacing w:before="0" w:after="0" w:line="240" w:lineRule="exact"/>
        <w:ind w:left="452" w:firstLine="2"/>
      </w:pPr>
    </w:p>
    <w:p>
      <w:pPr>
        <w:tabs>
          <w:tab w:val="left" w:pos="980"/>
        </w:tabs>
        <w:spacing w:before="0" w:after="0" w:line="382" w:lineRule="exact"/>
        <w:ind w:left="452" w:firstLine="2"/>
        <w:jc w:val="left"/>
      </w:pPr>
      <w:r>
        <w:rPr>
          <w:rFonts w:ascii="黑体" w:hAnsi="黑体" w:cs="黑体"/>
          <w:color w:val="000000"/>
          <w:spacing w:val="0"/>
          <w:w w:val="100"/>
          <w:position w:val="0"/>
          <w:sz w:val="21"/>
          <w:u w:val="none"/>
        </w:rPr>
        <w:t>5.1</w:t>
      </w:r>
      <w:r>
        <w:rPr>
          <w:rFonts w:cs="Calibri"/>
          <w:spacing w:val="0"/>
          <w:w w:val="100"/>
        </w:rPr>
        <w:tab/>
      </w:r>
      <w:r>
        <w:rPr>
          <w:rFonts w:ascii="黑体" w:eastAsia="黑体" w:hAnsi="黑体" w:cs="黑体"/>
          <w:color w:val="000000"/>
          <w:spacing w:val="0"/>
          <w:w w:val="100"/>
          <w:position w:val="0"/>
          <w:sz w:val="21"/>
          <w:u w:val="none"/>
        </w:rPr>
        <w:t>无机分析内部质量控制</w:t>
      </w:r>
    </w:p>
    <w:p>
      <w:pPr>
        <w:spacing w:before="0" w:after="0" w:line="240" w:lineRule="exact"/>
        <w:ind w:left="452" w:firstLine="2"/>
      </w:pPr>
    </w:p>
    <w:p>
      <w:pPr>
        <w:tabs>
          <w:tab w:val="left" w:pos="1189"/>
        </w:tabs>
        <w:spacing w:before="0" w:after="0" w:line="228" w:lineRule="exact"/>
        <w:ind w:left="452" w:firstLine="2"/>
        <w:jc w:val="left"/>
      </w:pPr>
      <w:r>
        <w:rPr>
          <w:rFonts w:ascii="黑体" w:hAnsi="黑体" w:cs="黑体"/>
          <w:color w:val="000000"/>
          <w:spacing w:val="0"/>
          <w:w w:val="100"/>
          <w:position w:val="0"/>
          <w:sz w:val="21"/>
          <w:u w:val="none"/>
        </w:rPr>
        <w:t>5.1.1</w:t>
      </w:r>
      <w:r>
        <w:rPr>
          <w:rFonts w:cs="Calibri"/>
          <w:spacing w:val="-1"/>
          <w:w w:val="100"/>
        </w:rPr>
        <w:tab/>
      </w:r>
      <w:r>
        <w:rPr>
          <w:rFonts w:ascii="黑体" w:eastAsia="黑体" w:hAnsi="黑体" w:cs="黑体"/>
          <w:color w:val="000000"/>
          <w:spacing w:val="0"/>
          <w:w w:val="100"/>
          <w:position w:val="0"/>
          <w:sz w:val="21"/>
          <w:u w:val="none"/>
        </w:rPr>
        <w:t>无机分析检测项目</w:t>
      </w:r>
    </w:p>
    <w:p>
      <w:pPr>
        <w:tabs>
          <w:tab w:val="left" w:pos="1244"/>
        </w:tabs>
        <w:spacing w:before="0" w:after="0" w:line="459" w:lineRule="exact"/>
        <w:ind w:left="452" w:firstLine="3"/>
        <w:jc w:val="left"/>
      </w:pPr>
      <w:r>
        <w:rPr>
          <w:rFonts w:ascii="Times New Roman" w:hAnsi="Times New Roman" w:cs="Times New Roman"/>
          <w:color w:val="000000"/>
          <w:spacing w:val="0"/>
          <w:w w:val="100"/>
          <w:position w:val="0"/>
          <w:sz w:val="21"/>
          <w:u w:val="none"/>
        </w:rPr>
        <w:t>5.1.1.1</w:t>
      </w:r>
      <w:r>
        <w:rPr>
          <w:rFonts w:cs="Calibri"/>
          <w:spacing w:val="0"/>
          <w:w w:val="100"/>
        </w:rPr>
        <w:tab/>
      </w:r>
      <w:r>
        <w:rPr>
          <w:rFonts w:ascii="宋体" w:eastAsia="宋体" w:hAnsi="宋体" w:cs="宋体"/>
          <w:color w:val="000000"/>
          <w:spacing w:val="0"/>
          <w:w w:val="100"/>
          <w:position w:val="0"/>
          <w:sz w:val="21"/>
          <w:u w:val="none"/>
        </w:rPr>
        <w:t>区域调查地下水样品无机分析检测项目</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35</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项，其中现场检测项目</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7</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项，室内检测项目</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28</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项，</w:t>
      </w:r>
    </w:p>
    <w:p>
      <w:pPr>
        <w:spacing w:before="0" w:after="0" w:line="297" w:lineRule="exact"/>
        <w:ind w:left="452" w:firstLine="3"/>
        <w:jc w:val="left"/>
      </w:pPr>
      <w:r>
        <w:rPr>
          <w:rFonts w:ascii="宋体" w:eastAsia="宋体" w:hAnsi="宋体" w:cs="宋体"/>
          <w:color w:val="000000"/>
          <w:spacing w:val="0"/>
          <w:w w:val="100"/>
          <w:position w:val="0"/>
          <w:sz w:val="21"/>
          <w:u w:val="none"/>
        </w:rPr>
        <w:t>见表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w:t>
      </w:r>
    </w:p>
    <w:p>
      <w:pPr>
        <w:tabs>
          <w:tab w:val="left" w:pos="1244"/>
        </w:tabs>
        <w:spacing w:before="0" w:after="0" w:line="330" w:lineRule="exact"/>
        <w:ind w:left="452" w:firstLine="3"/>
        <w:jc w:val="left"/>
      </w:pPr>
      <w:r>
        <w:rPr>
          <w:rFonts w:ascii="Times New Roman" w:hAnsi="Times New Roman" w:cs="Times New Roman"/>
          <w:color w:val="000000"/>
          <w:spacing w:val="0"/>
          <w:w w:val="100"/>
          <w:position w:val="0"/>
          <w:sz w:val="21"/>
          <w:u w:val="none"/>
        </w:rPr>
        <w:t>5.1.1.2</w:t>
      </w:r>
      <w:r>
        <w:rPr>
          <w:rFonts w:cs="Calibri"/>
          <w:spacing w:val="0"/>
          <w:w w:val="100"/>
        </w:rPr>
        <w:tab/>
      </w:r>
      <w:r>
        <w:rPr>
          <w:rFonts w:ascii="宋体" w:eastAsia="宋体" w:hAnsi="宋体" w:cs="宋体"/>
          <w:color w:val="000000"/>
          <w:spacing w:val="0"/>
          <w:w w:val="100"/>
          <w:position w:val="0"/>
          <w:sz w:val="21"/>
          <w:u w:val="none"/>
        </w:rPr>
        <w:t>重点区调查地下水样品无机分析检测项目</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5</w:t>
      </w:r>
      <w:r>
        <w:rPr>
          <w:rFonts w:ascii="Calibri" w:hAnsi="Calibri" w:cs="Calibri"/>
          <w:color w:val="000000"/>
          <w:spacing w:val="4"/>
          <w:w w:val="100"/>
          <w:sz w:val="21"/>
          <w:u w:val="none"/>
        </w:rPr>
        <w:t> </w:t>
      </w:r>
      <w:r>
        <w:rPr>
          <w:rFonts w:ascii="宋体" w:eastAsia="宋体" w:hAnsi="宋体" w:cs="宋体"/>
          <w:color w:val="000000"/>
          <w:spacing w:val="-2"/>
          <w:w w:val="100"/>
          <w:position w:val="0"/>
          <w:sz w:val="21"/>
          <w:u w:val="none"/>
        </w:rPr>
        <w:t>项，其中现场检测项目</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7</w:t>
      </w:r>
      <w:r>
        <w:rPr>
          <w:rFonts w:ascii="Calibri" w:hAnsi="Calibri" w:cs="Calibri"/>
          <w:color w:val="000000"/>
          <w:spacing w:val="2"/>
          <w:w w:val="100"/>
          <w:sz w:val="21"/>
          <w:u w:val="none"/>
        </w:rPr>
        <w:t> </w:t>
      </w:r>
      <w:r>
        <w:rPr>
          <w:rFonts w:ascii="宋体" w:eastAsia="宋体" w:hAnsi="宋体" w:cs="宋体"/>
          <w:color w:val="000000"/>
          <w:spacing w:val="-3"/>
          <w:w w:val="100"/>
          <w:position w:val="0"/>
          <w:sz w:val="21"/>
          <w:u w:val="none"/>
        </w:rPr>
        <w:t>项，室内必测项目</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28</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项、</w:t>
      </w:r>
    </w:p>
    <w:p>
      <w:pPr>
        <w:spacing w:before="0" w:after="0" w:line="312" w:lineRule="exact"/>
        <w:ind w:left="452" w:firstLine="3"/>
        <w:jc w:val="left"/>
      </w:pPr>
      <w:r>
        <w:rPr>
          <w:rFonts w:ascii="宋体" w:eastAsia="宋体" w:hAnsi="宋体" w:cs="宋体"/>
          <w:color w:val="000000"/>
          <w:spacing w:val="0"/>
          <w:w w:val="100"/>
          <w:position w:val="0"/>
          <w:sz w:val="21"/>
          <w:u w:val="none"/>
        </w:rPr>
        <w:t>选测项目</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19</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项，见表</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2</w:t>
      </w:r>
      <w:r>
        <w:rPr>
          <w:rFonts w:ascii="宋体" w:hAnsi="宋体" w:cs="宋体"/>
          <w:color w:val="000000"/>
          <w:spacing w:val="0"/>
          <w:w w:val="100"/>
          <w:position w:val="0"/>
          <w:sz w:val="21"/>
          <w:u w:val="none"/>
        </w:rPr>
        <w:t>。</w:t>
      </w:r>
    </w:p>
    <w:p>
      <w:pPr>
        <w:tabs>
          <w:tab w:val="left" w:pos="1245"/>
        </w:tabs>
        <w:spacing w:before="0" w:after="0" w:line="314" w:lineRule="exact"/>
        <w:ind w:left="452" w:firstLine="3"/>
        <w:jc w:val="left"/>
      </w:pPr>
      <w:r>
        <w:rPr>
          <w:rFonts w:ascii="Times New Roman" w:hAnsi="Times New Roman" w:cs="Times New Roman"/>
          <w:color w:val="000000"/>
          <w:spacing w:val="0"/>
          <w:w w:val="100"/>
          <w:position w:val="0"/>
          <w:sz w:val="21"/>
          <w:u w:val="none"/>
        </w:rPr>
        <w:t>5.1.1.3</w:t>
      </w:r>
      <w:r>
        <w:rPr>
          <w:rFonts w:cs="Calibri"/>
          <w:spacing w:val="0"/>
          <w:w w:val="100"/>
        </w:rPr>
        <w:tab/>
      </w:r>
      <w:r>
        <w:rPr>
          <w:rFonts w:ascii="宋体" w:eastAsia="宋体" w:hAnsi="宋体" w:cs="宋体"/>
          <w:color w:val="000000"/>
          <w:spacing w:val="0"/>
          <w:w w:val="100"/>
          <w:position w:val="0"/>
          <w:sz w:val="21"/>
          <w:u w:val="none"/>
        </w:rPr>
        <w:t>重点区调查土样理化和无机分析选测检测项目</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20</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项，见表</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3</w:t>
      </w:r>
      <w:r>
        <w:rPr>
          <w:rFonts w:ascii="宋体" w:hAnsi="宋体" w:cs="宋体"/>
          <w:color w:val="000000"/>
          <w:spacing w:val="0"/>
          <w:w w:val="100"/>
          <w:position w:val="0"/>
          <w:sz w:val="21"/>
          <w:u w:val="none"/>
        </w:rPr>
        <w:t>。</w:t>
      </w:r>
    </w:p>
    <w:p>
      <w:pPr>
        <w:tabs>
          <w:tab w:val="left" w:pos="1245"/>
        </w:tabs>
        <w:spacing w:before="0" w:after="0" w:line="312" w:lineRule="exact"/>
        <w:ind w:left="452" w:firstLine="3"/>
        <w:jc w:val="left"/>
      </w:pPr>
      <w:r>
        <w:rPr>
          <w:rFonts w:ascii="Times New Roman" w:hAnsi="Times New Roman" w:cs="Times New Roman"/>
          <w:color w:val="000000"/>
          <w:spacing w:val="0"/>
          <w:w w:val="100"/>
          <w:position w:val="0"/>
          <w:sz w:val="21"/>
          <w:u w:val="none"/>
        </w:rPr>
        <w:t>5.1.1.4</w:t>
      </w:r>
      <w:r>
        <w:rPr>
          <w:rFonts w:cs="Calibri"/>
          <w:spacing w:val="4"/>
          <w:w w:val="100"/>
        </w:rPr>
        <w:tab/>
      </w:r>
      <w:r>
        <w:rPr>
          <w:rFonts w:ascii="宋体" w:hAnsi="宋体" w:cs="宋体"/>
          <w:color w:val="000000"/>
          <w:spacing w:val="0"/>
          <w:w w:val="100"/>
          <w:position w:val="0"/>
          <w:sz w:val="21"/>
          <w:u w:val="none"/>
        </w:rPr>
        <w:t>除上述检测项目外，还可结合研究区的特点及实际情况增加相关无机分析选测检测项目。</w:t>
      </w:r>
    </w:p>
    <w:p>
      <w:pPr>
        <w:spacing w:before="0" w:after="0" w:line="240" w:lineRule="exact"/>
        <w:ind w:left="452" w:firstLine="3"/>
      </w:pPr>
    </w:p>
    <w:p>
      <w:pPr>
        <w:tabs>
          <w:tab w:val="left" w:pos="3503"/>
        </w:tabs>
        <w:spacing w:before="0" w:after="0" w:line="239" w:lineRule="exact"/>
        <w:ind w:left="452" w:firstLine="2526"/>
        <w:jc w:val="left"/>
      </w:pPr>
    </w:p>
    <w:p>
      <w:pPr>
        <w:widowControl/>
        <w:jc w:val="left"/>
        <w:sectPr>
          <w:type w:val="continuous"/>
          <w:pgSz w:w="11906" w:h="16839"/>
          <w:pgMar w:top="859" w:right="604" w:bottom="619" w:left="964" w:header="0" w:footer="0" w:gutter="0"/>
          <w:pgNumType w:start="26"/>
          <w:cols w:num="1" w:space="708" w:equalWidth="0">
            <w:col w:w="10338" w:space="0"/>
          </w:cols>
          <w:docGrid w:type="lines" w:linePitch="312" w:charSpace="0"/>
        </w:sectPr>
      </w:pPr>
    </w:p>
    <w:p>
      <w:pPr>
        <w:spacing w:before="0" w:after="0" w:line="240" w:lineRule="exact"/>
        <w:ind w:left="452" w:firstLine="2526"/>
      </w:pPr>
    </w:p>
    <w:p>
      <w:pPr>
        <w:spacing w:before="0" w:after="0" w:line="240" w:lineRule="exact"/>
        <w:ind w:left="452" w:firstLine="2526"/>
      </w:pPr>
    </w:p>
    <w:p>
      <w:pPr>
        <w:spacing w:before="0" w:after="0" w:line="347" w:lineRule="exact"/>
        <w:ind w:left="9656" w:firstLine="0"/>
        <w:jc w:val="left"/>
      </w:pPr>
      <w:r>
        <w:pict>
          <v:shapetype id="_x0000_t202" coordsize="21600,21600" o:spt="202" path="m,l,21600r21600,l21600,xe">
            <v:stroke joinstyle="miter"/>
            <v:path gradientshapeok="t" o:connecttype="rect"/>
          </v:shapetype>
          <v:shape id="wondershare_190" o:spid="_x0000_s1031" type="#_x0000_t202" style="width:235.55pt;height:15.7pt;margin-top:636.6pt;margin-left:197.05pt;mso-height-relative:page;mso-position-horizontal-relative:page;mso-position-vertical-relative:page;mso-width-relative:page;position:absolute;z-index:-251652096" coordsize="21600,21600" filled="f" stroked="f">
            <v:stroke joinstyle="miter"/>
            <v:textbox inset="0,0,0,0">
              <w:txbxContent>
                <w:p>
                  <w:pPr>
                    <w:tabs>
                      <w:tab w:val="left" w:pos="526"/>
                    </w:tabs>
                    <w:autoSpaceDE w:val="0"/>
                    <w:autoSpaceDN w:val="0"/>
                    <w:adjustRightInd w:val="0"/>
                    <w:spacing w:before="0" w:after="0" w:line="214" w:lineRule="exact"/>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1</w:t>
                  </w:r>
                  <w:r>
                    <w:rPr>
                      <w:rFonts w:cs="Calibri"/>
                      <w:spacing w:val="0"/>
                      <w:w w:val="100"/>
                    </w:rPr>
                    <w:tab/>
                  </w:r>
                  <w:r>
                    <w:rPr>
                      <w:rFonts w:ascii="黑体" w:eastAsia="黑体" w:hAnsi="黑体" w:cs="黑体"/>
                      <w:color w:val="000000"/>
                      <w:spacing w:val="0"/>
                      <w:w w:val="100"/>
                      <w:position w:val="0"/>
                      <w:sz w:val="21"/>
                      <w:u w:val="none"/>
                    </w:rPr>
                    <w:t>区域调查地下水样品无机分析检测项目表</w:t>
                  </w:r>
                </w:p>
              </w:txbxContent>
            </v:textbox>
          </v:shape>
        </w:pict>
      </w:r>
      <w:r>
        <w:rPr>
          <w:rFonts w:ascii="宋体" w:hAnsi="宋体" w:cs="宋体"/>
          <w:color w:val="000000"/>
          <w:spacing w:val="-1"/>
          <w:w w:val="100"/>
          <w:position w:val="0"/>
          <w:sz w:val="18"/>
          <w:u w:val="none"/>
        </w:rPr>
        <w:t>5</w:t>
      </w:r>
    </w:p>
    <w:p>
      <w:pPr>
        <w:widowControl/>
        <w:jc w:val="left"/>
        <w:sectPr>
          <w:type w:val="continuous"/>
          <w:pgSz w:w="11906" w:h="16839"/>
          <w:pgMar w:top="859" w:right="604" w:bottom="619" w:left="964" w:header="0" w:footer="0" w:gutter="0"/>
          <w:pgNumType w:start="27"/>
          <w:cols w:num="1" w:space="708" w:equalWidth="0">
            <w:col w:w="10338" w:space="0"/>
          </w:cols>
          <w:docGrid w:type="lines" w:linePitch="312" w:charSpace="0"/>
        </w:sectPr>
      </w:pPr>
    </w:p>
    <w:tbl>
      <w:tblPr>
        <w:tblStyle w:val="TableNormal"/>
        <w:tblpPr w:leftFromText="180" w:rightFromText="180" w:vertAnchor="page" w:horzAnchor="page" w:tblpX="31" w:tblpY="1989"/>
        <w:tblW w:w="0" w:type="auto"/>
        <w:tblInd w:w="0" w:type="dxa"/>
        <w:tblLayout w:type="fixed"/>
        <w:tblCellMar>
          <w:top w:w="0" w:type="dxa"/>
          <w:left w:w="108" w:type="dxa"/>
          <w:bottom w:w="0" w:type="dxa"/>
          <w:right w:w="108" w:type="dxa"/>
        </w:tblCellMar>
      </w:tblPr>
      <w:tblGrid>
        <w:gridCol w:w="475"/>
        <w:gridCol w:w="1155"/>
        <w:gridCol w:w="6859"/>
        <w:gridCol w:w="924"/>
      </w:tblGrid>
      <w:tr>
        <w:tblPrEx>
          <w:tblW w:w="0" w:type="auto"/>
          <w:tblInd w:w="0" w:type="dxa"/>
          <w:tblLayout w:type="fixed"/>
          <w:tblCellMar>
            <w:top w:w="0" w:type="dxa"/>
            <w:left w:w="108" w:type="dxa"/>
            <w:bottom w:w="0" w:type="dxa"/>
            <w:right w:w="108" w:type="dxa"/>
          </w:tblCellMar>
        </w:tblPrEx>
        <w:trPr>
          <w:trHeight w:hRule="exact" w:val="468"/>
        </w:trPr>
        <w:tc>
          <w:tcPr>
            <w:tcW w:w="1630"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7" w:lineRule="exact"/>
              <w:ind w:left="454" w:right="-239"/>
            </w:pPr>
            <w:bookmarkStart w:id="12" w:name="12"/>
            <w:bookmarkEnd w:id="12"/>
            <w:r>
              <w:rPr>
                <w:rFonts w:ascii="宋体" w:eastAsia="宋体" w:hAnsi="宋体" w:cs="宋体"/>
                <w:color w:val="000000"/>
                <w:spacing w:val="-1"/>
                <w:w w:val="100"/>
                <w:position w:val="0"/>
                <w:sz w:val="18"/>
                <w:u w:val="none"/>
              </w:rPr>
              <w:t>项目类型</w:t>
            </w:r>
          </w:p>
        </w:tc>
        <w:tc>
          <w:tcPr>
            <w:tcW w:w="68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7" w:lineRule="exact"/>
              <w:ind w:left="2890" w:right="-239"/>
            </w:pPr>
            <w:r>
              <w:rPr>
                <w:rFonts w:ascii="宋体" w:eastAsia="宋体" w:hAnsi="宋体" w:cs="宋体"/>
                <w:color w:val="000000"/>
                <w:spacing w:val="-1"/>
                <w:w w:val="100"/>
                <w:position w:val="0"/>
                <w:sz w:val="18"/>
                <w:u w:val="none"/>
              </w:rPr>
              <w:t>检测项目名称</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7" w:lineRule="exact"/>
              <w:ind w:left="192" w:right="-239"/>
            </w:pPr>
            <w:r>
              <w:rPr>
                <w:rFonts w:ascii="宋体" w:eastAsia="宋体" w:hAnsi="宋体" w:cs="宋体"/>
                <w:color w:val="000000"/>
                <w:spacing w:val="-1"/>
                <w:w w:val="100"/>
                <w:position w:val="0"/>
                <w:sz w:val="18"/>
                <w:u w:val="none"/>
              </w:rPr>
              <w:t>项目数</w:t>
            </w:r>
          </w:p>
        </w:tc>
      </w:tr>
      <w:tr>
        <w:tblPrEx>
          <w:tblW w:w="0" w:type="auto"/>
          <w:tblInd w:w="0" w:type="dxa"/>
          <w:tblLayout w:type="fixed"/>
          <w:tblCellMar>
            <w:top w:w="0" w:type="dxa"/>
            <w:left w:w="108" w:type="dxa"/>
            <w:bottom w:w="0" w:type="dxa"/>
            <w:right w:w="108" w:type="dxa"/>
          </w:tblCellMar>
        </w:tblPrEx>
        <w:trPr>
          <w:trHeight w:hRule="exact" w:val="466"/>
        </w:trPr>
        <w:tc>
          <w:tcPr>
            <w:tcW w:w="1630"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545" w:right="-239"/>
            </w:pPr>
            <w:r>
              <w:rPr>
                <w:rFonts w:ascii="宋体" w:eastAsia="宋体" w:hAnsi="宋体" w:cs="宋体"/>
                <w:color w:val="000000"/>
                <w:spacing w:val="-1"/>
                <w:w w:val="100"/>
                <w:position w:val="0"/>
                <w:sz w:val="18"/>
                <w:u w:val="none"/>
              </w:rPr>
              <w:t>现</w:t>
            </w:r>
            <w:r>
              <w:rPr>
                <w:rFonts w:ascii="Calibri" w:hAnsi="Calibri" w:cs="Calibri"/>
                <w:color w:val="000000"/>
                <w:spacing w:val="3"/>
                <w:w w:val="100"/>
                <w:sz w:val="18"/>
                <w:u w:val="none"/>
              </w:rPr>
              <w:t>    </w:t>
            </w:r>
            <w:r>
              <w:rPr>
                <w:rFonts w:ascii="宋体" w:eastAsia="宋体" w:hAnsi="宋体" w:cs="宋体"/>
                <w:color w:val="000000"/>
                <w:spacing w:val="-1"/>
                <w:w w:val="100"/>
                <w:position w:val="0"/>
                <w:sz w:val="18"/>
                <w:u w:val="none"/>
              </w:rPr>
              <w:t>场</w:t>
            </w:r>
          </w:p>
        </w:tc>
        <w:tc>
          <w:tcPr>
            <w:tcW w:w="68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9" w:right="-239"/>
            </w:pPr>
            <w:r>
              <w:rPr>
                <w:rFonts w:ascii="宋体" w:hAnsi="宋体" w:cs="宋体"/>
                <w:color w:val="000000"/>
                <w:spacing w:val="-1"/>
                <w:w w:val="100"/>
                <w:position w:val="0"/>
                <w:sz w:val="18"/>
                <w:u w:val="none"/>
              </w:rPr>
              <w:t>气温、水温、</w:t>
            </w:r>
            <w:r>
              <w:rPr>
                <w:rFonts w:ascii="宋体" w:hAnsi="宋体" w:cs="宋体"/>
                <w:color w:val="000000"/>
                <w:spacing w:val="0"/>
                <w:w w:val="100"/>
                <w:position w:val="0"/>
                <w:sz w:val="18"/>
                <w:u w:val="none"/>
              </w:rPr>
              <w:t>pH</w:t>
            </w:r>
            <w:r>
              <w:rPr>
                <w:rFonts w:ascii="Calibri" w:hAnsi="Calibri" w:cs="Calibri"/>
                <w:color w:val="000000"/>
                <w:spacing w:val="5"/>
                <w:w w:val="100"/>
                <w:sz w:val="18"/>
                <w:u w:val="none"/>
              </w:rPr>
              <w:t> </w:t>
            </w:r>
            <w:r>
              <w:rPr>
                <w:rFonts w:ascii="宋体" w:hAnsi="宋体" w:cs="宋体"/>
                <w:color w:val="000000"/>
                <w:spacing w:val="-1"/>
                <w:w w:val="100"/>
                <w:position w:val="0"/>
                <w:sz w:val="18"/>
                <w:u w:val="none"/>
              </w:rPr>
              <w:t>值、电导率、氧化还原电位、溶解氧、浊度</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418" w:right="-239"/>
            </w:pPr>
            <w:r>
              <w:rPr>
                <w:rFonts w:ascii="宋体" w:hAnsi="宋体" w:cs="宋体"/>
                <w:color w:val="000000"/>
                <w:spacing w:val="-1"/>
                <w:w w:val="100"/>
                <w:position w:val="0"/>
                <w:sz w:val="18"/>
                <w:u w:val="none"/>
              </w:rPr>
              <w:t>7</w:t>
            </w:r>
          </w:p>
        </w:tc>
      </w:tr>
      <w:tr>
        <w:tblPrEx>
          <w:tblW w:w="0" w:type="auto"/>
          <w:tblInd w:w="0" w:type="dxa"/>
          <w:tblLayout w:type="fixed"/>
          <w:tblCellMar>
            <w:top w:w="0" w:type="dxa"/>
            <w:left w:w="108" w:type="dxa"/>
            <w:bottom w:w="0" w:type="dxa"/>
            <w:right w:w="108" w:type="dxa"/>
          </w:tblCellMar>
        </w:tblPrEx>
        <w:trPr>
          <w:trHeight w:hRule="exact" w:val="917"/>
        </w:trPr>
        <w:tc>
          <w:tcPr>
            <w:tcW w:w="47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22" w:right="-239"/>
            </w:pPr>
          </w:p>
          <w:p>
            <w:pPr>
              <w:spacing w:before="0" w:after="0" w:line="244" w:lineRule="exact"/>
              <w:ind w:left="222" w:right="-239"/>
            </w:pPr>
            <w:r>
              <w:rPr>
                <w:rFonts w:ascii="宋体" w:eastAsia="宋体" w:hAnsi="宋体" w:cs="宋体"/>
                <w:color w:val="000000"/>
                <w:spacing w:val="0"/>
                <w:w w:val="100"/>
                <w:position w:val="0"/>
                <w:sz w:val="18"/>
                <w:u w:val="none"/>
              </w:rPr>
              <w:t>无</w:t>
            </w:r>
          </w:p>
          <w:p>
            <w:pPr>
              <w:spacing w:before="0" w:after="0" w:line="240" w:lineRule="exact"/>
              <w:ind w:left="222" w:right="-239"/>
            </w:pPr>
          </w:p>
          <w:p>
            <w:pPr>
              <w:spacing w:before="0" w:after="0" w:line="300" w:lineRule="exact"/>
              <w:ind w:left="222" w:right="-239"/>
            </w:pPr>
            <w:r>
              <w:rPr>
                <w:rFonts w:ascii="宋体" w:eastAsia="宋体" w:hAnsi="宋体" w:cs="宋体"/>
                <w:color w:val="000000"/>
                <w:spacing w:val="0"/>
                <w:w w:val="100"/>
                <w:position w:val="0"/>
                <w:sz w:val="18"/>
                <w:u w:val="none"/>
              </w:rPr>
              <w:t>机</w:t>
            </w:r>
          </w:p>
        </w:tc>
        <w:tc>
          <w:tcPr>
            <w:tcW w:w="11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07" w:right="-239"/>
            </w:pPr>
          </w:p>
          <w:p>
            <w:pPr>
              <w:spacing w:before="0" w:after="0" w:line="288" w:lineRule="exact"/>
              <w:ind w:left="307" w:right="-239"/>
            </w:pPr>
            <w:r>
              <w:rPr>
                <w:rFonts w:ascii="宋体" w:eastAsia="宋体" w:hAnsi="宋体" w:cs="宋体"/>
                <w:color w:val="000000"/>
                <w:spacing w:val="-1"/>
                <w:w w:val="100"/>
                <w:position w:val="0"/>
                <w:sz w:val="18"/>
                <w:u w:val="none"/>
              </w:rPr>
              <w:t>必</w:t>
            </w:r>
            <w:r>
              <w:rPr>
                <w:rFonts w:ascii="Calibri" w:hAnsi="Calibri" w:cs="Calibri"/>
                <w:color w:val="000000"/>
                <w:spacing w:val="3"/>
                <w:w w:val="100"/>
                <w:sz w:val="18"/>
                <w:u w:val="none"/>
              </w:rPr>
              <w:t>    </w:t>
            </w:r>
            <w:r>
              <w:rPr>
                <w:rFonts w:ascii="宋体" w:eastAsia="宋体" w:hAnsi="宋体" w:cs="宋体"/>
                <w:color w:val="000000"/>
                <w:spacing w:val="-1"/>
                <w:w w:val="100"/>
                <w:position w:val="0"/>
                <w:sz w:val="18"/>
                <w:u w:val="none"/>
              </w:rPr>
              <w:t>测</w:t>
            </w:r>
          </w:p>
        </w:tc>
        <w:tc>
          <w:tcPr>
            <w:tcW w:w="68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29" w:right="-239"/>
            </w:pPr>
            <w:r>
              <w:rPr>
                <w:rFonts w:ascii="宋体" w:hAnsi="宋体" w:cs="宋体"/>
                <w:color w:val="000000"/>
                <w:spacing w:val="-1"/>
                <w:w w:val="100"/>
                <w:position w:val="0"/>
                <w:sz w:val="18"/>
                <w:u w:val="none"/>
              </w:rPr>
              <w:t>溶解性总固体、总硬度、高锰酸盐指数、偏硅酸、硝酸根、亚硝酸根、铵根离子、硫酸</w:t>
            </w:r>
          </w:p>
          <w:p>
            <w:pPr>
              <w:spacing w:before="0" w:after="0" w:line="269" w:lineRule="exact"/>
              <w:ind w:left="29" w:right="-239"/>
            </w:pPr>
            <w:r>
              <w:rPr>
                <w:rFonts w:ascii="宋体" w:hAnsi="宋体" w:cs="宋体"/>
                <w:color w:val="000000"/>
                <w:spacing w:val="-4"/>
                <w:w w:val="100"/>
                <w:position w:val="0"/>
                <w:sz w:val="18"/>
                <w:u w:val="none"/>
              </w:rPr>
              <w:t>根、碳酸根、重碳酸根、氯离子、氟离子、碘离子、钠、钾、钙、镁、铁、锰、铅、锌、</w:t>
            </w:r>
          </w:p>
          <w:p>
            <w:pPr>
              <w:spacing w:before="0" w:after="0" w:line="269" w:lineRule="exact"/>
              <w:ind w:left="29" w:right="-239"/>
            </w:pPr>
            <w:r>
              <w:rPr>
                <w:rFonts w:ascii="宋体" w:hAnsi="宋体" w:cs="宋体"/>
                <w:color w:val="000000"/>
                <w:spacing w:val="-1"/>
                <w:w w:val="100"/>
                <w:position w:val="0"/>
                <w:sz w:val="18"/>
                <w:u w:val="none"/>
              </w:rPr>
              <w:t>铜、镉、六价铬、汞、砷、硒、铝</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72" w:right="-239"/>
            </w:pPr>
          </w:p>
          <w:p>
            <w:pPr>
              <w:spacing w:before="0" w:after="0" w:line="288" w:lineRule="exact"/>
              <w:ind w:left="372" w:right="-239"/>
            </w:pPr>
            <w:r>
              <w:rPr>
                <w:rFonts w:ascii="宋体" w:hAnsi="宋体" w:cs="宋体"/>
                <w:color w:val="000000"/>
                <w:spacing w:val="0"/>
                <w:w w:val="100"/>
                <w:position w:val="0"/>
                <w:sz w:val="18"/>
                <w:u w:val="none"/>
              </w:rPr>
              <w:t>28</w:t>
            </w:r>
          </w:p>
        </w:tc>
      </w:tr>
      <w:tr>
        <w:tblPrEx>
          <w:tblW w:w="0" w:type="auto"/>
          <w:tblInd w:w="0" w:type="dxa"/>
          <w:tblLayout w:type="fixed"/>
          <w:tblCellMar>
            <w:top w:w="0" w:type="dxa"/>
            <w:left w:w="108" w:type="dxa"/>
            <w:bottom w:w="0" w:type="dxa"/>
            <w:right w:w="108" w:type="dxa"/>
          </w:tblCellMar>
        </w:tblPrEx>
        <w:trPr>
          <w:trHeight w:hRule="exact" w:val="1262"/>
        </w:trPr>
        <w:tc>
          <w:tcPr>
            <w:tcW w:w="47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8" w:lineRule="exact"/>
            </w:pPr>
          </w:p>
        </w:tc>
        <w:tc>
          <w:tcPr>
            <w:tcW w:w="11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307" w:right="-239"/>
            </w:pPr>
          </w:p>
          <w:p>
            <w:pPr>
              <w:spacing w:before="0" w:after="0" w:line="218" w:lineRule="exact"/>
              <w:ind w:left="307" w:right="-239"/>
            </w:pPr>
            <w:r>
              <w:rPr>
                <w:rFonts w:ascii="宋体" w:eastAsia="宋体" w:hAnsi="宋体" w:cs="宋体"/>
                <w:color w:val="000000"/>
                <w:spacing w:val="-1"/>
                <w:w w:val="100"/>
                <w:position w:val="0"/>
                <w:sz w:val="18"/>
                <w:u w:val="none"/>
              </w:rPr>
              <w:t>选</w:t>
            </w:r>
            <w:r>
              <w:rPr>
                <w:rFonts w:ascii="Calibri" w:hAnsi="Calibri" w:cs="Calibri"/>
                <w:color w:val="000000"/>
                <w:spacing w:val="3"/>
                <w:w w:val="100"/>
                <w:sz w:val="18"/>
                <w:u w:val="none"/>
              </w:rPr>
              <w:t>    </w:t>
            </w:r>
            <w:r>
              <w:rPr>
                <w:rFonts w:ascii="宋体" w:eastAsia="宋体" w:hAnsi="宋体" w:cs="宋体"/>
                <w:color w:val="000000"/>
                <w:spacing w:val="-1"/>
                <w:w w:val="100"/>
                <w:position w:val="0"/>
                <w:sz w:val="18"/>
                <w:u w:val="none"/>
              </w:rPr>
              <w:t>测</w:t>
            </w:r>
          </w:p>
        </w:tc>
        <w:tc>
          <w:tcPr>
            <w:tcW w:w="68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9" w:right="-239"/>
            </w:pPr>
            <w:r>
              <w:rPr>
                <w:rFonts w:ascii="宋体" w:hAnsi="宋体" w:cs="宋体"/>
                <w:color w:val="000000"/>
                <w:spacing w:val="-6"/>
                <w:w w:val="100"/>
                <w:position w:val="0"/>
                <w:sz w:val="18"/>
                <w:u w:val="none"/>
              </w:rPr>
              <w:t>挥发性酚类（以苯酚计）、氰化物、阴离子合成洗涤剂（水源地必测）、硫化物（特殊地</w:t>
            </w:r>
          </w:p>
          <w:p>
            <w:pPr>
              <w:spacing w:before="0" w:after="0" w:line="269" w:lineRule="exact"/>
              <w:ind w:left="29" w:right="-239"/>
            </w:pPr>
            <w:r>
              <w:rPr>
                <w:rFonts w:ascii="宋体" w:hAnsi="宋体" w:cs="宋体"/>
                <w:color w:val="000000"/>
                <w:spacing w:val="-4"/>
                <w:w w:val="100"/>
                <w:position w:val="0"/>
                <w:sz w:val="18"/>
                <w:u w:val="none"/>
              </w:rPr>
              <w:t>区必测）、总磷、溴、总铬、钡、铍、钼、镍、硼、锑、银、铊</w:t>
            </w:r>
          </w:p>
          <w:p>
            <w:pPr>
              <w:spacing w:before="0" w:after="0" w:line="298" w:lineRule="exact"/>
              <w:ind w:left="29" w:right="-239"/>
            </w:pPr>
            <w:r>
              <w:rPr>
                <w:rFonts w:ascii="宋体" w:eastAsia="宋体" w:hAnsi="宋体" w:cs="宋体"/>
                <w:color w:val="000000"/>
                <w:spacing w:val="-1"/>
                <w:w w:val="100"/>
                <w:position w:val="2"/>
                <w:sz w:val="18"/>
                <w:u w:val="none"/>
              </w:rPr>
              <w:t>可按总样量的</w:t>
            </w:r>
            <w:r>
              <w:rPr>
                <w:rFonts w:ascii="Calibri" w:hAnsi="Calibri" w:cs="Calibri"/>
                <w:color w:val="000000"/>
                <w:spacing w:val="15"/>
                <w:w w:val="100"/>
                <w:sz w:val="18"/>
                <w:u w:val="none"/>
              </w:rPr>
              <w:t> </w:t>
            </w:r>
            <w:r>
              <w:rPr>
                <w:rFonts w:ascii="Times New Roman" w:hAnsi="Times New Roman" w:cs="Times New Roman"/>
                <w:color w:val="000000"/>
                <w:spacing w:val="0"/>
                <w:w w:val="100"/>
                <w:position w:val="0"/>
                <w:sz w:val="18"/>
                <w:u w:val="none"/>
              </w:rPr>
              <w:t>10-20%</w:t>
            </w:r>
            <w:r>
              <w:rPr>
                <w:rFonts w:ascii="宋体" w:eastAsia="宋体" w:hAnsi="宋体" w:cs="宋体"/>
                <w:color w:val="000000"/>
                <w:spacing w:val="-1"/>
                <w:w w:val="100"/>
                <w:position w:val="2"/>
                <w:sz w:val="18"/>
                <w:u w:val="none"/>
              </w:rPr>
              <w:t>比例，增加总</w:t>
            </w:r>
            <w:r>
              <w:rPr>
                <w:rFonts w:ascii="Calibri" w:hAnsi="Calibri" w:cs="Calibri"/>
                <w:color w:val="000000"/>
                <w:spacing w:val="15"/>
                <w:w w:val="100"/>
                <w:sz w:val="18"/>
                <w:u w:val="none"/>
              </w:rPr>
              <w:t> </w:t>
            </w:r>
            <w:r>
              <w:rPr>
                <w:rFonts w:ascii="Times New Roman" w:hAnsi="Times New Roman" w:cs="Times New Roman"/>
                <w:color w:val="000000"/>
                <w:spacing w:val="-1"/>
                <w:w w:val="100"/>
                <w:position w:val="0"/>
                <w:sz w:val="18"/>
                <w:u w:val="none"/>
              </w:rPr>
              <w:t>α</w:t>
            </w:r>
            <w:r>
              <w:rPr>
                <w:rFonts w:ascii="Calibri" w:hAnsi="Calibri" w:cs="Calibri"/>
                <w:color w:val="000000"/>
                <w:spacing w:val="15"/>
                <w:w w:val="100"/>
                <w:sz w:val="18"/>
                <w:u w:val="none"/>
              </w:rPr>
              <w:t> </w:t>
            </w:r>
            <w:r>
              <w:rPr>
                <w:rFonts w:ascii="宋体" w:eastAsia="宋体" w:hAnsi="宋体" w:cs="宋体"/>
                <w:color w:val="000000"/>
                <w:spacing w:val="-1"/>
                <w:w w:val="100"/>
                <w:position w:val="2"/>
                <w:sz w:val="18"/>
                <w:u w:val="none"/>
              </w:rPr>
              <w:t>放射性和总</w:t>
            </w:r>
            <w:r>
              <w:rPr>
                <w:rFonts w:ascii="Calibri" w:hAnsi="Calibri" w:cs="Calibri"/>
                <w:color w:val="000000"/>
                <w:spacing w:val="15"/>
                <w:w w:val="100"/>
                <w:sz w:val="18"/>
                <w:u w:val="none"/>
              </w:rPr>
              <w:t> </w:t>
            </w:r>
            <w:r>
              <w:rPr>
                <w:rFonts w:ascii="Times New Roman" w:hAnsi="Times New Roman" w:cs="Times New Roman"/>
                <w:color w:val="000000"/>
                <w:spacing w:val="-1"/>
                <w:w w:val="100"/>
                <w:position w:val="0"/>
                <w:sz w:val="18"/>
                <w:u w:val="none"/>
              </w:rPr>
              <w:t>β</w:t>
            </w:r>
            <w:r>
              <w:rPr>
                <w:rFonts w:ascii="Calibri" w:hAnsi="Calibri" w:cs="Calibri"/>
                <w:color w:val="000000"/>
                <w:spacing w:val="15"/>
                <w:w w:val="100"/>
                <w:sz w:val="18"/>
                <w:u w:val="none"/>
              </w:rPr>
              <w:t> </w:t>
            </w:r>
            <w:r>
              <w:rPr>
                <w:rFonts w:ascii="宋体" w:hAnsi="宋体" w:cs="宋体"/>
                <w:color w:val="000000"/>
                <w:spacing w:val="-1"/>
                <w:w w:val="100"/>
                <w:position w:val="2"/>
                <w:sz w:val="18"/>
                <w:u w:val="none"/>
              </w:rPr>
              <w:t>放射性、总大肠菌群和细菌总数、</w:t>
            </w:r>
          </w:p>
          <w:p>
            <w:pPr>
              <w:spacing w:before="0" w:after="0" w:line="240" w:lineRule="exact"/>
              <w:ind w:left="29" w:right="-239"/>
            </w:pPr>
            <w:r>
              <w:rPr>
                <w:rFonts w:ascii="宋体" w:eastAsia="宋体" w:hAnsi="宋体" w:cs="宋体"/>
                <w:color w:val="000000"/>
                <w:spacing w:val="-1"/>
                <w:w w:val="100"/>
                <w:position w:val="0"/>
                <w:sz w:val="18"/>
                <w:u w:val="none"/>
              </w:rPr>
              <w:t>高氯酸盐</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372" w:right="-239"/>
            </w:pPr>
          </w:p>
          <w:p>
            <w:pPr>
              <w:spacing w:before="0" w:after="0" w:line="218" w:lineRule="exact"/>
              <w:ind w:left="372" w:right="-239"/>
            </w:pPr>
            <w:r>
              <w:rPr>
                <w:rFonts w:ascii="宋体" w:hAnsi="宋体" w:cs="宋体"/>
                <w:color w:val="000000"/>
                <w:spacing w:val="0"/>
                <w:w w:val="100"/>
                <w:position w:val="0"/>
                <w:sz w:val="18"/>
                <w:u w:val="none"/>
              </w:rPr>
              <w:t>19</w:t>
            </w:r>
          </w:p>
        </w:tc>
      </w:tr>
    </w:tbl>
    <w:tbl>
      <w:tblPr>
        <w:tblStyle w:val="TableNormal"/>
        <w:tblpPr w:leftFromText="180" w:rightFromText="180" w:vertAnchor="page" w:horzAnchor="page" w:tblpX="49" w:tblpY="6019"/>
        <w:tblW w:w="0" w:type="auto"/>
        <w:tblInd w:w="0" w:type="dxa"/>
        <w:tblLayout w:type="fixed"/>
        <w:tblCellMar>
          <w:top w:w="0" w:type="dxa"/>
          <w:left w:w="108" w:type="dxa"/>
          <w:bottom w:w="0" w:type="dxa"/>
          <w:right w:w="108" w:type="dxa"/>
        </w:tblCellMar>
      </w:tblPr>
      <w:tblGrid>
        <w:gridCol w:w="1465"/>
        <w:gridCol w:w="7061"/>
        <w:gridCol w:w="852"/>
      </w:tblGrid>
      <w:tr>
        <w:tblPrEx>
          <w:tblW w:w="0" w:type="auto"/>
          <w:tblInd w:w="0" w:type="dxa"/>
          <w:tblLayout w:type="fixed"/>
          <w:tblCellMar>
            <w:top w:w="0" w:type="dxa"/>
            <w:left w:w="108" w:type="dxa"/>
            <w:bottom w:w="0" w:type="dxa"/>
            <w:right w:w="108" w:type="dxa"/>
          </w:tblCellMar>
        </w:tblPrEx>
        <w:trPr>
          <w:trHeight w:hRule="exact" w:val="278"/>
        </w:trPr>
        <w:tc>
          <w:tcPr>
            <w:tcW w:w="1465" w:type="dxa"/>
            <w:tcBorders>
              <w:top w:val="single" w:sz="6" w:space="0" w:color="000000"/>
              <w:left w:val="single" w:sz="6" w:space="0" w:color="000000"/>
              <w:bottom w:val="single" w:sz="6" w:space="0" w:color="000000"/>
              <w:right w:val="single" w:sz="6" w:space="0" w:color="000000"/>
            </w:tcBorders>
            <w:shd w:val="clear" w:color="auto" w:fill="BFBFBF"/>
            <w:tcMar>
              <w:left w:w="0" w:type="dxa"/>
              <w:right w:w="0" w:type="dxa"/>
            </w:tcMar>
          </w:tcPr>
          <w:p>
            <w:pPr>
              <w:spacing w:before="0" w:after="0" w:line="208" w:lineRule="exact"/>
              <w:ind w:left="371" w:right="-239"/>
            </w:pPr>
            <w:r>
              <w:rPr>
                <w:rFonts w:ascii="宋体" w:eastAsia="宋体" w:hAnsi="宋体" w:cs="宋体"/>
                <w:color w:val="000000"/>
                <w:spacing w:val="-1"/>
                <w:w w:val="100"/>
                <w:position w:val="0"/>
                <w:sz w:val="18"/>
                <w:u w:val="none"/>
              </w:rPr>
              <w:t>项目类型</w:t>
            </w:r>
          </w:p>
        </w:tc>
        <w:tc>
          <w:tcPr>
            <w:tcW w:w="7061" w:type="dxa"/>
            <w:tcBorders>
              <w:top w:val="single" w:sz="6" w:space="0" w:color="000000"/>
              <w:left w:val="single" w:sz="6" w:space="0" w:color="000000"/>
              <w:bottom w:val="single" w:sz="6" w:space="0" w:color="000000"/>
              <w:right w:val="single" w:sz="6" w:space="0" w:color="000000"/>
            </w:tcBorders>
            <w:shd w:val="clear" w:color="auto" w:fill="BFBFBF"/>
            <w:tcMar>
              <w:left w:w="0" w:type="dxa"/>
              <w:right w:w="0" w:type="dxa"/>
            </w:tcMar>
          </w:tcPr>
          <w:p>
            <w:pPr>
              <w:spacing w:before="0" w:after="0" w:line="208" w:lineRule="exact"/>
              <w:ind w:left="3007" w:right="-239"/>
            </w:pPr>
            <w:r>
              <w:rPr>
                <w:rFonts w:ascii="宋体" w:eastAsia="宋体" w:hAnsi="宋体" w:cs="宋体"/>
                <w:color w:val="000000"/>
                <w:spacing w:val="-1"/>
                <w:w w:val="100"/>
                <w:position w:val="0"/>
                <w:sz w:val="18"/>
                <w:u w:val="none"/>
              </w:rPr>
              <w:t>检测项目名称</w:t>
            </w:r>
          </w:p>
        </w:tc>
        <w:tc>
          <w:tcPr>
            <w:tcW w:w="852" w:type="dxa"/>
            <w:tcBorders>
              <w:top w:val="single" w:sz="6" w:space="0" w:color="000000"/>
              <w:left w:val="single" w:sz="6" w:space="0" w:color="000000"/>
              <w:bottom w:val="single" w:sz="6" w:space="0" w:color="000000"/>
              <w:right w:val="single" w:sz="6" w:space="0" w:color="000000"/>
            </w:tcBorders>
            <w:shd w:val="clear" w:color="auto" w:fill="BFBFBF"/>
            <w:tcMar>
              <w:left w:w="0" w:type="dxa"/>
              <w:right w:w="0" w:type="dxa"/>
            </w:tcMar>
          </w:tcPr>
          <w:p>
            <w:pPr>
              <w:spacing w:before="0" w:after="0" w:line="208" w:lineRule="exact"/>
              <w:ind w:left="170" w:right="-239"/>
            </w:pPr>
            <w:r>
              <w:rPr>
                <w:rFonts w:ascii="宋体" w:eastAsia="宋体" w:hAnsi="宋体" w:cs="宋体"/>
                <w:color w:val="000000"/>
                <w:spacing w:val="-1"/>
                <w:w w:val="100"/>
                <w:position w:val="0"/>
                <w:sz w:val="18"/>
                <w:u w:val="none"/>
              </w:rPr>
              <w:t>项目数</w:t>
            </w:r>
          </w:p>
        </w:tc>
      </w:tr>
      <w:tr>
        <w:tblPrEx>
          <w:tblW w:w="0" w:type="auto"/>
          <w:tblInd w:w="0" w:type="dxa"/>
          <w:tblLayout w:type="fixed"/>
          <w:tblCellMar>
            <w:top w:w="0" w:type="dxa"/>
            <w:left w:w="108" w:type="dxa"/>
            <w:bottom w:w="0" w:type="dxa"/>
            <w:right w:w="108" w:type="dxa"/>
          </w:tblCellMar>
        </w:tblPrEx>
        <w:trPr>
          <w:trHeight w:hRule="exact" w:val="547"/>
        </w:trPr>
        <w:tc>
          <w:tcPr>
            <w:tcW w:w="14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3" w:lineRule="exact"/>
              <w:ind w:left="462" w:right="-239"/>
            </w:pPr>
            <w:r>
              <w:rPr>
                <w:rFonts w:ascii="宋体" w:eastAsia="宋体" w:hAnsi="宋体" w:cs="宋体"/>
                <w:color w:val="000000"/>
                <w:spacing w:val="-1"/>
                <w:w w:val="100"/>
                <w:position w:val="0"/>
                <w:sz w:val="18"/>
                <w:u w:val="none"/>
              </w:rPr>
              <w:t>理</w:t>
            </w:r>
            <w:r>
              <w:rPr>
                <w:rFonts w:ascii="Calibri" w:hAnsi="Calibri" w:cs="Calibri"/>
                <w:color w:val="000000"/>
                <w:spacing w:val="3"/>
                <w:w w:val="100"/>
                <w:sz w:val="18"/>
                <w:u w:val="none"/>
              </w:rPr>
              <w:t>    </w:t>
            </w:r>
            <w:r>
              <w:rPr>
                <w:rFonts w:ascii="宋体" w:eastAsia="宋体" w:hAnsi="宋体" w:cs="宋体"/>
                <w:color w:val="000000"/>
                <w:spacing w:val="-1"/>
                <w:w w:val="100"/>
                <w:position w:val="0"/>
                <w:sz w:val="18"/>
                <w:u w:val="none"/>
              </w:rPr>
              <w:t>化</w:t>
            </w:r>
          </w:p>
        </w:tc>
        <w:tc>
          <w:tcPr>
            <w:tcW w:w="70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1" w:lineRule="exact"/>
              <w:ind w:left="46" w:right="-239"/>
            </w:pPr>
            <w:r>
              <w:rPr>
                <w:rFonts w:ascii="宋体" w:hAnsi="宋体" w:cs="宋体"/>
                <w:color w:val="000000"/>
                <w:spacing w:val="0"/>
                <w:w w:val="100"/>
                <w:position w:val="0"/>
                <w:sz w:val="18"/>
                <w:u w:val="none"/>
              </w:rPr>
              <w:t>土壤含水量、土壤酸碱度、可溶盐、氧化还原电位、阳离子交换容量</w:t>
            </w:r>
            <w:r>
              <w:rPr>
                <w:rFonts w:ascii="Times New Roman" w:hAnsi="Times New Roman" w:cs="Times New Roman"/>
                <w:color w:val="000000"/>
                <w:spacing w:val="0"/>
                <w:w w:val="100"/>
                <w:position w:val="0"/>
                <w:sz w:val="18"/>
                <w:u w:val="none"/>
              </w:rPr>
              <w:t>(CEC)</w:t>
            </w:r>
            <w:r>
              <w:rPr>
                <w:rFonts w:ascii="宋体" w:hAnsi="宋体" w:cs="宋体"/>
                <w:color w:val="000000"/>
                <w:spacing w:val="0"/>
                <w:w w:val="100"/>
                <w:position w:val="0"/>
                <w:sz w:val="18"/>
                <w:u w:val="none"/>
              </w:rPr>
              <w:t>、土壤颗粒级</w:t>
            </w:r>
          </w:p>
          <w:p>
            <w:pPr>
              <w:spacing w:before="0" w:after="0" w:line="256" w:lineRule="exact"/>
              <w:ind w:left="46" w:right="-239"/>
            </w:pPr>
            <w:r>
              <w:rPr>
                <w:rFonts w:ascii="宋体" w:hAnsi="宋体" w:cs="宋体"/>
                <w:color w:val="000000"/>
                <w:spacing w:val="-1"/>
                <w:w w:val="100"/>
                <w:position w:val="0"/>
                <w:sz w:val="18"/>
                <w:u w:val="none"/>
              </w:rPr>
              <w:t>配、土壤有机质含量、土壤粘土矿物组成</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6" w:lineRule="exact"/>
              <w:ind w:left="396" w:right="-239"/>
            </w:pPr>
            <w:r>
              <w:rPr>
                <w:rFonts w:ascii="Times New Roman" w:hAnsi="Times New Roman" w:cs="Times New Roman"/>
                <w:color w:val="000000"/>
                <w:spacing w:val="-1"/>
                <w:w w:val="100"/>
                <w:position w:val="0"/>
                <w:sz w:val="18"/>
                <w:u w:val="none"/>
              </w:rPr>
              <w:t>8</w:t>
            </w:r>
          </w:p>
        </w:tc>
      </w:tr>
      <w:tr>
        <w:tblPrEx>
          <w:tblW w:w="0" w:type="auto"/>
          <w:tblInd w:w="0" w:type="dxa"/>
          <w:tblLayout w:type="fixed"/>
          <w:tblCellMar>
            <w:top w:w="0" w:type="dxa"/>
            <w:left w:w="108" w:type="dxa"/>
            <w:bottom w:w="0" w:type="dxa"/>
            <w:right w:w="108" w:type="dxa"/>
          </w:tblCellMar>
        </w:tblPrEx>
        <w:trPr>
          <w:trHeight w:hRule="exact" w:val="278"/>
        </w:trPr>
        <w:tc>
          <w:tcPr>
            <w:tcW w:w="14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09" w:lineRule="exact"/>
              <w:ind w:left="462" w:right="-239"/>
            </w:pPr>
            <w:r>
              <w:rPr>
                <w:rFonts w:ascii="宋体" w:eastAsia="宋体" w:hAnsi="宋体" w:cs="宋体"/>
                <w:color w:val="000000"/>
                <w:spacing w:val="-1"/>
                <w:w w:val="100"/>
                <w:position w:val="0"/>
                <w:sz w:val="18"/>
                <w:u w:val="none"/>
              </w:rPr>
              <w:t>无</w:t>
            </w:r>
            <w:r>
              <w:rPr>
                <w:rFonts w:ascii="Calibri" w:hAnsi="Calibri" w:cs="Calibri"/>
                <w:color w:val="000000"/>
                <w:spacing w:val="3"/>
                <w:w w:val="100"/>
                <w:sz w:val="18"/>
                <w:u w:val="none"/>
              </w:rPr>
              <w:t>    </w:t>
            </w:r>
            <w:r>
              <w:rPr>
                <w:rFonts w:ascii="宋体" w:eastAsia="宋体" w:hAnsi="宋体" w:cs="宋体"/>
                <w:color w:val="000000"/>
                <w:spacing w:val="-1"/>
                <w:w w:val="100"/>
                <w:position w:val="0"/>
                <w:sz w:val="18"/>
                <w:u w:val="none"/>
              </w:rPr>
              <w:t>机</w:t>
            </w:r>
          </w:p>
        </w:tc>
        <w:tc>
          <w:tcPr>
            <w:tcW w:w="70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1" w:lineRule="exact"/>
              <w:ind w:left="46" w:right="-239"/>
            </w:pPr>
            <w:r>
              <w:rPr>
                <w:rFonts w:ascii="宋体" w:hAnsi="宋体" w:cs="宋体"/>
                <w:color w:val="000000"/>
                <w:spacing w:val="-1"/>
                <w:w w:val="100"/>
                <w:position w:val="0"/>
                <w:sz w:val="18"/>
                <w:u w:val="none"/>
              </w:rPr>
              <w:t>镉、汞、砷、铜、铅、总铬、锌、镍、总磷</w:t>
            </w:r>
            <w:r>
              <w:rPr>
                <w:rFonts w:ascii="Times New Roman" w:hAnsi="Times New Roman" w:cs="Times New Roman"/>
                <w:color w:val="000000"/>
                <w:spacing w:val="0"/>
                <w:w w:val="100"/>
                <w:position w:val="0"/>
                <w:sz w:val="18"/>
                <w:u w:val="none"/>
              </w:rPr>
              <w:t>(TP)</w:t>
            </w:r>
            <w:r>
              <w:rPr>
                <w:rFonts w:ascii="宋体" w:hAnsi="宋体" w:cs="宋体"/>
                <w:color w:val="000000"/>
                <w:spacing w:val="-1"/>
                <w:w w:val="100"/>
                <w:position w:val="0"/>
                <w:sz w:val="18"/>
                <w:u w:val="none"/>
              </w:rPr>
              <w:t>、总氮</w:t>
            </w:r>
            <w:r>
              <w:rPr>
                <w:rFonts w:ascii="Times New Roman" w:hAnsi="Times New Roman" w:cs="Times New Roman"/>
                <w:color w:val="000000"/>
                <w:spacing w:val="-1"/>
                <w:w w:val="100"/>
                <w:position w:val="0"/>
                <w:sz w:val="18"/>
                <w:u w:val="none"/>
              </w:rPr>
              <w:t>(TN)</w:t>
            </w:r>
            <w:r>
              <w:rPr>
                <w:rFonts w:ascii="宋体" w:hAnsi="宋体" w:cs="宋体"/>
                <w:color w:val="000000"/>
                <w:spacing w:val="-1"/>
                <w:w w:val="100"/>
                <w:position w:val="0"/>
                <w:sz w:val="18"/>
                <w:u w:val="none"/>
              </w:rPr>
              <w:t>、氟化物、氰化物</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1" w:lineRule="exact"/>
              <w:ind w:left="350" w:right="-239"/>
            </w:pPr>
            <w:r>
              <w:rPr>
                <w:rFonts w:ascii="Times New Roman" w:hAnsi="Times New Roman" w:cs="Times New Roman"/>
                <w:color w:val="000000"/>
                <w:spacing w:val="0"/>
                <w:w w:val="100"/>
                <w:position w:val="0"/>
                <w:sz w:val="18"/>
                <w:u w:val="none"/>
              </w:rPr>
              <w:t>12</w:t>
            </w:r>
          </w:p>
        </w:tc>
      </w:tr>
    </w:tbl>
    <w:p>
      <w:pPr>
        <w:spacing w:before="0" w:after="0" w:line="240" w:lineRule="exact"/>
      </w:pPr>
    </w:p>
    <w:p>
      <w:pPr>
        <w:spacing w:before="0" w:after="0" w:line="341" w:lineRule="exact"/>
      </w:pPr>
    </w:p>
    <w:p>
      <w:pPr>
        <w:widowControl/>
        <w:jc w:val="left"/>
        <w:sectPr>
          <w:type w:val="continuous"/>
          <w:pgSz w:w="11906" w:h="16838"/>
          <w:pgMar w:top="867" w:right="713" w:bottom="627" w:left="1073" w:header="0" w:footer="0" w:gutter="0"/>
          <w:pgNumType w:start="28"/>
          <w:cols w:num="1" w:space="720"/>
          <w:docGrid w:type="lines" w:linePitch="312" w:charSpace="0"/>
        </w:sectPr>
      </w:pPr>
    </w:p>
    <w:p>
      <w:pPr>
        <w:spacing w:before="0" w:after="0" w:line="227" w:lineRule="exact"/>
        <w:ind w:left="60" w:firstLine="0"/>
        <w:jc w:val="left"/>
      </w:pPr>
      <w:r>
        <w:rPr>
          <w:rFonts w:ascii="黑体" w:hAnsi="黑体" w:cs="黑体"/>
          <w:color w:val="FFFFFF"/>
          <w:spacing w:val="0"/>
          <w:w w:val="100"/>
          <w:position w:val="0"/>
          <w:sz w:val="21"/>
          <w:u w:val="none"/>
        </w:rPr>
        <w:t>XX/T</w:t>
      </w:r>
      <w:r>
        <w:rPr>
          <w:rFonts w:ascii="Calibri" w:hAnsi="Calibri" w:cs="Calibri"/>
          <w:color w:val="000000"/>
          <w:spacing w:val="0"/>
          <w:w w:val="222"/>
          <w:sz w:val="21"/>
          <w:u w:val="none"/>
        </w:rPr>
        <w:t> </w:t>
      </w:r>
      <w:r>
        <w:rPr>
          <w:rFonts w:ascii="黑体" w:hAnsi="黑体" w:cs="黑体"/>
          <w:color w:val="FFFFFF"/>
          <w:spacing w:val="0"/>
          <w:w w:val="100"/>
          <w:position w:val="0"/>
          <w:sz w:val="21"/>
          <w:u w:val="none"/>
        </w:rPr>
        <w:t>XXXXX</w:t>
      </w:r>
      <w:r>
        <w:rPr>
          <w:rFonts w:ascii="Times New Roman" w:hAnsi="Times New Roman" w:cs="Times New Roman"/>
          <w:color w:val="FFFFFF"/>
          <w:spacing w:val="0"/>
          <w:w w:val="100"/>
          <w:position w:val="0"/>
          <w:sz w:val="21"/>
          <w:u w:val="none"/>
        </w:rPr>
        <w:t>—</w:t>
      </w:r>
      <w:r>
        <w:rPr>
          <w:rFonts w:ascii="黑体" w:hAnsi="黑体" w:cs="黑体"/>
          <w:color w:val="FFFFFF"/>
          <w:spacing w:val="0"/>
          <w:w w:val="100"/>
          <w:position w:val="0"/>
          <w:sz w:val="21"/>
          <w:u w:val="none"/>
        </w:rPr>
        <w:t>XXXX</w:t>
      </w:r>
    </w:p>
    <w:p>
      <w:pPr>
        <w:widowControl/>
        <w:jc w:val="left"/>
        <w:sectPr>
          <w:type w:val="continuous"/>
          <w:pgSz w:w="11906" w:h="16838"/>
          <w:pgMar w:top="867" w:right="713" w:bottom="627" w:left="1073" w:header="0" w:footer="0" w:gutter="0"/>
          <w:pgNumType w:start="29"/>
          <w:cols w:num="1" w:space="708" w:equalWidth="0">
            <w:col w:w="10121"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74" w:lineRule="exact"/>
        <w:ind w:left="60" w:firstLine="0"/>
      </w:pPr>
    </w:p>
    <w:p>
      <w:pPr>
        <w:widowControl/>
        <w:jc w:val="left"/>
        <w:sectPr>
          <w:type w:val="continuous"/>
          <w:pgSz w:w="11906" w:h="16838"/>
          <w:pgMar w:top="867" w:right="713" w:bottom="627" w:left="1073" w:header="0" w:footer="0" w:gutter="0"/>
          <w:pgNumType w:start="30"/>
          <w:cols w:num="1" w:space="720"/>
          <w:docGrid w:type="lines" w:linePitch="312" w:charSpace="0"/>
        </w:sectPr>
      </w:pPr>
    </w:p>
    <w:p>
      <w:pPr>
        <w:tabs>
          <w:tab w:val="left" w:pos="3005"/>
        </w:tabs>
        <w:spacing w:before="0" w:after="0" w:line="214" w:lineRule="exact"/>
        <w:ind w:left="2479" w:firstLine="0"/>
        <w:jc w:val="left"/>
      </w:pPr>
    </w:p>
    <w:p>
      <w:pPr>
        <w:widowControl/>
        <w:jc w:val="left"/>
        <w:sectPr>
          <w:type w:val="continuous"/>
          <w:pgSz w:w="11906" w:h="16838"/>
          <w:pgMar w:top="867" w:right="713" w:bottom="627" w:left="1073" w:header="0" w:footer="0" w:gutter="0"/>
          <w:pgNumType w:start="31"/>
          <w:cols w:num="1" w:space="708" w:equalWidth="0">
            <w:col w:w="10121" w:space="0"/>
          </w:cols>
          <w:docGrid w:type="lines" w:linePitch="312" w:charSpace="0"/>
        </w:sectPr>
      </w:pPr>
    </w:p>
    <w:p>
      <w:pPr>
        <w:spacing w:before="0" w:after="0" w:line="240" w:lineRule="exact"/>
        <w:ind w:left="2479" w:firstLine="0"/>
      </w:pPr>
    </w:p>
    <w:p>
      <w:pPr>
        <w:spacing w:before="0" w:after="0" w:line="240" w:lineRule="exact"/>
        <w:ind w:left="2479" w:firstLine="0"/>
      </w:pPr>
    </w:p>
    <w:p>
      <w:pPr>
        <w:spacing w:before="0" w:after="0" w:line="240" w:lineRule="exact"/>
        <w:ind w:left="2479" w:firstLine="0"/>
      </w:pPr>
    </w:p>
    <w:p>
      <w:pPr>
        <w:spacing w:before="0" w:after="0" w:line="240" w:lineRule="exact"/>
        <w:ind w:left="2479" w:firstLine="0"/>
      </w:pPr>
    </w:p>
    <w:p>
      <w:pPr>
        <w:spacing w:before="0" w:after="0" w:line="240" w:lineRule="exact"/>
        <w:ind w:left="2479" w:firstLine="0"/>
      </w:pPr>
    </w:p>
    <w:p>
      <w:pPr>
        <w:spacing w:before="0" w:after="0" w:line="240" w:lineRule="exact"/>
        <w:ind w:left="2479" w:firstLine="0"/>
      </w:pPr>
    </w:p>
    <w:p>
      <w:pPr>
        <w:spacing w:before="0" w:after="0" w:line="240" w:lineRule="exact"/>
        <w:ind w:left="2479" w:firstLine="0"/>
      </w:pPr>
    </w:p>
    <w:p>
      <w:pPr>
        <w:spacing w:before="0" w:after="0" w:line="240" w:lineRule="exact"/>
        <w:ind w:left="2479" w:firstLine="0"/>
      </w:pPr>
    </w:p>
    <w:p>
      <w:pPr>
        <w:spacing w:before="0" w:after="0" w:line="240" w:lineRule="exact"/>
        <w:ind w:left="2479" w:firstLine="0"/>
      </w:pPr>
    </w:p>
    <w:p>
      <w:pPr>
        <w:spacing w:before="0" w:after="0" w:line="240" w:lineRule="exact"/>
        <w:ind w:left="2479" w:firstLine="0"/>
      </w:pPr>
    </w:p>
    <w:p>
      <w:pPr>
        <w:spacing w:before="0" w:after="0" w:line="240" w:lineRule="exact"/>
        <w:ind w:left="2479" w:firstLine="0"/>
      </w:pPr>
    </w:p>
    <w:p>
      <w:pPr>
        <w:spacing w:before="0" w:after="0" w:line="240" w:lineRule="exact"/>
        <w:ind w:left="2479" w:firstLine="0"/>
      </w:pPr>
    </w:p>
    <w:p>
      <w:pPr>
        <w:spacing w:before="0" w:after="0" w:line="240" w:lineRule="exact"/>
        <w:ind w:left="2479" w:firstLine="0"/>
      </w:pPr>
    </w:p>
    <w:p>
      <w:pPr>
        <w:spacing w:before="0" w:after="0" w:line="240" w:lineRule="exact"/>
        <w:ind w:left="2479" w:firstLine="0"/>
      </w:pPr>
    </w:p>
    <w:p>
      <w:pPr>
        <w:spacing w:before="0" w:after="0" w:line="240" w:lineRule="exact"/>
        <w:ind w:left="2479" w:firstLine="0"/>
      </w:pPr>
    </w:p>
    <w:p>
      <w:pPr>
        <w:tabs>
          <w:tab w:val="left" w:pos="3346"/>
        </w:tabs>
        <w:spacing w:before="0" w:after="0" w:line="434" w:lineRule="exact"/>
        <w:ind w:left="2767" w:firstLine="0"/>
        <w:jc w:val="left"/>
      </w:pPr>
    </w:p>
    <w:p>
      <w:pPr>
        <w:widowControl/>
        <w:jc w:val="left"/>
        <w:sectPr>
          <w:type w:val="continuous"/>
          <w:pgSz w:w="11906" w:h="16838"/>
          <w:pgMar w:top="867" w:right="713" w:bottom="627" w:left="1073" w:header="0" w:footer="0" w:gutter="0"/>
          <w:pgNumType w:start="32"/>
          <w:cols w:num="1" w:space="708" w:equalWidth="0">
            <w:col w:w="10121" w:space="0"/>
          </w:cols>
          <w:docGrid w:type="lines" w:linePitch="312" w:charSpace="0"/>
        </w:sectPr>
      </w:pPr>
    </w:p>
    <w:p>
      <w:pPr>
        <w:spacing w:before="0" w:after="0" w:line="240" w:lineRule="exact"/>
        <w:ind w:left="2767" w:firstLine="0"/>
      </w:pPr>
    </w:p>
    <w:p>
      <w:pPr>
        <w:spacing w:before="0" w:after="0" w:line="240" w:lineRule="exact"/>
        <w:ind w:left="2767" w:firstLine="0"/>
      </w:pPr>
    </w:p>
    <w:p>
      <w:pPr>
        <w:spacing w:before="0" w:after="0" w:line="240" w:lineRule="exact"/>
        <w:ind w:left="2767" w:firstLine="0"/>
      </w:pPr>
    </w:p>
    <w:p>
      <w:pPr>
        <w:spacing w:before="0" w:after="0" w:line="240" w:lineRule="exact"/>
        <w:ind w:left="2767" w:firstLine="0"/>
      </w:pPr>
    </w:p>
    <w:p>
      <w:pPr>
        <w:spacing w:before="0" w:after="0" w:line="240" w:lineRule="exact"/>
        <w:ind w:left="2767" w:firstLine="0"/>
      </w:pPr>
    </w:p>
    <w:p>
      <w:pPr>
        <w:spacing w:before="0" w:after="0" w:line="240" w:lineRule="exact"/>
        <w:ind w:left="2767" w:firstLine="0"/>
      </w:pPr>
    </w:p>
    <w:p>
      <w:pPr>
        <w:spacing w:before="0" w:after="0" w:line="240" w:lineRule="exact"/>
        <w:ind w:left="2767" w:firstLine="0"/>
      </w:pPr>
    </w:p>
    <w:p>
      <w:pPr>
        <w:tabs>
          <w:tab w:val="left" w:pos="795"/>
        </w:tabs>
        <w:spacing w:before="0" w:after="0" w:line="370" w:lineRule="exact"/>
        <w:ind w:left="60" w:firstLine="0"/>
        <w:jc w:val="left"/>
      </w:pPr>
      <w:r>
        <w:pict>
          <v:shape id="wondershare_12" o:spid="_x0000_s1032" type="#_x0000_t202" style="width:245.95pt;height:15.7pt;margin-top:121.45pt;margin-left:177.6pt;mso-height-relative:page;mso-position-horizontal-relative:page;mso-position-vertical-relative:page;mso-width-relative:page;position:absolute;z-index:-251651072" coordsize="21600,21600" filled="f" stroked="f">
            <v:stroke joinstyle="miter"/>
            <v:textbox inset="0,0,0,0">
              <w:txbxContent>
                <w:p>
                  <w:pPr>
                    <w:tabs>
                      <w:tab w:val="left" w:pos="526"/>
                    </w:tabs>
                    <w:autoSpaceDE w:val="0"/>
                    <w:autoSpaceDN w:val="0"/>
                    <w:adjustRightInd w:val="0"/>
                    <w:spacing w:before="0" w:after="0" w:line="214" w:lineRule="exact"/>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2</w:t>
                  </w:r>
                  <w:r>
                    <w:rPr>
                      <w:rFonts w:cs="Calibri"/>
                      <w:spacing w:val="0"/>
                      <w:w w:val="100"/>
                    </w:rPr>
                    <w:tab/>
                  </w:r>
                  <w:r>
                    <w:rPr>
                      <w:rFonts w:ascii="黑体" w:eastAsia="黑体" w:hAnsi="黑体" w:cs="黑体"/>
                      <w:color w:val="000000"/>
                      <w:spacing w:val="0"/>
                      <w:w w:val="100"/>
                      <w:position w:val="0"/>
                      <w:sz w:val="21"/>
                      <w:u w:val="none"/>
                    </w:rPr>
                    <w:t>重点区调查地下水样品无机分析检测项目表</w:t>
                  </w:r>
                </w:p>
              </w:txbxContent>
            </v:textbox>
          </v:shape>
        </w:pict>
      </w:r>
      <w:r>
        <w:pict>
          <v:shape id="wondershare_132" o:spid="_x0000_s1033" type="#_x0000_t202" style="width:217.05pt;height:15.7pt;margin-top:323.2pt;margin-left:191.95pt;mso-height-relative:page;mso-position-horizontal-relative:page;mso-position-vertical-relative:page;mso-width-relative:page;position:absolute;z-index:-251650048" coordsize="21600,21600" filled="f" stroked="f">
            <v:stroke joinstyle="miter"/>
            <v:textbox inset="0,0,0,0">
              <w:txbxContent>
                <w:p>
                  <w:pPr>
                    <w:tabs>
                      <w:tab w:val="left" w:pos="578"/>
                    </w:tabs>
                    <w:autoSpaceDE w:val="0"/>
                    <w:autoSpaceDN w:val="0"/>
                    <w:adjustRightInd w:val="0"/>
                    <w:spacing w:before="0" w:after="0" w:line="214" w:lineRule="exact"/>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3</w:t>
                  </w:r>
                  <w:r>
                    <w:rPr>
                      <w:rFonts w:cs="Calibri"/>
                      <w:spacing w:val="0"/>
                      <w:w w:val="100"/>
                    </w:rPr>
                    <w:tab/>
                  </w:r>
                  <w:r>
                    <w:rPr>
                      <w:rFonts w:ascii="黑体" w:eastAsia="黑体" w:hAnsi="黑体" w:cs="黑体"/>
                      <w:color w:val="000000"/>
                      <w:spacing w:val="0"/>
                      <w:w w:val="100"/>
                      <w:position w:val="0"/>
                      <w:sz w:val="21"/>
                      <w:u w:val="none"/>
                    </w:rPr>
                    <w:t>重点区调查土样无机分析检测项目表</w:t>
                  </w:r>
                </w:p>
              </w:txbxContent>
            </v:textbox>
          </v:shape>
        </w:pict>
      </w:r>
      <w:r>
        <w:rPr>
          <w:rFonts w:ascii="黑体" w:hAnsi="黑体" w:cs="黑体"/>
          <w:color w:val="000000"/>
          <w:spacing w:val="0"/>
          <w:w w:val="100"/>
          <w:position w:val="0"/>
          <w:sz w:val="21"/>
          <w:u w:val="none"/>
        </w:rPr>
        <w:t>5.1.2</w:t>
      </w:r>
      <w:r>
        <w:rPr>
          <w:rFonts w:cs="Calibri"/>
          <w:spacing w:val="0"/>
          <w:w w:val="100"/>
        </w:rPr>
        <w:tab/>
      </w:r>
      <w:r>
        <w:rPr>
          <w:rFonts w:ascii="黑体" w:eastAsia="黑体" w:hAnsi="黑体" w:cs="黑体"/>
          <w:color w:val="000000"/>
          <w:spacing w:val="0"/>
          <w:w w:val="100"/>
          <w:position w:val="0"/>
          <w:sz w:val="21"/>
          <w:u w:val="none"/>
        </w:rPr>
        <w:t>无机分析检测样品</w:t>
      </w:r>
    </w:p>
    <w:p>
      <w:pPr>
        <w:spacing w:before="0" w:after="0" w:line="240" w:lineRule="exact"/>
        <w:ind w:left="60" w:firstLine="0"/>
      </w:pPr>
    </w:p>
    <w:p>
      <w:pPr>
        <w:tabs>
          <w:tab w:val="left" w:pos="1006"/>
        </w:tabs>
        <w:spacing w:before="0" w:after="0" w:line="228" w:lineRule="exact"/>
        <w:ind w:left="60" w:firstLine="0"/>
        <w:jc w:val="left"/>
      </w:pPr>
      <w:r>
        <w:rPr>
          <w:rFonts w:ascii="黑体" w:hAnsi="黑体" w:cs="黑体"/>
          <w:color w:val="000000"/>
          <w:spacing w:val="0"/>
          <w:w w:val="100"/>
          <w:position w:val="0"/>
          <w:sz w:val="21"/>
          <w:u w:val="none"/>
        </w:rPr>
        <w:t>5.1.2.1</w:t>
      </w:r>
      <w:r>
        <w:rPr>
          <w:rFonts w:cs="Calibri"/>
          <w:spacing w:val="0"/>
          <w:w w:val="100"/>
        </w:rPr>
        <w:tab/>
      </w:r>
      <w:r>
        <w:rPr>
          <w:rFonts w:ascii="黑体" w:eastAsia="黑体" w:hAnsi="黑体" w:cs="黑体"/>
          <w:color w:val="000000"/>
          <w:spacing w:val="0"/>
          <w:w w:val="100"/>
          <w:position w:val="0"/>
          <w:sz w:val="21"/>
          <w:u w:val="none"/>
        </w:rPr>
        <w:t>样品接收</w:t>
      </w:r>
    </w:p>
    <w:p>
      <w:pPr>
        <w:spacing w:before="0" w:after="0" w:line="240" w:lineRule="exact"/>
        <w:ind w:left="60" w:firstLine="0"/>
      </w:pPr>
    </w:p>
    <w:p>
      <w:pPr>
        <w:tabs>
          <w:tab w:val="left" w:pos="1320"/>
        </w:tabs>
        <w:spacing w:before="0" w:after="0" w:line="228" w:lineRule="exact"/>
        <w:ind w:left="60" w:firstLine="0"/>
        <w:jc w:val="left"/>
      </w:pPr>
      <w:r>
        <w:rPr>
          <w:rFonts w:ascii="黑体" w:hAnsi="黑体" w:cs="黑体"/>
          <w:color w:val="000000"/>
          <w:spacing w:val="0"/>
          <w:w w:val="100"/>
          <w:position w:val="0"/>
          <w:sz w:val="21"/>
          <w:u w:val="none"/>
        </w:rPr>
        <w:t>5.1.2.1.1</w:t>
      </w:r>
      <w:r>
        <w:rPr>
          <w:rFonts w:cs="Calibri"/>
          <w:color w:val="000000"/>
          <w:spacing w:val="-1"/>
          <w:w w:val="100"/>
          <w:u w:val="none"/>
        </w:rPr>
        <w:tab/>
      </w:r>
      <w:r>
        <w:rPr>
          <w:rFonts w:ascii="宋体" w:hAnsi="宋体" w:cs="宋体"/>
          <w:color w:val="000000"/>
          <w:spacing w:val="-3"/>
          <w:w w:val="100"/>
          <w:position w:val="0"/>
          <w:sz w:val="21"/>
          <w:u w:val="none"/>
        </w:rPr>
        <w:t>接收样品时，应核对采样记录、送样编号、容器、保存条件、样品体积、采样时间等项内</w:t>
      </w:r>
    </w:p>
    <w:p>
      <w:pPr>
        <w:spacing w:before="0" w:after="0" w:line="310" w:lineRule="exact"/>
        <w:ind w:left="60" w:firstLine="0"/>
        <w:jc w:val="left"/>
      </w:pPr>
      <w:r>
        <w:rPr>
          <w:rFonts w:ascii="宋体" w:hAnsi="宋体" w:cs="宋体"/>
          <w:color w:val="000000"/>
          <w:spacing w:val="0"/>
          <w:w w:val="100"/>
          <w:position w:val="0"/>
          <w:sz w:val="21"/>
          <w:u w:val="none"/>
        </w:rPr>
        <w:t>容，符合规定要求方可签收。</w:t>
      </w:r>
    </w:p>
    <w:p>
      <w:pPr>
        <w:tabs>
          <w:tab w:val="left" w:pos="1215"/>
        </w:tabs>
        <w:spacing w:before="0" w:after="0" w:line="314" w:lineRule="exact"/>
        <w:ind w:left="60" w:firstLine="0"/>
        <w:jc w:val="left"/>
      </w:pPr>
      <w:r>
        <w:rPr>
          <w:rFonts w:ascii="黑体" w:hAnsi="黑体" w:cs="黑体"/>
          <w:color w:val="000000"/>
          <w:spacing w:val="0"/>
          <w:w w:val="100"/>
          <w:position w:val="0"/>
          <w:sz w:val="21"/>
          <w:u w:val="none"/>
        </w:rPr>
        <w:t>5.1.2.1.2</w:t>
      </w:r>
      <w:r>
        <w:rPr>
          <w:rFonts w:cs="Calibri"/>
          <w:spacing w:val="0"/>
          <w:w w:val="100"/>
        </w:rPr>
        <w:tab/>
      </w:r>
      <w:r>
        <w:rPr>
          <w:rFonts w:ascii="宋体" w:hAnsi="宋体" w:cs="宋体"/>
          <w:color w:val="000000"/>
          <w:spacing w:val="0"/>
          <w:w w:val="100"/>
          <w:position w:val="0"/>
          <w:sz w:val="21"/>
          <w:u w:val="none"/>
        </w:rPr>
        <w:t>地下水无机分析样品的采样体积、容器、保护剂、保存时间和保存方法见表</w:t>
      </w:r>
      <w:r>
        <w:rPr>
          <w:rFonts w:ascii="Calibri" w:hAnsi="Calibri" w:cs="Calibri"/>
          <w:color w:val="000000"/>
          <w:spacing w:val="0"/>
          <w:w w:val="100"/>
          <w:sz w:val="21"/>
          <w:u w:val="none"/>
        </w:rPr>
        <w:t> </w:t>
      </w:r>
      <w:r>
        <w:rPr>
          <w:rFonts w:ascii="宋体" w:hAnsi="宋体" w:cs="宋体"/>
          <w:color w:val="000000"/>
          <w:spacing w:val="0"/>
          <w:w w:val="100"/>
          <w:position w:val="0"/>
          <w:sz w:val="21"/>
          <w:u w:val="none"/>
        </w:rPr>
        <w:t>4。</w:t>
      </w:r>
    </w:p>
    <w:p>
      <w:pPr>
        <w:tabs>
          <w:tab w:val="left" w:pos="1215"/>
        </w:tabs>
        <w:spacing w:before="0" w:after="0" w:line="312" w:lineRule="exact"/>
        <w:ind w:left="60" w:firstLine="0"/>
        <w:jc w:val="left"/>
      </w:pPr>
      <w:r>
        <w:rPr>
          <w:rFonts w:ascii="黑体" w:hAnsi="黑体" w:cs="黑体"/>
          <w:color w:val="000000"/>
          <w:spacing w:val="0"/>
          <w:w w:val="100"/>
          <w:position w:val="0"/>
          <w:sz w:val="21"/>
          <w:u w:val="none"/>
        </w:rPr>
        <w:t>5.1.2.1.3</w:t>
      </w:r>
      <w:r>
        <w:rPr>
          <w:rFonts w:cs="Calibri"/>
          <w:spacing w:val="0"/>
          <w:w w:val="100"/>
        </w:rPr>
        <w:tab/>
      </w:r>
      <w:r>
        <w:rPr>
          <w:rFonts w:ascii="宋体" w:hAnsi="宋体" w:cs="宋体"/>
          <w:color w:val="000000"/>
          <w:spacing w:val="0"/>
          <w:w w:val="100"/>
          <w:position w:val="0"/>
          <w:sz w:val="21"/>
          <w:u w:val="none"/>
        </w:rPr>
        <w:t>重点区和其它无机检测项目样品的送样要求参照相应分析标准或其它相关规定执行。</w:t>
      </w:r>
    </w:p>
    <w:p>
      <w:pPr>
        <w:tabs>
          <w:tab w:val="left" w:pos="1214"/>
        </w:tabs>
        <w:spacing w:before="0" w:after="0" w:line="312" w:lineRule="exact"/>
        <w:ind w:left="60" w:firstLine="0"/>
        <w:jc w:val="left"/>
      </w:pPr>
      <w:r>
        <w:rPr>
          <w:rFonts w:ascii="黑体" w:hAnsi="黑体" w:cs="黑体"/>
          <w:color w:val="000000"/>
          <w:spacing w:val="0"/>
          <w:w w:val="100"/>
          <w:position w:val="0"/>
          <w:sz w:val="21"/>
          <w:u w:val="none"/>
        </w:rPr>
        <w:t>5.1.2.1.4</w:t>
      </w:r>
      <w:r>
        <w:rPr>
          <w:rFonts w:cs="Calibri"/>
          <w:spacing w:val="4"/>
          <w:w w:val="100"/>
        </w:rPr>
        <w:tab/>
      </w:r>
      <w:r>
        <w:rPr>
          <w:rFonts w:ascii="宋体" w:hAnsi="宋体" w:cs="宋体"/>
          <w:color w:val="000000"/>
          <w:spacing w:val="0"/>
          <w:w w:val="100"/>
          <w:position w:val="0"/>
          <w:sz w:val="21"/>
          <w:u w:val="none"/>
        </w:rPr>
        <w:t>对于个别不符合送样要求、确实无条件重新采集的样品，且经评估其送样的轻微不符合对</w:t>
      </w:r>
    </w:p>
    <w:p>
      <w:pPr>
        <w:spacing w:before="0" w:after="0" w:line="310" w:lineRule="exact"/>
        <w:ind w:left="60" w:firstLine="0"/>
        <w:jc w:val="left"/>
      </w:pPr>
      <w:r>
        <w:rPr>
          <w:rFonts w:ascii="宋体" w:eastAsia="宋体" w:hAnsi="宋体" w:cs="宋体"/>
          <w:color w:val="000000"/>
          <w:spacing w:val="-3"/>
          <w:w w:val="100"/>
          <w:position w:val="0"/>
          <w:sz w:val="21"/>
          <w:u w:val="none"/>
        </w:rPr>
        <w:t>检测结果的影响基本可忽略时，可双方商定解决，在签收单中明确记录，并在实验室提交的检测报告中</w:t>
      </w:r>
    </w:p>
    <w:p>
      <w:pPr>
        <w:spacing w:before="0" w:after="0" w:line="312" w:lineRule="exact"/>
        <w:ind w:left="60" w:firstLine="1"/>
        <w:jc w:val="left"/>
      </w:pPr>
      <w:r>
        <w:rPr>
          <w:rFonts w:ascii="宋体" w:hAnsi="宋体" w:cs="宋体"/>
          <w:color w:val="000000"/>
          <w:spacing w:val="0"/>
          <w:w w:val="100"/>
          <w:position w:val="0"/>
          <w:sz w:val="21"/>
          <w:u w:val="none"/>
        </w:rPr>
        <w:t>注明。</w:t>
      </w:r>
    </w:p>
    <w:p>
      <w:pPr>
        <w:spacing w:before="0" w:after="0" w:line="240" w:lineRule="exact"/>
        <w:ind w:left="60" w:firstLine="1"/>
      </w:pPr>
    </w:p>
    <w:p>
      <w:pPr>
        <w:tabs>
          <w:tab w:val="left" w:pos="1006"/>
        </w:tabs>
        <w:spacing w:before="0" w:after="0" w:line="230" w:lineRule="exact"/>
        <w:ind w:left="60" w:firstLine="0"/>
        <w:jc w:val="left"/>
      </w:pPr>
      <w:r>
        <w:rPr>
          <w:rFonts w:ascii="黑体" w:hAnsi="黑体" w:cs="黑体"/>
          <w:color w:val="000000"/>
          <w:spacing w:val="0"/>
          <w:w w:val="100"/>
          <w:position w:val="0"/>
          <w:sz w:val="21"/>
          <w:u w:val="none"/>
        </w:rPr>
        <w:t>5.1.2.2</w:t>
      </w:r>
      <w:r>
        <w:rPr>
          <w:rFonts w:cs="Calibri"/>
          <w:spacing w:val="-3"/>
          <w:w w:val="100"/>
        </w:rPr>
        <w:tab/>
      </w:r>
      <w:r>
        <w:rPr>
          <w:rFonts w:ascii="黑体" w:eastAsia="黑体" w:hAnsi="黑体" w:cs="黑体"/>
          <w:color w:val="000000"/>
          <w:spacing w:val="0"/>
          <w:w w:val="100"/>
          <w:position w:val="0"/>
          <w:sz w:val="21"/>
          <w:u w:val="none"/>
        </w:rPr>
        <w:t>样品标识</w:t>
      </w:r>
    </w:p>
    <w:p>
      <w:pPr>
        <w:spacing w:before="0" w:after="0" w:line="240" w:lineRule="exact"/>
        <w:ind w:left="60" w:firstLine="0"/>
      </w:pPr>
    </w:p>
    <w:p>
      <w:pPr>
        <w:spacing w:before="0" w:after="0" w:line="226" w:lineRule="exact"/>
        <w:ind w:left="60" w:firstLine="420"/>
        <w:jc w:val="left"/>
      </w:pPr>
      <w:r>
        <w:rPr>
          <w:rFonts w:ascii="宋体" w:eastAsia="宋体" w:hAnsi="宋体" w:cs="宋体"/>
          <w:color w:val="000000"/>
          <w:spacing w:val="-3"/>
          <w:w w:val="100"/>
          <w:position w:val="0"/>
          <w:sz w:val="21"/>
          <w:u w:val="none"/>
        </w:rPr>
        <w:t>实验室接收样品后，应及时登记编号，作好唯一性标识和状态标识，确保样品在实验室分析流通过</w:t>
      </w:r>
    </w:p>
    <w:p>
      <w:pPr>
        <w:spacing w:before="0" w:after="0" w:line="312" w:lineRule="exact"/>
        <w:ind w:left="60" w:firstLine="0"/>
        <w:jc w:val="left"/>
      </w:pPr>
      <w:r>
        <w:rPr>
          <w:rFonts w:ascii="宋体" w:hAnsi="宋体" w:cs="宋体"/>
          <w:color w:val="000000"/>
          <w:spacing w:val="0"/>
          <w:w w:val="100"/>
          <w:position w:val="0"/>
          <w:sz w:val="21"/>
          <w:u w:val="none"/>
        </w:rPr>
        <w:t>程中不被混淆。</w:t>
      </w:r>
    </w:p>
    <w:p>
      <w:pPr>
        <w:spacing w:before="0" w:after="0" w:line="240" w:lineRule="exact"/>
        <w:ind w:left="60" w:firstLine="0"/>
      </w:pPr>
    </w:p>
    <w:p>
      <w:pPr>
        <w:tabs>
          <w:tab w:val="left" w:pos="1006"/>
        </w:tabs>
        <w:spacing w:before="0" w:after="0" w:line="230" w:lineRule="exact"/>
        <w:ind w:left="60" w:firstLine="0"/>
        <w:jc w:val="left"/>
      </w:pPr>
      <w:r>
        <w:rPr>
          <w:rFonts w:ascii="黑体" w:hAnsi="黑体" w:cs="黑体"/>
          <w:color w:val="000000"/>
          <w:spacing w:val="0"/>
          <w:w w:val="100"/>
          <w:position w:val="0"/>
          <w:sz w:val="21"/>
          <w:u w:val="none"/>
        </w:rPr>
        <w:t>5.1.2.3</w:t>
      </w:r>
      <w:r>
        <w:rPr>
          <w:rFonts w:cs="Calibri"/>
          <w:spacing w:val="4"/>
          <w:w w:val="100"/>
        </w:rPr>
        <w:tab/>
      </w:r>
      <w:r>
        <w:rPr>
          <w:rFonts w:ascii="黑体" w:eastAsia="黑体" w:hAnsi="黑体" w:cs="黑体"/>
          <w:color w:val="000000"/>
          <w:spacing w:val="0"/>
          <w:w w:val="100"/>
          <w:position w:val="0"/>
          <w:sz w:val="21"/>
          <w:u w:val="none"/>
        </w:rPr>
        <w:t>样品存储</w:t>
      </w:r>
    </w:p>
    <w:p>
      <w:pPr>
        <w:spacing w:before="0" w:after="0" w:line="240" w:lineRule="exact"/>
        <w:ind w:left="60" w:firstLine="0"/>
      </w:pPr>
    </w:p>
    <w:p>
      <w:pPr>
        <w:spacing w:before="0" w:after="0" w:line="226" w:lineRule="exact"/>
        <w:ind w:left="60" w:firstLine="420"/>
        <w:jc w:val="left"/>
      </w:pPr>
      <w:r>
        <w:rPr>
          <w:rFonts w:ascii="宋体" w:hAnsi="宋体" w:cs="宋体"/>
          <w:color w:val="000000"/>
          <w:spacing w:val="-3"/>
          <w:w w:val="100"/>
          <w:position w:val="0"/>
          <w:sz w:val="21"/>
          <w:u w:val="none"/>
        </w:rPr>
        <w:t>实验室应按照相关要求保存地下水无机分析样品。对检测之后有可能重新使用的样品，应确保其在</w:t>
      </w:r>
    </w:p>
    <w:p>
      <w:pPr>
        <w:spacing w:before="0" w:after="0" w:line="312" w:lineRule="exact"/>
        <w:ind w:left="60" w:firstLine="0"/>
        <w:jc w:val="left"/>
      </w:pPr>
      <w:r>
        <w:rPr>
          <w:rFonts w:ascii="宋体" w:hAnsi="宋体" w:cs="宋体"/>
          <w:color w:val="000000"/>
          <w:spacing w:val="0"/>
          <w:w w:val="100"/>
          <w:position w:val="0"/>
          <w:sz w:val="21"/>
          <w:u w:val="none"/>
        </w:rPr>
        <w:t>流传过程中不被污染、变质和丢失。各类样品及检测项目应在规定保存时间内完成检测工作。</w:t>
      </w:r>
    </w:p>
    <w:p>
      <w:pPr>
        <w:widowControl/>
        <w:jc w:val="left"/>
        <w:sectPr>
          <w:type w:val="continuous"/>
          <w:pgSz w:w="11906" w:h="16838"/>
          <w:pgMar w:top="867" w:right="713" w:bottom="627" w:left="1073" w:header="0" w:footer="0" w:gutter="0"/>
          <w:pgNumType w:start="33"/>
          <w:cols w:num="1" w:space="708" w:equalWidth="0">
            <w:col w:w="10121"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02" w:lineRule="exact"/>
        <w:ind w:left="60" w:firstLine="0"/>
        <w:jc w:val="left"/>
      </w:pPr>
      <w:r>
        <w:rPr>
          <w:rFonts w:ascii="宋体" w:hAnsi="宋体" w:cs="宋体"/>
          <w:color w:val="000000"/>
          <w:spacing w:val="-1"/>
          <w:w w:val="100"/>
          <w:position w:val="0"/>
          <w:sz w:val="18"/>
          <w:u w:val="none"/>
        </w:rPr>
        <w:t>6</w:t>
      </w:r>
    </w:p>
    <w:p>
      <w:pPr>
        <w:widowControl/>
        <w:jc w:val="left"/>
        <w:sectPr>
          <w:type w:val="continuous"/>
          <w:pgSz w:w="11906" w:h="16838"/>
          <w:pgMar w:top="867" w:right="713" w:bottom="627" w:left="1073" w:header="0" w:footer="0" w:gutter="0"/>
          <w:pgNumType w:start="34"/>
          <w:cols w:num="1" w:space="708" w:equalWidth="0">
            <w:col w:w="10121" w:space="0"/>
          </w:cols>
          <w:docGrid w:type="lines" w:linePitch="312" w:charSpace="0"/>
        </w:sectPr>
      </w:pPr>
    </w:p>
    <w:tbl>
      <w:tblPr>
        <w:tblStyle w:val="TableNormal"/>
        <w:tblpPr w:leftFromText="180" w:rightFromText="180" w:vertAnchor="page" w:horzAnchor="page" w:tblpX="337" w:tblpY="1529"/>
        <w:tblW w:w="0" w:type="auto"/>
        <w:tblInd w:w="0" w:type="dxa"/>
        <w:tblLayout w:type="fixed"/>
        <w:tblCellMar>
          <w:top w:w="0" w:type="dxa"/>
          <w:left w:w="108" w:type="dxa"/>
          <w:bottom w:w="0" w:type="dxa"/>
          <w:right w:w="108" w:type="dxa"/>
        </w:tblCellMar>
      </w:tblPr>
      <w:tblGrid>
        <w:gridCol w:w="485"/>
        <w:gridCol w:w="3139"/>
        <w:gridCol w:w="1274"/>
        <w:gridCol w:w="2069"/>
        <w:gridCol w:w="794"/>
        <w:gridCol w:w="1810"/>
      </w:tblGrid>
      <w:tr>
        <w:tblPrEx>
          <w:tblW w:w="0" w:type="auto"/>
          <w:tblInd w:w="0" w:type="dxa"/>
          <w:tblLayout w:type="fixed"/>
          <w:tblCellMar>
            <w:top w:w="0" w:type="dxa"/>
            <w:left w:w="108" w:type="dxa"/>
            <w:bottom w:w="0" w:type="dxa"/>
            <w:right w:w="108" w:type="dxa"/>
          </w:tblCellMar>
        </w:tblPrEx>
        <w:trPr>
          <w:trHeight w:hRule="exact" w:val="696"/>
        </w:trPr>
        <w:tc>
          <w:tcPr>
            <w:tcW w:w="4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151" w:right="-239"/>
            </w:pPr>
            <w:bookmarkStart w:id="13" w:name="13"/>
            <w:bookmarkEnd w:id="13"/>
            <w:r>
              <w:rPr>
                <w:rFonts w:ascii="宋体" w:eastAsia="宋体" w:hAnsi="宋体" w:cs="宋体"/>
                <w:color w:val="000000"/>
                <w:spacing w:val="-1"/>
                <w:w w:val="100"/>
                <w:position w:val="0"/>
                <w:sz w:val="18"/>
                <w:u w:val="none"/>
              </w:rPr>
              <w:t>序</w:t>
            </w:r>
          </w:p>
          <w:p>
            <w:pPr>
              <w:spacing w:before="0" w:after="0" w:line="269" w:lineRule="exact"/>
              <w:ind w:left="151" w:right="-239"/>
            </w:pPr>
            <w:r>
              <w:rPr>
                <w:rFonts w:ascii="宋体" w:eastAsia="宋体" w:hAnsi="宋体" w:cs="宋体"/>
                <w:color w:val="000000"/>
                <w:spacing w:val="-1"/>
                <w:w w:val="100"/>
                <w:position w:val="0"/>
                <w:sz w:val="18"/>
                <w:u w:val="none"/>
              </w:rPr>
              <w:t>号</w:t>
            </w:r>
          </w:p>
        </w:tc>
        <w:tc>
          <w:tcPr>
            <w:tcW w:w="31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0" w:lineRule="exact"/>
              <w:ind w:left="1212" w:right="-239"/>
            </w:pPr>
            <w:r>
              <w:rPr>
                <w:rFonts w:ascii="宋体" w:eastAsia="宋体" w:hAnsi="宋体" w:cs="宋体"/>
                <w:color w:val="000000"/>
                <w:spacing w:val="-1"/>
                <w:w w:val="100"/>
                <w:position w:val="0"/>
                <w:sz w:val="18"/>
                <w:u w:val="none"/>
              </w:rPr>
              <w:t>检测项目</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276" w:right="-239"/>
            </w:pPr>
            <w:r>
              <w:rPr>
                <w:rFonts w:ascii="宋体" w:eastAsia="宋体" w:hAnsi="宋体" w:cs="宋体"/>
                <w:color w:val="000000"/>
                <w:spacing w:val="-1"/>
                <w:w w:val="100"/>
                <w:position w:val="0"/>
                <w:sz w:val="18"/>
                <w:u w:val="none"/>
              </w:rPr>
              <w:t>采样容器</w:t>
            </w:r>
          </w:p>
          <w:p>
            <w:pPr>
              <w:spacing w:before="0" w:after="0" w:line="269" w:lineRule="exact"/>
              <w:ind w:left="367" w:right="-239"/>
            </w:pPr>
            <w:r>
              <w:rPr>
                <w:rFonts w:ascii="宋体" w:eastAsia="宋体" w:hAnsi="宋体" w:cs="宋体"/>
                <w:color w:val="000000"/>
                <w:spacing w:val="-1"/>
                <w:w w:val="100"/>
                <w:position w:val="0"/>
                <w:sz w:val="18"/>
                <w:u w:val="none"/>
              </w:rPr>
              <w:t>和体积</w:t>
            </w:r>
          </w:p>
        </w:tc>
        <w:tc>
          <w:tcPr>
            <w:tcW w:w="20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9" w:lineRule="exact"/>
              <w:ind w:left="677" w:right="-239"/>
            </w:pPr>
            <w:r>
              <w:rPr>
                <w:rFonts w:ascii="宋体" w:eastAsia="宋体" w:hAnsi="宋体" w:cs="宋体"/>
                <w:color w:val="000000"/>
                <w:spacing w:val="-1"/>
                <w:w w:val="100"/>
                <w:position w:val="0"/>
                <w:sz w:val="18"/>
                <w:u w:val="none"/>
              </w:rPr>
              <w:t>保存方法</w:t>
            </w:r>
          </w:p>
        </w:tc>
        <w:tc>
          <w:tcPr>
            <w:tcW w:w="7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219" w:right="-239"/>
            </w:pPr>
            <w:r>
              <w:rPr>
                <w:rFonts w:ascii="宋体" w:eastAsia="宋体" w:hAnsi="宋体" w:cs="宋体"/>
                <w:color w:val="000000"/>
                <w:spacing w:val="-1"/>
                <w:w w:val="100"/>
                <w:position w:val="0"/>
                <w:sz w:val="18"/>
                <w:u w:val="none"/>
              </w:rPr>
              <w:t>保存</w:t>
            </w:r>
          </w:p>
          <w:p>
            <w:pPr>
              <w:spacing w:before="0" w:after="0" w:line="269" w:lineRule="exact"/>
              <w:ind w:left="219" w:right="-239"/>
            </w:pPr>
            <w:r>
              <w:rPr>
                <w:rFonts w:ascii="宋体" w:eastAsia="宋体" w:hAnsi="宋体" w:cs="宋体"/>
                <w:color w:val="000000"/>
                <w:spacing w:val="-1"/>
                <w:w w:val="100"/>
                <w:position w:val="0"/>
                <w:sz w:val="18"/>
                <w:u w:val="none"/>
              </w:rPr>
              <w:t>时间</w:t>
            </w:r>
          </w:p>
        </w:tc>
        <w:tc>
          <w:tcPr>
            <w:tcW w:w="18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9" w:lineRule="exact"/>
              <w:ind w:left="636" w:right="-239"/>
            </w:pPr>
            <w:r>
              <w:rPr>
                <w:rFonts w:ascii="宋体" w:eastAsia="宋体" w:hAnsi="宋体" w:cs="宋体"/>
                <w:color w:val="000000"/>
                <w:spacing w:val="-1"/>
                <w:w w:val="100"/>
                <w:position w:val="0"/>
                <w:sz w:val="18"/>
                <w:u w:val="none"/>
              </w:rPr>
              <w:t>备</w:t>
            </w:r>
            <w:r>
              <w:rPr>
                <w:rFonts w:ascii="Calibri" w:hAnsi="Calibri" w:cs="Calibri"/>
                <w:color w:val="000000"/>
                <w:spacing w:val="3"/>
                <w:w w:val="100"/>
                <w:sz w:val="18"/>
                <w:u w:val="none"/>
              </w:rPr>
              <w:t>    </w:t>
            </w:r>
            <w:r>
              <w:rPr>
                <w:rFonts w:ascii="宋体" w:eastAsia="宋体" w:hAnsi="宋体" w:cs="宋体"/>
                <w:color w:val="000000"/>
                <w:spacing w:val="-1"/>
                <w:w w:val="100"/>
                <w:position w:val="0"/>
                <w:sz w:val="18"/>
                <w:u w:val="none"/>
              </w:rPr>
              <w:t>注</w:t>
            </w:r>
          </w:p>
        </w:tc>
      </w:tr>
      <w:tr>
        <w:tblPrEx>
          <w:tblW w:w="0" w:type="auto"/>
          <w:tblInd w:w="0" w:type="dxa"/>
          <w:tblLayout w:type="fixed"/>
          <w:tblCellMar>
            <w:top w:w="0" w:type="dxa"/>
            <w:left w:w="108" w:type="dxa"/>
            <w:bottom w:w="0" w:type="dxa"/>
            <w:right w:w="108" w:type="dxa"/>
          </w:tblCellMar>
        </w:tblPrEx>
        <w:trPr>
          <w:trHeight w:hRule="exact" w:val="1824"/>
        </w:trPr>
        <w:tc>
          <w:tcPr>
            <w:tcW w:w="4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197" w:right="-239"/>
            </w:pPr>
          </w:p>
          <w:p>
            <w:pPr>
              <w:spacing w:before="0" w:after="0" w:line="261" w:lineRule="exact"/>
              <w:ind w:left="197" w:right="-239"/>
            </w:pPr>
            <w:r>
              <w:rPr>
                <w:rFonts w:ascii="宋体" w:hAnsi="宋体" w:cs="宋体"/>
                <w:color w:val="000000"/>
                <w:spacing w:val="-1"/>
                <w:w w:val="100"/>
                <w:position w:val="0"/>
                <w:sz w:val="18"/>
                <w:u w:val="none"/>
              </w:rPr>
              <w:t>1</w:t>
            </w:r>
          </w:p>
        </w:tc>
        <w:tc>
          <w:tcPr>
            <w:tcW w:w="31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9" w:lineRule="exact"/>
              <w:ind w:left="110" w:right="-239"/>
            </w:pPr>
            <w:r>
              <w:rPr>
                <w:rFonts w:ascii="宋体" w:hAnsi="宋体" w:cs="宋体"/>
                <w:color w:val="000000"/>
                <w:spacing w:val="-1"/>
                <w:w w:val="100"/>
                <w:position w:val="0"/>
                <w:sz w:val="18"/>
                <w:u w:val="none"/>
              </w:rPr>
              <w:t>溶解性总固体、总硬度、高锰酸盐指</w:t>
            </w:r>
          </w:p>
          <w:p>
            <w:pPr>
              <w:spacing w:before="0" w:after="0" w:line="269" w:lineRule="exact"/>
              <w:ind w:left="110" w:right="-239"/>
            </w:pPr>
            <w:r>
              <w:rPr>
                <w:rFonts w:ascii="宋体" w:hAnsi="宋体" w:cs="宋体"/>
                <w:color w:val="000000"/>
                <w:spacing w:val="-1"/>
                <w:w w:val="100"/>
                <w:position w:val="0"/>
                <w:sz w:val="18"/>
                <w:u w:val="none"/>
              </w:rPr>
              <w:t>数、偏硅酸、硝酸根、亚硝酸根、铵</w:t>
            </w:r>
          </w:p>
          <w:p>
            <w:pPr>
              <w:spacing w:before="0" w:after="0" w:line="269" w:lineRule="exact"/>
              <w:ind w:left="110" w:right="-239"/>
            </w:pPr>
            <w:r>
              <w:rPr>
                <w:rFonts w:ascii="宋体" w:hAnsi="宋体" w:cs="宋体"/>
                <w:color w:val="000000"/>
                <w:spacing w:val="-3"/>
                <w:w w:val="100"/>
                <w:position w:val="0"/>
                <w:sz w:val="18"/>
                <w:u w:val="none"/>
              </w:rPr>
              <w:t>根离子、硫酸根、碳酸根、重碳酸根、</w:t>
            </w:r>
          </w:p>
          <w:p>
            <w:pPr>
              <w:spacing w:before="0" w:after="0" w:line="269" w:lineRule="exact"/>
              <w:ind w:left="110" w:right="-239"/>
            </w:pPr>
            <w:r>
              <w:rPr>
                <w:rFonts w:ascii="宋体" w:hAnsi="宋体" w:cs="宋体"/>
                <w:color w:val="000000"/>
                <w:spacing w:val="-1"/>
                <w:w w:val="100"/>
                <w:position w:val="0"/>
                <w:sz w:val="18"/>
                <w:u w:val="none"/>
              </w:rPr>
              <w:t>氯离子、氟离子、碘离子、钠、钾、</w:t>
            </w:r>
          </w:p>
          <w:p>
            <w:pPr>
              <w:spacing w:before="0" w:after="0" w:line="269" w:lineRule="exact"/>
              <w:ind w:left="110" w:right="-239"/>
            </w:pPr>
            <w:r>
              <w:rPr>
                <w:rFonts w:ascii="宋体" w:hAnsi="宋体" w:cs="宋体"/>
                <w:color w:val="000000"/>
                <w:spacing w:val="-1"/>
                <w:w w:val="100"/>
                <w:position w:val="0"/>
                <w:sz w:val="18"/>
                <w:u w:val="none"/>
              </w:rPr>
              <w:t>钙、镁、铁、阴离子合成洗涤剂、总</w:t>
            </w:r>
          </w:p>
          <w:p>
            <w:pPr>
              <w:spacing w:before="0" w:after="0" w:line="266" w:lineRule="exact"/>
              <w:ind w:left="110" w:right="-239"/>
            </w:pPr>
            <w:r>
              <w:rPr>
                <w:rFonts w:ascii="宋体" w:hAnsi="宋体" w:cs="宋体"/>
                <w:color w:val="000000"/>
                <w:spacing w:val="-1"/>
                <w:w w:val="100"/>
                <w:position w:val="0"/>
                <w:sz w:val="18"/>
                <w:u w:val="none"/>
              </w:rPr>
              <w:t>磷、溴、</w:t>
            </w:r>
            <w:r>
              <w:rPr>
                <w:rFonts w:ascii="宋体" w:hAnsi="宋体" w:cs="宋体"/>
                <w:color w:val="000000"/>
                <w:spacing w:val="0"/>
                <w:w w:val="100"/>
                <w:position w:val="0"/>
                <w:sz w:val="18"/>
                <w:u w:val="none"/>
              </w:rPr>
              <w:t>pH</w:t>
            </w:r>
            <w:r>
              <w:rPr>
                <w:rFonts w:ascii="Calibri" w:hAnsi="Calibri" w:cs="Calibri"/>
                <w:color w:val="000000"/>
                <w:spacing w:val="5"/>
                <w:w w:val="100"/>
                <w:sz w:val="18"/>
                <w:u w:val="none"/>
              </w:rPr>
              <w:t> </w:t>
            </w:r>
            <w:r>
              <w:rPr>
                <w:rFonts w:ascii="宋体" w:hAnsi="宋体" w:cs="宋体"/>
                <w:color w:val="000000"/>
                <w:spacing w:val="-1"/>
                <w:w w:val="100"/>
                <w:position w:val="0"/>
                <w:sz w:val="18"/>
                <w:u w:val="none"/>
              </w:rPr>
              <w:t>值、六价铬、砷、硼</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410" w:right="-239"/>
            </w:pPr>
          </w:p>
          <w:p>
            <w:pPr>
              <w:spacing w:before="0" w:after="0" w:line="367" w:lineRule="exact"/>
              <w:ind w:left="410" w:right="-239"/>
            </w:pPr>
            <w:r>
              <w:rPr>
                <w:rFonts w:ascii="宋体" w:hAnsi="宋体" w:cs="宋体"/>
                <w:color w:val="000000"/>
                <w:spacing w:val="-1"/>
                <w:w w:val="100"/>
                <w:position w:val="0"/>
                <w:sz w:val="18"/>
                <w:u w:val="none"/>
              </w:rPr>
              <w:t>G</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或</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P</w:t>
            </w:r>
          </w:p>
          <w:p>
            <w:pPr>
              <w:spacing w:before="0" w:after="0" w:line="269" w:lineRule="exact"/>
              <w:ind w:left="547" w:right="-239"/>
            </w:pPr>
            <w:r>
              <w:rPr>
                <w:rFonts w:ascii="宋体" w:hAnsi="宋体" w:cs="宋体"/>
                <w:color w:val="000000"/>
                <w:spacing w:val="0"/>
                <w:w w:val="100"/>
                <w:position w:val="0"/>
                <w:sz w:val="18"/>
                <w:u w:val="none"/>
              </w:rPr>
              <w:t>1L</w:t>
            </w:r>
          </w:p>
        </w:tc>
        <w:tc>
          <w:tcPr>
            <w:tcW w:w="20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857" w:right="-239"/>
            </w:pPr>
          </w:p>
          <w:p>
            <w:pPr>
              <w:spacing w:before="0" w:after="0" w:line="261" w:lineRule="exact"/>
              <w:ind w:left="857" w:right="-239"/>
            </w:pPr>
            <w:r>
              <w:rPr>
                <w:rFonts w:ascii="宋体" w:eastAsia="宋体" w:hAnsi="宋体" w:cs="宋体"/>
                <w:color w:val="000000"/>
                <w:spacing w:val="-1"/>
                <w:w w:val="100"/>
                <w:position w:val="0"/>
                <w:sz w:val="18"/>
                <w:u w:val="none"/>
              </w:rPr>
              <w:t>原样</w:t>
            </w:r>
          </w:p>
        </w:tc>
        <w:tc>
          <w:tcPr>
            <w:tcW w:w="7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264" w:right="-239"/>
            </w:pPr>
          </w:p>
          <w:p>
            <w:pPr>
              <w:spacing w:before="0" w:after="0" w:line="261" w:lineRule="exact"/>
              <w:ind w:left="264" w:right="-239"/>
            </w:pPr>
            <w:r>
              <w:rPr>
                <w:rFonts w:ascii="宋体" w:hAnsi="宋体" w:cs="宋体"/>
                <w:color w:val="000000"/>
                <w:spacing w:val="0"/>
                <w:w w:val="100"/>
                <w:position w:val="0"/>
                <w:sz w:val="18"/>
                <w:u w:val="none"/>
              </w:rPr>
              <w:t>10d</w:t>
            </w:r>
          </w:p>
        </w:tc>
        <w:tc>
          <w:tcPr>
            <w:tcW w:w="18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10" w:right="-239"/>
            </w:pPr>
          </w:p>
          <w:p>
            <w:pPr>
              <w:spacing w:before="0" w:after="0" w:line="204" w:lineRule="exact"/>
              <w:ind w:left="110" w:right="-239"/>
            </w:pPr>
            <w:r>
              <w:rPr>
                <w:rFonts w:ascii="宋体" w:hAnsi="宋体" w:cs="宋体"/>
                <w:color w:val="000000"/>
                <w:spacing w:val="-1"/>
                <w:w w:val="100"/>
                <w:position w:val="0"/>
                <w:sz w:val="18"/>
                <w:u w:val="none"/>
              </w:rPr>
              <w:t>1</w:t>
            </w:r>
            <w:r>
              <w:rPr>
                <w:rFonts w:ascii="宋体" w:eastAsia="宋体" w:hAnsi="宋体" w:cs="宋体"/>
                <w:color w:val="000000"/>
                <w:spacing w:val="-3"/>
                <w:w w:val="100"/>
                <w:position w:val="0"/>
                <w:sz w:val="18"/>
                <w:u w:val="none"/>
              </w:rPr>
              <w:t>．水样应尽快测定；</w:t>
            </w:r>
          </w:p>
          <w:p>
            <w:pPr>
              <w:spacing w:before="0" w:after="0" w:line="269" w:lineRule="exact"/>
              <w:ind w:left="110" w:right="-239"/>
            </w:pPr>
            <w:r>
              <w:rPr>
                <w:rFonts w:ascii="宋体" w:hAnsi="宋体" w:cs="宋体"/>
                <w:color w:val="000000"/>
                <w:spacing w:val="-1"/>
                <w:w w:val="100"/>
                <w:position w:val="0"/>
                <w:sz w:val="18"/>
                <w:u w:val="none"/>
              </w:rPr>
              <w:t>2</w:t>
            </w:r>
            <w:r>
              <w:rPr>
                <w:rFonts w:ascii="宋体" w:eastAsia="宋体" w:hAnsi="宋体" w:cs="宋体"/>
                <w:color w:val="000000"/>
                <w:spacing w:val="4"/>
                <w:w w:val="100"/>
                <w:position w:val="0"/>
                <w:sz w:val="18"/>
                <w:u w:val="none"/>
              </w:rPr>
              <w:t>．亚硝酸根</w:t>
            </w:r>
            <w:r>
              <w:rPr>
                <w:rFonts w:ascii="宋体" w:hAnsi="宋体" w:cs="宋体"/>
                <w:color w:val="000000"/>
                <w:spacing w:val="3"/>
                <w:w w:val="100"/>
                <w:position w:val="0"/>
                <w:sz w:val="18"/>
                <w:u w:val="none"/>
              </w:rPr>
              <w:t>、高锰</w:t>
            </w:r>
          </w:p>
          <w:p>
            <w:pPr>
              <w:spacing w:before="0" w:after="0" w:line="269" w:lineRule="exact"/>
              <w:ind w:left="110" w:right="-239"/>
            </w:pPr>
            <w:r>
              <w:rPr>
                <w:rFonts w:ascii="宋体" w:hAnsi="宋体" w:cs="宋体"/>
                <w:color w:val="000000"/>
                <w:spacing w:val="-1"/>
                <w:w w:val="100"/>
                <w:position w:val="0"/>
                <w:sz w:val="18"/>
                <w:u w:val="none"/>
              </w:rPr>
              <w:t>酸盐指数、碳酸根、</w:t>
            </w:r>
          </w:p>
          <w:p>
            <w:pPr>
              <w:spacing w:before="0" w:after="0" w:line="269" w:lineRule="exact"/>
              <w:ind w:left="110" w:right="-239"/>
            </w:pPr>
            <w:r>
              <w:rPr>
                <w:rFonts w:ascii="宋体" w:eastAsia="宋体" w:hAnsi="宋体" w:cs="宋体"/>
                <w:color w:val="000000"/>
                <w:spacing w:val="17"/>
                <w:w w:val="100"/>
                <w:position w:val="0"/>
                <w:sz w:val="18"/>
                <w:u w:val="none"/>
              </w:rPr>
              <w:t>重碳酸根等项目开</w:t>
            </w:r>
          </w:p>
          <w:p>
            <w:pPr>
              <w:spacing w:before="0" w:after="0" w:line="269" w:lineRule="exact"/>
              <w:ind w:left="110" w:right="-239"/>
            </w:pPr>
            <w:r>
              <w:rPr>
                <w:rFonts w:ascii="宋体" w:hAnsi="宋体" w:cs="宋体"/>
                <w:color w:val="000000"/>
                <w:spacing w:val="-1"/>
                <w:w w:val="100"/>
                <w:position w:val="0"/>
                <w:sz w:val="18"/>
                <w:u w:val="none"/>
              </w:rPr>
              <w:t>瓶立即先测。</w:t>
            </w:r>
          </w:p>
        </w:tc>
      </w:tr>
      <w:tr>
        <w:tblPrEx>
          <w:tblW w:w="0" w:type="auto"/>
          <w:tblInd w:w="0" w:type="dxa"/>
          <w:tblLayout w:type="fixed"/>
          <w:tblCellMar>
            <w:top w:w="0" w:type="dxa"/>
            <w:left w:w="108" w:type="dxa"/>
            <w:bottom w:w="0" w:type="dxa"/>
            <w:right w:w="108" w:type="dxa"/>
          </w:tblCellMar>
        </w:tblPrEx>
        <w:trPr>
          <w:trHeight w:hRule="exact" w:val="634"/>
        </w:trPr>
        <w:tc>
          <w:tcPr>
            <w:tcW w:w="4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6" w:lineRule="exact"/>
              <w:ind w:left="197" w:right="-239"/>
            </w:pPr>
            <w:r>
              <w:rPr>
                <w:rFonts w:ascii="宋体" w:hAnsi="宋体" w:cs="宋体"/>
                <w:color w:val="000000"/>
                <w:spacing w:val="-1"/>
                <w:w w:val="100"/>
                <w:position w:val="0"/>
                <w:sz w:val="18"/>
                <w:u w:val="none"/>
              </w:rPr>
              <w:t>2</w:t>
            </w:r>
          </w:p>
        </w:tc>
        <w:tc>
          <w:tcPr>
            <w:tcW w:w="31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110" w:right="-239"/>
            </w:pPr>
            <w:r>
              <w:rPr>
                <w:rFonts w:ascii="宋体" w:hAnsi="宋体" w:cs="宋体"/>
                <w:color w:val="000000"/>
                <w:spacing w:val="-3"/>
                <w:w w:val="100"/>
                <w:position w:val="0"/>
                <w:sz w:val="18"/>
                <w:u w:val="none"/>
              </w:rPr>
              <w:t>锰、铅、锌、镉、总铬、硒、铝、铜、</w:t>
            </w:r>
          </w:p>
          <w:p>
            <w:pPr>
              <w:spacing w:before="0" w:after="0" w:line="269" w:lineRule="exact"/>
              <w:ind w:left="110" w:right="-239"/>
            </w:pPr>
            <w:r>
              <w:rPr>
                <w:rFonts w:ascii="宋体" w:hAnsi="宋体" w:cs="宋体"/>
                <w:color w:val="000000"/>
                <w:spacing w:val="-1"/>
                <w:w w:val="100"/>
                <w:position w:val="0"/>
                <w:sz w:val="18"/>
                <w:u w:val="none"/>
              </w:rPr>
              <w:t>钡、铍、钼、镍、锑、银、铊、汞</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6" w:lineRule="exact"/>
              <w:ind w:left="322" w:right="-239"/>
            </w:pPr>
            <w:r>
              <w:rPr>
                <w:rFonts w:ascii="宋体" w:hAnsi="宋体" w:cs="宋体"/>
                <w:color w:val="000000"/>
                <w:spacing w:val="-1"/>
                <w:w w:val="100"/>
                <w:position w:val="0"/>
                <w:sz w:val="18"/>
                <w:u w:val="none"/>
              </w:rPr>
              <w:t>G</w:t>
            </w: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0.5L</w:t>
            </w:r>
          </w:p>
        </w:tc>
        <w:tc>
          <w:tcPr>
            <w:tcW w:w="20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6" w:lineRule="exact"/>
              <w:ind w:left="564" w:right="-239"/>
            </w:pPr>
            <w:r>
              <w:rPr>
                <w:rFonts w:ascii="宋体" w:hAnsi="宋体" w:cs="宋体"/>
                <w:color w:val="000000"/>
                <w:spacing w:val="0"/>
                <w:w w:val="100"/>
                <w:position w:val="0"/>
                <w:sz w:val="18"/>
                <w:u w:val="none"/>
              </w:rPr>
              <w:t>HNO</w:t>
            </w:r>
            <w:r>
              <w:rPr>
                <w:rFonts w:ascii="宋体" w:hAnsi="宋体" w:cs="宋体"/>
                <w:color w:val="000000"/>
                <w:spacing w:val="0"/>
                <w:w w:val="100"/>
                <w:position w:val="0"/>
                <w:sz w:val="9"/>
                <w:u w:val="none"/>
              </w:rPr>
              <w:t>3</w:t>
            </w:r>
            <w:r>
              <w:rPr>
                <w:rFonts w:ascii="宋体" w:hAnsi="宋体" w:cs="宋体"/>
                <w:color w:val="000000"/>
                <w:spacing w:val="-1"/>
                <w:w w:val="100"/>
                <w:position w:val="0"/>
                <w:sz w:val="18"/>
                <w:u w:val="none"/>
              </w:rPr>
              <w:t>，pH≤2</w:t>
            </w:r>
          </w:p>
        </w:tc>
        <w:tc>
          <w:tcPr>
            <w:tcW w:w="7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6" w:lineRule="exact"/>
              <w:ind w:left="218" w:right="-239"/>
            </w:pPr>
            <w:r>
              <w:rPr>
                <w:rFonts w:ascii="宋体" w:hAnsi="宋体" w:cs="宋体"/>
                <w:color w:val="000000"/>
                <w:spacing w:val="0"/>
                <w:w w:val="100"/>
                <w:position w:val="0"/>
                <w:sz w:val="18"/>
                <w:u w:val="none"/>
              </w:rPr>
              <w:t>30</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d</w:t>
            </w:r>
          </w:p>
        </w:tc>
        <w:tc>
          <w:tcPr>
            <w:tcW w:w="18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187" w:right="-239"/>
            </w:pPr>
            <w:r>
              <w:rPr>
                <w:rFonts w:ascii="宋体" w:eastAsia="宋体" w:hAnsi="宋体" w:cs="宋体"/>
                <w:color w:val="000000"/>
                <w:spacing w:val="-1"/>
                <w:w w:val="100"/>
                <w:position w:val="0"/>
                <w:sz w:val="18"/>
                <w:u w:val="none"/>
              </w:rPr>
              <w:t>保护剂应预先加入</w:t>
            </w:r>
          </w:p>
          <w:p>
            <w:pPr>
              <w:spacing w:before="0" w:after="0" w:line="269" w:lineRule="exact"/>
              <w:ind w:left="547" w:right="-239"/>
            </w:pPr>
            <w:r>
              <w:rPr>
                <w:rFonts w:ascii="宋体" w:eastAsia="宋体" w:hAnsi="宋体" w:cs="宋体"/>
                <w:color w:val="000000"/>
                <w:spacing w:val="-1"/>
                <w:w w:val="100"/>
                <w:position w:val="0"/>
                <w:sz w:val="18"/>
                <w:u w:val="none"/>
              </w:rPr>
              <w:t>采样瓶中</w:t>
            </w:r>
          </w:p>
        </w:tc>
      </w:tr>
      <w:tr>
        <w:tblPrEx>
          <w:tblW w:w="0" w:type="auto"/>
          <w:tblInd w:w="0" w:type="dxa"/>
          <w:tblLayout w:type="fixed"/>
          <w:tblCellMar>
            <w:top w:w="0" w:type="dxa"/>
            <w:left w:w="108" w:type="dxa"/>
            <w:bottom w:w="0" w:type="dxa"/>
            <w:right w:w="108" w:type="dxa"/>
          </w:tblCellMar>
        </w:tblPrEx>
        <w:trPr>
          <w:trHeight w:hRule="exact" w:val="406"/>
        </w:trPr>
        <w:tc>
          <w:tcPr>
            <w:tcW w:w="4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197" w:right="-239"/>
            </w:pPr>
            <w:r>
              <w:rPr>
                <w:rFonts w:ascii="宋体" w:hAnsi="宋体" w:cs="宋体"/>
                <w:color w:val="000000"/>
                <w:spacing w:val="-1"/>
                <w:w w:val="100"/>
                <w:position w:val="0"/>
                <w:sz w:val="18"/>
                <w:u w:val="none"/>
              </w:rPr>
              <w:t>3</w:t>
            </w:r>
          </w:p>
        </w:tc>
        <w:tc>
          <w:tcPr>
            <w:tcW w:w="31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852" w:right="-239"/>
            </w:pPr>
            <w:r>
              <w:rPr>
                <w:rFonts w:ascii="宋体" w:hAnsi="宋体" w:cs="宋体"/>
                <w:color w:val="000000"/>
                <w:spacing w:val="-1"/>
                <w:w w:val="100"/>
                <w:position w:val="0"/>
                <w:sz w:val="18"/>
                <w:u w:val="none"/>
              </w:rPr>
              <w:t>挥发酚类、氰化物</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411" w:right="-239"/>
            </w:pPr>
            <w:r>
              <w:rPr>
                <w:rFonts w:ascii="宋体" w:hAnsi="宋体" w:cs="宋体"/>
                <w:color w:val="000000"/>
                <w:spacing w:val="-1"/>
                <w:w w:val="100"/>
                <w:position w:val="0"/>
                <w:sz w:val="18"/>
                <w:u w:val="none"/>
              </w:rPr>
              <w:t>G</w:t>
            </w: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1L</w:t>
            </w:r>
          </w:p>
        </w:tc>
        <w:tc>
          <w:tcPr>
            <w:tcW w:w="20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226" w:right="-239"/>
            </w:pPr>
            <w:r>
              <w:rPr>
                <w:rFonts w:ascii="宋体" w:hAnsi="宋体" w:cs="宋体"/>
                <w:color w:val="000000"/>
                <w:spacing w:val="0"/>
                <w:w w:val="100"/>
                <w:position w:val="0"/>
                <w:sz w:val="18"/>
                <w:u w:val="none"/>
              </w:rPr>
              <w:t>NaOH</w:t>
            </w:r>
            <w:r>
              <w:rPr>
                <w:rFonts w:ascii="宋体" w:hAnsi="宋体" w:cs="宋体"/>
                <w:color w:val="000000"/>
                <w:spacing w:val="-1"/>
                <w:w w:val="100"/>
                <w:position w:val="0"/>
                <w:sz w:val="18"/>
                <w:u w:val="none"/>
              </w:rPr>
              <w:t>，pH≥12，冷藏</w:t>
            </w:r>
          </w:p>
        </w:tc>
        <w:tc>
          <w:tcPr>
            <w:tcW w:w="7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264" w:right="-239"/>
            </w:pPr>
            <w:r>
              <w:rPr>
                <w:rFonts w:ascii="宋体" w:hAnsi="宋体" w:cs="宋体"/>
                <w:color w:val="000000"/>
                <w:spacing w:val="0"/>
                <w:w w:val="100"/>
                <w:position w:val="0"/>
                <w:sz w:val="18"/>
                <w:u w:val="none"/>
              </w:rPr>
              <w:t>24h</w:t>
            </w:r>
          </w:p>
        </w:tc>
        <w:tc>
          <w:tcPr>
            <w:tcW w:w="18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3" w:lineRule="exact"/>
            </w:pPr>
          </w:p>
        </w:tc>
      </w:tr>
      <w:tr>
        <w:tblPrEx>
          <w:tblW w:w="0" w:type="auto"/>
          <w:tblInd w:w="0" w:type="dxa"/>
          <w:tblLayout w:type="fixed"/>
          <w:tblCellMar>
            <w:top w:w="0" w:type="dxa"/>
            <w:left w:w="108" w:type="dxa"/>
            <w:bottom w:w="0" w:type="dxa"/>
            <w:right w:w="108" w:type="dxa"/>
          </w:tblCellMar>
        </w:tblPrEx>
        <w:trPr>
          <w:trHeight w:hRule="exact" w:val="1202"/>
        </w:trPr>
        <w:tc>
          <w:tcPr>
            <w:tcW w:w="4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97" w:right="-239"/>
            </w:pPr>
          </w:p>
          <w:p>
            <w:pPr>
              <w:spacing w:before="0" w:after="0" w:line="192" w:lineRule="exact"/>
              <w:ind w:left="197" w:right="-239"/>
            </w:pPr>
            <w:r>
              <w:rPr>
                <w:rFonts w:ascii="宋体" w:hAnsi="宋体" w:cs="宋体"/>
                <w:color w:val="000000"/>
                <w:spacing w:val="-1"/>
                <w:w w:val="100"/>
                <w:position w:val="0"/>
                <w:sz w:val="18"/>
                <w:u w:val="none"/>
              </w:rPr>
              <w:t>4</w:t>
            </w:r>
          </w:p>
        </w:tc>
        <w:tc>
          <w:tcPr>
            <w:tcW w:w="31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301" w:right="-239"/>
            </w:pPr>
          </w:p>
          <w:p>
            <w:pPr>
              <w:spacing w:before="0" w:after="0" w:line="192" w:lineRule="exact"/>
              <w:ind w:left="1301" w:right="-239"/>
            </w:pPr>
            <w:r>
              <w:rPr>
                <w:rFonts w:ascii="宋体" w:eastAsia="宋体" w:hAnsi="宋体" w:cs="宋体"/>
                <w:color w:val="000000"/>
                <w:spacing w:val="-1"/>
                <w:w w:val="100"/>
                <w:position w:val="0"/>
                <w:sz w:val="18"/>
                <w:u w:val="none"/>
              </w:rPr>
              <w:t>硫化物</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30" w:right="-239"/>
            </w:pPr>
          </w:p>
          <w:p>
            <w:pPr>
              <w:spacing w:before="0" w:after="0" w:line="297" w:lineRule="exact"/>
              <w:ind w:left="230" w:right="-239"/>
            </w:pPr>
            <w:r>
              <w:rPr>
                <w:rFonts w:ascii="宋体" w:hAnsi="宋体" w:cs="宋体"/>
                <w:color w:val="000000"/>
                <w:spacing w:val="-1"/>
                <w:w w:val="100"/>
                <w:position w:val="0"/>
                <w:sz w:val="18"/>
                <w:u w:val="none"/>
              </w:rPr>
              <w:t>G</w:t>
            </w:r>
            <w:r>
              <w:rPr>
                <w:rFonts w:ascii="宋体" w:eastAsia="宋体" w:hAnsi="宋体" w:cs="宋体"/>
                <w:color w:val="000000"/>
                <w:spacing w:val="-1"/>
                <w:w w:val="100"/>
                <w:position w:val="0"/>
                <w:sz w:val="18"/>
                <w:u w:val="none"/>
              </w:rPr>
              <w:t>（棕色）</w:t>
            </w:r>
          </w:p>
          <w:p>
            <w:pPr>
              <w:spacing w:before="0" w:after="0" w:line="269" w:lineRule="exact"/>
              <w:ind w:left="456" w:right="-239"/>
            </w:pPr>
            <w:r>
              <w:rPr>
                <w:rFonts w:ascii="宋体" w:hAnsi="宋体" w:cs="宋体"/>
                <w:color w:val="000000"/>
                <w:spacing w:val="0"/>
                <w:w w:val="100"/>
                <w:position w:val="0"/>
                <w:sz w:val="18"/>
                <w:u w:val="none"/>
              </w:rPr>
              <w:t>0.5L</w:t>
            </w:r>
          </w:p>
        </w:tc>
        <w:tc>
          <w:tcPr>
            <w:tcW w:w="20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111" w:right="-239"/>
            </w:pPr>
            <w:r>
              <w:rPr>
                <w:rFonts w:ascii="宋体" w:eastAsia="宋体" w:hAnsi="宋体" w:cs="宋体"/>
                <w:color w:val="000000"/>
                <w:spacing w:val="-1"/>
                <w:w w:val="100"/>
                <w:position w:val="0"/>
                <w:sz w:val="18"/>
                <w:u w:val="none"/>
              </w:rPr>
              <w:t>每</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100</w:t>
            </w:r>
            <w:r>
              <w:rPr>
                <w:rFonts w:ascii="Calibri" w:hAnsi="Calibri" w:cs="Calibri"/>
                <w:color w:val="000000"/>
                <w:spacing w:val="12"/>
                <w:w w:val="100"/>
                <w:sz w:val="18"/>
                <w:u w:val="none"/>
              </w:rPr>
              <w:t> </w:t>
            </w:r>
            <w:r>
              <w:rPr>
                <w:rFonts w:ascii="宋体" w:hAnsi="宋体" w:cs="宋体"/>
                <w:color w:val="000000"/>
                <w:spacing w:val="-1"/>
                <w:w w:val="100"/>
                <w:position w:val="0"/>
                <w:sz w:val="18"/>
                <w:u w:val="none"/>
              </w:rPr>
              <w:t>mL</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水样加入</w:t>
            </w:r>
            <w:r>
              <w:rPr>
                <w:rFonts w:ascii="Calibri" w:hAnsi="Calibri" w:cs="Calibri"/>
                <w:color w:val="000000"/>
                <w:spacing w:val="1"/>
                <w:w w:val="100"/>
                <w:sz w:val="18"/>
                <w:u w:val="none"/>
              </w:rPr>
              <w:t> </w:t>
            </w:r>
            <w:r>
              <w:rPr>
                <w:rFonts w:ascii="宋体" w:hAnsi="宋体" w:cs="宋体"/>
                <w:color w:val="000000"/>
                <w:spacing w:val="-1"/>
                <w:w w:val="100"/>
                <w:position w:val="0"/>
                <w:sz w:val="18"/>
                <w:u w:val="none"/>
              </w:rPr>
              <w:t>4</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滴</w:t>
            </w:r>
          </w:p>
          <w:p>
            <w:pPr>
              <w:spacing w:before="0" w:after="0" w:line="269" w:lineRule="exact"/>
              <w:ind w:left="110" w:right="-239"/>
            </w:pPr>
            <w:r>
              <w:rPr>
                <w:rFonts w:ascii="宋体" w:eastAsia="宋体" w:hAnsi="宋体" w:cs="宋体"/>
                <w:color w:val="000000"/>
                <w:spacing w:val="-1"/>
                <w:w w:val="100"/>
                <w:position w:val="0"/>
                <w:sz w:val="18"/>
                <w:u w:val="none"/>
              </w:rPr>
              <w:t>已酸锌溶液（</w:t>
            </w:r>
            <w:r>
              <w:rPr>
                <w:rFonts w:ascii="宋体" w:hAnsi="宋体" w:cs="宋体"/>
                <w:color w:val="000000"/>
                <w:spacing w:val="0"/>
                <w:w w:val="100"/>
                <w:position w:val="0"/>
                <w:sz w:val="18"/>
                <w:u w:val="none"/>
              </w:rPr>
              <w:t>200</w:t>
            </w:r>
            <w:r>
              <w:rPr>
                <w:rFonts w:ascii="宋体" w:eastAsia="宋体" w:hAnsi="宋体" w:cs="宋体"/>
                <w:color w:val="000000"/>
                <w:spacing w:val="-1"/>
                <w:w w:val="100"/>
                <w:position w:val="0"/>
                <w:sz w:val="18"/>
                <w:u w:val="none"/>
              </w:rPr>
              <w:t>ｇ</w:t>
            </w:r>
            <w:r>
              <w:rPr>
                <w:rFonts w:ascii="宋体" w:hAnsi="宋体" w:cs="宋体"/>
                <w:color w:val="000000"/>
                <w:spacing w:val="0"/>
                <w:w w:val="100"/>
                <w:position w:val="0"/>
                <w:sz w:val="18"/>
                <w:u w:val="none"/>
              </w:rPr>
              <w:t>/L</w:t>
            </w:r>
            <w:r>
              <w:rPr>
                <w:rFonts w:ascii="宋体" w:eastAsia="宋体" w:hAnsi="宋体" w:cs="宋体"/>
                <w:color w:val="000000"/>
                <w:spacing w:val="-1"/>
                <w:w w:val="100"/>
                <w:position w:val="0"/>
                <w:sz w:val="18"/>
                <w:u w:val="none"/>
              </w:rPr>
              <w:t>）</w:t>
            </w:r>
          </w:p>
          <w:p>
            <w:pPr>
              <w:spacing w:before="0" w:after="0" w:line="269" w:lineRule="exact"/>
              <w:ind w:left="137" w:right="-239"/>
            </w:pPr>
            <w:r>
              <w:rPr>
                <w:rFonts w:ascii="宋体" w:eastAsia="宋体" w:hAnsi="宋体" w:cs="宋体"/>
                <w:color w:val="000000"/>
                <w:spacing w:val="-1"/>
                <w:w w:val="100"/>
                <w:position w:val="0"/>
                <w:sz w:val="18"/>
                <w:u w:val="none"/>
              </w:rPr>
              <w:t>和氢氧化钠溶液（</w:t>
            </w:r>
            <w:r>
              <w:rPr>
                <w:rFonts w:ascii="宋体" w:hAnsi="宋体" w:cs="宋体"/>
                <w:color w:val="000000"/>
                <w:spacing w:val="0"/>
                <w:w w:val="100"/>
                <w:position w:val="0"/>
                <w:sz w:val="18"/>
                <w:u w:val="none"/>
              </w:rPr>
              <w:t>40</w:t>
            </w:r>
            <w:r>
              <w:rPr>
                <w:rFonts w:ascii="宋体" w:eastAsia="宋体" w:hAnsi="宋体" w:cs="宋体"/>
                <w:color w:val="000000"/>
                <w:spacing w:val="-1"/>
                <w:w w:val="100"/>
                <w:position w:val="0"/>
                <w:sz w:val="18"/>
                <w:u w:val="none"/>
              </w:rPr>
              <w:t>ｇ</w:t>
            </w:r>
          </w:p>
          <w:p>
            <w:pPr>
              <w:spacing w:before="0" w:after="0" w:line="269" w:lineRule="exact"/>
              <w:ind w:left="631" w:right="-239"/>
            </w:pPr>
            <w:r>
              <w:rPr>
                <w:rFonts w:ascii="宋体" w:hAnsi="宋体" w:cs="宋体"/>
                <w:color w:val="000000"/>
                <w:spacing w:val="0"/>
                <w:w w:val="100"/>
                <w:position w:val="0"/>
                <w:sz w:val="18"/>
                <w:u w:val="none"/>
              </w:rPr>
              <w:t>/L</w:t>
            </w:r>
            <w:r>
              <w:rPr>
                <w:rFonts w:ascii="宋体" w:eastAsia="宋体" w:hAnsi="宋体" w:cs="宋体"/>
                <w:color w:val="000000"/>
                <w:spacing w:val="0"/>
                <w:w w:val="87"/>
                <w:position w:val="0"/>
                <w:sz w:val="18"/>
                <w:u w:val="none"/>
              </w:rPr>
              <w:t>），避光</w:t>
            </w:r>
          </w:p>
        </w:tc>
        <w:tc>
          <w:tcPr>
            <w:tcW w:w="7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64" w:right="-239"/>
            </w:pPr>
          </w:p>
          <w:p>
            <w:pPr>
              <w:spacing w:before="0" w:after="0" w:line="191" w:lineRule="exact"/>
              <w:ind w:left="264" w:right="-239"/>
            </w:pPr>
            <w:r>
              <w:rPr>
                <w:rFonts w:ascii="宋体" w:hAnsi="宋体" w:cs="宋体"/>
                <w:color w:val="000000"/>
                <w:spacing w:val="-1"/>
                <w:w w:val="100"/>
                <w:position w:val="0"/>
                <w:sz w:val="18"/>
                <w:u w:val="none"/>
              </w:rPr>
              <w:t>7</w:t>
            </w:r>
            <w:r>
              <w:rPr>
                <w:rFonts w:ascii="Calibri" w:hAnsi="Calibri" w:cs="Calibri"/>
                <w:color w:val="000000"/>
                <w:spacing w:val="0"/>
                <w:w w:val="227"/>
                <w:sz w:val="18"/>
                <w:u w:val="none"/>
              </w:rPr>
              <w:t> </w:t>
            </w:r>
            <w:r>
              <w:rPr>
                <w:rFonts w:ascii="宋体" w:hAnsi="宋体" w:cs="宋体"/>
                <w:color w:val="000000"/>
                <w:spacing w:val="-1"/>
                <w:w w:val="100"/>
                <w:position w:val="0"/>
                <w:sz w:val="18"/>
                <w:u w:val="none"/>
              </w:rPr>
              <w:t>d</w:t>
            </w:r>
          </w:p>
        </w:tc>
        <w:tc>
          <w:tcPr>
            <w:tcW w:w="18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1" w:lineRule="exact"/>
            </w:pPr>
          </w:p>
        </w:tc>
      </w:tr>
      <w:tr>
        <w:tblPrEx>
          <w:tblW w:w="0" w:type="auto"/>
          <w:tblInd w:w="0" w:type="dxa"/>
          <w:tblLayout w:type="fixed"/>
          <w:tblCellMar>
            <w:top w:w="0" w:type="dxa"/>
            <w:left w:w="108" w:type="dxa"/>
            <w:bottom w:w="0" w:type="dxa"/>
            <w:right w:w="108" w:type="dxa"/>
          </w:tblCellMar>
        </w:tblPrEx>
        <w:trPr>
          <w:trHeight w:hRule="exact" w:val="468"/>
        </w:trPr>
        <w:tc>
          <w:tcPr>
            <w:tcW w:w="9571" w:type="dxa"/>
            <w:gridSpan w:val="6"/>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470" w:right="-239"/>
            </w:pPr>
            <w:r>
              <w:rPr>
                <w:rFonts w:ascii="黑体" w:eastAsia="黑体" w:hAnsi="黑体" w:cs="黑体"/>
                <w:color w:val="000000"/>
                <w:spacing w:val="-1"/>
                <w:w w:val="100"/>
                <w:position w:val="0"/>
                <w:sz w:val="18"/>
                <w:u w:val="none"/>
              </w:rPr>
              <w:t>注</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G</w:t>
            </w:r>
            <w:r>
              <w:rPr>
                <w:rFonts w:ascii="Calibri" w:hAnsi="Calibri" w:cs="Calibri"/>
                <w:color w:val="000000"/>
                <w:spacing w:val="0"/>
                <w:w w:val="226"/>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224"/>
                <w:sz w:val="18"/>
                <w:u w:val="none"/>
              </w:rPr>
              <w:t> </w:t>
            </w:r>
            <w:r>
              <w:rPr>
                <w:rFonts w:ascii="宋体" w:eastAsia="宋体" w:hAnsi="宋体" w:cs="宋体"/>
                <w:color w:val="000000"/>
                <w:spacing w:val="-1"/>
                <w:w w:val="100"/>
                <w:position w:val="0"/>
                <w:sz w:val="18"/>
                <w:u w:val="none"/>
              </w:rPr>
              <w:t>硬质玻璃瓶；</w:t>
            </w:r>
            <w:r>
              <w:rPr>
                <w:rFonts w:ascii="宋体" w:hAnsi="宋体" w:cs="宋体"/>
                <w:color w:val="000000"/>
                <w:spacing w:val="-1"/>
                <w:w w:val="100"/>
                <w:position w:val="0"/>
                <w:sz w:val="18"/>
                <w:u w:val="none"/>
              </w:rPr>
              <w:t>P</w:t>
            </w:r>
            <w:r>
              <w:rPr>
                <w:rFonts w:ascii="Calibri" w:hAnsi="Calibri" w:cs="Calibri"/>
                <w:color w:val="000000"/>
                <w:spacing w:val="0"/>
                <w:w w:val="226"/>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218"/>
                <w:sz w:val="18"/>
                <w:u w:val="none"/>
              </w:rPr>
              <w:t> </w:t>
            </w:r>
            <w:r>
              <w:rPr>
                <w:rFonts w:ascii="宋体" w:eastAsia="宋体" w:hAnsi="宋体" w:cs="宋体"/>
                <w:color w:val="000000"/>
                <w:spacing w:val="-1"/>
                <w:w w:val="100"/>
                <w:position w:val="0"/>
                <w:sz w:val="18"/>
                <w:u w:val="none"/>
              </w:rPr>
              <w:t>聚乙烯瓶；</w:t>
            </w:r>
            <w:r>
              <w:rPr>
                <w:rFonts w:ascii="宋体" w:hAnsi="宋体" w:cs="宋体"/>
                <w:color w:val="000000"/>
                <w:spacing w:val="-1"/>
                <w:w w:val="100"/>
                <w:position w:val="0"/>
                <w:sz w:val="18"/>
                <w:u w:val="none"/>
              </w:rPr>
              <w:t>d</w:t>
            </w:r>
            <w:r>
              <w:rPr>
                <w:rFonts w:ascii="Calibri" w:hAnsi="Calibri" w:cs="Calibri"/>
                <w:color w:val="000000"/>
                <w:spacing w:val="0"/>
                <w:w w:val="226"/>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224"/>
                <w:sz w:val="18"/>
                <w:u w:val="none"/>
              </w:rPr>
              <w:t> </w:t>
            </w:r>
            <w:r>
              <w:rPr>
                <w:rFonts w:ascii="宋体" w:eastAsia="宋体" w:hAnsi="宋体" w:cs="宋体"/>
                <w:color w:val="000000"/>
                <w:spacing w:val="-1"/>
                <w:w w:val="100"/>
                <w:position w:val="0"/>
                <w:sz w:val="18"/>
                <w:u w:val="none"/>
              </w:rPr>
              <w:t>天；</w:t>
            </w:r>
            <w:r>
              <w:rPr>
                <w:rFonts w:ascii="宋体" w:hAnsi="宋体" w:cs="宋体"/>
                <w:color w:val="000000"/>
                <w:spacing w:val="-1"/>
                <w:w w:val="100"/>
                <w:position w:val="0"/>
                <w:sz w:val="18"/>
                <w:u w:val="none"/>
              </w:rPr>
              <w:t>h</w:t>
            </w:r>
            <w:r>
              <w:rPr>
                <w:rFonts w:ascii="Calibri" w:hAnsi="Calibri" w:cs="Calibri"/>
                <w:color w:val="000000"/>
                <w:spacing w:val="0"/>
                <w:w w:val="227"/>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218"/>
                <w:sz w:val="18"/>
                <w:u w:val="none"/>
              </w:rPr>
              <w:t> </w:t>
            </w:r>
            <w:r>
              <w:rPr>
                <w:rFonts w:ascii="宋体" w:hAnsi="宋体" w:cs="宋体"/>
                <w:color w:val="000000"/>
                <w:spacing w:val="-1"/>
                <w:w w:val="100"/>
                <w:position w:val="0"/>
                <w:sz w:val="18"/>
                <w:u w:val="none"/>
              </w:rPr>
              <w:t>小时。</w:t>
            </w:r>
          </w:p>
        </w:tc>
      </w:tr>
    </w:tbl>
    <w:p>
      <w:pPr>
        <w:spacing w:before="0" w:after="0" w:line="240" w:lineRule="exact"/>
      </w:pPr>
    </w:p>
    <w:p>
      <w:pPr>
        <w:spacing w:before="0" w:after="0" w:line="349" w:lineRule="exact"/>
      </w:pPr>
    </w:p>
    <w:p>
      <w:pPr>
        <w:widowControl/>
        <w:jc w:val="left"/>
        <w:sectPr>
          <w:type w:val="continuous"/>
          <w:pgSz w:w="11906" w:h="16839"/>
          <w:pgMar w:top="859" w:right="611" w:bottom="619" w:left="971" w:header="0" w:footer="0" w:gutter="0"/>
          <w:pgNumType w:start="35"/>
          <w:cols w:num="1" w:space="720"/>
          <w:docGrid w:type="lines" w:linePitch="312" w:charSpace="0"/>
        </w:sectPr>
      </w:pPr>
    </w:p>
    <w:p>
      <w:pPr>
        <w:spacing w:before="0" w:after="0" w:line="227" w:lineRule="exact"/>
        <w:ind w:left="8120" w:firstLine="0"/>
        <w:jc w:val="left"/>
      </w:pPr>
      <w:r>
        <w:rPr>
          <w:rFonts w:ascii="黑体" w:hAnsi="黑体" w:cs="黑体"/>
          <w:color w:val="FFFFFF"/>
          <w:spacing w:val="0"/>
          <w:w w:val="100"/>
          <w:position w:val="0"/>
          <w:sz w:val="21"/>
          <w:u w:val="none"/>
        </w:rPr>
        <w:t>XX/T</w:t>
      </w:r>
      <w:r>
        <w:rPr>
          <w:rFonts w:ascii="Calibri" w:hAnsi="Calibri" w:cs="Calibri"/>
          <w:color w:val="000000"/>
          <w:spacing w:val="0"/>
          <w:w w:val="222"/>
          <w:sz w:val="21"/>
          <w:u w:val="none"/>
        </w:rPr>
        <w:t> </w:t>
      </w:r>
      <w:r>
        <w:rPr>
          <w:rFonts w:ascii="黑体" w:hAnsi="黑体" w:cs="黑体"/>
          <w:color w:val="FFFFFF"/>
          <w:spacing w:val="0"/>
          <w:w w:val="100"/>
          <w:position w:val="0"/>
          <w:sz w:val="21"/>
          <w:u w:val="none"/>
        </w:rPr>
        <w:t>XXXXX</w:t>
      </w:r>
      <w:r>
        <w:rPr>
          <w:rFonts w:ascii="Times New Roman" w:hAnsi="Times New Roman" w:cs="Times New Roman"/>
          <w:color w:val="FFFFFF"/>
          <w:spacing w:val="0"/>
          <w:w w:val="100"/>
          <w:position w:val="0"/>
          <w:sz w:val="21"/>
          <w:u w:val="none"/>
        </w:rPr>
        <w:t>—</w:t>
      </w:r>
      <w:r>
        <w:rPr>
          <w:rFonts w:ascii="黑体" w:hAnsi="黑体" w:cs="黑体"/>
          <w:color w:val="FFFFFF"/>
          <w:spacing w:val="0"/>
          <w:w w:val="100"/>
          <w:position w:val="0"/>
          <w:sz w:val="21"/>
          <w:u w:val="none"/>
        </w:rPr>
        <w:t>XXXX</w:t>
      </w:r>
    </w:p>
    <w:p>
      <w:pPr>
        <w:widowControl/>
        <w:jc w:val="left"/>
        <w:sectPr>
          <w:type w:val="continuous"/>
          <w:pgSz w:w="11906" w:h="16839"/>
          <w:pgMar w:top="859" w:right="611" w:bottom="619" w:left="971" w:header="0" w:footer="0" w:gutter="0"/>
          <w:pgNumType w:start="36"/>
          <w:cols w:num="1" w:space="708" w:equalWidth="0">
            <w:col w:w="10324" w:space="0"/>
          </w:cols>
          <w:docGrid w:type="lines" w:linePitch="312" w:charSpace="0"/>
        </w:sectPr>
      </w:pPr>
    </w:p>
    <w:p>
      <w:pPr>
        <w:spacing w:before="0" w:after="0" w:line="286" w:lineRule="exact"/>
        <w:ind w:left="8120" w:firstLine="0"/>
      </w:pPr>
    </w:p>
    <w:p>
      <w:pPr>
        <w:widowControl/>
        <w:jc w:val="left"/>
        <w:sectPr>
          <w:type w:val="continuous"/>
          <w:pgSz w:w="11906" w:h="16839"/>
          <w:pgMar w:top="859" w:right="611" w:bottom="619" w:left="971" w:header="0" w:footer="0" w:gutter="0"/>
          <w:pgNumType w:start="37"/>
          <w:cols w:num="1" w:space="720"/>
          <w:docGrid w:type="lines" w:linePitch="312" w:charSpace="0"/>
        </w:sectPr>
      </w:pPr>
    </w:p>
    <w:p>
      <w:pPr>
        <w:tabs>
          <w:tab w:val="left" w:pos="3416"/>
        </w:tabs>
        <w:spacing w:before="0" w:after="0" w:line="214" w:lineRule="exact"/>
        <w:ind w:left="2838" w:firstLine="0"/>
        <w:jc w:val="left"/>
      </w:pPr>
    </w:p>
    <w:p>
      <w:pPr>
        <w:widowControl/>
        <w:jc w:val="left"/>
        <w:sectPr>
          <w:type w:val="continuous"/>
          <w:pgSz w:w="11906" w:h="16839"/>
          <w:pgMar w:top="859" w:right="611" w:bottom="619" w:left="971" w:header="0" w:footer="0" w:gutter="0"/>
          <w:pgNumType w:start="38"/>
          <w:cols w:num="1" w:space="708" w:equalWidth="0">
            <w:col w:w="10324" w:space="0"/>
          </w:cols>
          <w:docGrid w:type="lines" w:linePitch="312" w:charSpace="0"/>
        </w:sectPr>
      </w:pPr>
    </w:p>
    <w:p>
      <w:pPr>
        <w:spacing w:before="0" w:after="0" w:line="240" w:lineRule="exact"/>
        <w:ind w:left="2838" w:firstLine="0"/>
      </w:pPr>
    </w:p>
    <w:p>
      <w:pPr>
        <w:spacing w:before="0" w:after="0" w:line="240" w:lineRule="exact"/>
        <w:ind w:left="2838" w:firstLine="0"/>
      </w:pPr>
    </w:p>
    <w:p>
      <w:pPr>
        <w:tabs>
          <w:tab w:val="left" w:pos="1179"/>
        </w:tabs>
        <w:spacing w:before="0" w:after="0" w:line="358" w:lineRule="exact"/>
        <w:ind w:left="445" w:firstLine="0"/>
        <w:jc w:val="left"/>
      </w:pPr>
      <w:r>
        <w:pict>
          <v:shape id="wondershare_11" o:spid="_x0000_s1034" type="#_x0000_t202" style="width:248.6pt;height:15.7pt;margin-top:98.05pt;margin-left:190.4pt;mso-height-relative:page;mso-position-horizontal-relative:page;mso-position-vertical-relative:page;mso-width-relative:page;position:absolute;z-index:-251649024" coordsize="21600,21600" filled="f" stroked="f">
            <v:stroke joinstyle="miter"/>
            <v:textbox inset="0,0,0,0">
              <w:txbxContent>
                <w:p>
                  <w:pPr>
                    <w:tabs>
                      <w:tab w:val="left" w:pos="578"/>
                    </w:tabs>
                    <w:autoSpaceDE w:val="0"/>
                    <w:autoSpaceDN w:val="0"/>
                    <w:adjustRightInd w:val="0"/>
                    <w:spacing w:before="0" w:after="0" w:line="214" w:lineRule="exact"/>
                    <w:jc w:val="left"/>
                  </w:pPr>
                  <w:r>
                    <w:rPr>
                      <w:rFonts w:ascii="黑体" w:eastAsia="黑体" w:hAnsi="黑体" w:cs="黑体"/>
                      <w:color w:val="000000"/>
                      <w:spacing w:val="0"/>
                      <w:w w:val="100"/>
                      <w:position w:val="0"/>
                      <w:sz w:val="21"/>
                      <w:u w:val="none"/>
                      <w:shd w:val="clear" w:color="auto" w:fill="C0C0C0"/>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shd w:val="clear" w:color="auto" w:fill="C0C0C0"/>
                    </w:rPr>
                    <w:t>4</w:t>
                  </w:r>
                  <w:r>
                    <w:rPr>
                      <w:rFonts w:cs="Calibri"/>
                      <w:spacing w:val="-1"/>
                      <w:w w:val="100"/>
                    </w:rPr>
                    <w:tab/>
                  </w:r>
                  <w:r>
                    <w:rPr>
                      <w:rFonts w:ascii="黑体" w:hAnsi="黑体" w:cs="黑体"/>
                      <w:color w:val="000000"/>
                      <w:spacing w:val="0"/>
                      <w:w w:val="100"/>
                      <w:position w:val="0"/>
                      <w:sz w:val="21"/>
                      <w:u w:val="none"/>
                    </w:rPr>
                    <w:t>地下水无机分析样品体积、容器与保存要求</w:t>
                  </w:r>
                </w:p>
              </w:txbxContent>
            </v:textbox>
          </v:shape>
        </w:pict>
      </w:r>
      <w:r>
        <w:rPr>
          <w:rFonts w:ascii="黑体" w:hAnsi="黑体" w:cs="黑体"/>
          <w:color w:val="000000"/>
          <w:spacing w:val="0"/>
          <w:w w:val="100"/>
          <w:position w:val="0"/>
          <w:sz w:val="21"/>
          <w:u w:val="none"/>
        </w:rPr>
        <w:t>5.1.3</w:t>
      </w:r>
      <w:r>
        <w:rPr>
          <w:rFonts w:cs="Calibri"/>
          <w:spacing w:val="-1"/>
          <w:w w:val="100"/>
        </w:rPr>
        <w:tab/>
      </w:r>
      <w:r>
        <w:rPr>
          <w:rFonts w:ascii="黑体" w:eastAsia="黑体" w:hAnsi="黑体" w:cs="黑体"/>
          <w:color w:val="000000"/>
          <w:spacing w:val="0"/>
          <w:w w:val="100"/>
          <w:position w:val="0"/>
          <w:sz w:val="21"/>
          <w:u w:val="none"/>
        </w:rPr>
        <w:t>无机分析方法</w:t>
      </w:r>
    </w:p>
    <w:p>
      <w:pPr>
        <w:spacing w:before="0" w:after="0" w:line="240" w:lineRule="exact"/>
        <w:ind w:left="445" w:firstLine="0"/>
      </w:pPr>
    </w:p>
    <w:p>
      <w:pPr>
        <w:tabs>
          <w:tab w:val="left" w:pos="1391"/>
        </w:tabs>
        <w:spacing w:before="0" w:after="0" w:line="228" w:lineRule="exact"/>
        <w:ind w:left="445" w:firstLine="0"/>
        <w:jc w:val="left"/>
      </w:pPr>
      <w:r>
        <w:rPr>
          <w:rFonts w:ascii="黑体" w:hAnsi="黑体" w:cs="黑体"/>
          <w:color w:val="000000"/>
          <w:spacing w:val="0"/>
          <w:w w:val="100"/>
          <w:position w:val="0"/>
          <w:sz w:val="21"/>
          <w:u w:val="none"/>
        </w:rPr>
        <w:t>5.1.3.1</w:t>
      </w:r>
      <w:r>
        <w:rPr>
          <w:rFonts w:cs="Calibri"/>
          <w:spacing w:val="0"/>
          <w:w w:val="100"/>
        </w:rPr>
        <w:tab/>
      </w:r>
      <w:r>
        <w:rPr>
          <w:rFonts w:ascii="黑体" w:eastAsia="黑体" w:hAnsi="黑体" w:cs="黑体"/>
          <w:color w:val="000000"/>
          <w:spacing w:val="0"/>
          <w:w w:val="100"/>
          <w:position w:val="0"/>
          <w:sz w:val="21"/>
          <w:u w:val="none"/>
        </w:rPr>
        <w:t>方法选择</w:t>
      </w:r>
    </w:p>
    <w:p>
      <w:pPr>
        <w:spacing w:before="0" w:after="0" w:line="240" w:lineRule="exact"/>
        <w:ind w:left="445" w:firstLine="0"/>
      </w:pPr>
    </w:p>
    <w:p>
      <w:pPr>
        <w:tabs>
          <w:tab w:val="left" w:pos="1599"/>
        </w:tabs>
        <w:spacing w:before="0" w:after="0" w:line="228" w:lineRule="exact"/>
        <w:ind w:left="445" w:firstLine="0"/>
        <w:jc w:val="left"/>
      </w:pPr>
      <w:r>
        <w:rPr>
          <w:rFonts w:ascii="黑体" w:hAnsi="黑体" w:cs="黑体"/>
          <w:color w:val="000000"/>
          <w:spacing w:val="0"/>
          <w:w w:val="100"/>
          <w:position w:val="0"/>
          <w:sz w:val="21"/>
          <w:u w:val="none"/>
        </w:rPr>
        <w:t>5.1.3.1.1</w:t>
      </w:r>
      <w:r>
        <w:rPr>
          <w:rFonts w:cs="Calibri"/>
          <w:spacing w:val="0"/>
          <w:w w:val="100"/>
        </w:rPr>
        <w:tab/>
      </w:r>
      <w:r>
        <w:rPr>
          <w:rFonts w:ascii="宋体" w:eastAsia="宋体" w:hAnsi="宋体" w:cs="宋体"/>
          <w:color w:val="000000"/>
          <w:spacing w:val="0"/>
          <w:w w:val="100"/>
          <w:position w:val="0"/>
          <w:sz w:val="21"/>
          <w:u w:val="none"/>
        </w:rPr>
        <w:t>实验室应依据地下水污染调查评价样品分析的特点和检测项目的要求，建立一套以大型仪</w:t>
      </w:r>
    </w:p>
    <w:p>
      <w:pPr>
        <w:spacing w:before="0" w:after="0" w:line="310" w:lineRule="exact"/>
        <w:ind w:left="445" w:firstLine="0"/>
        <w:jc w:val="left"/>
      </w:pPr>
      <w:r>
        <w:rPr>
          <w:rFonts w:ascii="宋体" w:eastAsia="宋体" w:hAnsi="宋体" w:cs="宋体"/>
          <w:color w:val="000000"/>
          <w:spacing w:val="0"/>
          <w:w w:val="100"/>
          <w:position w:val="0"/>
          <w:sz w:val="21"/>
          <w:u w:val="none"/>
        </w:rPr>
        <w:t>器设备为主体的分析方法配套方案，选择分析方法的原则为：</w:t>
      </w:r>
    </w:p>
    <w:p>
      <w:pPr>
        <w:spacing w:before="0" w:after="0" w:line="312" w:lineRule="exact"/>
        <w:ind w:left="445" w:firstLine="425"/>
        <w:jc w:val="left"/>
      </w:pPr>
      <w:r>
        <w:rPr>
          <w:rFonts w:ascii="宋体" w:hAnsi="宋体" w:cs="宋体"/>
          <w:color w:val="000000"/>
          <w:spacing w:val="0"/>
          <w:w w:val="100"/>
          <w:position w:val="0"/>
          <w:sz w:val="21"/>
          <w:u w:val="none"/>
        </w:rPr>
        <w:t>a)应满足客户的要求。</w:t>
      </w:r>
    </w:p>
    <w:p>
      <w:pPr>
        <w:spacing w:before="0" w:after="0" w:line="312" w:lineRule="exact"/>
        <w:ind w:left="445" w:firstLine="425"/>
        <w:jc w:val="left"/>
      </w:pPr>
      <w:r>
        <w:rPr>
          <w:rFonts w:ascii="宋体" w:hAnsi="宋体" w:cs="宋体"/>
          <w:color w:val="000000"/>
          <w:spacing w:val="0"/>
          <w:w w:val="100"/>
          <w:position w:val="0"/>
          <w:sz w:val="21"/>
          <w:u w:val="none"/>
        </w:rPr>
        <w:t>b)应符合相应的法规、标准和规范要求。</w:t>
      </w:r>
    </w:p>
    <w:p>
      <w:pPr>
        <w:spacing w:before="0" w:after="0" w:line="312" w:lineRule="exact"/>
        <w:ind w:left="445" w:firstLine="425"/>
        <w:jc w:val="left"/>
      </w:pPr>
      <w:r>
        <w:rPr>
          <w:rFonts w:ascii="宋体" w:hAnsi="宋体" w:cs="宋体"/>
          <w:color w:val="000000"/>
          <w:spacing w:val="0"/>
          <w:w w:val="100"/>
          <w:position w:val="0"/>
          <w:sz w:val="21"/>
          <w:u w:val="none"/>
        </w:rPr>
        <w:t>c)所选择分析方法的检出限、准确度（正确度、精密度）等质量参数符合相关规定要求。</w:t>
      </w:r>
    </w:p>
    <w:p>
      <w:pPr>
        <w:spacing w:before="0" w:after="0" w:line="312" w:lineRule="exact"/>
        <w:ind w:left="445" w:firstLine="425"/>
        <w:jc w:val="left"/>
      </w:pPr>
      <w:r>
        <w:rPr>
          <w:rFonts w:ascii="宋体" w:hAnsi="宋体" w:cs="宋体"/>
          <w:color w:val="000000"/>
          <w:spacing w:val="0"/>
          <w:w w:val="100"/>
          <w:position w:val="0"/>
          <w:sz w:val="21"/>
          <w:u w:val="none"/>
        </w:rPr>
        <w:t>d)应统筹考虑仪器设备配置、技术优势、分析成本、周期和效率等因素，为了提高分析工作效率，</w:t>
      </w:r>
    </w:p>
    <w:p>
      <w:pPr>
        <w:spacing w:before="0" w:after="0" w:line="312" w:lineRule="exact"/>
        <w:ind w:left="445" w:firstLine="1"/>
        <w:jc w:val="left"/>
      </w:pPr>
      <w:r>
        <w:rPr>
          <w:rFonts w:ascii="宋体" w:hAnsi="宋体" w:cs="宋体"/>
          <w:color w:val="000000"/>
          <w:spacing w:val="0"/>
          <w:w w:val="100"/>
          <w:position w:val="0"/>
          <w:sz w:val="21"/>
          <w:u w:val="none"/>
        </w:rPr>
        <w:t>在满足多组分分析质量的前提下，应优先选择多组分同时测定的分析方法。</w:t>
      </w:r>
    </w:p>
    <w:p>
      <w:pPr>
        <w:tabs>
          <w:tab w:val="left" w:pos="1600"/>
        </w:tabs>
        <w:spacing w:before="0" w:after="0" w:line="314" w:lineRule="exact"/>
        <w:ind w:left="445" w:firstLine="1"/>
        <w:jc w:val="left"/>
      </w:pPr>
      <w:r>
        <w:rPr>
          <w:rFonts w:ascii="黑体" w:hAnsi="黑体" w:cs="黑体"/>
          <w:color w:val="000000"/>
          <w:spacing w:val="0"/>
          <w:w w:val="100"/>
          <w:position w:val="0"/>
          <w:sz w:val="21"/>
          <w:u w:val="none"/>
        </w:rPr>
        <w:t>5.1.3.1.2</w:t>
      </w:r>
      <w:r>
        <w:rPr>
          <w:rFonts w:cs="Calibri"/>
          <w:spacing w:val="0"/>
          <w:w w:val="100"/>
        </w:rPr>
        <w:tab/>
      </w:r>
      <w:r>
        <w:rPr>
          <w:rFonts w:ascii="宋体" w:hAnsi="宋体" w:cs="宋体"/>
          <w:color w:val="000000"/>
          <w:spacing w:val="0"/>
          <w:w w:val="100"/>
          <w:position w:val="0"/>
          <w:sz w:val="21"/>
          <w:u w:val="none"/>
        </w:rPr>
        <w:t>实验室应首选标准方法（国家标准、行业标准或国际标准），在没有标准方法的情况下可</w:t>
      </w:r>
    </w:p>
    <w:p>
      <w:pPr>
        <w:spacing w:before="0" w:after="0" w:line="310" w:lineRule="exact"/>
        <w:ind w:left="445" w:firstLine="1"/>
        <w:jc w:val="left"/>
      </w:pPr>
      <w:r>
        <w:rPr>
          <w:rFonts w:ascii="宋体" w:hAnsi="宋体" w:cs="宋体"/>
          <w:color w:val="000000"/>
          <w:spacing w:val="-3"/>
          <w:w w:val="100"/>
          <w:position w:val="0"/>
          <w:sz w:val="21"/>
          <w:u w:val="none"/>
        </w:rPr>
        <w:t>采用通过确认的非标准方法。实验室应关注所选标准方法中给出的适用范围、浓度水平和样品基体，确</w:t>
      </w:r>
    </w:p>
    <w:p>
      <w:pPr>
        <w:spacing w:before="0" w:after="0" w:line="312" w:lineRule="exact"/>
        <w:ind w:left="445" w:firstLine="1"/>
        <w:jc w:val="left"/>
      </w:pPr>
      <w:r>
        <w:rPr>
          <w:rFonts w:ascii="宋体" w:hAnsi="宋体" w:cs="宋体"/>
          <w:color w:val="000000"/>
          <w:spacing w:val="0"/>
          <w:w w:val="100"/>
          <w:position w:val="0"/>
          <w:sz w:val="21"/>
          <w:u w:val="none"/>
        </w:rPr>
        <w:t>保选择的标准方法适用于地下水污染调查评价样品分析。</w:t>
      </w:r>
    </w:p>
    <w:p>
      <w:pPr>
        <w:tabs>
          <w:tab w:val="left" w:pos="1600"/>
        </w:tabs>
        <w:spacing w:before="0" w:after="0" w:line="314" w:lineRule="exact"/>
        <w:ind w:left="445" w:firstLine="1"/>
        <w:jc w:val="left"/>
      </w:pPr>
      <w:r>
        <w:rPr>
          <w:rFonts w:ascii="黑体" w:hAnsi="黑体" w:cs="黑体"/>
          <w:color w:val="000000"/>
          <w:spacing w:val="0"/>
          <w:w w:val="100"/>
          <w:position w:val="0"/>
          <w:sz w:val="21"/>
          <w:u w:val="none"/>
        </w:rPr>
        <w:t>5.1.3.1.3</w:t>
      </w:r>
      <w:r>
        <w:rPr>
          <w:rFonts w:cs="Calibri"/>
          <w:spacing w:val="-1"/>
          <w:w w:val="100"/>
        </w:rPr>
        <w:tab/>
      </w:r>
      <w:r>
        <w:rPr>
          <w:rFonts w:ascii="宋体" w:hAnsi="宋体" w:cs="宋体"/>
          <w:color w:val="000000"/>
          <w:spacing w:val="0"/>
          <w:w w:val="100"/>
          <w:position w:val="0"/>
          <w:sz w:val="21"/>
          <w:u w:val="none"/>
        </w:rPr>
        <w:t>当一个待测组分有多种分析方法可选时，应根据待测组分大致含量范围、基体情况和质量</w:t>
      </w:r>
    </w:p>
    <w:p>
      <w:pPr>
        <w:spacing w:before="0" w:after="0" w:line="310" w:lineRule="exact"/>
        <w:ind w:left="445" w:firstLine="1"/>
        <w:jc w:val="left"/>
      </w:pPr>
      <w:r>
        <w:rPr>
          <w:rFonts w:ascii="宋体" w:hAnsi="宋体" w:cs="宋体"/>
          <w:color w:val="000000"/>
          <w:spacing w:val="0"/>
          <w:w w:val="100"/>
          <w:position w:val="0"/>
          <w:sz w:val="21"/>
          <w:u w:val="none"/>
        </w:rPr>
        <w:t>要求优选分析方法。</w:t>
      </w:r>
    </w:p>
    <w:p>
      <w:pPr>
        <w:tabs>
          <w:tab w:val="left" w:pos="1600"/>
        </w:tabs>
        <w:spacing w:before="0" w:after="0" w:line="314" w:lineRule="exact"/>
        <w:ind w:left="445" w:firstLine="1"/>
        <w:jc w:val="left"/>
      </w:pPr>
      <w:r>
        <w:rPr>
          <w:rFonts w:ascii="黑体" w:hAnsi="黑体" w:cs="黑体"/>
          <w:color w:val="000000"/>
          <w:spacing w:val="0"/>
          <w:w w:val="100"/>
          <w:position w:val="0"/>
          <w:sz w:val="21"/>
          <w:u w:val="none"/>
        </w:rPr>
        <w:t>5.1.3.1.4</w:t>
      </w:r>
      <w:r>
        <w:rPr>
          <w:rFonts w:cs="Calibri"/>
          <w:spacing w:val="0"/>
          <w:w w:val="100"/>
        </w:rPr>
        <w:tab/>
      </w:r>
      <w:r>
        <w:rPr>
          <w:rFonts w:ascii="宋体" w:hAnsi="宋体" w:cs="宋体"/>
          <w:color w:val="000000"/>
          <w:spacing w:val="0"/>
          <w:w w:val="100"/>
          <w:position w:val="0"/>
          <w:sz w:val="21"/>
          <w:u w:val="none"/>
        </w:rPr>
        <w:t>所有被选用的无机分析方法，都应进行方法确认。只有经证实其质量参数满足要求的分析</w:t>
      </w:r>
    </w:p>
    <w:p>
      <w:pPr>
        <w:spacing w:before="0" w:after="0" w:line="310" w:lineRule="exact"/>
        <w:ind w:left="445" w:firstLine="1"/>
        <w:jc w:val="left"/>
      </w:pPr>
      <w:r>
        <w:rPr>
          <w:rFonts w:ascii="宋体" w:hAnsi="宋体" w:cs="宋体"/>
          <w:color w:val="000000"/>
          <w:spacing w:val="0"/>
          <w:w w:val="100"/>
          <w:position w:val="0"/>
          <w:sz w:val="21"/>
          <w:u w:val="none"/>
        </w:rPr>
        <w:t>方法，才可用于地下水污染调查评价样品的检测。实验室选用分析方法的检出限应不高于</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DD2008-01</w:t>
      </w:r>
    </w:p>
    <w:p>
      <w:pPr>
        <w:spacing w:before="0" w:after="0" w:line="312" w:lineRule="exact"/>
        <w:ind w:left="445" w:firstLine="1"/>
        <w:jc w:val="left"/>
      </w:pPr>
      <w:r>
        <w:rPr>
          <w:rFonts w:ascii="宋体" w:eastAsia="宋体" w:hAnsi="宋体" w:cs="宋体"/>
          <w:color w:val="000000"/>
          <w:spacing w:val="0"/>
          <w:w w:val="100"/>
          <w:position w:val="0"/>
          <w:sz w:val="21"/>
          <w:u w:val="none"/>
        </w:rPr>
        <w:t>规定的目标检出限（见附录</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B）。</w:t>
      </w:r>
    </w:p>
    <w:p>
      <w:pPr>
        <w:spacing w:before="0" w:after="0" w:line="296" w:lineRule="exact"/>
        <w:ind w:left="445" w:firstLine="363"/>
        <w:jc w:val="left"/>
      </w:pPr>
      <w:r>
        <w:rPr>
          <w:rFonts w:ascii="黑体" w:eastAsia="黑体" w:hAnsi="黑体" w:cs="黑体"/>
          <w:color w:val="000000"/>
          <w:spacing w:val="-1"/>
          <w:w w:val="100"/>
          <w:position w:val="0"/>
          <w:sz w:val="18"/>
          <w:u w:val="none"/>
        </w:rPr>
        <w:t>注</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目标检出限是选用分析方法至少应达到的检出限水平。</w:t>
      </w:r>
    </w:p>
    <w:p>
      <w:pPr>
        <w:spacing w:before="0" w:after="0" w:line="312" w:lineRule="exact"/>
        <w:ind w:left="445" w:firstLine="362"/>
        <w:jc w:val="left"/>
      </w:pPr>
      <w:r>
        <w:rPr>
          <w:rFonts w:ascii="黑体" w:eastAsia="黑体" w:hAnsi="黑体" w:cs="黑体"/>
          <w:color w:val="000000"/>
          <w:spacing w:val="-1"/>
          <w:w w:val="100"/>
          <w:position w:val="0"/>
          <w:sz w:val="18"/>
          <w:u w:val="none"/>
        </w:rPr>
        <w:t>注</w:t>
      </w:r>
      <w:r>
        <w:rPr>
          <w:rFonts w:ascii="黑体" w:hAnsi="黑体" w:cs="黑体"/>
          <w:color w:val="000000"/>
          <w:spacing w:val="-1"/>
          <w:w w:val="100"/>
          <w:position w:val="0"/>
          <w:sz w:val="18"/>
          <w:u w:val="none"/>
        </w:rPr>
        <w:t>2</w:t>
      </w:r>
      <w:r>
        <w:rPr>
          <w:rFonts w:ascii="黑体" w:eastAsia="黑体" w:hAnsi="黑体" w:cs="黑体"/>
          <w:color w:val="000000"/>
          <w:spacing w:val="-1"/>
          <w:w w:val="100"/>
          <w:position w:val="0"/>
          <w:sz w:val="18"/>
          <w:u w:val="none"/>
        </w:rPr>
        <w:t>：</w:t>
      </w:r>
      <w:r>
        <w:rPr>
          <w:rFonts w:ascii="宋体" w:eastAsia="宋体" w:hAnsi="宋体" w:cs="宋体"/>
          <w:color w:val="000000"/>
          <w:spacing w:val="-1"/>
          <w:w w:val="100"/>
          <w:position w:val="0"/>
          <w:sz w:val="18"/>
          <w:u w:val="none"/>
        </w:rPr>
        <w:t>方法检出限的要求原则是：首选方法检出限低于相应组分的背景值，次之是方法检出限低于相应组分的限值，</w:t>
      </w:r>
    </w:p>
    <w:p>
      <w:pPr>
        <w:spacing w:before="0" w:after="0" w:line="310" w:lineRule="exact"/>
        <w:ind w:left="445" w:firstLine="811"/>
        <w:jc w:val="left"/>
      </w:pPr>
      <w:r>
        <w:rPr>
          <w:rFonts w:ascii="宋体" w:hAnsi="宋体" w:cs="宋体"/>
          <w:color w:val="000000"/>
          <w:spacing w:val="-1"/>
          <w:w w:val="100"/>
          <w:position w:val="0"/>
          <w:sz w:val="18"/>
          <w:u w:val="none"/>
        </w:rPr>
        <w:t>再次之为方法检出限等于相应组分的限值。</w:t>
      </w:r>
    </w:p>
    <w:p>
      <w:pPr>
        <w:tabs>
          <w:tab w:val="left" w:pos="1599"/>
        </w:tabs>
        <w:spacing w:before="0" w:after="0" w:line="333" w:lineRule="exact"/>
        <w:ind w:left="445" w:firstLine="0"/>
        <w:jc w:val="left"/>
      </w:pPr>
      <w:r>
        <w:rPr>
          <w:rFonts w:ascii="黑体" w:hAnsi="黑体" w:cs="黑体"/>
          <w:color w:val="000000"/>
          <w:spacing w:val="0"/>
          <w:w w:val="100"/>
          <w:position w:val="0"/>
          <w:sz w:val="21"/>
          <w:u w:val="none"/>
        </w:rPr>
        <w:t>5.1.3.1.5</w:t>
      </w:r>
      <w:r>
        <w:rPr>
          <w:rFonts w:cs="Calibri"/>
          <w:spacing w:val="0"/>
          <w:w w:val="100"/>
        </w:rPr>
        <w:tab/>
      </w:r>
      <w:r>
        <w:rPr>
          <w:rFonts w:ascii="宋体" w:eastAsia="宋体" w:hAnsi="宋体" w:cs="宋体"/>
          <w:color w:val="000000"/>
          <w:spacing w:val="0"/>
          <w:w w:val="100"/>
          <w:position w:val="0"/>
          <w:sz w:val="21"/>
          <w:u w:val="none"/>
        </w:rPr>
        <w:t>分析方法的准确度（正确度和精密度）采用检测标准物质或加标回收率试验的方法确定，</w:t>
      </w:r>
    </w:p>
    <w:p>
      <w:pPr>
        <w:spacing w:before="0" w:after="0" w:line="310" w:lineRule="exact"/>
        <w:ind w:left="445" w:firstLine="0"/>
        <w:jc w:val="left"/>
      </w:pPr>
      <w:r>
        <w:rPr>
          <w:rFonts w:ascii="宋体" w:hAnsi="宋体" w:cs="宋体"/>
          <w:color w:val="000000"/>
          <w:spacing w:val="-3"/>
          <w:w w:val="100"/>
          <w:position w:val="0"/>
          <w:sz w:val="21"/>
          <w:u w:val="none"/>
        </w:rPr>
        <w:t>依据检测结果分别计算分析方法的准确度（正确度和精密度）。一般应尽量选择某组分高、中、低三个</w:t>
      </w:r>
    </w:p>
    <w:p>
      <w:pPr>
        <w:spacing w:before="0" w:after="0" w:line="312" w:lineRule="exact"/>
        <w:ind w:left="445" w:firstLine="0"/>
        <w:jc w:val="left"/>
      </w:pPr>
      <w:r>
        <w:rPr>
          <w:rFonts w:ascii="宋体" w:eastAsia="宋体" w:hAnsi="宋体" w:cs="宋体"/>
          <w:color w:val="000000"/>
          <w:spacing w:val="0"/>
          <w:w w:val="100"/>
          <w:position w:val="0"/>
          <w:sz w:val="21"/>
          <w:u w:val="none"/>
        </w:rPr>
        <w:t>含量段的标准物质，采用选定的分析方法对每一个标准物质的每个目标物进行</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12</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次测定，每个标准物</w:t>
      </w:r>
    </w:p>
    <w:p>
      <w:pPr>
        <w:spacing w:before="0" w:after="0" w:line="382" w:lineRule="exact"/>
        <w:ind w:left="445" w:firstLine="9204"/>
        <w:jc w:val="left"/>
      </w:pPr>
      <w:r>
        <w:rPr>
          <w:rFonts w:ascii="宋体" w:hAnsi="宋体" w:cs="宋体"/>
          <w:color w:val="000000"/>
          <w:spacing w:val="-1"/>
          <w:w w:val="100"/>
          <w:position w:val="0"/>
          <w:sz w:val="18"/>
          <w:u w:val="none"/>
        </w:rPr>
        <w:t>7</w:t>
      </w:r>
    </w:p>
    <w:p>
      <w:pPr>
        <w:widowControl/>
        <w:jc w:val="left"/>
        <w:sectPr>
          <w:type w:val="continuous"/>
          <w:pgSz w:w="11906" w:h="16839"/>
          <w:pgMar w:top="859" w:right="611" w:bottom="619" w:left="971" w:header="0" w:footer="0" w:gutter="0"/>
          <w:pgNumType w:start="39"/>
          <w:cols w:num="1" w:space="708" w:equalWidth="0">
            <w:col w:w="10324" w:space="0"/>
          </w:cols>
          <w:docGrid w:type="lines" w:linePitch="312" w:charSpace="0"/>
        </w:sectPr>
      </w:pPr>
    </w:p>
    <w:tbl>
      <w:tblPr>
        <w:tblStyle w:val="TableNormal"/>
        <w:tblpPr w:leftFromText="180" w:rightFromText="180" w:vertAnchor="page" w:horzAnchor="page" w:tblpX="163" w:tblpY="4485"/>
        <w:tblW w:w="0" w:type="auto"/>
        <w:tblInd w:w="0" w:type="dxa"/>
        <w:tblLayout w:type="fixed"/>
        <w:tblCellMar>
          <w:top w:w="0" w:type="dxa"/>
          <w:left w:w="108" w:type="dxa"/>
          <w:bottom w:w="0" w:type="dxa"/>
          <w:right w:w="108" w:type="dxa"/>
        </w:tblCellMar>
      </w:tblPr>
      <w:tblGrid>
        <w:gridCol w:w="2234"/>
        <w:gridCol w:w="1702"/>
        <w:gridCol w:w="1985"/>
        <w:gridCol w:w="3228"/>
      </w:tblGrid>
      <w:tr>
        <w:tblPrEx>
          <w:tblW w:w="0" w:type="auto"/>
          <w:tblInd w:w="0" w:type="dxa"/>
          <w:tblLayout w:type="fixed"/>
          <w:tblCellMar>
            <w:top w:w="0" w:type="dxa"/>
            <w:left w:w="108" w:type="dxa"/>
            <w:bottom w:w="0" w:type="dxa"/>
            <w:right w:w="108" w:type="dxa"/>
          </w:tblCellMar>
        </w:tblPrEx>
        <w:trPr>
          <w:trHeight w:hRule="exact" w:val="468"/>
        </w:trPr>
        <w:tc>
          <w:tcPr>
            <w:tcW w:w="22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7" w:lineRule="exact"/>
              <w:ind w:left="559" w:right="-239"/>
            </w:pPr>
            <w:bookmarkStart w:id="14" w:name="14"/>
            <w:bookmarkEnd w:id="14"/>
            <w:r>
              <w:rPr>
                <w:rFonts w:ascii="宋体" w:eastAsia="宋体" w:hAnsi="宋体" w:cs="宋体"/>
                <w:color w:val="000000"/>
                <w:spacing w:val="-1"/>
                <w:w w:val="100"/>
                <w:position w:val="0"/>
                <w:sz w:val="18"/>
                <w:u w:val="none"/>
              </w:rPr>
              <w:t>控制项目</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7" w:lineRule="exact"/>
              <w:ind w:left="312" w:right="-239"/>
            </w:pPr>
            <w:r>
              <w:rPr>
                <w:rFonts w:ascii="宋体" w:eastAsia="宋体" w:hAnsi="宋体" w:cs="宋体"/>
                <w:color w:val="000000"/>
                <w:spacing w:val="-1"/>
                <w:w w:val="100"/>
                <w:position w:val="0"/>
                <w:sz w:val="18"/>
                <w:u w:val="none"/>
              </w:rPr>
              <w:t>正确度允许限</w:t>
            </w: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7" w:lineRule="exact"/>
              <w:ind w:left="451" w:right="-239"/>
            </w:pPr>
            <w:r>
              <w:rPr>
                <w:rFonts w:ascii="宋体" w:eastAsia="宋体" w:hAnsi="宋体" w:cs="宋体"/>
                <w:color w:val="000000"/>
                <w:spacing w:val="-1"/>
                <w:w w:val="100"/>
                <w:position w:val="0"/>
                <w:sz w:val="18"/>
                <w:u w:val="none"/>
              </w:rPr>
              <w:t>精密度允许限</w:t>
            </w:r>
          </w:p>
        </w:tc>
        <w:tc>
          <w:tcPr>
            <w:tcW w:w="32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7" w:lineRule="exact"/>
              <w:ind w:left="1344" w:right="-239"/>
            </w:pPr>
            <w:r>
              <w:rPr>
                <w:rFonts w:ascii="宋体" w:eastAsia="宋体" w:hAnsi="宋体" w:cs="宋体"/>
                <w:color w:val="000000"/>
                <w:spacing w:val="-1"/>
                <w:w w:val="100"/>
                <w:position w:val="0"/>
                <w:sz w:val="18"/>
                <w:u w:val="none"/>
              </w:rPr>
              <w:t>备</w:t>
            </w:r>
            <w:r>
              <w:rPr>
                <w:rFonts w:ascii="Calibri" w:hAnsi="Calibri" w:cs="Calibri"/>
                <w:color w:val="000000"/>
                <w:spacing w:val="3"/>
                <w:w w:val="100"/>
                <w:sz w:val="18"/>
                <w:u w:val="none"/>
              </w:rPr>
              <w:t>    </w:t>
            </w:r>
            <w:r>
              <w:rPr>
                <w:rFonts w:ascii="宋体" w:eastAsia="宋体" w:hAnsi="宋体" w:cs="宋体"/>
                <w:color w:val="000000"/>
                <w:spacing w:val="-1"/>
                <w:w w:val="100"/>
                <w:position w:val="0"/>
                <w:sz w:val="18"/>
                <w:u w:val="none"/>
              </w:rPr>
              <w:t>注</w:t>
            </w:r>
          </w:p>
        </w:tc>
      </w:tr>
      <w:tr>
        <w:tblPrEx>
          <w:tblW w:w="0" w:type="auto"/>
          <w:tblInd w:w="0" w:type="dxa"/>
          <w:tblLayout w:type="fixed"/>
          <w:tblCellMar>
            <w:top w:w="0" w:type="dxa"/>
            <w:left w:w="108" w:type="dxa"/>
            <w:bottom w:w="0" w:type="dxa"/>
            <w:right w:w="108" w:type="dxa"/>
          </w:tblCellMar>
        </w:tblPrEx>
        <w:trPr>
          <w:trHeight w:hRule="exact" w:val="691"/>
        </w:trPr>
        <w:tc>
          <w:tcPr>
            <w:tcW w:w="22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576" w:right="-239"/>
            </w:pPr>
            <w:r>
              <w:rPr>
                <w:rFonts w:ascii="宋体" w:eastAsia="宋体" w:hAnsi="宋体" w:cs="宋体"/>
                <w:color w:val="000000"/>
                <w:spacing w:val="-1"/>
                <w:w w:val="100"/>
                <w:position w:val="0"/>
                <w:sz w:val="18"/>
                <w:u w:val="none"/>
              </w:rPr>
              <w:t>标准物质单次</w:t>
            </w:r>
          </w:p>
          <w:p>
            <w:pPr>
              <w:spacing w:before="0" w:after="0" w:line="269" w:lineRule="exact"/>
              <w:ind w:left="756" w:right="-239"/>
            </w:pPr>
            <w:r>
              <w:rPr>
                <w:rFonts w:ascii="宋体" w:eastAsia="宋体" w:hAnsi="宋体" w:cs="宋体"/>
                <w:color w:val="000000"/>
                <w:spacing w:val="-1"/>
                <w:w w:val="100"/>
                <w:position w:val="0"/>
                <w:sz w:val="18"/>
                <w:u w:val="none"/>
              </w:rPr>
              <w:t>检测结果</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5" w:lineRule="exact"/>
              <w:ind w:left="538"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C±2S</w:t>
            </w: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5" w:lineRule="exact"/>
              <w:ind w:left="362" w:right="-239"/>
            </w:pPr>
            <w:r>
              <w:rPr>
                <w:rFonts w:ascii="宋体" w:eastAsia="宋体" w:hAnsi="宋体" w:cs="宋体"/>
                <w:color w:val="000000"/>
                <w:spacing w:val="-1"/>
                <w:w w:val="100"/>
                <w:position w:val="0"/>
                <w:sz w:val="18"/>
                <w:u w:val="none"/>
              </w:rPr>
              <w:t>相对偏差</w:t>
            </w:r>
            <w:r>
              <w:rPr>
                <w:rFonts w:ascii="Calibri" w:hAnsi="Calibri" w:cs="Calibri"/>
                <w:color w:val="000000"/>
                <w:spacing w:val="0"/>
                <w:w w:val="224"/>
                <w:sz w:val="18"/>
                <w:u w:val="none"/>
              </w:rPr>
              <w:t> </w:t>
            </w:r>
            <w:r>
              <w:rPr>
                <w:rFonts w:ascii="宋体" w:hAnsi="宋体" w:cs="宋体"/>
                <w:color w:val="000000"/>
                <w:spacing w:val="-1"/>
                <w:w w:val="100"/>
                <w:position w:val="0"/>
                <w:sz w:val="18"/>
                <w:u w:val="none"/>
              </w:rPr>
              <w:t>≤15%</w:t>
            </w:r>
          </w:p>
        </w:tc>
        <w:tc>
          <w:tcPr>
            <w:tcW w:w="322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259" w:lineRule="exact"/>
              <w:ind w:left="108" w:right="-239"/>
            </w:pPr>
            <w:r>
              <w:rPr>
                <w:rFonts w:ascii="宋体" w:hAnsi="宋体" w:cs="宋体"/>
                <w:color w:val="000000"/>
                <w:spacing w:val="0"/>
                <w:w w:val="100"/>
                <w:position w:val="0"/>
                <w:sz w:val="21"/>
                <w:u w:val="none"/>
              </w:rPr>
              <w:t>1</w:t>
            </w:r>
            <w:r>
              <w:rPr>
                <w:rFonts w:ascii="宋体" w:eastAsia="宋体" w:hAnsi="宋体" w:cs="宋体"/>
                <w:color w:val="000000"/>
                <w:spacing w:val="0"/>
                <w:w w:val="100"/>
                <w:position w:val="0"/>
                <w:sz w:val="21"/>
                <w:u w:val="none"/>
              </w:rPr>
              <w:t>．</w:t>
            </w:r>
            <w:r>
              <w:rPr>
                <w:rFonts w:ascii="Calibri" w:hAnsi="Calibri" w:cs="Calibri"/>
                <w:color w:val="000000"/>
                <w:spacing w:val="1"/>
                <w:w w:val="100"/>
                <w:sz w:val="18"/>
                <w:u w:val="none"/>
              </w:rPr>
              <w:t> </w:t>
            </w:r>
            <w:r>
              <w:rPr>
                <w:rFonts w:ascii="宋体" w:hAnsi="宋体" w:cs="宋体"/>
                <w:color w:val="000000"/>
                <w:spacing w:val="-1"/>
                <w:w w:val="100"/>
                <w:position w:val="0"/>
                <w:sz w:val="18"/>
                <w:u w:val="none"/>
              </w:rPr>
              <w:t>C</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为标准推荐值；</w:t>
            </w:r>
          </w:p>
          <w:p>
            <w:pPr>
              <w:spacing w:before="0" w:after="0" w:line="324" w:lineRule="exact"/>
              <w:ind w:left="108" w:right="-239"/>
            </w:pPr>
            <w:r>
              <w:rPr>
                <w:rFonts w:ascii="宋体" w:hAnsi="宋体" w:cs="宋体"/>
                <w:color w:val="000000"/>
                <w:spacing w:val="0"/>
                <w:w w:val="100"/>
                <w:position w:val="2"/>
                <w:sz w:val="21"/>
                <w:u w:val="none"/>
              </w:rPr>
              <w:t>2</w:t>
            </w:r>
            <w:r>
              <w:rPr>
                <w:rFonts w:ascii="宋体" w:eastAsia="宋体" w:hAnsi="宋体" w:cs="宋体"/>
                <w:color w:val="000000"/>
                <w:spacing w:val="0"/>
                <w:w w:val="100"/>
                <w:position w:val="2"/>
                <w:sz w:val="21"/>
                <w:u w:val="none"/>
              </w:rPr>
              <w:t>．</w:t>
            </w:r>
            <w:r>
              <w:rPr>
                <w:rFonts w:ascii="Calibri" w:hAnsi="Calibri" w:cs="Calibri"/>
                <w:color w:val="000000"/>
                <w:spacing w:val="0"/>
                <w:w w:val="330"/>
                <w:sz w:val="18"/>
                <w:u w:val="none"/>
              </w:rPr>
              <w:t> </w:t>
            </w:r>
            <w:r>
              <w:rPr>
                <w:rFonts w:ascii="Times New Roman" w:hAnsi="Times New Roman" w:cs="Times New Roman"/>
                <w:color w:val="000000"/>
                <w:spacing w:val="0"/>
                <w:w w:val="100"/>
                <w:position w:val="0"/>
                <w:sz w:val="18"/>
                <w:u w:val="none"/>
              </w:rPr>
              <w:t>RD</w:t>
            </w:r>
            <w:r>
              <w:rPr>
                <w:rFonts w:ascii="宋体" w:eastAsia="宋体" w:hAnsi="宋体" w:cs="宋体"/>
                <w:color w:val="000000"/>
                <w:spacing w:val="-1"/>
                <w:w w:val="100"/>
                <w:position w:val="3"/>
                <w:sz w:val="18"/>
                <w:u w:val="none"/>
              </w:rPr>
              <w:t>（相对偏差）</w:t>
            </w:r>
            <w:r>
              <w:rPr>
                <w:rFonts w:ascii="Times New Roman" w:hAnsi="Times New Roman" w:cs="Times New Roman"/>
                <w:color w:val="000000"/>
                <w:spacing w:val="-1"/>
                <w:w w:val="100"/>
                <w:position w:val="0"/>
                <w:sz w:val="18"/>
                <w:u w:val="none"/>
              </w:rPr>
              <w:t>=</w:t>
            </w:r>
            <w:r>
              <w:rPr>
                <w:rFonts w:ascii="Calibri" w:hAnsi="Calibri" w:cs="Calibri"/>
                <w:color w:val="000000"/>
                <w:spacing w:val="3"/>
                <w:w w:val="100"/>
                <w:sz w:val="18"/>
                <w:u w:val="none"/>
              </w:rPr>
              <w:t> </w:t>
            </w:r>
            <w:r>
              <w:rPr>
                <w:rFonts w:ascii="Times New Roman" w:hAnsi="Times New Roman" w:cs="Times New Roman"/>
                <w:color w:val="000000"/>
                <w:spacing w:val="-2"/>
                <w:w w:val="100"/>
                <w:position w:val="0"/>
                <w:sz w:val="18"/>
                <w:u w:val="none"/>
              </w:rPr>
              <w:t>(X</w:t>
            </w:r>
            <w:r>
              <w:rPr>
                <w:rFonts w:ascii="Times New Roman" w:hAnsi="Times New Roman" w:cs="Times New Roman"/>
                <w:color w:val="000000"/>
                <w:spacing w:val="-1"/>
                <w:w w:val="100"/>
                <w:position w:val="0"/>
                <w:sz w:val="12"/>
                <w:u w:val="none"/>
              </w:rPr>
              <w:t>1</w:t>
            </w:r>
            <w:r>
              <w:rPr>
                <w:rFonts w:ascii="Times New Roman" w:hAnsi="Times New Roman" w:cs="Times New Roman"/>
                <w:color w:val="000000"/>
                <w:spacing w:val="-2"/>
                <w:w w:val="100"/>
                <w:position w:val="0"/>
                <w:sz w:val="18"/>
                <w:u w:val="none"/>
              </w:rPr>
              <w:t>-X</w:t>
            </w:r>
            <w:r>
              <w:rPr>
                <w:rFonts w:ascii="Times New Roman" w:hAnsi="Times New Roman" w:cs="Times New Roman"/>
                <w:color w:val="000000"/>
                <w:spacing w:val="-1"/>
                <w:w w:val="100"/>
                <w:position w:val="0"/>
                <w:sz w:val="12"/>
                <w:u w:val="none"/>
              </w:rPr>
              <w:t>2</w:t>
            </w:r>
            <w:r>
              <w:rPr>
                <w:rFonts w:ascii="Times New Roman" w:hAnsi="Times New Roman" w:cs="Times New Roman"/>
                <w:color w:val="000000"/>
                <w:spacing w:val="-1"/>
                <w:w w:val="100"/>
                <w:position w:val="0"/>
                <w:sz w:val="18"/>
                <w:u w:val="none"/>
              </w:rPr>
              <w:t>)/</w:t>
            </w:r>
            <w:r>
              <w:rPr>
                <w:rFonts w:ascii="Calibri" w:hAnsi="Calibri" w:cs="Calibri"/>
                <w:color w:val="000000"/>
                <w:spacing w:val="4"/>
                <w:w w:val="100"/>
                <w:sz w:val="18"/>
                <w:u w:val="none"/>
              </w:rPr>
              <w:t> </w:t>
            </w:r>
            <w:r>
              <w:rPr>
                <w:rFonts w:ascii="Times New Roman" w:hAnsi="Times New Roman" w:cs="Times New Roman"/>
                <w:color w:val="000000"/>
                <w:spacing w:val="-2"/>
                <w:w w:val="100"/>
                <w:position w:val="0"/>
                <w:sz w:val="18"/>
                <w:u w:val="none"/>
              </w:rPr>
              <w:t>(X</w:t>
            </w:r>
            <w:r>
              <w:rPr>
                <w:rFonts w:ascii="Times New Roman" w:hAnsi="Times New Roman" w:cs="Times New Roman"/>
                <w:color w:val="000000"/>
                <w:spacing w:val="-1"/>
                <w:w w:val="100"/>
                <w:position w:val="0"/>
                <w:sz w:val="12"/>
                <w:u w:val="none"/>
              </w:rPr>
              <w:t>1</w:t>
            </w:r>
            <w:r>
              <w:rPr>
                <w:rFonts w:ascii="Times New Roman" w:hAnsi="Times New Roman" w:cs="Times New Roman"/>
                <w:color w:val="000000"/>
                <w:spacing w:val="-2"/>
                <w:w w:val="100"/>
                <w:position w:val="0"/>
                <w:sz w:val="18"/>
                <w:u w:val="none"/>
              </w:rPr>
              <w:t>+X</w:t>
            </w:r>
            <w:r>
              <w:rPr>
                <w:rFonts w:ascii="Times New Roman" w:hAnsi="Times New Roman" w:cs="Times New Roman"/>
                <w:color w:val="000000"/>
                <w:spacing w:val="-1"/>
                <w:w w:val="100"/>
                <w:position w:val="0"/>
                <w:sz w:val="12"/>
                <w:u w:val="none"/>
              </w:rPr>
              <w:t>2</w:t>
            </w:r>
            <w:r>
              <w:rPr>
                <w:rFonts w:ascii="Times New Roman" w:hAnsi="Times New Roman" w:cs="Times New Roman"/>
                <w:color w:val="000000"/>
                <w:spacing w:val="-1"/>
                <w:w w:val="100"/>
                <w:position w:val="0"/>
                <w:sz w:val="18"/>
                <w:u w:val="none"/>
              </w:rPr>
              <w:t>)</w:t>
            </w:r>
          </w:p>
          <w:p>
            <w:pPr>
              <w:spacing w:before="0" w:after="0" w:line="251" w:lineRule="exact"/>
              <w:ind w:left="468" w:right="-239"/>
            </w:pPr>
            <w:r>
              <w:rPr>
                <w:rFonts w:ascii="宋体" w:hAnsi="宋体" w:cs="宋体"/>
                <w:color w:val="000000"/>
                <w:spacing w:val="-1"/>
                <w:w w:val="100"/>
                <w:position w:val="0"/>
                <w:sz w:val="18"/>
                <w:u w:val="none"/>
              </w:rPr>
              <w:t>×</w:t>
            </w:r>
            <w:r>
              <w:rPr>
                <w:rFonts w:ascii="Times New Roman" w:hAnsi="Times New Roman" w:cs="Times New Roman"/>
                <w:color w:val="000000"/>
                <w:spacing w:val="0"/>
                <w:w w:val="100"/>
                <w:position w:val="0"/>
                <w:sz w:val="18"/>
                <w:u w:val="none"/>
              </w:rPr>
              <w:t>100%</w:t>
            </w:r>
            <w:r>
              <w:rPr>
                <w:rFonts w:ascii="Calibri" w:hAnsi="Calibri" w:cs="Calibri"/>
                <w:color w:val="000000"/>
                <w:spacing w:val="0"/>
                <w:w w:val="215"/>
                <w:sz w:val="18"/>
                <w:u w:val="none"/>
              </w:rPr>
              <w:t> </w:t>
            </w: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689"/>
        </w:trPr>
        <w:tc>
          <w:tcPr>
            <w:tcW w:w="22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576" w:right="-239"/>
            </w:pPr>
            <w:r>
              <w:rPr>
                <w:rFonts w:ascii="宋体" w:eastAsia="宋体" w:hAnsi="宋体" w:cs="宋体"/>
                <w:color w:val="000000"/>
                <w:spacing w:val="-1"/>
                <w:w w:val="100"/>
                <w:position w:val="0"/>
                <w:sz w:val="18"/>
                <w:u w:val="none"/>
              </w:rPr>
              <w:t>标准物质</w:t>
            </w:r>
            <w:r>
              <w:rPr>
                <w:rFonts w:ascii="宋体" w:hAnsi="宋体" w:cs="宋体"/>
                <w:color w:val="000000"/>
                <w:spacing w:val="0"/>
                <w:w w:val="100"/>
                <w:position w:val="0"/>
                <w:sz w:val="18"/>
                <w:u w:val="none"/>
              </w:rPr>
              <w:t>12</w:t>
            </w:r>
            <w:r>
              <w:rPr>
                <w:rFonts w:ascii="宋体" w:eastAsia="宋体" w:hAnsi="宋体" w:cs="宋体"/>
                <w:color w:val="000000"/>
                <w:spacing w:val="-1"/>
                <w:w w:val="100"/>
                <w:position w:val="0"/>
                <w:sz w:val="18"/>
                <w:u w:val="none"/>
              </w:rPr>
              <w:t>次</w:t>
            </w:r>
          </w:p>
          <w:p>
            <w:pPr>
              <w:spacing w:before="0" w:after="0" w:line="269" w:lineRule="exact"/>
              <w:ind w:left="667" w:right="-239"/>
            </w:pPr>
            <w:r>
              <w:rPr>
                <w:rFonts w:ascii="宋体" w:eastAsia="宋体" w:hAnsi="宋体" w:cs="宋体"/>
                <w:color w:val="000000"/>
                <w:spacing w:val="-1"/>
                <w:w w:val="100"/>
                <w:position w:val="0"/>
                <w:sz w:val="18"/>
                <w:u w:val="none"/>
              </w:rPr>
              <w:t>检测平均值</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5" w:lineRule="exact"/>
              <w:ind w:left="583"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C±S</w:t>
            </w: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5" w:lineRule="exact"/>
              <w:ind w:left="363" w:right="-239"/>
            </w:pPr>
            <w:r>
              <w:rPr>
                <w:rFonts w:ascii="宋体" w:eastAsia="宋体" w:hAnsi="宋体" w:cs="宋体"/>
                <w:color w:val="000000"/>
                <w:spacing w:val="-1"/>
                <w:w w:val="100"/>
                <w:position w:val="0"/>
                <w:sz w:val="18"/>
                <w:u w:val="none"/>
              </w:rPr>
              <w:t>相对偏差</w:t>
            </w:r>
            <w:r>
              <w:rPr>
                <w:rFonts w:ascii="Calibri" w:hAnsi="Calibri" w:cs="Calibri"/>
                <w:color w:val="000000"/>
                <w:spacing w:val="0"/>
                <w:w w:val="224"/>
                <w:sz w:val="18"/>
                <w:u w:val="none"/>
              </w:rPr>
              <w:t> </w:t>
            </w:r>
            <w:r>
              <w:rPr>
                <w:rFonts w:ascii="宋体" w:hAnsi="宋体" w:cs="宋体"/>
                <w:color w:val="000000"/>
                <w:spacing w:val="-1"/>
                <w:w w:val="100"/>
                <w:position w:val="0"/>
                <w:sz w:val="18"/>
                <w:u w:val="none"/>
              </w:rPr>
              <w:t>≤10%</w:t>
            </w:r>
          </w:p>
        </w:tc>
        <w:tc>
          <w:tcPr>
            <w:tcW w:w="322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15" w:lineRule="exact"/>
            </w:pPr>
          </w:p>
        </w:tc>
      </w:tr>
      <w:tr>
        <w:tblPrEx>
          <w:tblW w:w="0" w:type="auto"/>
          <w:tblInd w:w="0" w:type="dxa"/>
          <w:tblLayout w:type="fixed"/>
          <w:tblCellMar>
            <w:top w:w="0" w:type="dxa"/>
            <w:left w:w="108" w:type="dxa"/>
            <w:bottom w:w="0" w:type="dxa"/>
            <w:right w:w="108" w:type="dxa"/>
          </w:tblCellMar>
        </w:tblPrEx>
        <w:trPr>
          <w:trHeight w:hRule="exact" w:val="691"/>
        </w:trPr>
        <w:tc>
          <w:tcPr>
            <w:tcW w:w="22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5" w:lineRule="exact"/>
              <w:ind w:left="307" w:right="-239"/>
            </w:pPr>
            <w:r>
              <w:rPr>
                <w:rFonts w:ascii="宋体" w:eastAsia="宋体" w:hAnsi="宋体" w:cs="宋体"/>
                <w:color w:val="000000"/>
                <w:spacing w:val="-1"/>
                <w:w w:val="100"/>
                <w:position w:val="0"/>
                <w:sz w:val="18"/>
                <w:u w:val="none"/>
              </w:rPr>
              <w:t>无机组分单次回收率</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5" w:lineRule="exact"/>
              <w:ind w:left="538" w:right="-239"/>
            </w:pPr>
            <w:r>
              <w:rPr>
                <w:rFonts w:ascii="宋体" w:hAnsi="宋体" w:cs="宋体"/>
                <w:color w:val="000000"/>
                <w:spacing w:val="0"/>
                <w:w w:val="100"/>
                <w:position w:val="0"/>
                <w:sz w:val="18"/>
                <w:u w:val="none"/>
              </w:rPr>
              <w:t>90-110%</w:t>
            </w: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5" w:lineRule="exact"/>
              <w:ind w:left="362" w:right="-239"/>
            </w:pPr>
            <w:r>
              <w:rPr>
                <w:rFonts w:ascii="宋体" w:eastAsia="宋体" w:hAnsi="宋体" w:cs="宋体"/>
                <w:color w:val="000000"/>
                <w:spacing w:val="-1"/>
                <w:w w:val="100"/>
                <w:position w:val="0"/>
                <w:sz w:val="18"/>
                <w:u w:val="none"/>
              </w:rPr>
              <w:t>相对偏差</w:t>
            </w:r>
            <w:r>
              <w:rPr>
                <w:rFonts w:ascii="Calibri" w:hAnsi="Calibri" w:cs="Calibri"/>
                <w:color w:val="000000"/>
                <w:spacing w:val="0"/>
                <w:w w:val="224"/>
                <w:sz w:val="18"/>
                <w:u w:val="none"/>
              </w:rPr>
              <w:t> </w:t>
            </w:r>
            <w:r>
              <w:rPr>
                <w:rFonts w:ascii="宋体" w:hAnsi="宋体" w:cs="宋体"/>
                <w:color w:val="000000"/>
                <w:spacing w:val="-1"/>
                <w:w w:val="100"/>
                <w:position w:val="0"/>
                <w:sz w:val="18"/>
                <w:u w:val="none"/>
              </w:rPr>
              <w:t>≤20%</w:t>
            </w:r>
          </w:p>
        </w:tc>
        <w:tc>
          <w:tcPr>
            <w:tcW w:w="32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108" w:right="-239"/>
            </w:pPr>
            <w:r>
              <w:rPr>
                <w:rFonts w:ascii="宋体" w:eastAsia="宋体" w:hAnsi="宋体" w:cs="宋体"/>
                <w:color w:val="000000"/>
                <w:spacing w:val="-3"/>
                <w:w w:val="100"/>
                <w:position w:val="0"/>
                <w:sz w:val="18"/>
                <w:u w:val="none"/>
              </w:rPr>
              <w:t>相对偏差按回收量和加标量计算，公式</w:t>
            </w:r>
          </w:p>
          <w:p>
            <w:pPr>
              <w:spacing w:before="0" w:after="0" w:line="269" w:lineRule="exact"/>
              <w:ind w:left="108" w:right="-239"/>
            </w:pPr>
            <w:r>
              <w:rPr>
                <w:rFonts w:ascii="宋体" w:hAnsi="宋体" w:cs="宋体"/>
                <w:color w:val="000000"/>
                <w:spacing w:val="-1"/>
                <w:w w:val="100"/>
                <w:position w:val="0"/>
                <w:sz w:val="18"/>
                <w:u w:val="none"/>
              </w:rPr>
              <w:t>同上。</w:t>
            </w:r>
          </w:p>
        </w:tc>
      </w:tr>
      <w:tr>
        <w:tblPrEx>
          <w:tblW w:w="0" w:type="auto"/>
          <w:tblInd w:w="0" w:type="dxa"/>
          <w:tblLayout w:type="fixed"/>
          <w:tblCellMar>
            <w:top w:w="0" w:type="dxa"/>
            <w:left w:w="108" w:type="dxa"/>
            <w:bottom w:w="0" w:type="dxa"/>
            <w:right w:w="108" w:type="dxa"/>
          </w:tblCellMar>
        </w:tblPrEx>
        <w:trPr>
          <w:trHeight w:hRule="exact" w:val="470"/>
        </w:trPr>
        <w:tc>
          <w:tcPr>
            <w:tcW w:w="22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307" w:right="-239"/>
            </w:pPr>
            <w:r>
              <w:rPr>
                <w:rFonts w:ascii="宋体" w:eastAsia="宋体" w:hAnsi="宋体" w:cs="宋体"/>
                <w:color w:val="000000"/>
                <w:spacing w:val="-1"/>
                <w:w w:val="100"/>
                <w:position w:val="0"/>
                <w:sz w:val="18"/>
                <w:u w:val="none"/>
              </w:rPr>
              <w:t>无机组分平均回收率</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538" w:right="-239"/>
            </w:pPr>
            <w:r>
              <w:rPr>
                <w:rFonts w:ascii="宋体" w:hAnsi="宋体" w:cs="宋体"/>
                <w:color w:val="000000"/>
                <w:spacing w:val="0"/>
                <w:w w:val="100"/>
                <w:position w:val="0"/>
                <w:sz w:val="18"/>
                <w:u w:val="none"/>
              </w:rPr>
              <w:t>95-105%</w:t>
            </w: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362" w:right="-239"/>
            </w:pPr>
            <w:r>
              <w:rPr>
                <w:rFonts w:ascii="宋体" w:eastAsia="宋体" w:hAnsi="宋体" w:cs="宋体"/>
                <w:color w:val="000000"/>
                <w:spacing w:val="-1"/>
                <w:w w:val="100"/>
                <w:position w:val="0"/>
                <w:sz w:val="18"/>
                <w:u w:val="none"/>
              </w:rPr>
              <w:t>相对偏差</w:t>
            </w:r>
            <w:r>
              <w:rPr>
                <w:rFonts w:ascii="Calibri" w:hAnsi="Calibri" w:cs="Calibri"/>
                <w:color w:val="000000"/>
                <w:spacing w:val="0"/>
                <w:w w:val="224"/>
                <w:sz w:val="18"/>
                <w:u w:val="none"/>
              </w:rPr>
              <w:t> </w:t>
            </w:r>
            <w:r>
              <w:rPr>
                <w:rFonts w:ascii="宋体" w:hAnsi="宋体" w:cs="宋体"/>
                <w:color w:val="000000"/>
                <w:spacing w:val="-1"/>
                <w:w w:val="100"/>
                <w:position w:val="0"/>
                <w:sz w:val="18"/>
                <w:u w:val="none"/>
              </w:rPr>
              <w:t>≤15%</w:t>
            </w:r>
          </w:p>
        </w:tc>
        <w:tc>
          <w:tcPr>
            <w:tcW w:w="32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108" w:right="-239"/>
            </w:pPr>
            <w:r>
              <w:rPr>
                <w:rFonts w:ascii="宋体" w:eastAsia="宋体" w:hAnsi="宋体" w:cs="宋体"/>
                <w:color w:val="000000"/>
                <w:spacing w:val="-1"/>
                <w:w w:val="100"/>
                <w:position w:val="0"/>
                <w:sz w:val="18"/>
                <w:u w:val="none"/>
              </w:rPr>
              <w:t>同上</w:t>
            </w:r>
          </w:p>
        </w:tc>
      </w:tr>
    </w:tbl>
    <w:p>
      <w:pPr>
        <w:spacing w:before="0" w:after="0" w:line="240" w:lineRule="exact"/>
      </w:pPr>
    </w:p>
    <w:p>
      <w:pPr>
        <w:spacing w:before="0" w:after="0" w:line="341" w:lineRule="exact"/>
      </w:pPr>
    </w:p>
    <w:p>
      <w:pPr>
        <w:widowControl/>
        <w:jc w:val="left"/>
        <w:sectPr>
          <w:type w:val="continuous"/>
          <w:pgSz w:w="11906" w:h="16838"/>
          <w:pgMar w:top="867" w:right="713" w:bottom="627" w:left="1073" w:header="0" w:footer="0" w:gutter="0"/>
          <w:pgNumType w:start="40"/>
          <w:cols w:num="1" w:space="720"/>
          <w:docGrid w:type="lines" w:linePitch="312" w:charSpace="0"/>
        </w:sectPr>
      </w:pPr>
    </w:p>
    <w:p>
      <w:pPr>
        <w:spacing w:before="0" w:after="0" w:line="227" w:lineRule="exact"/>
        <w:ind w:left="60" w:firstLine="0"/>
        <w:jc w:val="left"/>
      </w:pPr>
      <w:r>
        <w:rPr>
          <w:rFonts w:ascii="黑体" w:hAnsi="黑体" w:cs="黑体"/>
          <w:color w:val="FFFFFF"/>
          <w:spacing w:val="0"/>
          <w:w w:val="100"/>
          <w:position w:val="0"/>
          <w:sz w:val="21"/>
          <w:u w:val="none"/>
        </w:rPr>
        <w:t>XX/T</w:t>
      </w:r>
      <w:r>
        <w:rPr>
          <w:rFonts w:ascii="Calibri" w:hAnsi="Calibri" w:cs="Calibri"/>
          <w:color w:val="000000"/>
          <w:spacing w:val="0"/>
          <w:w w:val="222"/>
          <w:sz w:val="21"/>
          <w:u w:val="none"/>
        </w:rPr>
        <w:t> </w:t>
      </w:r>
      <w:r>
        <w:rPr>
          <w:rFonts w:ascii="黑体" w:hAnsi="黑体" w:cs="黑体"/>
          <w:color w:val="FFFFFF"/>
          <w:spacing w:val="0"/>
          <w:w w:val="100"/>
          <w:position w:val="0"/>
          <w:sz w:val="21"/>
          <w:u w:val="none"/>
        </w:rPr>
        <w:t>XXXXX</w:t>
      </w:r>
      <w:r>
        <w:rPr>
          <w:rFonts w:ascii="Times New Roman" w:hAnsi="Times New Roman" w:cs="Times New Roman"/>
          <w:color w:val="FFFFFF"/>
          <w:spacing w:val="0"/>
          <w:w w:val="100"/>
          <w:position w:val="0"/>
          <w:sz w:val="21"/>
          <w:u w:val="none"/>
        </w:rPr>
        <w:t>—</w:t>
      </w:r>
      <w:r>
        <w:rPr>
          <w:rFonts w:ascii="黑体" w:hAnsi="黑体" w:cs="黑体"/>
          <w:color w:val="FFFFFF"/>
          <w:spacing w:val="0"/>
          <w:w w:val="100"/>
          <w:position w:val="0"/>
          <w:sz w:val="21"/>
          <w:u w:val="none"/>
        </w:rPr>
        <w:t>XXXX</w:t>
      </w:r>
    </w:p>
    <w:p>
      <w:pPr>
        <w:spacing w:before="0" w:after="0" w:line="240" w:lineRule="exact"/>
        <w:ind w:left="60" w:firstLine="0"/>
      </w:pPr>
    </w:p>
    <w:p>
      <w:pPr>
        <w:spacing w:before="0" w:after="0" w:line="258" w:lineRule="exact"/>
        <w:ind w:left="60" w:firstLine="0"/>
        <w:jc w:val="left"/>
      </w:pPr>
      <w:r>
        <w:rPr>
          <w:rFonts w:ascii="宋体" w:eastAsia="宋体" w:hAnsi="宋体" w:cs="宋体"/>
          <w:color w:val="000000"/>
          <w:spacing w:val="0"/>
          <w:w w:val="100"/>
          <w:position w:val="0"/>
          <w:sz w:val="21"/>
          <w:u w:val="none"/>
        </w:rPr>
        <w:t>质的单次测量值和</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12</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次测量的平均值均符合表</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5“选择无机分析方法的准确度（正确度和精密度）允</w:t>
      </w:r>
    </w:p>
    <w:p>
      <w:pPr>
        <w:spacing w:before="0" w:after="0" w:line="312" w:lineRule="exact"/>
        <w:ind w:left="60" w:firstLine="0"/>
        <w:jc w:val="left"/>
      </w:pPr>
      <w:r>
        <w:rPr>
          <w:rFonts w:ascii="宋体" w:hAnsi="宋体" w:cs="宋体"/>
          <w:color w:val="000000"/>
          <w:spacing w:val="-5"/>
          <w:w w:val="100"/>
          <w:position w:val="0"/>
          <w:sz w:val="21"/>
          <w:u w:val="none"/>
        </w:rPr>
        <w:t>许限”的要求为合格。如没有适宜的标准物质，可采用加标回收的方法。选择高、中、低三个含量加标，</w:t>
      </w:r>
    </w:p>
    <w:p>
      <w:pPr>
        <w:spacing w:before="0" w:after="0" w:line="312" w:lineRule="exact"/>
        <w:ind w:left="60" w:firstLine="0"/>
        <w:jc w:val="left"/>
      </w:pPr>
      <w:r>
        <w:rPr>
          <w:rFonts w:ascii="宋体" w:eastAsia="宋体" w:hAnsi="宋体" w:cs="宋体"/>
          <w:color w:val="000000"/>
          <w:spacing w:val="0"/>
          <w:w w:val="100"/>
          <w:position w:val="0"/>
          <w:sz w:val="21"/>
          <w:u w:val="none"/>
        </w:rPr>
        <w:t>采用选定的分析方法对每一个加标测定</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12</w:t>
      </w:r>
      <w:r>
        <w:rPr>
          <w:rFonts w:ascii="Calibri" w:hAnsi="Calibri" w:cs="Calibri"/>
          <w:color w:val="000000"/>
          <w:spacing w:val="4"/>
          <w:w w:val="100"/>
          <w:sz w:val="21"/>
          <w:u w:val="none"/>
        </w:rPr>
        <w:t> </w:t>
      </w:r>
      <w:r>
        <w:rPr>
          <w:rFonts w:ascii="宋体" w:eastAsia="宋体" w:hAnsi="宋体" w:cs="宋体"/>
          <w:color w:val="000000"/>
          <w:spacing w:val="-7"/>
          <w:w w:val="100"/>
          <w:position w:val="0"/>
          <w:sz w:val="21"/>
          <w:u w:val="none"/>
        </w:rPr>
        <w:t>次，测得的每个单次加标回收率和</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12</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次检测的平均加标回收</w:t>
      </w:r>
    </w:p>
    <w:p>
      <w:pPr>
        <w:spacing w:before="0" w:after="0" w:line="312" w:lineRule="exact"/>
        <w:ind w:left="60" w:firstLine="0"/>
        <w:jc w:val="left"/>
      </w:pPr>
      <w:r>
        <w:rPr>
          <w:rFonts w:ascii="宋体" w:eastAsia="宋体" w:hAnsi="宋体" w:cs="宋体"/>
          <w:color w:val="000000"/>
          <w:spacing w:val="0"/>
          <w:w w:val="100"/>
          <w:position w:val="0"/>
          <w:sz w:val="21"/>
          <w:u w:val="none"/>
        </w:rPr>
        <w:t>率均符合表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5</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的要求为合格。</w:t>
      </w:r>
    </w:p>
    <w:p>
      <w:pPr>
        <w:spacing w:before="0" w:after="0" w:line="295" w:lineRule="exact"/>
        <w:ind w:left="60" w:firstLine="420"/>
        <w:jc w:val="left"/>
      </w:pPr>
      <w:r>
        <w:rPr>
          <w:rFonts w:ascii="黑体" w:eastAsia="黑体" w:hAnsi="黑体" w:cs="黑体"/>
          <w:color w:val="000000"/>
          <w:spacing w:val="-1"/>
          <w:w w:val="100"/>
          <w:position w:val="0"/>
          <w:sz w:val="18"/>
          <w:u w:val="none"/>
        </w:rPr>
        <w:t>注：</w:t>
      </w:r>
      <w:r>
        <w:rPr>
          <w:rFonts w:ascii="宋体" w:eastAsia="宋体" w:hAnsi="宋体" w:cs="宋体"/>
          <w:color w:val="000000"/>
          <w:spacing w:val="-1"/>
          <w:w w:val="100"/>
          <w:position w:val="0"/>
          <w:sz w:val="18"/>
          <w:u w:val="none"/>
        </w:rPr>
        <w:t>加标回收的加标量可以关注方法检出限</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10-20</w:t>
      </w:r>
      <w:r>
        <w:rPr>
          <w:rFonts w:ascii="Calibri" w:hAnsi="Calibri" w:cs="Calibri"/>
          <w:color w:val="000000"/>
          <w:spacing w:val="5"/>
          <w:w w:val="100"/>
          <w:sz w:val="18"/>
          <w:u w:val="none"/>
        </w:rPr>
        <w:t> </w:t>
      </w:r>
      <w:r>
        <w:rPr>
          <w:rFonts w:ascii="宋体" w:hAnsi="宋体" w:cs="宋体"/>
          <w:color w:val="000000"/>
          <w:spacing w:val="-2"/>
          <w:w w:val="100"/>
          <w:position w:val="0"/>
          <w:sz w:val="18"/>
          <w:u w:val="none"/>
        </w:rPr>
        <w:t>倍的含量点、地下水质量标准规定的界限点和方法校准曲线有效</w:t>
      </w:r>
    </w:p>
    <w:p>
      <w:pPr>
        <w:spacing w:before="0" w:after="0" w:line="310" w:lineRule="exact"/>
        <w:ind w:left="60" w:firstLine="0"/>
        <w:jc w:val="left"/>
      </w:pPr>
      <w:r>
        <w:rPr>
          <w:rFonts w:ascii="宋体" w:hAnsi="宋体" w:cs="宋体"/>
          <w:color w:val="000000"/>
          <w:spacing w:val="-1"/>
          <w:w w:val="100"/>
          <w:position w:val="0"/>
          <w:sz w:val="18"/>
          <w:u w:val="none"/>
        </w:rPr>
        <w:t>测量范围的高点。</w:t>
      </w:r>
    </w:p>
    <w:p>
      <w:pPr>
        <w:tabs>
          <w:tab w:val="left" w:pos="1215"/>
        </w:tabs>
        <w:spacing w:before="0" w:after="0" w:line="333" w:lineRule="exact"/>
        <w:ind w:left="60" w:firstLine="0"/>
        <w:jc w:val="left"/>
      </w:pPr>
      <w:r>
        <w:rPr>
          <w:rFonts w:ascii="黑体" w:hAnsi="黑体" w:cs="黑体"/>
          <w:color w:val="000000"/>
          <w:spacing w:val="0"/>
          <w:w w:val="100"/>
          <w:position w:val="0"/>
          <w:sz w:val="21"/>
          <w:u w:val="none"/>
        </w:rPr>
        <w:t>5.1.3.1.6</w:t>
      </w:r>
      <w:r>
        <w:rPr>
          <w:rFonts w:cs="Calibri"/>
          <w:spacing w:val="0"/>
          <w:w w:val="100"/>
        </w:rPr>
        <w:tab/>
      </w:r>
      <w:r>
        <w:rPr>
          <w:rFonts w:ascii="宋体" w:eastAsia="宋体" w:hAnsi="宋体" w:cs="宋体"/>
          <w:color w:val="000000"/>
          <w:spacing w:val="0"/>
          <w:w w:val="100"/>
          <w:position w:val="0"/>
          <w:sz w:val="21"/>
          <w:u w:val="none"/>
        </w:rPr>
        <w:t>实验室应建立地下水污染调查评价样品检测项目的分析方法列表，跟踪标准方法变更，定</w:t>
      </w:r>
    </w:p>
    <w:p>
      <w:pPr>
        <w:spacing w:before="0" w:after="0" w:line="310" w:lineRule="exact"/>
        <w:ind w:left="60" w:firstLine="0"/>
        <w:jc w:val="left"/>
      </w:pPr>
      <w:r>
        <w:rPr>
          <w:rFonts w:ascii="宋体" w:hAnsi="宋体" w:cs="宋体"/>
          <w:color w:val="000000"/>
          <w:spacing w:val="0"/>
          <w:w w:val="100"/>
          <w:position w:val="0"/>
          <w:sz w:val="21"/>
          <w:u w:val="none"/>
        </w:rPr>
        <w:t>期更新方法质量参数。</w:t>
      </w:r>
    </w:p>
    <w:p>
      <w:pPr>
        <w:spacing w:before="0" w:after="0" w:line="240" w:lineRule="exact"/>
        <w:ind w:left="60" w:firstLine="0"/>
      </w:pPr>
    </w:p>
    <w:p>
      <w:pPr>
        <w:spacing w:before="0" w:after="0" w:line="240" w:lineRule="exact"/>
        <w:ind w:left="60" w:firstLine="0"/>
      </w:pPr>
    </w:p>
    <w:p>
      <w:pPr>
        <w:tabs>
          <w:tab w:val="left" w:pos="2506"/>
        </w:tabs>
        <w:spacing w:before="0" w:after="0" w:line="302" w:lineRule="exact"/>
        <w:ind w:left="60" w:firstLine="1867"/>
        <w:jc w:val="left"/>
      </w:pPr>
    </w:p>
    <w:p>
      <w:pPr>
        <w:widowControl/>
        <w:jc w:val="left"/>
        <w:sectPr>
          <w:type w:val="continuous"/>
          <w:pgSz w:w="11906" w:h="16838"/>
          <w:pgMar w:top="867" w:right="713" w:bottom="627" w:left="1073" w:header="0" w:footer="0" w:gutter="0"/>
          <w:pgNumType w:start="41"/>
          <w:cols w:num="1" w:space="708" w:equalWidth="0">
            <w:col w:w="10121" w:space="0"/>
          </w:cols>
          <w:docGrid w:type="lines" w:linePitch="312" w:charSpace="0"/>
        </w:sectPr>
      </w:pPr>
    </w:p>
    <w:p>
      <w:pPr>
        <w:spacing w:before="0" w:after="0" w:line="240" w:lineRule="exact"/>
        <w:ind w:left="60" w:firstLine="1867"/>
      </w:pPr>
    </w:p>
    <w:p>
      <w:pPr>
        <w:spacing w:before="0" w:after="0" w:line="240" w:lineRule="exact"/>
        <w:ind w:left="60" w:firstLine="1867"/>
      </w:pPr>
    </w:p>
    <w:p>
      <w:pPr>
        <w:spacing w:before="0" w:after="0" w:line="240" w:lineRule="exact"/>
        <w:ind w:left="60" w:firstLine="1867"/>
      </w:pPr>
    </w:p>
    <w:p>
      <w:pPr>
        <w:spacing w:before="0" w:after="0" w:line="240" w:lineRule="exact"/>
        <w:ind w:left="60" w:firstLine="1867"/>
      </w:pPr>
    </w:p>
    <w:p>
      <w:pPr>
        <w:spacing w:before="0" w:after="0" w:line="240" w:lineRule="exact"/>
        <w:ind w:left="60" w:firstLine="1867"/>
      </w:pPr>
    </w:p>
    <w:p>
      <w:pPr>
        <w:spacing w:before="0" w:after="0" w:line="240" w:lineRule="exact"/>
        <w:ind w:left="60" w:firstLine="1867"/>
      </w:pPr>
    </w:p>
    <w:p>
      <w:pPr>
        <w:spacing w:before="0" w:after="0" w:line="240" w:lineRule="exact"/>
        <w:ind w:left="60" w:firstLine="1867"/>
      </w:pPr>
    </w:p>
    <w:p>
      <w:pPr>
        <w:spacing w:before="0" w:after="0" w:line="240" w:lineRule="exact"/>
        <w:ind w:left="60" w:firstLine="1867"/>
      </w:pPr>
    </w:p>
    <w:p>
      <w:pPr>
        <w:spacing w:before="0" w:after="0" w:line="240" w:lineRule="exact"/>
        <w:ind w:left="60" w:firstLine="1867"/>
      </w:pPr>
    </w:p>
    <w:p>
      <w:pPr>
        <w:spacing w:before="0" w:after="0" w:line="240" w:lineRule="exact"/>
        <w:ind w:left="60" w:firstLine="1867"/>
      </w:pPr>
    </w:p>
    <w:p>
      <w:pPr>
        <w:spacing w:before="0" w:after="0" w:line="240" w:lineRule="exact"/>
        <w:ind w:left="60" w:firstLine="1867"/>
      </w:pPr>
    </w:p>
    <w:p>
      <w:pPr>
        <w:spacing w:before="0" w:after="0" w:line="240" w:lineRule="exact"/>
        <w:ind w:left="60" w:firstLine="1867"/>
      </w:pPr>
    </w:p>
    <w:p>
      <w:pPr>
        <w:spacing w:before="0" w:after="0" w:line="240" w:lineRule="exact"/>
        <w:ind w:left="60" w:firstLine="1867"/>
      </w:pPr>
    </w:p>
    <w:p>
      <w:pPr>
        <w:spacing w:before="0" w:after="0" w:line="240" w:lineRule="exact"/>
        <w:ind w:left="60" w:firstLine="1867"/>
      </w:pPr>
    </w:p>
    <w:p>
      <w:pPr>
        <w:spacing w:before="0" w:after="0" w:line="240" w:lineRule="exact"/>
        <w:ind w:left="60" w:firstLine="1867"/>
      </w:pPr>
    </w:p>
    <w:p>
      <w:pPr>
        <w:tabs>
          <w:tab w:val="left" w:pos="1006"/>
        </w:tabs>
        <w:spacing w:before="0" w:after="0" w:line="410" w:lineRule="exact"/>
        <w:ind w:left="60" w:firstLine="0"/>
        <w:jc w:val="left"/>
      </w:pPr>
      <w:r>
        <w:pict>
          <v:shape id="wondershare_47" o:spid="_x0000_s1035" type="#_x0000_t202" style="width:301.2pt;height:15.7pt;margin-top:246.25pt;margin-left:150pt;mso-height-relative:page;mso-position-horizontal-relative:page;mso-position-vertical-relative:page;mso-width-relative:page;position:absolute;z-index:-251648000" coordsize="21600,21600" filled="f" stroked="f">
            <v:stroke joinstyle="miter"/>
            <v:textbox inset="0,0,0,0">
              <w:txbxContent>
                <w:p>
                  <w:pPr>
                    <w:tabs>
                      <w:tab w:val="left" w:pos="578"/>
                    </w:tabs>
                    <w:autoSpaceDE w:val="0"/>
                    <w:autoSpaceDN w:val="0"/>
                    <w:adjustRightInd w:val="0"/>
                    <w:spacing w:before="0" w:after="0" w:line="214" w:lineRule="exact"/>
                    <w:jc w:val="left"/>
                  </w:pPr>
                  <w:r>
                    <w:rPr>
                      <w:rFonts w:ascii="黑体" w:eastAsia="黑体" w:hAnsi="黑体" w:cs="黑体"/>
                      <w:color w:val="000000"/>
                      <w:spacing w:val="0"/>
                      <w:w w:val="100"/>
                      <w:position w:val="0"/>
                      <w:sz w:val="21"/>
                      <w:u w:val="none"/>
                      <w:shd w:val="clear" w:color="auto" w:fill="C0C0C0"/>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shd w:val="clear" w:color="auto" w:fill="C0C0C0"/>
                    </w:rPr>
                    <w:t>5</w:t>
                  </w:r>
                  <w:r>
                    <w:rPr>
                      <w:rFonts w:cs="Calibri"/>
                      <w:spacing w:val="0"/>
                      <w:w w:val="100"/>
                    </w:rPr>
                    <w:tab/>
                  </w:r>
                  <w:r>
                    <w:rPr>
                      <w:rFonts w:ascii="黑体" w:eastAsia="黑体" w:hAnsi="黑体" w:cs="黑体"/>
                      <w:color w:val="000000"/>
                      <w:spacing w:val="0"/>
                      <w:w w:val="100"/>
                      <w:position w:val="0"/>
                      <w:sz w:val="21"/>
                      <w:u w:val="none"/>
                    </w:rPr>
                    <w:t>选择无机分析方法的准确度（正确度和精密度）允许限</w:t>
                  </w:r>
                </w:p>
              </w:txbxContent>
            </v:textbox>
          </v:shape>
        </w:pict>
      </w:r>
      <w:r>
        <w:rPr>
          <w:rFonts w:ascii="黑体" w:hAnsi="黑体" w:cs="黑体"/>
          <w:color w:val="000000"/>
          <w:spacing w:val="0"/>
          <w:w w:val="100"/>
          <w:position w:val="0"/>
          <w:sz w:val="21"/>
          <w:u w:val="none"/>
        </w:rPr>
        <w:t>5.1.3.2</w:t>
      </w:r>
      <w:r>
        <w:rPr>
          <w:rFonts w:cs="Calibri"/>
          <w:spacing w:val="2"/>
          <w:w w:val="100"/>
        </w:rPr>
        <w:tab/>
      </w:r>
      <w:r>
        <w:rPr>
          <w:rFonts w:ascii="黑体" w:eastAsia="黑体" w:hAnsi="黑体" w:cs="黑体"/>
          <w:color w:val="000000"/>
          <w:spacing w:val="0"/>
          <w:w w:val="100"/>
          <w:position w:val="0"/>
          <w:sz w:val="21"/>
          <w:u w:val="none"/>
        </w:rPr>
        <w:t>分析方法确认</w:t>
      </w:r>
    </w:p>
    <w:p>
      <w:pPr>
        <w:spacing w:before="0" w:after="0" w:line="240" w:lineRule="exact"/>
        <w:ind w:left="60" w:firstLine="0"/>
      </w:pPr>
    </w:p>
    <w:p>
      <w:pPr>
        <w:tabs>
          <w:tab w:val="left" w:pos="1215"/>
        </w:tabs>
        <w:spacing w:before="0" w:after="0" w:line="228" w:lineRule="exact"/>
        <w:ind w:left="60" w:firstLine="0"/>
        <w:jc w:val="left"/>
      </w:pPr>
      <w:r>
        <w:rPr>
          <w:rFonts w:ascii="黑体" w:hAnsi="黑体" w:cs="黑体"/>
          <w:color w:val="000000"/>
          <w:spacing w:val="0"/>
          <w:w w:val="100"/>
          <w:position w:val="0"/>
          <w:sz w:val="21"/>
          <w:u w:val="none"/>
        </w:rPr>
        <w:t>5.1.3.2.1</w:t>
      </w:r>
      <w:r>
        <w:rPr>
          <w:rFonts w:cs="Calibri"/>
          <w:spacing w:val="0"/>
          <w:w w:val="100"/>
        </w:rPr>
        <w:tab/>
      </w:r>
      <w:r>
        <w:rPr>
          <w:rFonts w:ascii="宋体" w:eastAsia="宋体" w:hAnsi="宋体" w:cs="宋体"/>
          <w:color w:val="000000"/>
          <w:spacing w:val="0"/>
          <w:w w:val="100"/>
          <w:position w:val="0"/>
          <w:sz w:val="21"/>
          <w:u w:val="none"/>
        </w:rPr>
        <w:t>方法确认是对一个分析方法的系统评价，通过实验证明某方法能够满足特定检测目标的需</w:t>
      </w:r>
    </w:p>
    <w:p>
      <w:pPr>
        <w:spacing w:before="0" w:after="0" w:line="310" w:lineRule="exact"/>
        <w:ind w:left="60" w:firstLine="0"/>
        <w:jc w:val="left"/>
      </w:pPr>
      <w:r>
        <w:rPr>
          <w:rFonts w:ascii="宋体" w:hAnsi="宋体" w:cs="宋体"/>
          <w:color w:val="000000"/>
          <w:spacing w:val="0"/>
          <w:w w:val="100"/>
          <w:position w:val="0"/>
          <w:sz w:val="21"/>
          <w:u w:val="none"/>
        </w:rPr>
        <w:t>要和相关规定要求。实验室应按</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GB/T</w:t>
      </w:r>
      <w:r>
        <w:rPr>
          <w:rFonts w:ascii="Calibri" w:hAnsi="Calibri" w:cs="Calibri"/>
          <w:color w:val="000000"/>
          <w:spacing w:val="9"/>
          <w:w w:val="100"/>
          <w:sz w:val="21"/>
          <w:u w:val="none"/>
        </w:rPr>
        <w:t> </w:t>
      </w:r>
      <w:r>
        <w:rPr>
          <w:rFonts w:ascii="宋体" w:hAnsi="宋体" w:cs="宋体"/>
          <w:color w:val="000000"/>
          <w:spacing w:val="0"/>
          <w:w w:val="100"/>
          <w:position w:val="0"/>
          <w:sz w:val="21"/>
          <w:u w:val="none"/>
        </w:rPr>
        <w:t>27025</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和</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DZ/T</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0130</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的要求，对所使用的标准方法和</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或非标方法</w:t>
      </w:r>
    </w:p>
    <w:p>
      <w:pPr>
        <w:spacing w:before="0" w:after="0" w:line="312" w:lineRule="exact"/>
        <w:ind w:left="60" w:firstLine="0"/>
        <w:jc w:val="left"/>
      </w:pPr>
      <w:r>
        <w:rPr>
          <w:rFonts w:ascii="宋体" w:hAnsi="宋体" w:cs="宋体"/>
          <w:color w:val="000000"/>
          <w:spacing w:val="0"/>
          <w:w w:val="100"/>
          <w:position w:val="0"/>
          <w:sz w:val="21"/>
          <w:u w:val="none"/>
        </w:rPr>
        <w:t>进行确认。在证实方法可以满足专门需要的同时，也证明实验室能够正确运用相关方法的技术能力。</w:t>
      </w:r>
    </w:p>
    <w:p>
      <w:pPr>
        <w:tabs>
          <w:tab w:val="left" w:pos="1214"/>
        </w:tabs>
        <w:spacing w:before="0" w:after="0" w:line="314" w:lineRule="exact"/>
        <w:ind w:left="60" w:firstLine="0"/>
        <w:jc w:val="left"/>
      </w:pPr>
      <w:r>
        <w:rPr>
          <w:rFonts w:ascii="黑体" w:hAnsi="黑体" w:cs="黑体"/>
          <w:color w:val="000000"/>
          <w:spacing w:val="0"/>
          <w:w w:val="100"/>
          <w:position w:val="0"/>
          <w:sz w:val="21"/>
          <w:u w:val="none"/>
        </w:rPr>
        <w:t>5.1.3.2.2</w:t>
      </w:r>
      <w:r>
        <w:rPr>
          <w:rFonts w:cs="Calibri"/>
          <w:spacing w:val="0"/>
          <w:w w:val="100"/>
        </w:rPr>
        <w:tab/>
      </w:r>
      <w:r>
        <w:rPr>
          <w:rFonts w:ascii="宋体" w:eastAsia="宋体" w:hAnsi="宋体" w:cs="宋体"/>
          <w:color w:val="000000"/>
          <w:spacing w:val="0"/>
          <w:w w:val="100"/>
          <w:position w:val="0"/>
          <w:sz w:val="21"/>
          <w:u w:val="none"/>
        </w:rPr>
        <w:t>方法确认通常包含以下步骤：</w:t>
      </w:r>
    </w:p>
    <w:p>
      <w:pPr>
        <w:spacing w:before="0" w:after="0" w:line="310" w:lineRule="exact"/>
        <w:ind w:left="60" w:firstLine="425"/>
        <w:jc w:val="left"/>
      </w:pPr>
      <w:r>
        <w:rPr>
          <w:rFonts w:ascii="宋体" w:hAnsi="宋体" w:cs="宋体"/>
          <w:color w:val="000000"/>
          <w:spacing w:val="0"/>
          <w:w w:val="100"/>
          <w:position w:val="0"/>
          <w:sz w:val="21"/>
          <w:u w:val="none"/>
        </w:rPr>
        <w:t>a)</w:t>
      </w:r>
      <w:r>
        <w:rPr>
          <w:rFonts w:ascii="宋体" w:eastAsia="宋体" w:hAnsi="宋体" w:cs="宋体"/>
          <w:color w:val="000000"/>
          <w:spacing w:val="0"/>
          <w:w w:val="100"/>
          <w:position w:val="0"/>
          <w:sz w:val="21"/>
          <w:u w:val="none"/>
        </w:rPr>
        <w:t>确定分析要求；</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宋体" w:eastAsia="宋体" w:hAnsi="宋体" w:cs="宋体"/>
          <w:color w:val="000000"/>
          <w:spacing w:val="0"/>
          <w:w w:val="100"/>
          <w:position w:val="0"/>
          <w:sz w:val="21"/>
          <w:u w:val="none"/>
        </w:rPr>
        <w:t>设计一组实验；</w:t>
      </w:r>
    </w:p>
    <w:p>
      <w:pPr>
        <w:spacing w:before="0" w:after="0" w:line="312" w:lineRule="exact"/>
        <w:ind w:left="60" w:firstLine="425"/>
        <w:jc w:val="left"/>
      </w:pPr>
      <w:r>
        <w:rPr>
          <w:rFonts w:ascii="宋体" w:hAnsi="宋体" w:cs="宋体"/>
          <w:color w:val="000000"/>
          <w:spacing w:val="0"/>
          <w:w w:val="100"/>
          <w:position w:val="0"/>
          <w:sz w:val="21"/>
          <w:u w:val="none"/>
        </w:rPr>
        <w:t>c)</w:t>
      </w:r>
      <w:r>
        <w:rPr>
          <w:rFonts w:ascii="宋体" w:eastAsia="宋体" w:hAnsi="宋体" w:cs="宋体"/>
          <w:color w:val="000000"/>
          <w:spacing w:val="0"/>
          <w:w w:val="100"/>
          <w:position w:val="0"/>
          <w:sz w:val="21"/>
          <w:u w:val="none"/>
        </w:rPr>
        <w:t>进行实验；</w:t>
      </w:r>
    </w:p>
    <w:p>
      <w:pPr>
        <w:spacing w:before="0" w:after="0" w:line="312" w:lineRule="exact"/>
        <w:ind w:left="60" w:firstLine="425"/>
        <w:jc w:val="left"/>
      </w:pPr>
      <w:r>
        <w:rPr>
          <w:rFonts w:ascii="宋体" w:hAnsi="宋体" w:cs="宋体"/>
          <w:color w:val="000000"/>
          <w:spacing w:val="0"/>
          <w:w w:val="100"/>
          <w:position w:val="0"/>
          <w:sz w:val="21"/>
          <w:u w:val="none"/>
        </w:rPr>
        <w:t>d)</w:t>
      </w:r>
      <w:r>
        <w:rPr>
          <w:rFonts w:ascii="宋体" w:eastAsia="宋体" w:hAnsi="宋体" w:cs="宋体"/>
          <w:color w:val="000000"/>
          <w:spacing w:val="0"/>
          <w:w w:val="100"/>
          <w:position w:val="0"/>
          <w:sz w:val="21"/>
          <w:u w:val="none"/>
        </w:rPr>
        <w:t>实验数据处理，计算方法参数；</w:t>
      </w:r>
    </w:p>
    <w:p>
      <w:pPr>
        <w:spacing w:before="0" w:after="0" w:line="312" w:lineRule="exact"/>
        <w:ind w:left="60" w:firstLine="425"/>
        <w:jc w:val="left"/>
      </w:pPr>
      <w:r>
        <w:rPr>
          <w:rFonts w:ascii="宋体" w:hAnsi="宋体" w:cs="宋体"/>
          <w:color w:val="000000"/>
          <w:spacing w:val="0"/>
          <w:w w:val="100"/>
          <w:position w:val="0"/>
          <w:sz w:val="21"/>
          <w:u w:val="none"/>
        </w:rPr>
        <w:t>e)</w:t>
      </w:r>
      <w:r>
        <w:rPr>
          <w:rFonts w:ascii="宋体" w:eastAsia="宋体" w:hAnsi="宋体" w:cs="宋体"/>
          <w:color w:val="000000"/>
          <w:spacing w:val="0"/>
          <w:w w:val="100"/>
          <w:position w:val="0"/>
          <w:sz w:val="21"/>
          <w:u w:val="none"/>
        </w:rPr>
        <w:t>评估方法适用性；</w:t>
      </w:r>
    </w:p>
    <w:p>
      <w:pPr>
        <w:spacing w:before="0" w:after="0" w:line="312" w:lineRule="exact"/>
        <w:ind w:left="60" w:firstLine="425"/>
        <w:jc w:val="left"/>
      </w:pPr>
      <w:r>
        <w:rPr>
          <w:rFonts w:ascii="宋体" w:hAnsi="宋体" w:cs="宋体"/>
          <w:color w:val="000000"/>
          <w:spacing w:val="0"/>
          <w:w w:val="100"/>
          <w:position w:val="0"/>
          <w:sz w:val="21"/>
          <w:u w:val="none"/>
        </w:rPr>
        <w:t>f)编制确认报告和作业指导书。</w:t>
      </w:r>
    </w:p>
    <w:p>
      <w:pPr>
        <w:tabs>
          <w:tab w:val="left" w:pos="1215"/>
        </w:tabs>
        <w:spacing w:before="0" w:after="0" w:line="314" w:lineRule="exact"/>
        <w:ind w:left="60" w:firstLine="0"/>
        <w:jc w:val="left"/>
      </w:pPr>
      <w:r>
        <w:rPr>
          <w:rFonts w:ascii="黑体" w:hAnsi="黑体" w:cs="黑体"/>
          <w:color w:val="000000"/>
          <w:spacing w:val="0"/>
          <w:w w:val="100"/>
          <w:position w:val="0"/>
          <w:sz w:val="21"/>
          <w:u w:val="none"/>
        </w:rPr>
        <w:t>5.1.3.2.3</w:t>
      </w:r>
      <w:r>
        <w:rPr>
          <w:rFonts w:cs="Calibri"/>
          <w:spacing w:val="4"/>
          <w:w w:val="100"/>
        </w:rPr>
        <w:tab/>
      </w:r>
      <w:r>
        <w:rPr>
          <w:rFonts w:ascii="宋体" w:eastAsia="宋体" w:hAnsi="宋体" w:cs="宋体"/>
          <w:color w:val="000000"/>
          <w:spacing w:val="0"/>
          <w:w w:val="100"/>
          <w:position w:val="0"/>
          <w:sz w:val="21"/>
          <w:u w:val="none"/>
        </w:rPr>
        <w:t>方法确认应得到如下技术参数（但不仅限于）：</w:t>
      </w:r>
    </w:p>
    <w:p>
      <w:pPr>
        <w:spacing w:before="0" w:after="0" w:line="310" w:lineRule="exact"/>
        <w:ind w:left="60" w:firstLine="425"/>
        <w:jc w:val="left"/>
      </w:pPr>
      <w:r>
        <w:rPr>
          <w:rFonts w:ascii="宋体" w:hAnsi="宋体" w:cs="宋体"/>
          <w:color w:val="000000"/>
          <w:spacing w:val="0"/>
          <w:w w:val="100"/>
          <w:position w:val="0"/>
          <w:sz w:val="21"/>
          <w:u w:val="none"/>
        </w:rPr>
        <w:t>a)</w:t>
      </w:r>
      <w:r>
        <w:rPr>
          <w:rFonts w:ascii="宋体" w:eastAsia="宋体" w:hAnsi="宋体" w:cs="宋体"/>
          <w:color w:val="000000"/>
          <w:spacing w:val="0"/>
          <w:w w:val="100"/>
          <w:position w:val="0"/>
          <w:sz w:val="21"/>
          <w:u w:val="none"/>
        </w:rPr>
        <w:t>方法灵敏性（方法检出限）；</w:t>
      </w:r>
    </w:p>
    <w:p>
      <w:pPr>
        <w:spacing w:before="0" w:after="0" w:line="312" w:lineRule="exact"/>
        <w:ind w:left="60" w:firstLine="425"/>
        <w:jc w:val="left"/>
      </w:pPr>
      <w:r>
        <w:rPr>
          <w:rFonts w:ascii="宋体" w:hAnsi="宋体" w:cs="宋体"/>
          <w:color w:val="000000"/>
          <w:spacing w:val="0"/>
          <w:w w:val="100"/>
          <w:position w:val="0"/>
          <w:sz w:val="21"/>
          <w:u w:val="none"/>
        </w:rPr>
        <w:t>b)正确度（误差、相对误差或回收率）；</w:t>
      </w:r>
    </w:p>
    <w:p>
      <w:pPr>
        <w:spacing w:before="0" w:after="0" w:line="312" w:lineRule="exact"/>
        <w:ind w:left="60" w:firstLine="425"/>
        <w:jc w:val="left"/>
      </w:pPr>
      <w:r>
        <w:rPr>
          <w:rFonts w:ascii="宋体" w:hAnsi="宋体" w:cs="宋体"/>
          <w:color w:val="000000"/>
          <w:spacing w:val="0"/>
          <w:w w:val="100"/>
          <w:position w:val="0"/>
          <w:sz w:val="21"/>
          <w:u w:val="none"/>
        </w:rPr>
        <w:t>c)精密度（偏差、相对偏差或变异系数等，或重复性和再现性）；</w:t>
      </w:r>
    </w:p>
    <w:p>
      <w:pPr>
        <w:spacing w:before="0" w:after="0" w:line="312" w:lineRule="exact"/>
        <w:ind w:left="60" w:firstLine="425"/>
        <w:jc w:val="left"/>
      </w:pPr>
      <w:r>
        <w:rPr>
          <w:rFonts w:ascii="宋体" w:hAnsi="宋体" w:cs="宋体"/>
          <w:color w:val="000000"/>
          <w:spacing w:val="0"/>
          <w:w w:val="100"/>
          <w:position w:val="0"/>
          <w:sz w:val="21"/>
          <w:u w:val="none"/>
        </w:rPr>
        <w:t>d)</w:t>
      </w:r>
      <w:r>
        <w:rPr>
          <w:rFonts w:ascii="宋体" w:eastAsia="宋体" w:hAnsi="宋体" w:cs="宋体"/>
          <w:color w:val="000000"/>
          <w:spacing w:val="0"/>
          <w:w w:val="100"/>
          <w:position w:val="0"/>
          <w:sz w:val="21"/>
          <w:u w:val="none"/>
        </w:rPr>
        <w:t>测量范围；</w:t>
      </w:r>
    </w:p>
    <w:p>
      <w:pPr>
        <w:spacing w:before="0" w:after="0" w:line="327" w:lineRule="exact"/>
        <w:ind w:left="60" w:firstLine="425"/>
        <w:jc w:val="left"/>
      </w:pPr>
      <w:r>
        <w:rPr>
          <w:rFonts w:ascii="Times New Roman" w:hAnsi="Times New Roman" w:cs="Times New Roman"/>
          <w:color w:val="000000"/>
          <w:spacing w:val="0"/>
          <w:w w:val="100"/>
          <w:position w:val="0"/>
          <w:sz w:val="21"/>
          <w:u w:val="none"/>
        </w:rPr>
        <w:t>e)</w:t>
      </w:r>
      <w:r>
        <w:rPr>
          <w:rFonts w:ascii="宋体" w:eastAsia="宋体" w:hAnsi="宋体" w:cs="宋体"/>
          <w:color w:val="000000"/>
          <w:spacing w:val="0"/>
          <w:w w:val="100"/>
          <w:position w:val="0"/>
          <w:sz w:val="21"/>
          <w:u w:val="none"/>
        </w:rPr>
        <w:t>耐久性</w:t>
      </w:r>
      <w:r>
        <w:rPr>
          <w:rFonts w:ascii="Times New Roman" w:hAnsi="Times New Roman" w:cs="Times New Roman"/>
          <w:color w:val="000000"/>
          <w:spacing w:val="0"/>
          <w:w w:val="100"/>
          <w:position w:val="0"/>
          <w:sz w:val="21"/>
          <w:u w:val="none"/>
        </w:rPr>
        <w:t>/</w:t>
      </w:r>
      <w:r>
        <w:rPr>
          <w:rFonts w:ascii="宋体" w:hAnsi="宋体" w:cs="宋体"/>
          <w:color w:val="000000"/>
          <w:spacing w:val="0"/>
          <w:w w:val="100"/>
          <w:position w:val="0"/>
          <w:sz w:val="21"/>
          <w:u w:val="none"/>
        </w:rPr>
        <w:t>抗干扰性。</w:t>
      </w:r>
    </w:p>
    <w:p>
      <w:pPr>
        <w:tabs>
          <w:tab w:val="left" w:pos="1215"/>
        </w:tabs>
        <w:spacing w:before="0" w:after="0" w:line="299" w:lineRule="exact"/>
        <w:ind w:left="60" w:firstLine="0"/>
        <w:jc w:val="left"/>
      </w:pPr>
      <w:r>
        <w:rPr>
          <w:rFonts w:ascii="黑体" w:hAnsi="黑体" w:cs="黑体"/>
          <w:color w:val="000000"/>
          <w:spacing w:val="0"/>
          <w:w w:val="100"/>
          <w:position w:val="0"/>
          <w:sz w:val="21"/>
          <w:u w:val="none"/>
        </w:rPr>
        <w:t>5.1.3.2.4</w:t>
      </w:r>
      <w:r>
        <w:rPr>
          <w:rFonts w:cs="Calibri"/>
          <w:spacing w:val="0"/>
          <w:w w:val="100"/>
        </w:rPr>
        <w:tab/>
      </w:r>
      <w:r>
        <w:rPr>
          <w:rFonts w:ascii="宋体" w:eastAsia="宋体" w:hAnsi="宋体" w:cs="宋体"/>
          <w:color w:val="000000"/>
          <w:spacing w:val="0"/>
          <w:w w:val="100"/>
          <w:position w:val="0"/>
          <w:sz w:val="21"/>
          <w:u w:val="none"/>
        </w:rPr>
        <w:t>方法确认通常在以下情况下进行：</w:t>
      </w:r>
    </w:p>
    <w:p>
      <w:pPr>
        <w:spacing w:before="0" w:after="0" w:line="310" w:lineRule="exact"/>
        <w:ind w:left="60" w:firstLine="425"/>
        <w:jc w:val="left"/>
      </w:pPr>
      <w:r>
        <w:rPr>
          <w:rFonts w:ascii="宋体" w:hAnsi="宋体" w:cs="宋体"/>
          <w:color w:val="000000"/>
          <w:spacing w:val="0"/>
          <w:w w:val="100"/>
          <w:position w:val="0"/>
          <w:sz w:val="21"/>
          <w:u w:val="none"/>
        </w:rPr>
        <w:t>a)首次采用的任一方法（标准方法、非标方法）进行样品分析前；</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宋体" w:eastAsia="宋体" w:hAnsi="宋体" w:cs="宋体"/>
          <w:color w:val="000000"/>
          <w:spacing w:val="0"/>
          <w:w w:val="100"/>
          <w:position w:val="0"/>
          <w:sz w:val="21"/>
          <w:u w:val="none"/>
        </w:rPr>
        <w:t>实验室研发建立的方法；</w:t>
      </w:r>
    </w:p>
    <w:p>
      <w:pPr>
        <w:spacing w:before="0" w:after="0" w:line="312" w:lineRule="exact"/>
        <w:ind w:left="60" w:firstLine="425"/>
        <w:jc w:val="left"/>
      </w:pPr>
      <w:r>
        <w:rPr>
          <w:rFonts w:ascii="宋体" w:hAnsi="宋体" w:cs="宋体"/>
          <w:color w:val="000000"/>
          <w:spacing w:val="0"/>
          <w:w w:val="100"/>
          <w:position w:val="0"/>
          <w:sz w:val="21"/>
          <w:u w:val="none"/>
        </w:rPr>
        <w:t>c)仪器设备、实施或工作环境发生变化或长期停用后应重新确认；</w:t>
      </w:r>
    </w:p>
    <w:p>
      <w:pPr>
        <w:spacing w:before="0" w:after="0" w:line="368" w:lineRule="exact"/>
        <w:ind w:left="60" w:firstLine="0"/>
        <w:jc w:val="left"/>
      </w:pPr>
      <w:r>
        <w:rPr>
          <w:rFonts w:ascii="宋体" w:hAnsi="宋体" w:cs="宋体"/>
          <w:color w:val="000000"/>
          <w:spacing w:val="-1"/>
          <w:w w:val="100"/>
          <w:position w:val="0"/>
          <w:sz w:val="18"/>
          <w:u w:val="none"/>
        </w:rPr>
        <w:t>8</w:t>
      </w:r>
    </w:p>
    <w:p>
      <w:pPr>
        <w:widowControl/>
        <w:jc w:val="left"/>
        <w:sectPr>
          <w:type w:val="continuous"/>
          <w:pgSz w:w="11906" w:h="16838"/>
          <w:pgMar w:top="867" w:right="713" w:bottom="627" w:left="1073" w:header="0" w:footer="0" w:gutter="0"/>
          <w:pgNumType w:start="42"/>
          <w:cols w:num="1" w:space="708" w:equalWidth="0">
            <w:col w:w="10121" w:space="0"/>
          </w:cols>
          <w:docGrid w:type="lines" w:linePitch="312" w:charSpace="0"/>
        </w:sectPr>
      </w:pPr>
    </w:p>
    <w:p>
      <w:pPr>
        <w:spacing w:before="0" w:after="0" w:line="240" w:lineRule="exact"/>
      </w:pPr>
      <w:bookmarkStart w:id="15" w:name="15"/>
      <w:bookmarkEnd w:id="15"/>
    </w:p>
    <w:p>
      <w:pPr>
        <w:spacing w:before="0" w:after="0" w:line="240" w:lineRule="exact"/>
      </w:pPr>
    </w:p>
    <w:p>
      <w:pPr>
        <w:spacing w:before="0" w:after="0" w:line="336" w:lineRule="exact"/>
        <w:ind w:left="348" w:firstLine="7675"/>
        <w:jc w:val="left"/>
      </w:pPr>
      <w:r>
        <w:rPr>
          <w:rFonts w:ascii="黑体" w:hAnsi="黑体" w:cs="黑体"/>
          <w:color w:val="FFFFFF"/>
          <w:spacing w:val="0"/>
          <w:w w:val="100"/>
          <w:position w:val="0"/>
          <w:sz w:val="21"/>
          <w:u w:val="none"/>
        </w:rPr>
        <w:t>XX/T</w:t>
      </w:r>
      <w:r>
        <w:rPr>
          <w:rFonts w:ascii="Calibri" w:hAnsi="Calibri" w:cs="Calibri"/>
          <w:color w:val="000000"/>
          <w:spacing w:val="0"/>
          <w:w w:val="222"/>
          <w:sz w:val="21"/>
          <w:u w:val="none"/>
        </w:rPr>
        <w:t> </w:t>
      </w:r>
      <w:r>
        <w:rPr>
          <w:rFonts w:ascii="黑体" w:hAnsi="黑体" w:cs="黑体"/>
          <w:color w:val="FFFFFF"/>
          <w:spacing w:val="0"/>
          <w:w w:val="100"/>
          <w:position w:val="0"/>
          <w:sz w:val="21"/>
          <w:u w:val="none"/>
        </w:rPr>
        <w:t>XXXXX</w:t>
      </w:r>
      <w:r>
        <w:rPr>
          <w:rFonts w:ascii="Times New Roman" w:hAnsi="Times New Roman" w:cs="Times New Roman"/>
          <w:color w:val="FFFFFF"/>
          <w:spacing w:val="0"/>
          <w:w w:val="100"/>
          <w:position w:val="0"/>
          <w:sz w:val="21"/>
          <w:u w:val="none"/>
        </w:rPr>
        <w:t>—</w:t>
      </w:r>
      <w:r>
        <w:rPr>
          <w:rFonts w:ascii="黑体" w:hAnsi="黑体" w:cs="黑体"/>
          <w:color w:val="FFFFFF"/>
          <w:spacing w:val="0"/>
          <w:w w:val="100"/>
          <w:position w:val="0"/>
          <w:sz w:val="21"/>
          <w:u w:val="none"/>
        </w:rPr>
        <w:t>XXXX</w:t>
      </w:r>
    </w:p>
    <w:p>
      <w:pPr>
        <w:spacing w:before="0" w:after="0" w:line="240" w:lineRule="exact"/>
        <w:ind w:left="348" w:firstLine="7675"/>
      </w:pPr>
    </w:p>
    <w:p>
      <w:pPr>
        <w:spacing w:before="0" w:after="0" w:line="258" w:lineRule="exact"/>
        <w:ind w:left="348" w:firstLine="425"/>
        <w:jc w:val="left"/>
      </w:pPr>
      <w:r>
        <w:rPr>
          <w:rFonts w:ascii="宋体" w:hAnsi="宋体" w:cs="宋体"/>
          <w:color w:val="000000"/>
          <w:spacing w:val="0"/>
          <w:w w:val="100"/>
          <w:position w:val="0"/>
          <w:sz w:val="21"/>
          <w:u w:val="none"/>
        </w:rPr>
        <w:t>d)</w:t>
      </w:r>
      <w:r>
        <w:rPr>
          <w:rFonts w:ascii="宋体" w:eastAsia="宋体" w:hAnsi="宋体" w:cs="宋体"/>
          <w:color w:val="000000"/>
          <w:spacing w:val="0"/>
          <w:w w:val="100"/>
          <w:position w:val="0"/>
          <w:sz w:val="21"/>
          <w:u w:val="none"/>
        </w:rPr>
        <w:t>方法改进或方法偏离；</w:t>
      </w:r>
    </w:p>
    <w:p>
      <w:pPr>
        <w:spacing w:before="0" w:after="0" w:line="312" w:lineRule="exact"/>
        <w:ind w:left="348" w:firstLine="425"/>
        <w:jc w:val="left"/>
      </w:pPr>
      <w:r>
        <w:rPr>
          <w:rFonts w:ascii="宋体" w:hAnsi="宋体" w:cs="宋体"/>
          <w:color w:val="000000"/>
          <w:spacing w:val="0"/>
          <w:w w:val="100"/>
          <w:position w:val="0"/>
          <w:sz w:val="21"/>
          <w:u w:val="none"/>
        </w:rPr>
        <w:t>e)</w:t>
      </w:r>
      <w:r>
        <w:rPr>
          <w:rFonts w:ascii="宋体" w:eastAsia="宋体" w:hAnsi="宋体" w:cs="宋体"/>
          <w:color w:val="000000"/>
          <w:spacing w:val="0"/>
          <w:w w:val="100"/>
          <w:position w:val="0"/>
          <w:sz w:val="21"/>
          <w:u w:val="none"/>
        </w:rPr>
        <w:t>对分析方法获得的结果作趋势分析，发现系统性偏差；</w:t>
      </w:r>
    </w:p>
    <w:p>
      <w:pPr>
        <w:spacing w:before="0" w:after="0" w:line="312" w:lineRule="exact"/>
        <w:ind w:left="348" w:firstLine="425"/>
        <w:jc w:val="left"/>
      </w:pPr>
      <w:r>
        <w:rPr>
          <w:rFonts w:ascii="宋体" w:hAnsi="宋体" w:cs="宋体"/>
          <w:color w:val="000000"/>
          <w:spacing w:val="0"/>
          <w:w w:val="100"/>
          <w:position w:val="0"/>
          <w:sz w:val="21"/>
          <w:u w:val="none"/>
        </w:rPr>
        <w:t>f)已确认标准方法发生变更涉及到检测方法原理、仪器设施、操作方法时。</w:t>
      </w:r>
    </w:p>
    <w:p>
      <w:pPr>
        <w:tabs>
          <w:tab w:val="left" w:pos="1502"/>
        </w:tabs>
        <w:spacing w:before="0" w:after="0" w:line="314" w:lineRule="exact"/>
        <w:ind w:left="348" w:firstLine="0"/>
        <w:jc w:val="left"/>
      </w:pPr>
      <w:r>
        <w:rPr>
          <w:rFonts w:ascii="黑体" w:hAnsi="黑体" w:cs="黑体"/>
          <w:color w:val="000000"/>
          <w:spacing w:val="0"/>
          <w:w w:val="100"/>
          <w:position w:val="0"/>
          <w:sz w:val="21"/>
          <w:u w:val="none"/>
        </w:rPr>
        <w:t>5.1.3.2.5</w:t>
      </w:r>
      <w:r>
        <w:rPr>
          <w:rFonts w:cs="Calibri"/>
          <w:spacing w:val="0"/>
          <w:w w:val="100"/>
        </w:rPr>
        <w:tab/>
      </w:r>
      <w:r>
        <w:rPr>
          <w:rFonts w:ascii="宋体" w:eastAsia="宋体" w:hAnsi="宋体" w:cs="宋体"/>
          <w:color w:val="000000"/>
          <w:spacing w:val="0"/>
          <w:w w:val="100"/>
          <w:position w:val="0"/>
          <w:sz w:val="21"/>
          <w:u w:val="none"/>
        </w:rPr>
        <w:t>方法确认的技术方法通常应为下列一项或多项的组合：</w:t>
      </w:r>
    </w:p>
    <w:p>
      <w:pPr>
        <w:spacing w:before="0" w:after="0" w:line="310" w:lineRule="exact"/>
        <w:ind w:left="348" w:firstLine="425"/>
        <w:jc w:val="left"/>
      </w:pPr>
      <w:r>
        <w:rPr>
          <w:rFonts w:ascii="宋体" w:hAnsi="宋体" w:cs="宋体"/>
          <w:color w:val="000000"/>
          <w:spacing w:val="0"/>
          <w:w w:val="100"/>
          <w:position w:val="0"/>
          <w:sz w:val="21"/>
          <w:u w:val="none"/>
        </w:rPr>
        <w:t>a)</w:t>
      </w:r>
      <w:r>
        <w:rPr>
          <w:rFonts w:ascii="宋体" w:eastAsia="宋体" w:hAnsi="宋体" w:cs="宋体"/>
          <w:color w:val="000000"/>
          <w:spacing w:val="0"/>
          <w:w w:val="100"/>
          <w:position w:val="0"/>
          <w:sz w:val="21"/>
          <w:u w:val="none"/>
        </w:rPr>
        <w:t>有证标准物质和标准物质；</w:t>
      </w:r>
    </w:p>
    <w:p>
      <w:pPr>
        <w:spacing w:before="0" w:after="0" w:line="312" w:lineRule="exact"/>
        <w:ind w:left="348" w:firstLine="425"/>
        <w:jc w:val="left"/>
      </w:pPr>
      <w:r>
        <w:rPr>
          <w:rFonts w:ascii="宋体" w:hAnsi="宋体" w:cs="宋体"/>
          <w:color w:val="000000"/>
          <w:spacing w:val="0"/>
          <w:w w:val="100"/>
          <w:position w:val="0"/>
          <w:sz w:val="21"/>
          <w:u w:val="none"/>
        </w:rPr>
        <w:t>b)</w:t>
      </w:r>
      <w:r>
        <w:rPr>
          <w:rFonts w:ascii="宋体" w:eastAsia="宋体" w:hAnsi="宋体" w:cs="宋体"/>
          <w:color w:val="000000"/>
          <w:spacing w:val="-6"/>
          <w:w w:val="100"/>
          <w:position w:val="0"/>
          <w:sz w:val="21"/>
          <w:u w:val="none"/>
        </w:rPr>
        <w:t>内部制备的质控样品（已知值样品）；</w:t>
      </w:r>
    </w:p>
    <w:p>
      <w:pPr>
        <w:spacing w:before="0" w:after="0" w:line="312" w:lineRule="exact"/>
        <w:ind w:left="348" w:firstLine="425"/>
        <w:jc w:val="left"/>
      </w:pPr>
      <w:r>
        <w:rPr>
          <w:rFonts w:ascii="宋体" w:hAnsi="宋体" w:cs="宋体"/>
          <w:color w:val="000000"/>
          <w:spacing w:val="0"/>
          <w:w w:val="100"/>
          <w:position w:val="0"/>
          <w:sz w:val="21"/>
          <w:u w:val="none"/>
        </w:rPr>
        <w:t>c)</w:t>
      </w:r>
      <w:r>
        <w:rPr>
          <w:rFonts w:ascii="宋体" w:eastAsia="宋体" w:hAnsi="宋体" w:cs="宋体"/>
          <w:color w:val="000000"/>
          <w:spacing w:val="0"/>
          <w:w w:val="100"/>
          <w:position w:val="0"/>
          <w:sz w:val="21"/>
          <w:u w:val="none"/>
        </w:rPr>
        <w:t>实际样品；</w:t>
      </w:r>
    </w:p>
    <w:p>
      <w:pPr>
        <w:spacing w:before="0" w:after="0" w:line="312" w:lineRule="exact"/>
        <w:ind w:left="348" w:firstLine="425"/>
        <w:jc w:val="left"/>
      </w:pPr>
      <w:r>
        <w:rPr>
          <w:rFonts w:ascii="宋体" w:hAnsi="宋体" w:cs="宋体"/>
          <w:color w:val="000000"/>
          <w:spacing w:val="0"/>
          <w:w w:val="100"/>
          <w:position w:val="0"/>
          <w:sz w:val="21"/>
          <w:u w:val="none"/>
        </w:rPr>
        <w:t>d)</w:t>
      </w:r>
      <w:r>
        <w:rPr>
          <w:rFonts w:ascii="宋体" w:eastAsia="宋体" w:hAnsi="宋体" w:cs="宋体"/>
          <w:color w:val="000000"/>
          <w:spacing w:val="0"/>
          <w:w w:val="100"/>
          <w:position w:val="0"/>
          <w:sz w:val="21"/>
          <w:u w:val="none"/>
        </w:rPr>
        <w:t>统计方法；</w:t>
      </w:r>
    </w:p>
    <w:p>
      <w:pPr>
        <w:spacing w:before="0" w:after="0" w:line="312" w:lineRule="exact"/>
        <w:ind w:left="348" w:firstLine="425"/>
        <w:jc w:val="left"/>
      </w:pPr>
      <w:r>
        <w:rPr>
          <w:rFonts w:ascii="宋体" w:hAnsi="宋体" w:cs="宋体"/>
          <w:color w:val="000000"/>
          <w:spacing w:val="0"/>
          <w:w w:val="100"/>
          <w:position w:val="0"/>
          <w:sz w:val="21"/>
          <w:u w:val="none"/>
        </w:rPr>
        <w:t>e)</w:t>
      </w:r>
      <w:r>
        <w:rPr>
          <w:rFonts w:ascii="宋体" w:eastAsia="宋体" w:hAnsi="宋体" w:cs="宋体"/>
          <w:color w:val="000000"/>
          <w:spacing w:val="0"/>
          <w:w w:val="100"/>
          <w:position w:val="0"/>
          <w:sz w:val="21"/>
          <w:u w:val="none"/>
        </w:rPr>
        <w:t>与其它标准方法或已经确认的准确方法得到结果的比对；</w:t>
      </w:r>
    </w:p>
    <w:p>
      <w:pPr>
        <w:spacing w:before="0" w:after="0" w:line="312" w:lineRule="exact"/>
        <w:ind w:left="348" w:firstLine="425"/>
        <w:jc w:val="left"/>
      </w:pPr>
      <w:r>
        <w:rPr>
          <w:rFonts w:ascii="宋体" w:hAnsi="宋体" w:cs="宋体"/>
          <w:color w:val="000000"/>
          <w:spacing w:val="0"/>
          <w:w w:val="100"/>
          <w:position w:val="0"/>
          <w:sz w:val="21"/>
          <w:u w:val="none"/>
        </w:rPr>
        <w:t>f)不同人、不同仪器设备得到结果的比对；</w:t>
      </w:r>
    </w:p>
    <w:p>
      <w:pPr>
        <w:spacing w:before="0" w:after="0" w:line="312" w:lineRule="exact"/>
        <w:ind w:left="348" w:firstLine="425"/>
        <w:jc w:val="left"/>
      </w:pPr>
      <w:r>
        <w:rPr>
          <w:rFonts w:ascii="宋体" w:hAnsi="宋体" w:cs="宋体"/>
          <w:color w:val="000000"/>
          <w:spacing w:val="0"/>
          <w:w w:val="100"/>
          <w:position w:val="0"/>
          <w:sz w:val="21"/>
          <w:u w:val="none"/>
        </w:rPr>
        <w:t>g)不同实验室得到结果的比对。</w:t>
      </w:r>
    </w:p>
    <w:p>
      <w:pPr>
        <w:tabs>
          <w:tab w:val="left" w:pos="1502"/>
        </w:tabs>
        <w:spacing w:before="0" w:after="0" w:line="314" w:lineRule="exact"/>
        <w:ind w:left="348" w:firstLine="0"/>
        <w:jc w:val="left"/>
      </w:pPr>
      <w:r>
        <w:rPr>
          <w:rFonts w:ascii="黑体" w:hAnsi="黑体" w:cs="黑体"/>
          <w:color w:val="000000"/>
          <w:spacing w:val="0"/>
          <w:w w:val="100"/>
          <w:position w:val="0"/>
          <w:sz w:val="21"/>
          <w:u w:val="none"/>
        </w:rPr>
        <w:t>5.1.3.2.6</w:t>
      </w:r>
      <w:r>
        <w:rPr>
          <w:rFonts w:cs="Calibri"/>
          <w:spacing w:val="0"/>
          <w:w w:val="100"/>
        </w:rPr>
        <w:tab/>
      </w:r>
      <w:r>
        <w:rPr>
          <w:rFonts w:ascii="宋体" w:eastAsia="宋体" w:hAnsi="宋体" w:cs="宋体"/>
          <w:color w:val="000000"/>
          <w:spacing w:val="0"/>
          <w:w w:val="100"/>
          <w:position w:val="0"/>
          <w:sz w:val="21"/>
          <w:u w:val="none"/>
        </w:rPr>
        <w:t>在方法确认过程中，若标准方法中的关键步骤表述过于简单，有可能影响检测结果，应结</w:t>
      </w:r>
    </w:p>
    <w:p>
      <w:pPr>
        <w:spacing w:before="0" w:after="0" w:line="310" w:lineRule="exact"/>
        <w:ind w:left="348" w:firstLine="0"/>
        <w:jc w:val="left"/>
      </w:pPr>
      <w:r>
        <w:rPr>
          <w:rFonts w:ascii="宋体" w:hAnsi="宋体" w:cs="宋体"/>
          <w:color w:val="000000"/>
          <w:spacing w:val="0"/>
          <w:w w:val="100"/>
          <w:position w:val="0"/>
          <w:sz w:val="21"/>
          <w:u w:val="none"/>
        </w:rPr>
        <w:t>合实验室仪器设备配置和方法条件优化实验结论，将详细操作步骤编制成内部作业指导书。</w:t>
      </w:r>
    </w:p>
    <w:p>
      <w:pPr>
        <w:tabs>
          <w:tab w:val="left" w:pos="1503"/>
        </w:tabs>
        <w:spacing w:before="0" w:after="0" w:line="314" w:lineRule="exact"/>
        <w:ind w:left="348" w:firstLine="0"/>
        <w:jc w:val="left"/>
      </w:pPr>
      <w:r>
        <w:rPr>
          <w:rFonts w:ascii="黑体" w:hAnsi="黑体" w:cs="黑体"/>
          <w:color w:val="000000"/>
          <w:spacing w:val="0"/>
          <w:w w:val="100"/>
          <w:position w:val="0"/>
          <w:sz w:val="21"/>
          <w:u w:val="none"/>
        </w:rPr>
        <w:t>5.1.3.2.7</w:t>
      </w:r>
      <w:r>
        <w:rPr>
          <w:rFonts w:cs="Calibri"/>
          <w:spacing w:val="0"/>
          <w:w w:val="100"/>
        </w:rPr>
        <w:tab/>
      </w:r>
      <w:r>
        <w:rPr>
          <w:rFonts w:ascii="宋体" w:hAnsi="宋体" w:cs="宋体"/>
          <w:color w:val="000000"/>
          <w:spacing w:val="0"/>
          <w:w w:val="100"/>
          <w:position w:val="0"/>
          <w:sz w:val="21"/>
          <w:u w:val="none"/>
        </w:rPr>
        <w:t>完成方法确认后，应编制方法确认报告。方法确认报告至少应包括下列内容：</w:t>
      </w:r>
    </w:p>
    <w:p>
      <w:pPr>
        <w:spacing w:before="0" w:after="0" w:line="310" w:lineRule="exact"/>
        <w:ind w:left="348" w:firstLine="425"/>
        <w:jc w:val="left"/>
      </w:pPr>
      <w:r>
        <w:rPr>
          <w:rFonts w:ascii="宋体" w:hAnsi="宋体" w:cs="宋体"/>
          <w:color w:val="000000"/>
          <w:spacing w:val="0"/>
          <w:w w:val="100"/>
          <w:position w:val="0"/>
          <w:sz w:val="21"/>
          <w:u w:val="none"/>
        </w:rPr>
        <w:t>a)</w:t>
      </w:r>
      <w:r>
        <w:rPr>
          <w:rFonts w:ascii="宋体" w:eastAsia="宋体" w:hAnsi="宋体" w:cs="宋体"/>
          <w:color w:val="000000"/>
          <w:spacing w:val="0"/>
          <w:w w:val="100"/>
          <w:position w:val="0"/>
          <w:sz w:val="21"/>
          <w:u w:val="none"/>
        </w:rPr>
        <w:t>方法名称和方法编号；</w:t>
      </w:r>
    </w:p>
    <w:p>
      <w:pPr>
        <w:spacing w:before="0" w:after="0" w:line="312" w:lineRule="exact"/>
        <w:ind w:left="348" w:firstLine="425"/>
        <w:jc w:val="left"/>
      </w:pPr>
      <w:r>
        <w:rPr>
          <w:rFonts w:ascii="宋体" w:hAnsi="宋体" w:cs="宋体"/>
          <w:color w:val="000000"/>
          <w:spacing w:val="0"/>
          <w:w w:val="100"/>
          <w:position w:val="0"/>
          <w:sz w:val="21"/>
          <w:u w:val="none"/>
        </w:rPr>
        <w:t>b)</w:t>
      </w:r>
      <w:r>
        <w:rPr>
          <w:rFonts w:ascii="宋体" w:eastAsia="宋体" w:hAnsi="宋体" w:cs="宋体"/>
          <w:color w:val="000000"/>
          <w:spacing w:val="0"/>
          <w:w w:val="100"/>
          <w:position w:val="0"/>
          <w:sz w:val="21"/>
          <w:u w:val="none"/>
        </w:rPr>
        <w:t>适用范围；</w:t>
      </w:r>
    </w:p>
    <w:p>
      <w:pPr>
        <w:spacing w:before="0" w:after="0" w:line="312" w:lineRule="exact"/>
        <w:ind w:left="348" w:firstLine="425"/>
        <w:jc w:val="left"/>
      </w:pPr>
      <w:r>
        <w:rPr>
          <w:rFonts w:ascii="宋体" w:hAnsi="宋体" w:cs="宋体"/>
          <w:color w:val="000000"/>
          <w:spacing w:val="0"/>
          <w:w w:val="100"/>
          <w:position w:val="0"/>
          <w:sz w:val="21"/>
          <w:u w:val="none"/>
        </w:rPr>
        <w:t>c)</w:t>
      </w:r>
      <w:r>
        <w:rPr>
          <w:rFonts w:ascii="宋体" w:eastAsia="宋体" w:hAnsi="宋体" w:cs="宋体"/>
          <w:color w:val="000000"/>
          <w:spacing w:val="0"/>
          <w:w w:val="100"/>
          <w:position w:val="0"/>
          <w:sz w:val="21"/>
          <w:u w:val="none"/>
        </w:rPr>
        <w:t>实验试剂与仪器设备；</w:t>
      </w:r>
    </w:p>
    <w:p>
      <w:pPr>
        <w:spacing w:before="0" w:after="0" w:line="312" w:lineRule="exact"/>
        <w:ind w:left="348" w:firstLine="425"/>
        <w:jc w:val="left"/>
      </w:pPr>
      <w:r>
        <w:rPr>
          <w:rFonts w:ascii="宋体" w:hAnsi="宋体" w:cs="宋体"/>
          <w:color w:val="000000"/>
          <w:spacing w:val="0"/>
          <w:w w:val="100"/>
          <w:position w:val="0"/>
          <w:sz w:val="21"/>
          <w:u w:val="none"/>
        </w:rPr>
        <w:t>d)</w:t>
      </w:r>
      <w:r>
        <w:rPr>
          <w:rFonts w:ascii="宋体" w:eastAsia="宋体" w:hAnsi="宋体" w:cs="宋体"/>
          <w:color w:val="000000"/>
          <w:spacing w:val="0"/>
          <w:w w:val="100"/>
          <w:position w:val="0"/>
          <w:sz w:val="21"/>
          <w:u w:val="none"/>
        </w:rPr>
        <w:t>方法步骤及条件；</w:t>
      </w:r>
    </w:p>
    <w:p>
      <w:pPr>
        <w:spacing w:before="0" w:after="0" w:line="312" w:lineRule="exact"/>
        <w:ind w:left="348" w:firstLine="425"/>
        <w:jc w:val="left"/>
      </w:pPr>
      <w:r>
        <w:rPr>
          <w:rFonts w:ascii="宋体" w:hAnsi="宋体" w:cs="宋体"/>
          <w:color w:val="000000"/>
          <w:spacing w:val="0"/>
          <w:w w:val="100"/>
          <w:position w:val="0"/>
          <w:sz w:val="21"/>
          <w:u w:val="none"/>
        </w:rPr>
        <w:t>e)注意事项，如干扰、关键步骤或重要实验条件的把握等；</w:t>
      </w:r>
    </w:p>
    <w:p>
      <w:pPr>
        <w:spacing w:before="0" w:after="0" w:line="312" w:lineRule="exact"/>
        <w:ind w:left="348" w:firstLine="425"/>
        <w:jc w:val="left"/>
      </w:pPr>
      <w:r>
        <w:rPr>
          <w:rFonts w:ascii="宋体" w:hAnsi="宋体" w:cs="宋体"/>
          <w:color w:val="000000"/>
          <w:spacing w:val="0"/>
          <w:w w:val="100"/>
          <w:position w:val="0"/>
          <w:sz w:val="21"/>
          <w:u w:val="none"/>
        </w:rPr>
        <w:t>f)</w:t>
      </w:r>
      <w:r>
        <w:rPr>
          <w:rFonts w:ascii="宋体" w:hAnsi="宋体" w:cs="宋体"/>
          <w:color w:val="000000"/>
          <w:spacing w:val="-3"/>
          <w:w w:val="100"/>
          <w:position w:val="0"/>
          <w:sz w:val="21"/>
          <w:u w:val="none"/>
        </w:rPr>
        <w:t>验证试验数据汇总与分析，主要包括校准曲线（各点浓度水平、相关系数）、方法正确度（有证</w:t>
      </w:r>
    </w:p>
    <w:p>
      <w:pPr>
        <w:spacing w:before="0" w:after="0" w:line="312" w:lineRule="exact"/>
        <w:ind w:left="348" w:firstLine="0"/>
        <w:jc w:val="left"/>
      </w:pPr>
      <w:r>
        <w:rPr>
          <w:rFonts w:ascii="宋体" w:hAnsi="宋体" w:cs="宋体"/>
          <w:color w:val="000000"/>
          <w:spacing w:val="-1"/>
          <w:w w:val="100"/>
          <w:position w:val="0"/>
          <w:sz w:val="21"/>
          <w:u w:val="none"/>
        </w:rPr>
        <w:t>标准物质、回收率等）、方法精密度（重复性、RSD</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等）、方法检出限、实际样品测试和各类比对结果</w:t>
      </w:r>
    </w:p>
    <w:p>
      <w:pPr>
        <w:spacing w:before="0" w:after="0" w:line="312" w:lineRule="exact"/>
        <w:ind w:left="348" w:firstLine="0"/>
        <w:jc w:val="left"/>
      </w:pPr>
      <w:r>
        <w:rPr>
          <w:rFonts w:ascii="宋体" w:eastAsia="宋体" w:hAnsi="宋体" w:cs="宋体"/>
          <w:color w:val="000000"/>
          <w:spacing w:val="0"/>
          <w:w w:val="100"/>
          <w:position w:val="0"/>
          <w:sz w:val="21"/>
          <w:u w:val="none"/>
        </w:rPr>
        <w:t>等；</w:t>
      </w:r>
    </w:p>
    <w:p>
      <w:pPr>
        <w:spacing w:before="0" w:after="0" w:line="312" w:lineRule="exact"/>
        <w:ind w:left="348" w:firstLine="425"/>
        <w:jc w:val="left"/>
      </w:pPr>
      <w:r>
        <w:rPr>
          <w:rFonts w:ascii="宋体" w:hAnsi="宋体" w:cs="宋体"/>
          <w:color w:val="000000"/>
          <w:spacing w:val="0"/>
          <w:w w:val="100"/>
          <w:position w:val="0"/>
          <w:sz w:val="21"/>
          <w:u w:val="none"/>
        </w:rPr>
        <w:t>g)</w:t>
      </w:r>
      <w:r>
        <w:rPr>
          <w:rFonts w:ascii="宋体" w:eastAsia="宋体" w:hAnsi="宋体" w:cs="宋体"/>
          <w:color w:val="000000"/>
          <w:spacing w:val="0"/>
          <w:w w:val="100"/>
          <w:position w:val="0"/>
          <w:sz w:val="21"/>
          <w:u w:val="none"/>
        </w:rPr>
        <w:t>评定使用该方法所得结果的不确定度（适用时）；</w:t>
      </w:r>
    </w:p>
    <w:p>
      <w:pPr>
        <w:spacing w:before="0" w:after="0" w:line="312" w:lineRule="exact"/>
        <w:ind w:left="348" w:firstLine="425"/>
        <w:jc w:val="left"/>
      </w:pPr>
      <w:r>
        <w:rPr>
          <w:rFonts w:ascii="宋体" w:hAnsi="宋体" w:cs="宋体"/>
          <w:color w:val="000000"/>
          <w:spacing w:val="0"/>
          <w:w w:val="100"/>
          <w:position w:val="0"/>
          <w:sz w:val="21"/>
          <w:u w:val="none"/>
        </w:rPr>
        <w:t>h)方法确认结论。</w:t>
      </w:r>
    </w:p>
    <w:p>
      <w:pPr>
        <w:spacing w:before="0" w:after="0" w:line="240" w:lineRule="exact"/>
        <w:ind w:left="348" w:firstLine="425"/>
      </w:pPr>
    </w:p>
    <w:p>
      <w:pPr>
        <w:tabs>
          <w:tab w:val="left" w:pos="1083"/>
        </w:tabs>
        <w:spacing w:before="0" w:after="0" w:line="230" w:lineRule="exact"/>
        <w:ind w:left="348" w:firstLine="1"/>
        <w:jc w:val="left"/>
      </w:pPr>
      <w:r>
        <w:rPr>
          <w:rFonts w:ascii="黑体" w:hAnsi="黑体" w:cs="黑体"/>
          <w:color w:val="000000"/>
          <w:spacing w:val="0"/>
          <w:w w:val="100"/>
          <w:position w:val="0"/>
          <w:sz w:val="21"/>
          <w:u w:val="none"/>
        </w:rPr>
        <w:t>5.1.4</w:t>
      </w:r>
      <w:r>
        <w:rPr>
          <w:rFonts w:cs="Calibri"/>
          <w:spacing w:val="0"/>
          <w:w w:val="100"/>
        </w:rPr>
        <w:tab/>
      </w:r>
      <w:r>
        <w:rPr>
          <w:rFonts w:ascii="黑体" w:eastAsia="黑体" w:hAnsi="黑体" w:cs="黑体"/>
          <w:color w:val="000000"/>
          <w:spacing w:val="0"/>
          <w:w w:val="100"/>
          <w:position w:val="0"/>
          <w:sz w:val="21"/>
          <w:u w:val="none"/>
        </w:rPr>
        <w:t>无机分析过程控制要求</w:t>
      </w:r>
    </w:p>
    <w:p>
      <w:pPr>
        <w:spacing w:before="0" w:after="0" w:line="240" w:lineRule="exact"/>
        <w:ind w:left="348" w:firstLine="1"/>
      </w:pPr>
    </w:p>
    <w:p>
      <w:pPr>
        <w:tabs>
          <w:tab w:val="left" w:pos="1294"/>
        </w:tabs>
        <w:spacing w:before="0" w:after="0" w:line="228" w:lineRule="exact"/>
        <w:ind w:left="348" w:firstLine="1"/>
        <w:jc w:val="left"/>
      </w:pPr>
      <w:r>
        <w:rPr>
          <w:rFonts w:ascii="黑体" w:hAnsi="黑体" w:cs="黑体"/>
          <w:color w:val="000000"/>
          <w:spacing w:val="0"/>
          <w:w w:val="100"/>
          <w:position w:val="0"/>
          <w:sz w:val="21"/>
          <w:u w:val="none"/>
        </w:rPr>
        <w:t>5.1.4.1</w:t>
      </w:r>
      <w:r>
        <w:rPr>
          <w:rFonts w:cs="Calibri"/>
          <w:spacing w:val="0"/>
          <w:w w:val="100"/>
        </w:rPr>
        <w:tab/>
      </w:r>
      <w:r>
        <w:rPr>
          <w:rFonts w:ascii="黑体" w:eastAsia="黑体" w:hAnsi="黑体" w:cs="黑体"/>
          <w:color w:val="000000"/>
          <w:spacing w:val="0"/>
          <w:w w:val="100"/>
          <w:position w:val="0"/>
          <w:sz w:val="21"/>
          <w:u w:val="none"/>
        </w:rPr>
        <w:t>空白试验</w:t>
      </w:r>
    </w:p>
    <w:p>
      <w:pPr>
        <w:spacing w:before="0" w:after="0" w:line="240" w:lineRule="exact"/>
        <w:ind w:left="348" w:firstLine="1"/>
      </w:pPr>
    </w:p>
    <w:p>
      <w:pPr>
        <w:tabs>
          <w:tab w:val="left" w:pos="1503"/>
        </w:tabs>
        <w:spacing w:before="0" w:after="0" w:line="228" w:lineRule="exact"/>
        <w:ind w:left="348" w:firstLine="1"/>
        <w:jc w:val="left"/>
      </w:pPr>
      <w:r>
        <w:rPr>
          <w:rFonts w:ascii="黑体" w:hAnsi="黑体" w:cs="黑体"/>
          <w:color w:val="000000"/>
          <w:spacing w:val="0"/>
          <w:w w:val="100"/>
          <w:position w:val="0"/>
          <w:sz w:val="21"/>
          <w:u w:val="none"/>
        </w:rPr>
        <w:t>5.1.4.1.1</w:t>
      </w:r>
      <w:r>
        <w:rPr>
          <w:rFonts w:cs="Calibri"/>
          <w:spacing w:val="0"/>
          <w:w w:val="100"/>
        </w:rPr>
        <w:tab/>
      </w:r>
      <w:r>
        <w:rPr>
          <w:rFonts w:ascii="宋体" w:eastAsia="宋体" w:hAnsi="宋体" w:cs="宋体"/>
          <w:color w:val="000000"/>
          <w:spacing w:val="0"/>
          <w:w w:val="100"/>
          <w:position w:val="0"/>
          <w:sz w:val="21"/>
          <w:u w:val="none"/>
        </w:rPr>
        <w:t>每一分析批次试样至少平行插入</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2-3</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个空白试验，与试样同时测试。</w:t>
      </w:r>
    </w:p>
    <w:p>
      <w:pPr>
        <w:tabs>
          <w:tab w:val="left" w:pos="1503"/>
        </w:tabs>
        <w:spacing w:before="0" w:after="0" w:line="312" w:lineRule="exact"/>
        <w:ind w:left="348" w:firstLine="1"/>
        <w:jc w:val="left"/>
      </w:pPr>
      <w:r>
        <w:rPr>
          <w:rFonts w:ascii="黑体" w:hAnsi="黑体" w:cs="黑体"/>
          <w:color w:val="000000"/>
          <w:spacing w:val="0"/>
          <w:w w:val="100"/>
          <w:position w:val="0"/>
          <w:sz w:val="21"/>
          <w:u w:val="none"/>
        </w:rPr>
        <w:t>5.1.4.1.2</w:t>
      </w:r>
      <w:r>
        <w:rPr>
          <w:rFonts w:cs="Calibri"/>
          <w:spacing w:val="0"/>
          <w:w w:val="100"/>
        </w:rPr>
        <w:tab/>
      </w:r>
      <w:r>
        <w:rPr>
          <w:rFonts w:ascii="宋体" w:hAnsi="宋体" w:cs="宋体"/>
          <w:color w:val="000000"/>
          <w:spacing w:val="0"/>
          <w:w w:val="100"/>
          <w:position w:val="0"/>
          <w:sz w:val="21"/>
          <w:u w:val="none"/>
        </w:rPr>
        <w:t>痕量或超痕量组分的分析，当空白试验值与试样测得值接近时，试样的分析结果无效。应</w:t>
      </w:r>
    </w:p>
    <w:p>
      <w:pPr>
        <w:spacing w:before="0" w:after="0" w:line="310" w:lineRule="exact"/>
        <w:ind w:left="348" w:firstLine="1"/>
        <w:jc w:val="left"/>
      </w:pPr>
      <w:r>
        <w:rPr>
          <w:rFonts w:ascii="宋体" w:eastAsia="宋体" w:hAnsi="宋体" w:cs="宋体"/>
          <w:color w:val="000000"/>
          <w:spacing w:val="-2"/>
          <w:w w:val="100"/>
          <w:position w:val="0"/>
          <w:sz w:val="21"/>
          <w:u w:val="none"/>
        </w:rPr>
        <w:t>采用检出限更低的测试方法或更有效的富集手段，或采用行之有效的方法将空白降至可以忽略不计的程</w:t>
      </w:r>
    </w:p>
    <w:p>
      <w:pPr>
        <w:spacing w:before="0" w:after="0" w:line="312" w:lineRule="exact"/>
        <w:ind w:left="348" w:firstLine="1"/>
        <w:jc w:val="left"/>
      </w:pPr>
      <w:r>
        <w:rPr>
          <w:rFonts w:ascii="宋体" w:hAnsi="宋体" w:cs="宋体"/>
          <w:color w:val="000000"/>
          <w:spacing w:val="0"/>
          <w:w w:val="100"/>
          <w:position w:val="0"/>
          <w:sz w:val="21"/>
          <w:u w:val="none"/>
        </w:rPr>
        <w:t>度。</w:t>
      </w:r>
    </w:p>
    <w:p>
      <w:pPr>
        <w:tabs>
          <w:tab w:val="left" w:pos="1503"/>
        </w:tabs>
        <w:spacing w:before="0" w:after="0" w:line="314" w:lineRule="exact"/>
        <w:ind w:left="348" w:firstLine="1"/>
        <w:jc w:val="left"/>
      </w:pPr>
      <w:r>
        <w:rPr>
          <w:rFonts w:ascii="黑体" w:hAnsi="黑体" w:cs="黑体"/>
          <w:color w:val="000000"/>
          <w:spacing w:val="0"/>
          <w:w w:val="100"/>
          <w:position w:val="0"/>
          <w:sz w:val="21"/>
          <w:u w:val="none"/>
        </w:rPr>
        <w:t>5.1.4.1.3</w:t>
      </w:r>
      <w:r>
        <w:rPr>
          <w:rFonts w:cs="Calibri"/>
          <w:spacing w:val="0"/>
          <w:w w:val="100"/>
        </w:rPr>
        <w:tab/>
      </w:r>
      <w:r>
        <w:rPr>
          <w:rFonts w:ascii="宋体" w:hAnsi="宋体" w:cs="宋体"/>
          <w:color w:val="000000"/>
          <w:spacing w:val="0"/>
          <w:w w:val="100"/>
          <w:position w:val="0"/>
          <w:sz w:val="21"/>
          <w:u w:val="none"/>
        </w:rPr>
        <w:t>当空白试验值基本稳定时，扣除空白；如波动较大时，应查找原因。</w:t>
      </w:r>
    </w:p>
    <w:p>
      <w:pPr>
        <w:spacing w:before="0" w:after="0" w:line="240" w:lineRule="exact"/>
        <w:ind w:left="348" w:firstLine="1"/>
      </w:pPr>
    </w:p>
    <w:p>
      <w:pPr>
        <w:tabs>
          <w:tab w:val="left" w:pos="1294"/>
        </w:tabs>
        <w:spacing w:before="0" w:after="0" w:line="228" w:lineRule="exact"/>
        <w:ind w:left="348" w:firstLine="1"/>
        <w:jc w:val="left"/>
      </w:pPr>
      <w:r>
        <w:rPr>
          <w:rFonts w:ascii="黑体" w:hAnsi="黑体" w:cs="黑体"/>
          <w:color w:val="000000"/>
          <w:spacing w:val="0"/>
          <w:w w:val="100"/>
          <w:position w:val="0"/>
          <w:sz w:val="21"/>
          <w:u w:val="none"/>
        </w:rPr>
        <w:t>5.1.4.2</w:t>
      </w:r>
      <w:r>
        <w:rPr>
          <w:rFonts w:cs="Calibri"/>
          <w:spacing w:val="-2"/>
          <w:w w:val="100"/>
        </w:rPr>
        <w:tab/>
      </w:r>
      <w:r>
        <w:rPr>
          <w:rFonts w:ascii="黑体" w:eastAsia="黑体" w:hAnsi="黑体" w:cs="黑体"/>
          <w:color w:val="000000"/>
          <w:spacing w:val="0"/>
          <w:w w:val="100"/>
          <w:position w:val="0"/>
          <w:sz w:val="21"/>
          <w:u w:val="none"/>
        </w:rPr>
        <w:t>标准溶液</w:t>
      </w:r>
    </w:p>
    <w:p>
      <w:pPr>
        <w:spacing w:before="0" w:after="0" w:line="240" w:lineRule="exact"/>
        <w:ind w:left="348" w:firstLine="1"/>
      </w:pPr>
    </w:p>
    <w:p>
      <w:pPr>
        <w:tabs>
          <w:tab w:val="left" w:pos="1503"/>
        </w:tabs>
        <w:spacing w:before="0" w:after="0" w:line="228" w:lineRule="exact"/>
        <w:ind w:left="348" w:firstLine="0"/>
        <w:jc w:val="left"/>
      </w:pPr>
      <w:r>
        <w:rPr>
          <w:rFonts w:ascii="黑体" w:hAnsi="黑体" w:cs="黑体"/>
          <w:color w:val="000000"/>
          <w:spacing w:val="0"/>
          <w:w w:val="100"/>
          <w:position w:val="0"/>
          <w:sz w:val="21"/>
          <w:u w:val="none"/>
        </w:rPr>
        <w:t>5.1.4.2.1</w:t>
      </w:r>
      <w:r>
        <w:rPr>
          <w:rFonts w:cs="Calibri"/>
          <w:spacing w:val="0"/>
          <w:w w:val="100"/>
        </w:rPr>
        <w:tab/>
      </w:r>
      <w:r>
        <w:rPr>
          <w:rFonts w:ascii="宋体" w:eastAsia="宋体" w:hAnsi="宋体" w:cs="宋体"/>
          <w:color w:val="000000"/>
          <w:spacing w:val="0"/>
          <w:w w:val="100"/>
          <w:position w:val="0"/>
          <w:sz w:val="21"/>
          <w:u w:val="none"/>
        </w:rPr>
        <w:t>应使用检定</w:t>
      </w:r>
      <w:r>
        <w:rPr>
          <w:rFonts w:ascii="宋体" w:hAnsi="宋体" w:cs="宋体"/>
          <w:color w:val="000000"/>
          <w:spacing w:val="0"/>
          <w:w w:val="100"/>
          <w:position w:val="0"/>
          <w:sz w:val="21"/>
          <w:u w:val="none"/>
        </w:rPr>
        <w:t>/校准合格的计量器皿配制标准溶液或购买有证标准物质（标准溶液）。</w:t>
      </w:r>
    </w:p>
    <w:p>
      <w:pPr>
        <w:tabs>
          <w:tab w:val="left" w:pos="1503"/>
        </w:tabs>
        <w:spacing w:before="0" w:after="0" w:line="312" w:lineRule="exact"/>
        <w:ind w:left="348" w:firstLine="0"/>
        <w:jc w:val="left"/>
      </w:pPr>
      <w:r>
        <w:rPr>
          <w:rFonts w:ascii="黑体" w:hAnsi="黑体" w:cs="黑体"/>
          <w:color w:val="000000"/>
          <w:spacing w:val="0"/>
          <w:w w:val="100"/>
          <w:position w:val="0"/>
          <w:sz w:val="21"/>
          <w:u w:val="none"/>
        </w:rPr>
        <w:t>5.1.4.2.2</w:t>
      </w:r>
      <w:r>
        <w:rPr>
          <w:rFonts w:cs="Calibri"/>
          <w:spacing w:val="0"/>
          <w:w w:val="100"/>
        </w:rPr>
        <w:tab/>
      </w:r>
      <w:r>
        <w:rPr>
          <w:rFonts w:ascii="宋体" w:eastAsia="宋体" w:hAnsi="宋体" w:cs="宋体"/>
          <w:color w:val="000000"/>
          <w:spacing w:val="0"/>
          <w:w w:val="100"/>
          <w:position w:val="0"/>
          <w:sz w:val="21"/>
          <w:u w:val="none"/>
        </w:rPr>
        <w:t>制备各类标准溶液应依据</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601</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和</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602</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或相应测试方法的要求。</w:t>
      </w:r>
    </w:p>
    <w:p>
      <w:pPr>
        <w:tabs>
          <w:tab w:val="left" w:pos="1503"/>
        </w:tabs>
        <w:spacing w:before="0" w:after="0" w:line="312" w:lineRule="exact"/>
        <w:ind w:left="348" w:firstLine="0"/>
        <w:jc w:val="left"/>
      </w:pPr>
      <w:r>
        <w:rPr>
          <w:rFonts w:ascii="黑体" w:hAnsi="黑体" w:cs="黑体"/>
          <w:color w:val="000000"/>
          <w:spacing w:val="0"/>
          <w:w w:val="100"/>
          <w:position w:val="0"/>
          <w:sz w:val="21"/>
          <w:u w:val="none"/>
        </w:rPr>
        <w:t>5.1.4.2.3</w:t>
      </w:r>
      <w:r>
        <w:rPr>
          <w:rFonts w:cs="Calibri"/>
          <w:spacing w:val="0"/>
          <w:w w:val="100"/>
        </w:rPr>
        <w:tab/>
      </w:r>
      <w:r>
        <w:rPr>
          <w:rFonts w:ascii="宋体" w:eastAsia="宋体" w:hAnsi="宋体" w:cs="宋体"/>
          <w:color w:val="000000"/>
          <w:spacing w:val="-3"/>
          <w:w w:val="100"/>
          <w:position w:val="0"/>
          <w:sz w:val="21"/>
          <w:u w:val="none"/>
        </w:rPr>
        <w:t>制备标准溶液时，所用溶剂应为</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GB</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6682</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规定的二级以上实验用水或优级纯</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不得低于分析</w:t>
      </w:r>
    </w:p>
    <w:p>
      <w:pPr>
        <w:spacing w:before="0" w:after="0" w:line="310" w:lineRule="exact"/>
        <w:ind w:left="348" w:firstLine="0"/>
        <w:jc w:val="left"/>
      </w:pPr>
      <w:r>
        <w:rPr>
          <w:rFonts w:ascii="宋体" w:eastAsia="宋体" w:hAnsi="宋体" w:cs="宋体"/>
          <w:color w:val="000000"/>
          <w:spacing w:val="0"/>
          <w:w w:val="100"/>
          <w:position w:val="0"/>
          <w:sz w:val="21"/>
          <w:u w:val="none"/>
        </w:rPr>
        <w:t>纯</w:t>
      </w:r>
      <w:r>
        <w:rPr>
          <w:rFonts w:ascii="宋体" w:hAnsi="宋体" w:cs="宋体"/>
          <w:color w:val="000000"/>
          <w:spacing w:val="0"/>
          <w:w w:val="100"/>
          <w:position w:val="0"/>
          <w:sz w:val="21"/>
          <w:u w:val="none"/>
        </w:rPr>
        <w:t>)溶剂。</w:t>
      </w:r>
    </w:p>
    <w:p>
      <w:pPr>
        <w:tabs>
          <w:tab w:val="left" w:pos="1502"/>
        </w:tabs>
        <w:spacing w:before="0" w:after="0" w:line="314" w:lineRule="exact"/>
        <w:ind w:left="348" w:firstLine="0"/>
        <w:jc w:val="left"/>
      </w:pPr>
      <w:r>
        <w:rPr>
          <w:rFonts w:ascii="黑体" w:hAnsi="黑体" w:cs="黑体"/>
          <w:color w:val="000000"/>
          <w:spacing w:val="0"/>
          <w:w w:val="100"/>
          <w:position w:val="0"/>
          <w:sz w:val="21"/>
          <w:u w:val="none"/>
        </w:rPr>
        <w:t>5.1.4.2.4</w:t>
      </w:r>
      <w:r>
        <w:rPr>
          <w:rFonts w:cs="Calibri"/>
          <w:spacing w:val="1"/>
          <w:w w:val="100"/>
        </w:rPr>
        <w:tab/>
      </w:r>
      <w:r>
        <w:rPr>
          <w:rFonts w:ascii="宋体" w:eastAsia="宋体" w:hAnsi="宋体" w:cs="宋体"/>
          <w:color w:val="000000"/>
          <w:spacing w:val="0"/>
          <w:w w:val="100"/>
          <w:position w:val="0"/>
          <w:sz w:val="21"/>
          <w:u w:val="none"/>
        </w:rPr>
        <w:t>标定标准滴定溶液时，应两人进行实验，分别各做四平行，取两人八份平行测定结果的平</w:t>
      </w:r>
    </w:p>
    <w:p>
      <w:pPr>
        <w:spacing w:before="0" w:after="0" w:line="310" w:lineRule="exact"/>
        <w:ind w:left="348" w:firstLine="0"/>
        <w:jc w:val="left"/>
      </w:pPr>
      <w:r>
        <w:rPr>
          <w:rFonts w:ascii="宋体" w:eastAsia="宋体" w:hAnsi="宋体" w:cs="宋体"/>
          <w:color w:val="000000"/>
          <w:spacing w:val="0"/>
          <w:w w:val="100"/>
          <w:position w:val="0"/>
          <w:sz w:val="21"/>
          <w:u w:val="none"/>
        </w:rPr>
        <w:t>均值为标准滴定溶液的浓度，其扩展不确定度一般不应大于</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0.2</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w:t>
      </w:r>
    </w:p>
    <w:p>
      <w:pPr>
        <w:tabs>
          <w:tab w:val="left" w:pos="1502"/>
        </w:tabs>
        <w:spacing w:before="0" w:after="0" w:line="314" w:lineRule="exact"/>
        <w:ind w:left="348" w:firstLine="0"/>
        <w:jc w:val="left"/>
      </w:pPr>
      <w:r>
        <w:rPr>
          <w:rFonts w:ascii="黑体" w:hAnsi="黑体" w:cs="黑体"/>
          <w:color w:val="000000"/>
          <w:spacing w:val="0"/>
          <w:w w:val="100"/>
          <w:position w:val="0"/>
          <w:sz w:val="21"/>
          <w:u w:val="none"/>
        </w:rPr>
        <w:t>5.1.4.2.5</w:t>
      </w:r>
      <w:r>
        <w:rPr>
          <w:rFonts w:cs="Calibri"/>
          <w:spacing w:val="0"/>
          <w:w w:val="100"/>
        </w:rPr>
        <w:tab/>
      </w:r>
      <w:r>
        <w:rPr>
          <w:rFonts w:ascii="宋体" w:hAnsi="宋体" w:cs="宋体"/>
          <w:color w:val="000000"/>
          <w:spacing w:val="0"/>
          <w:w w:val="100"/>
          <w:position w:val="0"/>
          <w:sz w:val="21"/>
          <w:u w:val="none"/>
        </w:rPr>
        <w:t>制备的标准溶液应进行溯源，证实浓度量值准确后方可使用，并定期比对和核查。</w:t>
      </w:r>
    </w:p>
    <w:p>
      <w:pPr>
        <w:tabs>
          <w:tab w:val="left" w:pos="1502"/>
        </w:tabs>
        <w:spacing w:before="0" w:after="0" w:line="312" w:lineRule="exact"/>
        <w:ind w:left="348" w:firstLine="0"/>
        <w:jc w:val="left"/>
      </w:pPr>
      <w:r>
        <w:rPr>
          <w:rFonts w:ascii="黑体" w:hAnsi="黑体" w:cs="黑体"/>
          <w:color w:val="000000"/>
          <w:spacing w:val="0"/>
          <w:w w:val="100"/>
          <w:position w:val="0"/>
          <w:sz w:val="21"/>
          <w:u w:val="none"/>
        </w:rPr>
        <w:t>5.1.4.2.6</w:t>
      </w:r>
      <w:r>
        <w:rPr>
          <w:rFonts w:cs="Calibri"/>
          <w:spacing w:val="0"/>
          <w:w w:val="100"/>
        </w:rPr>
        <w:tab/>
      </w:r>
      <w:r>
        <w:rPr>
          <w:rFonts w:ascii="宋体" w:hAnsi="宋体" w:cs="宋体"/>
          <w:color w:val="000000"/>
          <w:spacing w:val="0"/>
          <w:w w:val="100"/>
          <w:position w:val="0"/>
          <w:sz w:val="21"/>
          <w:u w:val="none"/>
        </w:rPr>
        <w:t>仪器分析所使用的多元素混合标准溶液，应充分注意元素之间的影响和介质影响。</w:t>
      </w:r>
    </w:p>
    <w:p>
      <w:pPr>
        <w:spacing w:before="0" w:after="0" w:line="240" w:lineRule="exact"/>
        <w:ind w:left="348" w:firstLine="0"/>
      </w:pPr>
    </w:p>
    <w:p>
      <w:pPr>
        <w:spacing w:before="0" w:after="0" w:line="240" w:lineRule="exact"/>
        <w:ind w:left="348" w:firstLine="0"/>
      </w:pPr>
    </w:p>
    <w:p>
      <w:pPr>
        <w:spacing w:before="0" w:after="0" w:line="317" w:lineRule="exact"/>
        <w:ind w:left="348" w:firstLine="9204"/>
        <w:jc w:val="left"/>
        <w:sectPr>
          <w:type w:val="continuous"/>
          <w:pgSz w:w="11906" w:h="16839"/>
          <w:pgMar w:top="859" w:right="708" w:bottom="619" w:left="1068" w:header="0" w:footer="0" w:gutter="0"/>
          <w:pgNumType w:start="43"/>
          <w:cols w:num="1" w:space="720"/>
        </w:sectPr>
      </w:pPr>
      <w:r>
        <w:rPr>
          <w:rFonts w:ascii="宋体" w:hAnsi="宋体" w:cs="宋体"/>
          <w:color w:val="000000"/>
          <w:spacing w:val="-1"/>
          <w:w w:val="100"/>
          <w:position w:val="0"/>
          <w:sz w:val="18"/>
          <w:u w:val="none"/>
        </w:rPr>
        <w:t>9</w:t>
      </w:r>
    </w:p>
    <w:tbl>
      <w:tblPr>
        <w:tblStyle w:val="TableNormal"/>
        <w:tblpPr w:leftFromText="180" w:rightFromText="180" w:vertAnchor="page" w:horzAnchor="page" w:tblpX="-47" w:tblpY="8541"/>
        <w:tblW w:w="0" w:type="auto"/>
        <w:tblInd w:w="0" w:type="dxa"/>
        <w:tblLayout w:type="fixed"/>
        <w:tblCellMar>
          <w:top w:w="0" w:type="dxa"/>
          <w:left w:w="108" w:type="dxa"/>
          <w:bottom w:w="0" w:type="dxa"/>
          <w:right w:w="108" w:type="dxa"/>
        </w:tblCellMar>
      </w:tblPr>
      <w:tblGrid>
        <w:gridCol w:w="1553"/>
        <w:gridCol w:w="1752"/>
        <w:gridCol w:w="4354"/>
        <w:gridCol w:w="1913"/>
      </w:tblGrid>
      <w:tr>
        <w:tblPrEx>
          <w:tblW w:w="0" w:type="auto"/>
          <w:tblInd w:w="0" w:type="dxa"/>
          <w:tblLayout w:type="fixed"/>
          <w:tblCellMar>
            <w:top w:w="0" w:type="dxa"/>
            <w:left w:w="108" w:type="dxa"/>
            <w:bottom w:w="0" w:type="dxa"/>
            <w:right w:w="108" w:type="dxa"/>
          </w:tblCellMar>
        </w:tblPrEx>
        <w:trPr>
          <w:trHeight w:hRule="exact" w:val="696"/>
        </w:trPr>
        <w:tc>
          <w:tcPr>
            <w:tcW w:w="15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0" w:lineRule="exact"/>
              <w:ind w:left="235" w:right="-239"/>
            </w:pPr>
            <w:bookmarkStart w:id="16" w:name="16"/>
            <w:bookmarkEnd w:id="16"/>
            <w:r>
              <w:rPr>
                <w:rFonts w:ascii="宋体" w:eastAsia="宋体" w:hAnsi="宋体" w:cs="宋体"/>
                <w:color w:val="000000"/>
                <w:spacing w:val="-1"/>
                <w:w w:val="100"/>
                <w:position w:val="0"/>
                <w:sz w:val="18"/>
                <w:u w:val="none"/>
              </w:rPr>
              <w:t>质量控制项目</w:t>
            </w:r>
          </w:p>
        </w:tc>
        <w:tc>
          <w:tcPr>
            <w:tcW w:w="17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158" w:right="-239"/>
            </w:pPr>
            <w:r>
              <w:rPr>
                <w:rFonts w:ascii="宋体" w:eastAsia="宋体" w:hAnsi="宋体" w:cs="宋体"/>
                <w:color w:val="000000"/>
                <w:spacing w:val="-1"/>
                <w:w w:val="100"/>
                <w:position w:val="0"/>
                <w:sz w:val="18"/>
                <w:u w:val="none"/>
              </w:rPr>
              <w:t>每分析批加入数量</w:t>
            </w:r>
          </w:p>
          <w:p>
            <w:pPr>
              <w:spacing w:before="0" w:after="0" w:line="282" w:lineRule="exact"/>
              <w:ind w:left="338" w:right="-239"/>
            </w:pPr>
            <w:r>
              <w:rPr>
                <w:rFonts w:ascii="宋体" w:eastAsia="宋体" w:hAnsi="宋体" w:cs="宋体"/>
                <w:color w:val="000000"/>
                <w:spacing w:val="-1"/>
                <w:w w:val="100"/>
                <w:position w:val="0"/>
                <w:sz w:val="18"/>
                <w:u w:val="none"/>
              </w:rPr>
              <w:t>（以</w:t>
            </w:r>
            <w:r>
              <w:rPr>
                <w:rFonts w:ascii="Times New Roman" w:hAnsi="Times New Roman" w:cs="Times New Roman"/>
                <w:color w:val="000000"/>
                <w:spacing w:val="0"/>
                <w:w w:val="100"/>
                <w:position w:val="0"/>
                <w:sz w:val="18"/>
                <w:u w:val="none"/>
              </w:rPr>
              <w:t>20</w:t>
            </w:r>
            <w:r>
              <w:rPr>
                <w:rFonts w:ascii="宋体" w:eastAsia="宋体" w:hAnsi="宋体" w:cs="宋体"/>
                <w:color w:val="000000"/>
                <w:spacing w:val="-1"/>
                <w:w w:val="100"/>
                <w:position w:val="0"/>
                <w:sz w:val="18"/>
                <w:u w:val="none"/>
              </w:rPr>
              <w:t>个计）</w:t>
            </w:r>
          </w:p>
        </w:tc>
        <w:tc>
          <w:tcPr>
            <w:tcW w:w="43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0" w:lineRule="exact"/>
              <w:ind w:left="1817" w:right="-239"/>
            </w:pPr>
            <w:r>
              <w:rPr>
                <w:rFonts w:ascii="宋体" w:eastAsia="宋体" w:hAnsi="宋体" w:cs="宋体"/>
                <w:color w:val="000000"/>
                <w:spacing w:val="-1"/>
                <w:w w:val="100"/>
                <w:position w:val="0"/>
                <w:sz w:val="18"/>
                <w:u w:val="none"/>
              </w:rPr>
              <w:t>控制要求</w:t>
            </w:r>
          </w:p>
        </w:tc>
        <w:tc>
          <w:tcPr>
            <w:tcW w:w="19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0" w:lineRule="exact"/>
              <w:ind w:left="778" w:right="-239"/>
            </w:pPr>
            <w:r>
              <w:rPr>
                <w:rFonts w:ascii="宋体" w:eastAsia="宋体" w:hAnsi="宋体" w:cs="宋体"/>
                <w:color w:val="000000"/>
                <w:spacing w:val="-1"/>
                <w:w w:val="100"/>
                <w:position w:val="0"/>
                <w:sz w:val="18"/>
                <w:u w:val="none"/>
              </w:rPr>
              <w:t>备注</w:t>
            </w:r>
          </w:p>
        </w:tc>
      </w:tr>
      <w:tr>
        <w:tblPrEx>
          <w:tblW w:w="0" w:type="auto"/>
          <w:tblInd w:w="0" w:type="dxa"/>
          <w:tblLayout w:type="fixed"/>
          <w:tblCellMar>
            <w:top w:w="0" w:type="dxa"/>
            <w:left w:w="108" w:type="dxa"/>
            <w:bottom w:w="0" w:type="dxa"/>
            <w:right w:w="108" w:type="dxa"/>
          </w:tblCellMar>
        </w:tblPrEx>
        <w:trPr>
          <w:trHeight w:hRule="exact" w:val="917"/>
        </w:trPr>
        <w:tc>
          <w:tcPr>
            <w:tcW w:w="15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26" w:right="-239"/>
            </w:pPr>
          </w:p>
          <w:p>
            <w:pPr>
              <w:spacing w:before="0" w:after="0" w:line="288" w:lineRule="exact"/>
              <w:ind w:left="326" w:right="-239"/>
            </w:pPr>
            <w:r>
              <w:rPr>
                <w:rFonts w:ascii="宋体" w:eastAsia="宋体" w:hAnsi="宋体" w:cs="宋体"/>
                <w:color w:val="000000"/>
                <w:spacing w:val="-1"/>
                <w:w w:val="100"/>
                <w:position w:val="0"/>
                <w:sz w:val="18"/>
                <w:u w:val="none"/>
              </w:rPr>
              <w:t>实验室空白</w:t>
            </w:r>
          </w:p>
        </w:tc>
        <w:tc>
          <w:tcPr>
            <w:tcW w:w="17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758" w:right="-239"/>
            </w:pPr>
          </w:p>
          <w:p>
            <w:pPr>
              <w:spacing w:before="0" w:after="0" w:line="301" w:lineRule="exact"/>
              <w:ind w:left="758" w:right="-239"/>
            </w:pPr>
            <w:r>
              <w:rPr>
                <w:rFonts w:ascii="Times New Roman" w:hAnsi="Times New Roman" w:cs="Times New Roman"/>
                <w:color w:val="000000"/>
                <w:spacing w:val="0"/>
                <w:w w:val="100"/>
                <w:position w:val="0"/>
                <w:sz w:val="18"/>
                <w:u w:val="none"/>
              </w:rPr>
              <w:t>2-3</w:t>
            </w:r>
          </w:p>
        </w:tc>
        <w:tc>
          <w:tcPr>
            <w:tcW w:w="43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2" w:lineRule="exact"/>
              <w:ind w:left="108" w:right="-239"/>
            </w:pPr>
            <w:r>
              <w:rPr>
                <w:rFonts w:ascii="宋体" w:eastAsia="宋体" w:hAnsi="宋体" w:cs="宋体"/>
                <w:color w:val="000000"/>
                <w:spacing w:val="-1"/>
                <w:w w:val="100"/>
                <w:position w:val="2"/>
                <w:sz w:val="18"/>
                <w:u w:val="none"/>
              </w:rPr>
              <w:t>当</w:t>
            </w:r>
            <w:r>
              <w:rPr>
                <w:rFonts w:ascii="Times New Roman" w:hAnsi="Times New Roman" w:cs="Times New Roman"/>
                <w:color w:val="000000"/>
                <w:spacing w:val="0"/>
                <w:w w:val="100"/>
                <w:position w:val="0"/>
                <w:sz w:val="18"/>
                <w:u w:val="none"/>
              </w:rPr>
              <w:t>Xi</w:t>
            </w:r>
            <w:r>
              <w:rPr>
                <w:rFonts w:ascii="Calibri" w:hAnsi="Calibri" w:cs="Calibri"/>
                <w:color w:val="000000"/>
                <w:spacing w:val="4"/>
                <w:w w:val="100"/>
                <w:sz w:val="18"/>
                <w:u w:val="none"/>
              </w:rPr>
              <w:t> </w:t>
            </w:r>
            <w:r>
              <w:rPr>
                <w:rFonts w:ascii="Times New Roman" w:hAnsi="Times New Roman" w:cs="Times New Roman"/>
                <w:color w:val="000000"/>
                <w:spacing w:val="-1"/>
                <w:w w:val="100"/>
                <w:position w:val="0"/>
                <w:sz w:val="18"/>
                <w:u w:val="none"/>
              </w:rPr>
              <w:t>≤</w:t>
            </w:r>
            <w:r>
              <w:rPr>
                <w:rFonts w:ascii="Calibri" w:hAnsi="Calibri" w:cs="Calibri"/>
                <w:color w:val="000000"/>
                <w:spacing w:val="1"/>
                <w:w w:val="100"/>
                <w:sz w:val="18"/>
                <w:u w:val="none"/>
              </w:rPr>
              <w:t> </w:t>
            </w:r>
            <w:r>
              <w:rPr>
                <w:rFonts w:ascii="Times New Roman" w:hAnsi="Times New Roman" w:cs="Times New Roman"/>
                <w:color w:val="000000"/>
                <w:spacing w:val="0"/>
                <w:w w:val="100"/>
                <w:position w:val="0"/>
                <w:sz w:val="18"/>
                <w:u w:val="none"/>
              </w:rPr>
              <w:t>20</w:t>
            </w:r>
            <w:r>
              <w:rPr>
                <w:rFonts w:ascii="Calibri" w:hAnsi="Calibri" w:cs="Calibri"/>
                <w:color w:val="000000"/>
                <w:spacing w:val="2"/>
                <w:w w:val="100"/>
                <w:sz w:val="18"/>
                <w:u w:val="none"/>
              </w:rPr>
              <w:t> </w:t>
            </w:r>
            <w:r>
              <w:rPr>
                <w:rFonts w:ascii="Times New Roman" w:hAnsi="Times New Roman" w:cs="Times New Roman"/>
                <w:color w:val="000000"/>
                <w:spacing w:val="0"/>
                <w:w w:val="100"/>
                <w:position w:val="0"/>
                <w:sz w:val="18"/>
                <w:u w:val="none"/>
              </w:rPr>
              <w:t>MDL</w:t>
            </w:r>
            <w:r>
              <w:rPr>
                <w:rFonts w:ascii="Calibri" w:hAnsi="Calibri" w:cs="Calibri"/>
                <w:color w:val="000000"/>
                <w:spacing w:val="0"/>
                <w:w w:val="219"/>
                <w:sz w:val="18"/>
                <w:u w:val="none"/>
              </w:rPr>
              <w:t> </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Xo</w:t>
            </w:r>
            <w:r>
              <w:rPr>
                <w:rFonts w:ascii="Calibri" w:hAnsi="Calibri" w:cs="Calibri"/>
                <w:color w:val="000000"/>
                <w:spacing w:val="5"/>
                <w:w w:val="100"/>
                <w:sz w:val="18"/>
                <w:u w:val="none"/>
              </w:rPr>
              <w:t> </w:t>
            </w:r>
            <w:r>
              <w:rPr>
                <w:rFonts w:ascii="Times New Roman" w:hAnsi="Times New Roman" w:cs="Times New Roman"/>
                <w:color w:val="000000"/>
                <w:spacing w:val="-1"/>
                <w:w w:val="100"/>
                <w:position w:val="0"/>
                <w:sz w:val="18"/>
                <w:u w:val="none"/>
              </w:rPr>
              <w:t>≤</w:t>
            </w:r>
            <w:r>
              <w:rPr>
                <w:rFonts w:ascii="Calibri" w:hAnsi="Calibri" w:cs="Calibri"/>
                <w:color w:val="000000"/>
                <w:spacing w:val="1"/>
                <w:w w:val="100"/>
                <w:sz w:val="18"/>
                <w:u w:val="none"/>
              </w:rPr>
              <w:t> </w:t>
            </w:r>
            <w:r>
              <w:rPr>
                <w:rFonts w:ascii="Times New Roman" w:hAnsi="Times New Roman" w:cs="Times New Roman"/>
                <w:color w:val="000000"/>
                <w:spacing w:val="-1"/>
                <w:w w:val="100"/>
                <w:position w:val="0"/>
                <w:sz w:val="18"/>
                <w:u w:val="none"/>
              </w:rPr>
              <w:t>2</w:t>
            </w:r>
            <w:r>
              <w:rPr>
                <w:rFonts w:ascii="Calibri" w:hAnsi="Calibri" w:cs="Calibri"/>
                <w:color w:val="000000"/>
                <w:spacing w:val="5"/>
                <w:w w:val="100"/>
                <w:sz w:val="18"/>
                <w:u w:val="none"/>
              </w:rPr>
              <w:t> </w:t>
            </w:r>
            <w:r>
              <w:rPr>
                <w:rFonts w:ascii="Times New Roman" w:hAnsi="Times New Roman" w:cs="Times New Roman"/>
                <w:color w:val="000000"/>
                <w:spacing w:val="0"/>
                <w:w w:val="100"/>
                <w:position w:val="0"/>
                <w:sz w:val="18"/>
                <w:u w:val="none"/>
              </w:rPr>
              <w:t>MDL</w:t>
            </w:r>
            <w:r>
              <w:rPr>
                <w:rFonts w:ascii="Calibri" w:hAnsi="Calibri" w:cs="Calibri"/>
                <w:color w:val="000000"/>
                <w:spacing w:val="0"/>
                <w:w w:val="219"/>
                <w:sz w:val="18"/>
                <w:u w:val="none"/>
              </w:rPr>
              <w:t> </w:t>
            </w:r>
            <w:r>
              <w:rPr>
                <w:rFonts w:ascii="宋体" w:eastAsia="宋体" w:hAnsi="宋体" w:cs="宋体"/>
                <w:color w:val="000000"/>
                <w:spacing w:val="-1"/>
                <w:w w:val="100"/>
                <w:position w:val="2"/>
                <w:sz w:val="18"/>
                <w:u w:val="none"/>
              </w:rPr>
              <w:t>；</w:t>
            </w:r>
          </w:p>
          <w:p>
            <w:pPr>
              <w:spacing w:before="0" w:after="0" w:line="269" w:lineRule="exact"/>
              <w:ind w:left="108" w:right="-239"/>
            </w:pPr>
            <w:r>
              <w:rPr>
                <w:rFonts w:ascii="宋体" w:eastAsia="宋体" w:hAnsi="宋体" w:cs="宋体"/>
                <w:color w:val="000000"/>
                <w:spacing w:val="-1"/>
                <w:w w:val="100"/>
                <w:position w:val="2"/>
                <w:sz w:val="18"/>
                <w:u w:val="none"/>
              </w:rPr>
              <w:t>当</w:t>
            </w:r>
            <w:r>
              <w:rPr>
                <w:rFonts w:ascii="Times New Roman" w:hAnsi="Times New Roman" w:cs="Times New Roman"/>
                <w:color w:val="000000"/>
                <w:spacing w:val="0"/>
                <w:w w:val="100"/>
                <w:position w:val="0"/>
                <w:sz w:val="18"/>
                <w:u w:val="none"/>
              </w:rPr>
              <w:t>Xi</w:t>
            </w:r>
            <w:r>
              <w:rPr>
                <w:rFonts w:ascii="Calibri" w:hAnsi="Calibri" w:cs="Calibri"/>
                <w:color w:val="000000"/>
                <w:spacing w:val="4"/>
                <w:w w:val="100"/>
                <w:sz w:val="18"/>
                <w:u w:val="none"/>
              </w:rPr>
              <w:t> </w:t>
            </w:r>
            <w:r>
              <w:rPr>
                <w:rFonts w:ascii="Times New Roman" w:hAnsi="Times New Roman" w:cs="Times New Roman"/>
                <w:color w:val="000000"/>
                <w:spacing w:val="-1"/>
                <w:w w:val="100"/>
                <w:position w:val="0"/>
                <w:sz w:val="18"/>
                <w:u w:val="none"/>
              </w:rPr>
              <w:t>&gt;</w:t>
            </w:r>
            <w:r>
              <w:rPr>
                <w:rFonts w:ascii="Calibri" w:hAnsi="Calibri" w:cs="Calibri"/>
                <w:color w:val="000000"/>
                <w:spacing w:val="0"/>
                <w:w w:val="100"/>
                <w:sz w:val="18"/>
                <w:u w:val="none"/>
              </w:rPr>
              <w:t> </w:t>
            </w:r>
            <w:r>
              <w:rPr>
                <w:rFonts w:ascii="Times New Roman" w:hAnsi="Times New Roman" w:cs="Times New Roman"/>
                <w:color w:val="000000"/>
                <w:spacing w:val="0"/>
                <w:w w:val="100"/>
                <w:position w:val="0"/>
                <w:sz w:val="18"/>
                <w:u w:val="none"/>
              </w:rPr>
              <w:t>20</w:t>
            </w:r>
            <w:r>
              <w:rPr>
                <w:rFonts w:ascii="Calibri" w:hAnsi="Calibri" w:cs="Calibri"/>
                <w:color w:val="000000"/>
                <w:spacing w:val="2"/>
                <w:w w:val="100"/>
                <w:sz w:val="18"/>
                <w:u w:val="none"/>
              </w:rPr>
              <w:t> </w:t>
            </w:r>
            <w:r>
              <w:rPr>
                <w:rFonts w:ascii="Times New Roman" w:hAnsi="Times New Roman" w:cs="Times New Roman"/>
                <w:color w:val="000000"/>
                <w:spacing w:val="0"/>
                <w:w w:val="100"/>
                <w:position w:val="0"/>
                <w:sz w:val="18"/>
                <w:u w:val="none"/>
              </w:rPr>
              <w:t>MDL</w:t>
            </w:r>
            <w:r>
              <w:rPr>
                <w:rFonts w:ascii="Calibri" w:hAnsi="Calibri" w:cs="Calibri"/>
                <w:color w:val="000000"/>
                <w:spacing w:val="0"/>
                <w:w w:val="219"/>
                <w:sz w:val="18"/>
                <w:u w:val="none"/>
              </w:rPr>
              <w:t> </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Xo</w:t>
            </w:r>
            <w:r>
              <w:rPr>
                <w:rFonts w:ascii="Calibri" w:hAnsi="Calibri" w:cs="Calibri"/>
                <w:color w:val="000000"/>
                <w:spacing w:val="5"/>
                <w:w w:val="100"/>
                <w:sz w:val="18"/>
                <w:u w:val="none"/>
              </w:rPr>
              <w:t> </w:t>
            </w:r>
            <w:r>
              <w:rPr>
                <w:rFonts w:ascii="Times New Roman" w:hAnsi="Times New Roman" w:cs="Times New Roman"/>
                <w:color w:val="000000"/>
                <w:spacing w:val="-1"/>
                <w:w w:val="100"/>
                <w:position w:val="0"/>
                <w:sz w:val="18"/>
                <w:u w:val="none"/>
              </w:rPr>
              <w:t>≤</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10</w:t>
            </w:r>
            <w:r>
              <w:rPr>
                <w:rFonts w:ascii="Calibri" w:hAnsi="Calibri" w:cs="Calibri"/>
                <w:color w:val="000000"/>
                <w:spacing w:val="5"/>
                <w:w w:val="100"/>
                <w:sz w:val="18"/>
                <w:u w:val="none"/>
              </w:rPr>
              <w:t> </w:t>
            </w:r>
            <w:r>
              <w:rPr>
                <w:rFonts w:ascii="Times New Roman" w:hAnsi="Times New Roman" w:cs="Times New Roman"/>
                <w:color w:val="000000"/>
                <w:spacing w:val="-1"/>
                <w:w w:val="100"/>
                <w:position w:val="0"/>
                <w:sz w:val="18"/>
                <w:u w:val="none"/>
              </w:rPr>
              <w:t>MDL</w:t>
            </w:r>
            <w:r>
              <w:rPr>
                <w:rFonts w:ascii="Calibri" w:hAnsi="Calibri" w:cs="Calibri"/>
                <w:color w:val="000000"/>
                <w:spacing w:val="0"/>
                <w:w w:val="219"/>
                <w:sz w:val="18"/>
                <w:u w:val="none"/>
              </w:rPr>
              <w:t> </w:t>
            </w:r>
            <w:r>
              <w:rPr>
                <w:rFonts w:ascii="宋体" w:hAnsi="宋体" w:cs="宋体"/>
                <w:color w:val="000000"/>
                <w:spacing w:val="-1"/>
                <w:w w:val="100"/>
                <w:position w:val="2"/>
                <w:sz w:val="18"/>
                <w:u w:val="none"/>
              </w:rPr>
              <w:t>。</w:t>
            </w:r>
          </w:p>
        </w:tc>
        <w:tc>
          <w:tcPr>
            <w:tcW w:w="19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329" w:right="-239"/>
            </w:pPr>
            <w:r>
              <w:rPr>
                <w:rFonts w:ascii="Times New Roman" w:hAnsi="Times New Roman" w:cs="Times New Roman"/>
                <w:color w:val="000000"/>
                <w:spacing w:val="0"/>
                <w:w w:val="100"/>
                <w:position w:val="0"/>
                <w:sz w:val="18"/>
                <w:u w:val="none"/>
              </w:rPr>
              <w:t>Xi</w:t>
            </w:r>
            <w:r>
              <w:rPr>
                <w:rFonts w:ascii="宋体" w:eastAsia="宋体" w:hAnsi="宋体" w:cs="宋体"/>
                <w:color w:val="000000"/>
                <w:spacing w:val="-1"/>
                <w:w w:val="100"/>
                <w:position w:val="0"/>
                <w:sz w:val="18"/>
                <w:u w:val="none"/>
              </w:rPr>
              <w:t>：样品测定值</w:t>
            </w:r>
          </w:p>
          <w:p>
            <w:pPr>
              <w:spacing w:before="0" w:after="0" w:line="269" w:lineRule="exact"/>
              <w:ind w:left="307" w:right="-239"/>
            </w:pPr>
            <w:r>
              <w:rPr>
                <w:rFonts w:ascii="Times New Roman" w:hAnsi="Times New Roman" w:cs="Times New Roman"/>
                <w:color w:val="000000"/>
                <w:spacing w:val="0"/>
                <w:w w:val="100"/>
                <w:position w:val="0"/>
                <w:sz w:val="18"/>
                <w:u w:val="none"/>
              </w:rPr>
              <w:t>Xo</w:t>
            </w:r>
            <w:r>
              <w:rPr>
                <w:rFonts w:ascii="宋体" w:eastAsia="宋体" w:hAnsi="宋体" w:cs="宋体"/>
                <w:color w:val="000000"/>
                <w:spacing w:val="-1"/>
                <w:w w:val="100"/>
                <w:position w:val="0"/>
                <w:sz w:val="18"/>
                <w:u w:val="none"/>
              </w:rPr>
              <w:t>：空白测定值</w:t>
            </w:r>
          </w:p>
          <w:p>
            <w:pPr>
              <w:spacing w:before="0" w:after="0" w:line="269" w:lineRule="exact"/>
              <w:ind w:left="219" w:right="-239"/>
            </w:pPr>
            <w:r>
              <w:rPr>
                <w:rFonts w:ascii="Times New Roman" w:hAnsi="Times New Roman" w:cs="Times New Roman"/>
                <w:color w:val="000000"/>
                <w:spacing w:val="0"/>
                <w:w w:val="100"/>
                <w:position w:val="0"/>
                <w:sz w:val="18"/>
                <w:u w:val="none"/>
              </w:rPr>
              <w:t>MDL</w:t>
            </w:r>
            <w:r>
              <w:rPr>
                <w:rFonts w:ascii="宋体" w:eastAsia="宋体" w:hAnsi="宋体" w:cs="宋体"/>
                <w:color w:val="000000"/>
                <w:spacing w:val="-1"/>
                <w:w w:val="100"/>
                <w:position w:val="0"/>
                <w:sz w:val="18"/>
                <w:u w:val="none"/>
              </w:rPr>
              <w:t>：方法检出限</w:t>
            </w:r>
          </w:p>
        </w:tc>
      </w:tr>
      <w:tr>
        <w:tblPrEx>
          <w:tblW w:w="0" w:type="auto"/>
          <w:tblInd w:w="0" w:type="dxa"/>
          <w:tblLayout w:type="fixed"/>
          <w:tblCellMar>
            <w:top w:w="0" w:type="dxa"/>
            <w:left w:w="108" w:type="dxa"/>
            <w:bottom w:w="0" w:type="dxa"/>
            <w:right w:w="108" w:type="dxa"/>
          </w:tblCellMar>
        </w:tblPrEx>
        <w:trPr>
          <w:trHeight w:hRule="exact" w:val="463"/>
        </w:trPr>
        <w:tc>
          <w:tcPr>
            <w:tcW w:w="15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415" w:right="-239"/>
            </w:pPr>
            <w:r>
              <w:rPr>
                <w:rFonts w:ascii="宋体" w:eastAsia="宋体" w:hAnsi="宋体" w:cs="宋体"/>
                <w:color w:val="000000"/>
                <w:spacing w:val="-1"/>
                <w:w w:val="100"/>
                <w:position w:val="0"/>
                <w:sz w:val="18"/>
                <w:u w:val="none"/>
              </w:rPr>
              <w:t>标准物质</w:t>
            </w:r>
          </w:p>
        </w:tc>
        <w:tc>
          <w:tcPr>
            <w:tcW w:w="17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758" w:right="-239"/>
            </w:pPr>
            <w:r>
              <w:rPr>
                <w:rFonts w:ascii="Times New Roman" w:hAnsi="Times New Roman" w:cs="Times New Roman"/>
                <w:color w:val="000000"/>
                <w:spacing w:val="0"/>
                <w:w w:val="100"/>
                <w:position w:val="0"/>
                <w:sz w:val="18"/>
                <w:u w:val="none"/>
              </w:rPr>
              <w:t>1-2</w:t>
            </w:r>
          </w:p>
        </w:tc>
        <w:tc>
          <w:tcPr>
            <w:tcW w:w="43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108" w:right="-239"/>
            </w:pPr>
            <w:r>
              <w:rPr>
                <w:rFonts w:ascii="Times New Roman" w:hAnsi="Times New Roman" w:cs="Times New Roman"/>
                <w:color w:val="000000"/>
                <w:spacing w:val="0"/>
                <w:w w:val="100"/>
                <w:position w:val="0"/>
                <w:sz w:val="18"/>
                <w:u w:val="none"/>
              </w:rPr>
              <w:t>Xi</w:t>
            </w:r>
            <w:r>
              <w:rPr>
                <w:rFonts w:ascii="宋体" w:hAnsi="宋体" w:cs="宋体"/>
                <w:color w:val="000000"/>
                <w:spacing w:val="-1"/>
                <w:w w:val="100"/>
                <w:position w:val="0"/>
                <w:sz w:val="18"/>
                <w:u w:val="none"/>
              </w:rPr>
              <w:t>∈</w:t>
            </w:r>
            <w:r>
              <w:rPr>
                <w:rFonts w:ascii="Times New Roman" w:hAnsi="Times New Roman" w:cs="Times New Roman"/>
                <w:color w:val="000000"/>
                <w:spacing w:val="0"/>
                <w:w w:val="100"/>
                <w:position w:val="0"/>
                <w:sz w:val="18"/>
                <w:u w:val="none"/>
              </w:rPr>
              <w:t>[C-2S</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C+2S]</w:t>
            </w:r>
            <w:r>
              <w:rPr>
                <w:rFonts w:ascii="Calibri" w:hAnsi="Calibri" w:cs="Calibri"/>
                <w:color w:val="000000"/>
                <w:spacing w:val="0"/>
                <w:w w:val="223"/>
                <w:sz w:val="18"/>
                <w:u w:val="none"/>
              </w:rPr>
              <w:t> </w:t>
            </w:r>
            <w:r>
              <w:rPr>
                <w:rFonts w:ascii="宋体" w:eastAsia="宋体" w:hAnsi="宋体" w:cs="宋体"/>
                <w:color w:val="000000"/>
                <w:spacing w:val="-1"/>
                <w:w w:val="100"/>
                <w:position w:val="0"/>
                <w:sz w:val="18"/>
                <w:u w:val="none"/>
              </w:rPr>
              <w:t>，合格率为</w:t>
            </w:r>
            <w:r>
              <w:rPr>
                <w:rFonts w:ascii="Times New Roman" w:hAnsi="Times New Roman" w:cs="Times New Roman"/>
                <w:color w:val="000000"/>
                <w:spacing w:val="0"/>
                <w:w w:val="100"/>
                <w:position w:val="0"/>
                <w:sz w:val="18"/>
                <w:u w:val="none"/>
              </w:rPr>
              <w:t>100%</w:t>
            </w:r>
            <w:r>
              <w:rPr>
                <w:rFonts w:ascii="宋体" w:hAnsi="宋体" w:cs="宋体"/>
                <w:color w:val="000000"/>
                <w:spacing w:val="-1"/>
                <w:w w:val="100"/>
                <w:position w:val="0"/>
                <w:sz w:val="18"/>
                <w:u w:val="none"/>
              </w:rPr>
              <w:t>。</w:t>
            </w:r>
          </w:p>
        </w:tc>
        <w:tc>
          <w:tcPr>
            <w:tcW w:w="19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219" w:right="-239"/>
            </w:pPr>
            <w:r>
              <w:rPr>
                <w:rFonts w:ascii="宋体" w:eastAsia="宋体" w:hAnsi="宋体" w:cs="宋体"/>
                <w:color w:val="000000"/>
                <w:spacing w:val="-1"/>
                <w:w w:val="100"/>
                <w:position w:val="0"/>
                <w:sz w:val="18"/>
                <w:u w:val="none"/>
              </w:rPr>
              <w:t>尽量选择有证</w:t>
            </w:r>
            <w:r>
              <w:rPr>
                <w:rFonts w:ascii="Times New Roman" w:hAnsi="Times New Roman" w:cs="Times New Roman"/>
                <w:color w:val="000000"/>
                <w:spacing w:val="-1"/>
                <w:w w:val="100"/>
                <w:position w:val="0"/>
                <w:sz w:val="18"/>
                <w:u w:val="none"/>
              </w:rPr>
              <w:t>CRM</w:t>
            </w:r>
          </w:p>
        </w:tc>
      </w:tr>
      <w:tr>
        <w:tblPrEx>
          <w:tblW w:w="0" w:type="auto"/>
          <w:tblInd w:w="0" w:type="dxa"/>
          <w:tblLayout w:type="fixed"/>
          <w:tblCellMar>
            <w:top w:w="0" w:type="dxa"/>
            <w:left w:w="108" w:type="dxa"/>
            <w:bottom w:w="0" w:type="dxa"/>
            <w:right w:w="108" w:type="dxa"/>
          </w:tblCellMar>
        </w:tblPrEx>
        <w:trPr>
          <w:trHeight w:hRule="exact" w:val="1258"/>
        </w:trPr>
        <w:tc>
          <w:tcPr>
            <w:tcW w:w="15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415" w:right="-239"/>
            </w:pPr>
          </w:p>
          <w:p>
            <w:pPr>
              <w:spacing w:before="0" w:after="0" w:line="218" w:lineRule="exact"/>
              <w:ind w:left="415" w:right="-239"/>
            </w:pPr>
            <w:r>
              <w:rPr>
                <w:rFonts w:ascii="宋体" w:eastAsia="宋体" w:hAnsi="宋体" w:cs="宋体"/>
                <w:color w:val="000000"/>
                <w:spacing w:val="-1"/>
                <w:w w:val="100"/>
                <w:position w:val="0"/>
                <w:sz w:val="18"/>
                <w:u w:val="none"/>
              </w:rPr>
              <w:t>加标回收</w:t>
            </w:r>
          </w:p>
        </w:tc>
        <w:tc>
          <w:tcPr>
            <w:tcW w:w="17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758" w:right="-239"/>
            </w:pPr>
          </w:p>
          <w:p>
            <w:pPr>
              <w:spacing w:before="0" w:after="0" w:line="231" w:lineRule="exact"/>
              <w:ind w:left="758" w:right="-239"/>
            </w:pPr>
            <w:r>
              <w:rPr>
                <w:rFonts w:ascii="Times New Roman" w:hAnsi="Times New Roman" w:cs="Times New Roman"/>
                <w:color w:val="000000"/>
                <w:spacing w:val="0"/>
                <w:w w:val="100"/>
                <w:position w:val="0"/>
                <w:sz w:val="18"/>
                <w:u w:val="none"/>
              </w:rPr>
              <w:t>1-2</w:t>
            </w:r>
          </w:p>
        </w:tc>
        <w:tc>
          <w:tcPr>
            <w:tcW w:w="43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6" w:lineRule="exact"/>
              <w:ind w:left="749" w:right="-239"/>
            </w:pPr>
            <w:r>
              <w:rPr>
                <w:rFonts w:ascii="Times New Roman" w:hAnsi="Times New Roman" w:cs="Times New Roman"/>
                <w:color w:val="000000"/>
                <w:spacing w:val="0"/>
                <w:w w:val="100"/>
                <w:position w:val="0"/>
                <w:sz w:val="12"/>
                <w:u w:val="none"/>
              </w:rPr>
              <w:t>-4</w:t>
            </w:r>
          </w:p>
          <w:p>
            <w:pPr>
              <w:spacing w:before="0" w:after="0" w:line="108" w:lineRule="exact"/>
              <w:ind w:left="108" w:right="-239"/>
            </w:pPr>
            <w:r>
              <w:rPr>
                <w:rFonts w:ascii="宋体" w:eastAsia="宋体" w:hAnsi="宋体" w:cs="宋体"/>
                <w:color w:val="000000"/>
                <w:spacing w:val="-1"/>
                <w:w w:val="100"/>
                <w:position w:val="2"/>
                <w:sz w:val="18"/>
                <w:u w:val="none"/>
              </w:rPr>
              <w:t>浓度</w:t>
            </w:r>
            <w:r>
              <w:rPr>
                <w:rFonts w:ascii="Times New Roman" w:hAnsi="Times New Roman" w:cs="Times New Roman"/>
                <w:color w:val="000000"/>
                <w:spacing w:val="0"/>
                <w:w w:val="100"/>
                <w:position w:val="0"/>
                <w:sz w:val="18"/>
                <w:u w:val="none"/>
              </w:rPr>
              <w:t>≥10</w:t>
            </w:r>
            <w:r>
              <w:rPr>
                <w:rFonts w:ascii="Calibri" w:hAnsi="Calibri" w:cs="Calibri"/>
                <w:color w:val="000000"/>
                <w:spacing w:val="5"/>
                <w:w w:val="100"/>
                <w:sz w:val="18"/>
                <w:u w:val="none"/>
              </w:rPr>
              <w:t>    </w:t>
            </w:r>
            <w:r>
              <w:rPr>
                <w:rFonts w:ascii="宋体" w:eastAsia="宋体" w:hAnsi="宋体" w:cs="宋体"/>
                <w:color w:val="000000"/>
                <w:spacing w:val="-1"/>
                <w:w w:val="100"/>
                <w:position w:val="2"/>
                <w:sz w:val="18"/>
                <w:u w:val="none"/>
              </w:rPr>
              <w:t>时，回收率为</w:t>
            </w:r>
            <w:r>
              <w:rPr>
                <w:rFonts w:ascii="Times New Roman" w:hAnsi="Times New Roman" w:cs="Times New Roman"/>
                <w:color w:val="000000"/>
                <w:spacing w:val="-1"/>
                <w:w w:val="100"/>
                <w:position w:val="0"/>
                <w:sz w:val="18"/>
                <w:u w:val="none"/>
              </w:rPr>
              <w:t>95-105</w:t>
            </w:r>
            <w:r>
              <w:rPr>
                <w:rFonts w:ascii="Calibri" w:hAnsi="Calibri" w:cs="Calibri"/>
                <w:color w:val="000000"/>
                <w:spacing w:val="2"/>
                <w:w w:val="100"/>
                <w:sz w:val="18"/>
                <w:u w:val="none"/>
              </w:rPr>
              <w:t> </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w:t>
            </w:r>
          </w:p>
          <w:p>
            <w:pPr>
              <w:spacing w:before="0" w:after="0" w:line="160" w:lineRule="exact"/>
              <w:ind w:left="650" w:right="-239"/>
            </w:pPr>
            <w:r>
              <w:rPr>
                <w:rFonts w:ascii="Times New Roman" w:hAnsi="Times New Roman" w:cs="Times New Roman"/>
                <w:color w:val="000000"/>
                <w:spacing w:val="0"/>
                <w:w w:val="100"/>
                <w:position w:val="0"/>
                <w:sz w:val="12"/>
                <w:u w:val="none"/>
              </w:rPr>
              <w:t>-4</w:t>
            </w:r>
            <w:r>
              <w:rPr>
                <w:rFonts w:ascii="Calibri" w:hAnsi="Calibri" w:cs="Calibri"/>
                <w:color w:val="000000"/>
                <w:spacing w:val="1"/>
                <w:w w:val="100"/>
                <w:sz w:val="12"/>
                <w:u w:val="none"/>
              </w:rPr>
              <w:t>        </w:t>
            </w:r>
            <w:r>
              <w:rPr>
                <w:rFonts w:ascii="Times New Roman" w:hAnsi="Times New Roman" w:cs="Times New Roman"/>
                <w:color w:val="000000"/>
                <w:spacing w:val="0"/>
                <w:w w:val="100"/>
                <w:position w:val="0"/>
                <w:sz w:val="12"/>
                <w:u w:val="none"/>
              </w:rPr>
              <w:t>-6</w:t>
            </w:r>
          </w:p>
          <w:p>
            <w:pPr>
              <w:spacing w:before="0" w:after="0" w:line="92" w:lineRule="exact"/>
              <w:ind w:left="108" w:right="-239"/>
            </w:pPr>
            <w:r>
              <w:rPr>
                <w:rFonts w:ascii="宋体" w:eastAsia="宋体" w:hAnsi="宋体" w:cs="宋体"/>
                <w:color w:val="000000"/>
                <w:spacing w:val="-1"/>
                <w:w w:val="100"/>
                <w:position w:val="0"/>
                <w:sz w:val="18"/>
                <w:u w:val="none"/>
              </w:rPr>
              <w:t>浓度</w:t>
            </w:r>
            <w:r>
              <w:rPr>
                <w:rFonts w:ascii="Times New Roman" w:hAnsi="Times New Roman" w:cs="Times New Roman"/>
                <w:color w:val="000000"/>
                <w:spacing w:val="0"/>
                <w:w w:val="100"/>
                <w:position w:val="0"/>
                <w:sz w:val="18"/>
                <w:u w:val="none"/>
              </w:rPr>
              <w:t>10</w:t>
            </w:r>
            <w:r>
              <w:rPr>
                <w:rFonts w:ascii="Calibri" w:hAnsi="Calibri" w:cs="Calibri"/>
                <w:color w:val="000000"/>
                <w:spacing w:val="0"/>
                <w:w w:val="250"/>
                <w:sz w:val="18"/>
                <w:u w:val="none"/>
              </w:rPr>
              <w:t> </w:t>
            </w:r>
            <w:r>
              <w:rPr>
                <w:rFonts w:ascii="Times New Roman" w:hAnsi="Times New Roman" w:cs="Times New Roman"/>
                <w:color w:val="000000"/>
                <w:spacing w:val="-1"/>
                <w:w w:val="100"/>
                <w:position w:val="0"/>
                <w:sz w:val="18"/>
                <w:u w:val="none"/>
              </w:rPr>
              <w:t>-10</w:t>
            </w:r>
            <w:r>
              <w:rPr>
                <w:rFonts w:ascii="Calibri" w:hAnsi="Calibri" w:cs="Calibri"/>
                <w:color w:val="000000"/>
                <w:spacing w:val="6"/>
                <w:w w:val="100"/>
                <w:sz w:val="18"/>
                <w:u w:val="none"/>
              </w:rPr>
              <w:t>    </w:t>
            </w:r>
            <w:r>
              <w:rPr>
                <w:rFonts w:ascii="宋体" w:eastAsia="宋体" w:hAnsi="宋体" w:cs="宋体"/>
                <w:color w:val="000000"/>
                <w:spacing w:val="-1"/>
                <w:w w:val="100"/>
                <w:position w:val="0"/>
                <w:sz w:val="18"/>
                <w:u w:val="none"/>
              </w:rPr>
              <w:t>时，回收率为</w:t>
            </w:r>
            <w:r>
              <w:rPr>
                <w:rFonts w:ascii="Times New Roman" w:hAnsi="Times New Roman" w:cs="Times New Roman"/>
                <w:color w:val="000000"/>
                <w:spacing w:val="-1"/>
                <w:w w:val="100"/>
                <w:position w:val="0"/>
                <w:sz w:val="18"/>
                <w:u w:val="none"/>
              </w:rPr>
              <w:t>90-110</w:t>
            </w:r>
            <w:r>
              <w:rPr>
                <w:rFonts w:ascii="Calibri" w:hAnsi="Calibri" w:cs="Calibri"/>
                <w:color w:val="000000"/>
                <w:spacing w:val="2"/>
                <w:w w:val="100"/>
                <w:sz w:val="18"/>
                <w:u w:val="none"/>
              </w:rPr>
              <w:t> </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0"/>
                <w:sz w:val="18"/>
                <w:u w:val="none"/>
              </w:rPr>
              <w:t>；</w:t>
            </w:r>
          </w:p>
          <w:p>
            <w:pPr>
              <w:spacing w:before="0" w:after="0" w:line="177" w:lineRule="exact"/>
              <w:ind w:left="794" w:right="-239"/>
            </w:pPr>
            <w:r>
              <w:rPr>
                <w:rFonts w:ascii="Times New Roman" w:hAnsi="Times New Roman" w:cs="Times New Roman"/>
                <w:color w:val="000000"/>
                <w:spacing w:val="0"/>
                <w:w w:val="100"/>
                <w:position w:val="0"/>
                <w:sz w:val="12"/>
                <w:u w:val="none"/>
              </w:rPr>
              <w:t>-6</w:t>
            </w:r>
          </w:p>
          <w:p>
            <w:pPr>
              <w:spacing w:before="0" w:after="0" w:line="108" w:lineRule="exact"/>
              <w:ind w:left="108" w:right="-239"/>
            </w:pPr>
            <w:r>
              <w:rPr>
                <w:rFonts w:ascii="宋体" w:eastAsia="宋体" w:hAnsi="宋体" w:cs="宋体"/>
                <w:color w:val="000000"/>
                <w:spacing w:val="-1"/>
                <w:w w:val="100"/>
                <w:position w:val="2"/>
                <w:sz w:val="18"/>
                <w:u w:val="none"/>
              </w:rPr>
              <w:t>浓度</w:t>
            </w:r>
            <w:r>
              <w:rPr>
                <w:rFonts w:ascii="Times New Roman" w:hAnsi="Times New Roman" w:cs="Times New Roman"/>
                <w:color w:val="000000"/>
                <w:spacing w:val="-1"/>
                <w:w w:val="100"/>
                <w:position w:val="0"/>
                <w:sz w:val="18"/>
                <w:u w:val="none"/>
              </w:rPr>
              <w:t>≤</w:t>
            </w:r>
            <w:r>
              <w:rPr>
                <w:rFonts w:ascii="Calibri" w:hAnsi="Calibri" w:cs="Calibri"/>
                <w:color w:val="000000"/>
                <w:spacing w:val="3"/>
                <w:w w:val="100"/>
                <w:sz w:val="18"/>
                <w:u w:val="none"/>
              </w:rPr>
              <w:t> </w:t>
            </w:r>
            <w:r>
              <w:rPr>
                <w:rFonts w:ascii="Times New Roman" w:hAnsi="Times New Roman" w:cs="Times New Roman"/>
                <w:color w:val="000000"/>
                <w:spacing w:val="0"/>
                <w:w w:val="100"/>
                <w:position w:val="0"/>
                <w:sz w:val="18"/>
                <w:u w:val="none"/>
              </w:rPr>
              <w:t>10</w:t>
            </w:r>
            <w:r>
              <w:rPr>
                <w:rFonts w:ascii="Calibri" w:hAnsi="Calibri" w:cs="Calibri"/>
                <w:color w:val="000000"/>
                <w:spacing w:val="6"/>
                <w:w w:val="100"/>
                <w:sz w:val="18"/>
                <w:u w:val="none"/>
              </w:rPr>
              <w:t>    </w:t>
            </w:r>
            <w:r>
              <w:rPr>
                <w:rFonts w:ascii="宋体" w:eastAsia="宋体" w:hAnsi="宋体" w:cs="宋体"/>
                <w:color w:val="000000"/>
                <w:spacing w:val="-1"/>
                <w:w w:val="100"/>
                <w:position w:val="2"/>
                <w:sz w:val="18"/>
                <w:u w:val="none"/>
              </w:rPr>
              <w:t>时，回收率为</w:t>
            </w:r>
            <w:r>
              <w:rPr>
                <w:rFonts w:ascii="Times New Roman" w:hAnsi="Times New Roman" w:cs="Times New Roman"/>
                <w:color w:val="000000"/>
                <w:spacing w:val="-1"/>
                <w:w w:val="100"/>
                <w:position w:val="0"/>
                <w:sz w:val="18"/>
                <w:u w:val="none"/>
              </w:rPr>
              <w:t>80-120</w:t>
            </w:r>
            <w:r>
              <w:rPr>
                <w:rFonts w:ascii="Calibri" w:hAnsi="Calibri" w:cs="Calibri"/>
                <w:color w:val="000000"/>
                <w:spacing w:val="5"/>
                <w:w w:val="100"/>
                <w:sz w:val="18"/>
                <w:u w:val="none"/>
              </w:rPr>
              <w:t> </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w:t>
            </w:r>
          </w:p>
          <w:p>
            <w:pPr>
              <w:spacing w:before="0" w:after="0" w:line="253" w:lineRule="exact"/>
              <w:ind w:left="108" w:right="-239"/>
            </w:pPr>
            <w:r>
              <w:rPr>
                <w:rFonts w:ascii="宋体" w:eastAsia="宋体" w:hAnsi="宋体" w:cs="宋体"/>
                <w:color w:val="000000"/>
                <w:spacing w:val="-1"/>
                <w:w w:val="100"/>
                <w:position w:val="0"/>
                <w:sz w:val="18"/>
                <w:u w:val="none"/>
              </w:rPr>
              <w:t>合格率为</w:t>
            </w:r>
            <w:r>
              <w:rPr>
                <w:rFonts w:ascii="Calibri" w:hAnsi="Calibri" w:cs="Calibri"/>
                <w:color w:val="000000"/>
                <w:spacing w:val="0"/>
                <w:w w:val="224"/>
                <w:sz w:val="18"/>
                <w:u w:val="none"/>
              </w:rPr>
              <w:t> </w:t>
            </w:r>
            <w:r>
              <w:rPr>
                <w:rFonts w:ascii="Times New Roman" w:hAnsi="Times New Roman" w:cs="Times New Roman"/>
                <w:color w:val="000000"/>
                <w:spacing w:val="-1"/>
                <w:w w:val="100"/>
                <w:position w:val="0"/>
                <w:sz w:val="18"/>
                <w:u w:val="none"/>
              </w:rPr>
              <w:t>100</w:t>
            </w:r>
            <w:r>
              <w:rPr>
                <w:rFonts w:ascii="Calibri" w:hAnsi="Calibri" w:cs="Calibri"/>
                <w:color w:val="000000"/>
                <w:spacing w:val="5"/>
                <w:w w:val="100"/>
                <w:sz w:val="18"/>
                <w:u w:val="none"/>
              </w:rPr>
              <w:t> </w:t>
            </w:r>
            <w:r>
              <w:rPr>
                <w:rFonts w:ascii="Times New Roman" w:hAnsi="Times New Roman" w:cs="Times New Roman"/>
                <w:color w:val="000000"/>
                <w:spacing w:val="-1"/>
                <w:w w:val="100"/>
                <w:position w:val="0"/>
                <w:sz w:val="18"/>
                <w:u w:val="none"/>
              </w:rPr>
              <w:t>%</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w:t>
            </w:r>
          </w:p>
        </w:tc>
        <w:tc>
          <w:tcPr>
            <w:tcW w:w="19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18" w:right="-239"/>
            </w:pPr>
          </w:p>
          <w:p>
            <w:pPr>
              <w:spacing w:before="0" w:after="0" w:line="324" w:lineRule="exact"/>
              <w:ind w:left="418" w:right="-239"/>
            </w:pPr>
            <w:r>
              <w:rPr>
                <w:rFonts w:ascii="宋体" w:eastAsia="宋体" w:hAnsi="宋体" w:cs="宋体"/>
                <w:color w:val="000000"/>
                <w:spacing w:val="-1"/>
                <w:w w:val="100"/>
                <w:position w:val="0"/>
                <w:sz w:val="18"/>
                <w:u w:val="none"/>
              </w:rPr>
              <w:t>没有标准物质</w:t>
            </w:r>
          </w:p>
          <w:p>
            <w:pPr>
              <w:spacing w:before="0" w:after="0" w:line="269" w:lineRule="exact"/>
              <w:ind w:left="689" w:right="-239"/>
            </w:pPr>
            <w:r>
              <w:rPr>
                <w:rFonts w:ascii="宋体" w:eastAsia="宋体" w:hAnsi="宋体" w:cs="宋体"/>
                <w:color w:val="000000"/>
                <w:spacing w:val="-1"/>
                <w:w w:val="100"/>
                <w:position w:val="0"/>
                <w:sz w:val="18"/>
                <w:u w:val="none"/>
              </w:rPr>
              <w:t>时采用</w:t>
            </w:r>
          </w:p>
        </w:tc>
      </w:tr>
      <w:tr>
        <w:tblPrEx>
          <w:tblW w:w="0" w:type="auto"/>
          <w:tblInd w:w="0" w:type="dxa"/>
          <w:tblLayout w:type="fixed"/>
          <w:tblCellMar>
            <w:top w:w="0" w:type="dxa"/>
            <w:left w:w="108" w:type="dxa"/>
            <w:bottom w:w="0" w:type="dxa"/>
            <w:right w:w="108" w:type="dxa"/>
          </w:tblCellMar>
        </w:tblPrEx>
        <w:trPr>
          <w:trHeight w:hRule="exact" w:val="463"/>
        </w:trPr>
        <w:tc>
          <w:tcPr>
            <w:tcW w:w="15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326" w:right="-239"/>
            </w:pPr>
            <w:r>
              <w:rPr>
                <w:rFonts w:ascii="宋体" w:eastAsia="宋体" w:hAnsi="宋体" w:cs="宋体"/>
                <w:color w:val="000000"/>
                <w:spacing w:val="-1"/>
                <w:w w:val="100"/>
                <w:position w:val="0"/>
                <w:sz w:val="18"/>
                <w:u w:val="none"/>
              </w:rPr>
              <w:t>质量监控样</w:t>
            </w:r>
          </w:p>
        </w:tc>
        <w:tc>
          <w:tcPr>
            <w:tcW w:w="17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833" w:right="-239"/>
            </w:pPr>
            <w:r>
              <w:rPr>
                <w:rFonts w:ascii="Times New Roman" w:hAnsi="Times New Roman" w:cs="Times New Roman"/>
                <w:color w:val="000000"/>
                <w:spacing w:val="-1"/>
                <w:w w:val="100"/>
                <w:position w:val="0"/>
                <w:sz w:val="18"/>
                <w:u w:val="none"/>
              </w:rPr>
              <w:t>1</w:t>
            </w:r>
          </w:p>
        </w:tc>
        <w:tc>
          <w:tcPr>
            <w:tcW w:w="43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108" w:right="-239"/>
            </w:pPr>
            <w:r>
              <w:rPr>
                <w:rFonts w:ascii="Times New Roman" w:hAnsi="Times New Roman" w:cs="Times New Roman"/>
                <w:color w:val="000000"/>
                <w:spacing w:val="0"/>
                <w:w w:val="100"/>
                <w:position w:val="0"/>
                <w:sz w:val="18"/>
                <w:u w:val="none"/>
              </w:rPr>
              <w:t>Xi</w:t>
            </w:r>
            <w:r>
              <w:rPr>
                <w:rFonts w:ascii="宋体" w:hAnsi="宋体" w:cs="宋体"/>
                <w:color w:val="000000"/>
                <w:spacing w:val="-1"/>
                <w:w w:val="100"/>
                <w:position w:val="0"/>
                <w:sz w:val="18"/>
                <w:u w:val="none"/>
              </w:rPr>
              <w:t>∈</w:t>
            </w:r>
            <w:r>
              <w:rPr>
                <w:rFonts w:ascii="Times New Roman" w:hAnsi="Times New Roman" w:cs="Times New Roman"/>
                <w:color w:val="000000"/>
                <w:spacing w:val="0"/>
                <w:w w:val="100"/>
                <w:position w:val="0"/>
                <w:sz w:val="18"/>
                <w:u w:val="none"/>
              </w:rPr>
              <w:t>[C-2S</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C+2S]</w:t>
            </w:r>
            <w:r>
              <w:rPr>
                <w:rFonts w:ascii="Calibri" w:hAnsi="Calibri" w:cs="Calibri"/>
                <w:color w:val="000000"/>
                <w:spacing w:val="0"/>
                <w:w w:val="223"/>
                <w:sz w:val="18"/>
                <w:u w:val="none"/>
              </w:rPr>
              <w:t> </w:t>
            </w:r>
            <w:r>
              <w:rPr>
                <w:rFonts w:ascii="宋体" w:eastAsia="宋体" w:hAnsi="宋体" w:cs="宋体"/>
                <w:color w:val="000000"/>
                <w:spacing w:val="-1"/>
                <w:w w:val="100"/>
                <w:position w:val="0"/>
                <w:sz w:val="18"/>
                <w:u w:val="none"/>
              </w:rPr>
              <w:t>，合格率</w:t>
            </w:r>
            <w:r>
              <w:rPr>
                <w:rFonts w:ascii="Times New Roman" w:hAnsi="Times New Roman" w:cs="Times New Roman"/>
                <w:color w:val="000000"/>
                <w:spacing w:val="-1"/>
                <w:w w:val="100"/>
                <w:position w:val="0"/>
                <w:sz w:val="18"/>
                <w:u w:val="none"/>
              </w:rPr>
              <w:t>100%</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w:t>
            </w:r>
          </w:p>
        </w:tc>
        <w:tc>
          <w:tcPr>
            <w:tcW w:w="19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778" w:right="-239"/>
            </w:pPr>
            <w:r>
              <w:rPr>
                <w:rFonts w:ascii="宋体" w:eastAsia="宋体" w:hAnsi="宋体" w:cs="宋体"/>
                <w:color w:val="000000"/>
                <w:spacing w:val="-1"/>
                <w:w w:val="100"/>
                <w:position w:val="0"/>
                <w:sz w:val="18"/>
                <w:u w:val="none"/>
              </w:rPr>
              <w:t>制备</w:t>
            </w:r>
          </w:p>
        </w:tc>
      </w:tr>
      <w:tr>
        <w:tblPrEx>
          <w:tblW w:w="0" w:type="auto"/>
          <w:tblInd w:w="0" w:type="dxa"/>
          <w:tblLayout w:type="fixed"/>
          <w:tblCellMar>
            <w:top w:w="0" w:type="dxa"/>
            <w:left w:w="108" w:type="dxa"/>
            <w:bottom w:w="0" w:type="dxa"/>
            <w:right w:w="108" w:type="dxa"/>
          </w:tblCellMar>
        </w:tblPrEx>
        <w:trPr>
          <w:trHeight w:hRule="exact" w:val="2285"/>
        </w:trPr>
        <w:tc>
          <w:tcPr>
            <w:tcW w:w="15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235" w:right="-239"/>
            </w:pPr>
          </w:p>
          <w:p>
            <w:pPr>
              <w:spacing w:before="0" w:after="0" w:line="249" w:lineRule="exact"/>
              <w:ind w:left="235" w:right="-239"/>
            </w:pPr>
            <w:r>
              <w:rPr>
                <w:rFonts w:ascii="宋体" w:eastAsia="宋体" w:hAnsi="宋体" w:cs="宋体"/>
                <w:color w:val="000000"/>
                <w:spacing w:val="-1"/>
                <w:w w:val="100"/>
                <w:position w:val="0"/>
                <w:sz w:val="18"/>
                <w:u w:val="none"/>
              </w:rPr>
              <w:t>实验室重复样</w:t>
            </w:r>
          </w:p>
        </w:tc>
        <w:tc>
          <w:tcPr>
            <w:tcW w:w="17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758" w:right="-239"/>
            </w:pPr>
          </w:p>
          <w:p>
            <w:pPr>
              <w:spacing w:before="0" w:after="0" w:line="262" w:lineRule="exact"/>
              <w:ind w:left="758" w:right="-239"/>
            </w:pPr>
            <w:r>
              <w:rPr>
                <w:rFonts w:ascii="Times New Roman" w:hAnsi="Times New Roman" w:cs="Times New Roman"/>
                <w:color w:val="000000"/>
                <w:spacing w:val="0"/>
                <w:w w:val="100"/>
                <w:position w:val="0"/>
                <w:sz w:val="18"/>
                <w:u w:val="none"/>
              </w:rPr>
              <w:t>3-4</w:t>
            </w:r>
          </w:p>
        </w:tc>
        <w:tc>
          <w:tcPr>
            <w:tcW w:w="43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92" w:lineRule="exact"/>
              <w:ind w:left="979" w:right="-239"/>
            </w:pPr>
            <w:r>
              <w:rPr>
                <w:rFonts w:ascii="Times New Roman" w:hAnsi="Times New Roman" w:cs="Times New Roman"/>
                <w:color w:val="000000"/>
                <w:spacing w:val="0"/>
                <w:w w:val="100"/>
                <w:position w:val="0"/>
                <w:sz w:val="12"/>
                <w:u w:val="none"/>
              </w:rPr>
              <w:t>-0.28</w:t>
            </w:r>
          </w:p>
          <w:p>
            <w:pPr>
              <w:spacing w:before="0" w:after="0" w:line="92" w:lineRule="exact"/>
              <w:ind w:left="108" w:right="-239"/>
            </w:pPr>
            <w:r>
              <w:rPr>
                <w:rFonts w:ascii="Times New Roman" w:hAnsi="Times New Roman" w:cs="Times New Roman"/>
                <w:color w:val="000000"/>
                <w:spacing w:val="-1"/>
                <w:w w:val="100"/>
                <w:position w:val="0"/>
                <w:sz w:val="18"/>
                <w:u w:val="none"/>
              </w:rPr>
              <w:t>Y=C·11.0·x</w:t>
            </w:r>
          </w:p>
          <w:p>
            <w:pPr>
              <w:spacing w:before="0" w:after="0" w:line="239" w:lineRule="exact"/>
              <w:ind w:left="108" w:right="-239"/>
            </w:pPr>
            <w:r>
              <w:rPr>
                <w:rFonts w:ascii="宋体" w:eastAsia="宋体" w:hAnsi="宋体" w:cs="宋体"/>
                <w:color w:val="000000"/>
                <w:spacing w:val="-1"/>
                <w:w w:val="100"/>
                <w:position w:val="0"/>
                <w:sz w:val="18"/>
                <w:u w:val="none"/>
              </w:rPr>
              <w:t>式中：</w:t>
            </w:r>
          </w:p>
          <w:p>
            <w:pPr>
              <w:spacing w:before="0" w:after="0" w:line="282" w:lineRule="exact"/>
              <w:ind w:left="108" w:right="-239"/>
            </w:pPr>
            <w:r>
              <w:rPr>
                <w:rFonts w:ascii="Times New Roman" w:hAnsi="Times New Roman" w:cs="Times New Roman"/>
                <w:color w:val="000000"/>
                <w:spacing w:val="-1"/>
                <w:w w:val="100"/>
                <w:position w:val="0"/>
                <w:sz w:val="18"/>
                <w:u w:val="none"/>
              </w:rPr>
              <w:t>Y——</w:t>
            </w:r>
            <w:r>
              <w:rPr>
                <w:rFonts w:ascii="Calibri" w:hAnsi="Calibri" w:cs="Calibri"/>
                <w:color w:val="000000"/>
                <w:spacing w:val="0"/>
                <w:w w:val="224"/>
                <w:sz w:val="18"/>
                <w:u w:val="none"/>
              </w:rPr>
              <w:t> </w:t>
            </w:r>
            <w:r>
              <w:rPr>
                <w:rFonts w:ascii="宋体" w:eastAsia="宋体" w:hAnsi="宋体" w:cs="宋体"/>
                <w:color w:val="000000"/>
                <w:spacing w:val="-1"/>
                <w:w w:val="100"/>
                <w:position w:val="0"/>
                <w:sz w:val="18"/>
                <w:u w:val="none"/>
              </w:rPr>
              <w:t>重复分析相对偏差允许限</w:t>
            </w:r>
            <w:r>
              <w:rPr>
                <w:rFonts w:ascii="Calibri" w:hAnsi="Calibri" w:cs="Calibri"/>
                <w:color w:val="000000"/>
                <w:spacing w:val="0"/>
                <w:w w:val="224"/>
                <w:sz w:val="18"/>
                <w:u w:val="none"/>
              </w:rPr>
              <w:t> </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0"/>
                <w:sz w:val="18"/>
                <w:u w:val="none"/>
              </w:rPr>
              <w:t>；</w:t>
            </w:r>
          </w:p>
          <w:p>
            <w:pPr>
              <w:spacing w:before="0" w:after="0" w:line="269" w:lineRule="exact"/>
              <w:ind w:left="108" w:right="-239"/>
            </w:pPr>
            <w:r>
              <w:rPr>
                <w:rFonts w:ascii="Times New Roman" w:hAnsi="Times New Roman" w:cs="Times New Roman"/>
                <w:color w:val="000000"/>
                <w:spacing w:val="0"/>
                <w:w w:val="100"/>
                <w:position w:val="0"/>
                <w:sz w:val="18"/>
                <w:u w:val="none"/>
              </w:rPr>
              <w:t>X——</w:t>
            </w:r>
            <w:r>
              <w:rPr>
                <w:rFonts w:ascii="Calibri" w:hAnsi="Calibri" w:cs="Calibri"/>
                <w:color w:val="000000"/>
                <w:spacing w:val="0"/>
                <w:w w:val="224"/>
                <w:sz w:val="18"/>
                <w:u w:val="none"/>
              </w:rPr>
              <w:t> </w:t>
            </w:r>
            <w:r>
              <w:rPr>
                <w:rFonts w:ascii="宋体" w:eastAsia="宋体" w:hAnsi="宋体" w:cs="宋体"/>
                <w:color w:val="000000"/>
                <w:spacing w:val="-1"/>
                <w:w w:val="100"/>
                <w:position w:val="0"/>
                <w:sz w:val="18"/>
                <w:u w:val="none"/>
              </w:rPr>
              <w:t>各组分分析结果的浓度值</w:t>
            </w:r>
            <w:r>
              <w:rPr>
                <w:rFonts w:ascii="Calibri" w:hAnsi="Calibri" w:cs="Calibri"/>
                <w:color w:val="000000"/>
                <w:spacing w:val="0"/>
                <w:w w:val="223"/>
                <w:sz w:val="18"/>
                <w:u w:val="none"/>
              </w:rPr>
              <w:t> </w:t>
            </w:r>
            <w:r>
              <w:rPr>
                <w:rFonts w:ascii="Times New Roman" w:hAnsi="Times New Roman" w:cs="Times New Roman"/>
                <w:color w:val="000000"/>
                <w:spacing w:val="-1"/>
                <w:w w:val="100"/>
                <w:position w:val="0"/>
                <w:sz w:val="18"/>
                <w:u w:val="none"/>
              </w:rPr>
              <w:t>mg/L</w:t>
            </w:r>
            <w:r>
              <w:rPr>
                <w:rFonts w:ascii="宋体" w:eastAsia="宋体" w:hAnsi="宋体" w:cs="宋体"/>
                <w:color w:val="000000"/>
                <w:spacing w:val="-1"/>
                <w:w w:val="100"/>
                <w:position w:val="0"/>
                <w:sz w:val="18"/>
                <w:u w:val="none"/>
              </w:rPr>
              <w:t>；</w:t>
            </w:r>
          </w:p>
          <w:p>
            <w:pPr>
              <w:spacing w:before="0" w:after="0" w:line="266" w:lineRule="exact"/>
              <w:ind w:left="108" w:right="-239"/>
            </w:pPr>
            <w:r>
              <w:rPr>
                <w:rFonts w:ascii="Times New Roman" w:hAnsi="Times New Roman" w:cs="Times New Roman"/>
                <w:color w:val="000000"/>
                <w:spacing w:val="-1"/>
                <w:w w:val="100"/>
                <w:position w:val="0"/>
                <w:sz w:val="18"/>
                <w:u w:val="none"/>
              </w:rPr>
              <w:t>C——</w:t>
            </w:r>
            <w:r>
              <w:rPr>
                <w:rFonts w:ascii="Calibri" w:hAnsi="Calibri" w:cs="Calibri"/>
                <w:color w:val="000000"/>
                <w:spacing w:val="0"/>
                <w:w w:val="223"/>
                <w:sz w:val="18"/>
                <w:u w:val="none"/>
              </w:rPr>
              <w:t> </w:t>
            </w:r>
            <w:r>
              <w:rPr>
                <w:rFonts w:ascii="宋体" w:hAnsi="宋体" w:cs="宋体"/>
                <w:color w:val="000000"/>
                <w:spacing w:val="-1"/>
                <w:w w:val="100"/>
                <w:position w:val="0"/>
                <w:sz w:val="18"/>
                <w:u w:val="none"/>
              </w:rPr>
              <w:t>重复分析相对偏差允许限系数。</w:t>
            </w:r>
          </w:p>
          <w:p>
            <w:pPr>
              <w:spacing w:before="0" w:after="0" w:line="269" w:lineRule="exact"/>
              <w:ind w:left="108" w:right="-239"/>
            </w:pPr>
            <w:r>
              <w:rPr>
                <w:rFonts w:ascii="宋体" w:eastAsia="宋体" w:hAnsi="宋体" w:cs="宋体"/>
                <w:color w:val="000000"/>
                <w:spacing w:val="-1"/>
                <w:w w:val="100"/>
                <w:position w:val="0"/>
                <w:sz w:val="18"/>
                <w:u w:val="none"/>
              </w:rPr>
              <w:t>当含量低于</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5</w:t>
            </w:r>
            <w:r>
              <w:rPr>
                <w:rFonts w:ascii="Calibri" w:hAnsi="Calibri" w:cs="Calibri"/>
                <w:color w:val="000000"/>
                <w:spacing w:val="5"/>
                <w:w w:val="100"/>
                <w:sz w:val="18"/>
                <w:u w:val="none"/>
              </w:rPr>
              <w:t> </w:t>
            </w:r>
            <w:r>
              <w:rPr>
                <w:rFonts w:ascii="Times New Roman" w:hAnsi="Times New Roman" w:cs="Times New Roman"/>
                <w:color w:val="000000"/>
                <w:spacing w:val="-2"/>
                <w:w w:val="100"/>
                <w:position w:val="0"/>
                <w:sz w:val="18"/>
                <w:u w:val="none"/>
              </w:rPr>
              <w:t>mg/L</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时，</w:t>
            </w:r>
            <w:r>
              <w:rPr>
                <w:rFonts w:ascii="Times New Roman" w:hAnsi="Times New Roman" w:cs="Times New Roman"/>
                <w:color w:val="000000"/>
                <w:spacing w:val="0"/>
                <w:w w:val="100"/>
                <w:position w:val="0"/>
                <w:sz w:val="18"/>
                <w:u w:val="none"/>
              </w:rPr>
              <w:t>RD</w:t>
            </w:r>
            <w:r>
              <w:rPr>
                <w:rFonts w:ascii="Calibri" w:hAnsi="Calibri" w:cs="Calibri"/>
                <w:color w:val="000000"/>
                <w:spacing w:val="0"/>
                <w:w w:val="223"/>
                <w:sz w:val="18"/>
                <w:u w:val="none"/>
              </w:rPr>
              <w:t> </w:t>
            </w:r>
            <w:r>
              <w:rPr>
                <w:rFonts w:ascii="宋体" w:hAnsi="宋体" w:cs="宋体"/>
                <w:color w:val="000000"/>
                <w:spacing w:val="-1"/>
                <w:w w:val="100"/>
                <w:position w:val="0"/>
                <w:sz w:val="18"/>
                <w:u w:val="none"/>
              </w:rPr>
              <w:t>≤</w:t>
            </w:r>
            <w:r>
              <w:rPr>
                <w:rFonts w:ascii="Times New Roman" w:hAnsi="Times New Roman" w:cs="Times New Roman"/>
                <w:color w:val="000000"/>
                <w:spacing w:val="0"/>
                <w:w w:val="100"/>
                <w:position w:val="0"/>
                <w:sz w:val="18"/>
                <w:u w:val="none"/>
              </w:rPr>
              <w:t>10</w:t>
            </w:r>
            <w:r>
              <w:rPr>
                <w:rFonts w:ascii="Calibri" w:hAnsi="Calibri" w:cs="Calibri"/>
                <w:color w:val="000000"/>
                <w:spacing w:val="5"/>
                <w:w w:val="100"/>
                <w:sz w:val="18"/>
                <w:u w:val="none"/>
              </w:rPr>
              <w:t> </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0"/>
                <w:sz w:val="18"/>
                <w:u w:val="none"/>
              </w:rPr>
              <w:t>；</w:t>
            </w:r>
          </w:p>
          <w:p>
            <w:pPr>
              <w:spacing w:before="0" w:after="0" w:line="269" w:lineRule="exact"/>
              <w:ind w:left="108" w:right="-239"/>
            </w:pPr>
            <w:r>
              <w:rPr>
                <w:rFonts w:ascii="宋体" w:eastAsia="宋体" w:hAnsi="宋体" w:cs="宋体"/>
                <w:color w:val="000000"/>
                <w:spacing w:val="-1"/>
                <w:w w:val="100"/>
                <w:position w:val="0"/>
                <w:sz w:val="18"/>
                <w:u w:val="none"/>
              </w:rPr>
              <w:t>当含量</w:t>
            </w:r>
            <w:r>
              <w:rPr>
                <w:rFonts w:ascii="Calibri" w:hAnsi="Calibri" w:cs="Calibri"/>
                <w:color w:val="000000"/>
                <w:spacing w:val="0"/>
                <w:w w:val="224"/>
                <w:sz w:val="18"/>
                <w:u w:val="none"/>
              </w:rPr>
              <w:t> </w:t>
            </w:r>
            <w:r>
              <w:rPr>
                <w:rFonts w:ascii="Times New Roman" w:hAnsi="Times New Roman" w:cs="Times New Roman"/>
                <w:color w:val="000000"/>
                <w:spacing w:val="0"/>
                <w:w w:val="100"/>
                <w:position w:val="0"/>
                <w:sz w:val="18"/>
                <w:u w:val="none"/>
              </w:rPr>
              <w:t>10-</w:t>
            </w:r>
            <w:r>
              <w:rPr>
                <w:rFonts w:ascii="Calibri" w:hAnsi="Calibri" w:cs="Calibri"/>
                <w:color w:val="000000"/>
                <w:spacing w:val="1"/>
                <w:w w:val="100"/>
                <w:sz w:val="18"/>
                <w:u w:val="none"/>
              </w:rPr>
              <w:t> </w:t>
            </w:r>
            <w:r>
              <w:rPr>
                <w:rFonts w:ascii="宋体" w:hAnsi="宋体" w:cs="宋体"/>
                <w:color w:val="000000"/>
                <w:spacing w:val="-1"/>
                <w:w w:val="100"/>
                <w:position w:val="0"/>
                <w:sz w:val="18"/>
                <w:u w:val="none"/>
              </w:rPr>
              <w:t>20</w:t>
            </w:r>
            <w:r>
              <w:rPr>
                <w:rFonts w:ascii="宋体" w:eastAsia="宋体" w:hAnsi="宋体" w:cs="宋体"/>
                <w:color w:val="000000"/>
                <w:spacing w:val="-1"/>
                <w:w w:val="100"/>
                <w:position w:val="0"/>
                <w:sz w:val="18"/>
                <w:u w:val="none"/>
              </w:rPr>
              <w:t>倍</w:t>
            </w:r>
            <w:r>
              <w:rPr>
                <w:rFonts w:ascii="Times New Roman" w:hAnsi="Times New Roman" w:cs="Times New Roman"/>
                <w:color w:val="000000"/>
                <w:spacing w:val="0"/>
                <w:w w:val="100"/>
                <w:position w:val="0"/>
                <w:sz w:val="18"/>
                <w:u w:val="none"/>
              </w:rPr>
              <w:t>MDL</w:t>
            </w:r>
            <w:r>
              <w:rPr>
                <w:rFonts w:ascii="宋体" w:eastAsia="宋体" w:hAnsi="宋体" w:cs="宋体"/>
                <w:color w:val="000000"/>
                <w:spacing w:val="-1"/>
                <w:w w:val="100"/>
                <w:position w:val="0"/>
                <w:sz w:val="18"/>
                <w:u w:val="none"/>
              </w:rPr>
              <w:t>时，</w:t>
            </w:r>
            <w:r>
              <w:rPr>
                <w:rFonts w:ascii="Times New Roman" w:hAnsi="Times New Roman" w:cs="Times New Roman"/>
                <w:color w:val="000000"/>
                <w:spacing w:val="0"/>
                <w:w w:val="100"/>
                <w:position w:val="0"/>
                <w:sz w:val="18"/>
                <w:u w:val="none"/>
              </w:rPr>
              <w:t>RD</w:t>
            </w:r>
            <w:r>
              <w:rPr>
                <w:rFonts w:ascii="Calibri" w:hAnsi="Calibri" w:cs="Calibri"/>
                <w:color w:val="000000"/>
                <w:spacing w:val="0"/>
                <w:w w:val="223"/>
                <w:sz w:val="18"/>
                <w:u w:val="none"/>
              </w:rPr>
              <w:t> </w:t>
            </w:r>
            <w:r>
              <w:rPr>
                <w:rFonts w:ascii="宋体" w:hAnsi="宋体" w:cs="宋体"/>
                <w:color w:val="000000"/>
                <w:spacing w:val="-1"/>
                <w:w w:val="100"/>
                <w:position w:val="0"/>
                <w:sz w:val="18"/>
                <w:u w:val="none"/>
              </w:rPr>
              <w:t>≤</w:t>
            </w:r>
            <w:r>
              <w:rPr>
                <w:rFonts w:ascii="Times New Roman" w:hAnsi="Times New Roman" w:cs="Times New Roman"/>
                <w:color w:val="000000"/>
                <w:spacing w:val="0"/>
                <w:w w:val="100"/>
                <w:position w:val="0"/>
                <w:sz w:val="18"/>
                <w:u w:val="none"/>
              </w:rPr>
              <w:t>15</w:t>
            </w:r>
            <w:r>
              <w:rPr>
                <w:rFonts w:ascii="Calibri" w:hAnsi="Calibri" w:cs="Calibri"/>
                <w:color w:val="000000"/>
                <w:spacing w:val="5"/>
                <w:w w:val="100"/>
                <w:sz w:val="18"/>
                <w:u w:val="none"/>
              </w:rPr>
              <w:t> </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0"/>
                <w:sz w:val="18"/>
                <w:u w:val="none"/>
              </w:rPr>
              <w:t>；</w:t>
            </w:r>
          </w:p>
          <w:p>
            <w:pPr>
              <w:spacing w:before="0" w:after="0" w:line="269" w:lineRule="exact"/>
              <w:ind w:left="108" w:right="-239"/>
            </w:pPr>
            <w:r>
              <w:rPr>
                <w:rFonts w:ascii="宋体" w:eastAsia="宋体" w:hAnsi="宋体" w:cs="宋体"/>
                <w:color w:val="000000"/>
                <w:spacing w:val="-1"/>
                <w:w w:val="100"/>
                <w:position w:val="0"/>
                <w:sz w:val="18"/>
                <w:u w:val="none"/>
              </w:rPr>
              <w:t>合格率：不小于</w:t>
            </w:r>
            <w:r>
              <w:rPr>
                <w:rFonts w:ascii="Times New Roman" w:hAnsi="Times New Roman" w:cs="Times New Roman"/>
                <w:color w:val="000000"/>
                <w:spacing w:val="0"/>
                <w:w w:val="100"/>
                <w:position w:val="0"/>
                <w:sz w:val="18"/>
                <w:u w:val="none"/>
              </w:rPr>
              <w:t>95</w:t>
            </w:r>
            <w:r>
              <w:rPr>
                <w:rFonts w:ascii="Calibri" w:hAnsi="Calibri" w:cs="Calibri"/>
                <w:color w:val="000000"/>
                <w:spacing w:val="5"/>
                <w:w w:val="100"/>
                <w:sz w:val="18"/>
                <w:u w:val="none"/>
              </w:rPr>
              <w:t> </w:t>
            </w:r>
            <w:r>
              <w:rPr>
                <w:rFonts w:ascii="Times New Roman" w:hAnsi="Times New Roman" w:cs="Times New Roman"/>
                <w:color w:val="000000"/>
                <w:spacing w:val="-1"/>
                <w:w w:val="100"/>
                <w:position w:val="0"/>
                <w:sz w:val="18"/>
                <w:u w:val="none"/>
              </w:rPr>
              <w:t>%</w:t>
            </w:r>
            <w:r>
              <w:rPr>
                <w:rFonts w:ascii="宋体" w:hAnsi="宋体" w:cs="宋体"/>
                <w:color w:val="000000"/>
                <w:spacing w:val="-1"/>
                <w:w w:val="100"/>
                <w:position w:val="0"/>
                <w:sz w:val="18"/>
                <w:u w:val="none"/>
              </w:rPr>
              <w:t>。</w:t>
            </w:r>
          </w:p>
        </w:tc>
        <w:tc>
          <w:tcPr>
            <w:tcW w:w="19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10" w:right="-239"/>
            </w:pPr>
          </w:p>
          <w:p>
            <w:pPr>
              <w:spacing w:before="0" w:after="0" w:line="310" w:lineRule="exact"/>
              <w:ind w:left="110" w:right="-239"/>
            </w:pPr>
            <w:r>
              <w:rPr>
                <w:rFonts w:ascii="宋体" w:eastAsia="宋体" w:hAnsi="宋体" w:cs="宋体"/>
                <w:color w:val="000000"/>
                <w:spacing w:val="-1"/>
                <w:w w:val="100"/>
                <w:position w:val="0"/>
                <w:sz w:val="18"/>
                <w:u w:val="none"/>
              </w:rPr>
              <w:t>当含量大于</w:t>
            </w:r>
            <w:r>
              <w:rPr>
                <w:rFonts w:ascii="Times New Roman" w:hAnsi="Times New Roman" w:cs="Times New Roman"/>
                <w:color w:val="000000"/>
                <w:spacing w:val="-1"/>
                <w:w w:val="100"/>
                <w:position w:val="0"/>
                <w:sz w:val="18"/>
                <w:u w:val="none"/>
              </w:rPr>
              <w:t>5</w:t>
            </w:r>
            <w:r>
              <w:rPr>
                <w:rFonts w:ascii="Calibri" w:hAnsi="Calibri" w:cs="Calibri"/>
                <w:color w:val="000000"/>
                <w:spacing w:val="5"/>
                <w:w w:val="100"/>
                <w:sz w:val="18"/>
                <w:u w:val="none"/>
              </w:rPr>
              <w:t> </w:t>
            </w:r>
            <w:r>
              <w:rPr>
                <w:rFonts w:ascii="Times New Roman" w:hAnsi="Times New Roman" w:cs="Times New Roman"/>
                <w:color w:val="000000"/>
                <w:spacing w:val="-1"/>
                <w:w w:val="100"/>
                <w:position w:val="0"/>
                <w:sz w:val="18"/>
                <w:u w:val="none"/>
              </w:rPr>
              <w:t>mg/L</w:t>
            </w:r>
            <w:r>
              <w:rPr>
                <w:rFonts w:ascii="宋体" w:eastAsia="宋体" w:hAnsi="宋体" w:cs="宋体"/>
                <w:color w:val="000000"/>
                <w:spacing w:val="-1"/>
                <w:w w:val="100"/>
                <w:position w:val="0"/>
                <w:sz w:val="18"/>
                <w:u w:val="none"/>
              </w:rPr>
              <w:t>时，</w:t>
            </w:r>
          </w:p>
          <w:p>
            <w:pPr>
              <w:spacing w:before="0" w:after="0" w:line="269" w:lineRule="exact"/>
              <w:ind w:left="110" w:right="-239"/>
            </w:pPr>
            <w:r>
              <w:rPr>
                <w:rFonts w:ascii="宋体" w:eastAsia="宋体" w:hAnsi="宋体" w:cs="宋体"/>
                <w:color w:val="000000"/>
                <w:spacing w:val="-1"/>
                <w:w w:val="100"/>
                <w:position w:val="0"/>
                <w:sz w:val="18"/>
                <w:u w:val="none"/>
              </w:rPr>
              <w:t>执行</w:t>
            </w:r>
            <w:r>
              <w:rPr>
                <w:rFonts w:ascii="Times New Roman" w:hAnsi="Times New Roman" w:cs="Times New Roman"/>
                <w:color w:val="000000"/>
                <w:spacing w:val="0"/>
                <w:w w:val="100"/>
                <w:position w:val="0"/>
                <w:sz w:val="18"/>
                <w:u w:val="none"/>
              </w:rPr>
              <w:t>DZ/T</w:t>
            </w:r>
          </w:p>
          <w:p>
            <w:pPr>
              <w:spacing w:before="0" w:after="0" w:line="269" w:lineRule="exact"/>
              <w:ind w:left="110" w:right="-239"/>
            </w:pPr>
            <w:r>
              <w:rPr>
                <w:rFonts w:ascii="Times New Roman" w:hAnsi="Times New Roman" w:cs="Times New Roman"/>
                <w:color w:val="000000"/>
                <w:spacing w:val="0"/>
                <w:w w:val="100"/>
                <w:position w:val="0"/>
                <w:sz w:val="18"/>
                <w:u w:val="none"/>
              </w:rPr>
              <w:t>0130.6-200X</w:t>
            </w:r>
            <w:r>
              <w:rPr>
                <w:rFonts w:ascii="宋体" w:hAnsi="宋体" w:cs="宋体"/>
                <w:color w:val="000000"/>
                <w:spacing w:val="-1"/>
                <w:w w:val="100"/>
                <w:position w:val="0"/>
                <w:sz w:val="18"/>
                <w:u w:val="none"/>
              </w:rPr>
              <w:t>《地质矿</w:t>
            </w:r>
          </w:p>
          <w:p>
            <w:pPr>
              <w:spacing w:before="0" w:after="0" w:line="256" w:lineRule="exact"/>
              <w:ind w:left="110" w:right="-239"/>
            </w:pPr>
            <w:r>
              <w:rPr>
                <w:rFonts w:ascii="宋体" w:eastAsia="宋体" w:hAnsi="宋体" w:cs="宋体"/>
                <w:color w:val="000000"/>
                <w:spacing w:val="-1"/>
                <w:w w:val="100"/>
                <w:position w:val="0"/>
                <w:sz w:val="18"/>
                <w:u w:val="none"/>
              </w:rPr>
              <w:t>产实验室测试质量管</w:t>
            </w:r>
          </w:p>
          <w:p>
            <w:pPr>
              <w:spacing w:before="0" w:after="0" w:line="282" w:lineRule="exact"/>
              <w:ind w:left="110" w:right="-239"/>
            </w:pPr>
            <w:r>
              <w:rPr>
                <w:rFonts w:ascii="宋体" w:eastAsia="宋体" w:hAnsi="宋体" w:cs="宋体"/>
                <w:color w:val="000000"/>
                <w:spacing w:val="-1"/>
                <w:w w:val="100"/>
                <w:position w:val="0"/>
                <w:sz w:val="18"/>
                <w:u w:val="none"/>
              </w:rPr>
              <w:t>理规范</w:t>
            </w:r>
            <w:r>
              <w:rPr>
                <w:rFonts w:ascii="Calibri" w:hAnsi="Calibri" w:cs="Calibri"/>
                <w:color w:val="000000"/>
                <w:spacing w:val="0"/>
                <w:w w:val="224"/>
                <w:sz w:val="18"/>
                <w:u w:val="none"/>
              </w:rPr>
              <w:t> </w:t>
            </w:r>
            <w:r>
              <w:rPr>
                <w:rFonts w:ascii="宋体" w:eastAsia="宋体" w:hAnsi="宋体" w:cs="宋体"/>
                <w:color w:val="000000"/>
                <w:spacing w:val="-1"/>
                <w:w w:val="100"/>
                <w:position w:val="0"/>
                <w:sz w:val="18"/>
                <w:u w:val="none"/>
              </w:rPr>
              <w:t>第</w:t>
            </w:r>
            <w:r>
              <w:rPr>
                <w:rFonts w:ascii="Times New Roman" w:hAnsi="Times New Roman" w:cs="Times New Roman"/>
                <w:color w:val="000000"/>
                <w:spacing w:val="-1"/>
                <w:w w:val="100"/>
                <w:position w:val="0"/>
                <w:sz w:val="18"/>
                <w:u w:val="none"/>
              </w:rPr>
              <w:t>6</w:t>
            </w:r>
            <w:r>
              <w:rPr>
                <w:rFonts w:ascii="宋体" w:eastAsia="宋体" w:hAnsi="宋体" w:cs="宋体"/>
                <w:color w:val="000000"/>
                <w:spacing w:val="-1"/>
                <w:w w:val="100"/>
                <w:position w:val="0"/>
                <w:sz w:val="18"/>
                <w:u w:val="none"/>
              </w:rPr>
              <w:t>部分：水</w:t>
            </w:r>
          </w:p>
          <w:p>
            <w:pPr>
              <w:spacing w:before="0" w:after="0" w:line="253" w:lineRule="exact"/>
              <w:ind w:left="111" w:right="-239"/>
            </w:pPr>
            <w:r>
              <w:rPr>
                <w:rFonts w:ascii="宋体" w:hAnsi="宋体" w:cs="宋体"/>
                <w:color w:val="000000"/>
                <w:spacing w:val="-1"/>
                <w:w w:val="100"/>
                <w:position w:val="0"/>
                <w:sz w:val="18"/>
                <w:u w:val="none"/>
              </w:rPr>
              <w:t>样分析》</w:t>
            </w:r>
          </w:p>
        </w:tc>
      </w:tr>
    </w:tbl>
    <w:p>
      <w:pPr>
        <w:spacing w:before="0" w:after="0" w:line="240" w:lineRule="exact"/>
      </w:pPr>
    </w:p>
    <w:p>
      <w:pPr>
        <w:spacing w:before="0" w:after="0" w:line="341" w:lineRule="exact"/>
      </w:pPr>
    </w:p>
    <w:p>
      <w:pPr>
        <w:widowControl/>
        <w:jc w:val="left"/>
        <w:sectPr>
          <w:type w:val="continuous"/>
          <w:pgSz w:w="11906" w:h="16838"/>
          <w:pgMar w:top="867" w:right="713" w:bottom="627" w:left="1073" w:header="0" w:footer="0" w:gutter="0"/>
          <w:pgNumType w:start="44"/>
          <w:cols w:num="1" w:space="720"/>
          <w:docGrid w:type="lines" w:linePitch="312" w:charSpace="0"/>
        </w:sectPr>
      </w:pPr>
    </w:p>
    <w:p>
      <w:pPr>
        <w:spacing w:before="0" w:after="0" w:line="227" w:lineRule="exact"/>
        <w:ind w:left="60" w:firstLine="0"/>
        <w:jc w:val="left"/>
      </w:pPr>
      <w:r>
        <w:rPr>
          <w:rFonts w:ascii="黑体" w:hAnsi="黑体" w:cs="黑体"/>
          <w:color w:val="FFFFFF"/>
          <w:spacing w:val="0"/>
          <w:w w:val="100"/>
          <w:position w:val="0"/>
          <w:sz w:val="21"/>
          <w:u w:val="none"/>
        </w:rPr>
        <w:t>XX/T</w:t>
      </w:r>
      <w:r>
        <w:rPr>
          <w:rFonts w:ascii="Calibri" w:hAnsi="Calibri" w:cs="Calibri"/>
          <w:color w:val="000000"/>
          <w:spacing w:val="0"/>
          <w:w w:val="222"/>
          <w:sz w:val="21"/>
          <w:u w:val="none"/>
        </w:rPr>
        <w:t> </w:t>
      </w:r>
      <w:r>
        <w:rPr>
          <w:rFonts w:ascii="黑体" w:hAnsi="黑体" w:cs="黑体"/>
          <w:color w:val="FFFFFF"/>
          <w:spacing w:val="0"/>
          <w:w w:val="100"/>
          <w:position w:val="0"/>
          <w:sz w:val="21"/>
          <w:u w:val="none"/>
        </w:rPr>
        <w:t>XXXXX</w:t>
      </w:r>
      <w:r>
        <w:rPr>
          <w:rFonts w:ascii="Times New Roman" w:hAnsi="Times New Roman" w:cs="Times New Roman"/>
          <w:color w:val="FFFFFF"/>
          <w:spacing w:val="0"/>
          <w:w w:val="100"/>
          <w:position w:val="0"/>
          <w:sz w:val="21"/>
          <w:u w:val="none"/>
        </w:rPr>
        <w:t>—</w:t>
      </w:r>
      <w:r>
        <w:rPr>
          <w:rFonts w:ascii="黑体" w:hAnsi="黑体" w:cs="黑体"/>
          <w:color w:val="FFFFFF"/>
          <w:spacing w:val="0"/>
          <w:w w:val="100"/>
          <w:position w:val="0"/>
          <w:sz w:val="21"/>
          <w:u w:val="none"/>
        </w:rPr>
        <w:t>XXXX</w:t>
      </w:r>
    </w:p>
    <w:p>
      <w:pPr>
        <w:spacing w:before="0" w:after="0" w:line="240" w:lineRule="exact"/>
        <w:ind w:left="60" w:firstLine="0"/>
      </w:pPr>
    </w:p>
    <w:p>
      <w:pPr>
        <w:tabs>
          <w:tab w:val="left" w:pos="1214"/>
        </w:tabs>
        <w:spacing w:before="0" w:after="0" w:line="261" w:lineRule="exact"/>
        <w:ind w:left="60" w:firstLine="0"/>
        <w:jc w:val="left"/>
      </w:pPr>
      <w:r>
        <w:rPr>
          <w:rFonts w:ascii="黑体" w:hAnsi="黑体" w:cs="黑体"/>
          <w:color w:val="000000"/>
          <w:spacing w:val="0"/>
          <w:w w:val="100"/>
          <w:position w:val="0"/>
          <w:sz w:val="21"/>
          <w:u w:val="none"/>
        </w:rPr>
        <w:t>5.1.4.2.7</w:t>
      </w:r>
      <w:r>
        <w:rPr>
          <w:rFonts w:cs="Calibri"/>
          <w:spacing w:val="0"/>
          <w:w w:val="100"/>
        </w:rPr>
        <w:tab/>
      </w:r>
      <w:r>
        <w:rPr>
          <w:rFonts w:ascii="宋体" w:hAnsi="宋体" w:cs="宋体"/>
          <w:color w:val="000000"/>
          <w:spacing w:val="0"/>
          <w:w w:val="100"/>
          <w:position w:val="0"/>
          <w:sz w:val="21"/>
          <w:u w:val="none"/>
        </w:rPr>
        <w:t>标准溶液一经倒出，不得倒回。保存于冰箱内的标准溶液，取用时应将标准溶液瓶置于室</w:t>
      </w:r>
    </w:p>
    <w:p>
      <w:pPr>
        <w:spacing w:before="0" w:after="0" w:line="310" w:lineRule="exact"/>
        <w:ind w:left="60" w:firstLine="0"/>
        <w:jc w:val="left"/>
      </w:pPr>
      <w:r>
        <w:rPr>
          <w:rFonts w:ascii="宋体" w:hAnsi="宋体" w:cs="宋体"/>
          <w:color w:val="000000"/>
          <w:spacing w:val="0"/>
          <w:w w:val="100"/>
          <w:position w:val="0"/>
          <w:sz w:val="21"/>
          <w:u w:val="none"/>
        </w:rPr>
        <w:t>温使其温度与室温平衡后再量取。</w:t>
      </w:r>
    </w:p>
    <w:p>
      <w:pPr>
        <w:tabs>
          <w:tab w:val="left" w:pos="1214"/>
        </w:tabs>
        <w:spacing w:before="0" w:after="0" w:line="314" w:lineRule="exact"/>
        <w:ind w:left="60" w:firstLine="0"/>
        <w:jc w:val="left"/>
      </w:pPr>
      <w:r>
        <w:rPr>
          <w:rFonts w:ascii="黑体" w:hAnsi="黑体" w:cs="黑体"/>
          <w:color w:val="000000"/>
          <w:spacing w:val="0"/>
          <w:w w:val="100"/>
          <w:position w:val="0"/>
          <w:sz w:val="21"/>
          <w:u w:val="none"/>
        </w:rPr>
        <w:t>5.1.4.2.8</w:t>
      </w:r>
      <w:r>
        <w:rPr>
          <w:rFonts w:cs="Calibri"/>
          <w:spacing w:val="0"/>
          <w:w w:val="100"/>
        </w:rPr>
        <w:tab/>
      </w:r>
      <w:r>
        <w:rPr>
          <w:rFonts w:ascii="宋体" w:hAnsi="宋体" w:cs="宋体"/>
          <w:color w:val="000000"/>
          <w:spacing w:val="0"/>
          <w:w w:val="100"/>
          <w:position w:val="0"/>
          <w:sz w:val="21"/>
          <w:u w:val="none"/>
        </w:rPr>
        <w:t>应确认各浓度水平标准溶液的有效期，确保在有效期内使用，并定期进行核查。</w:t>
      </w:r>
    </w:p>
    <w:p>
      <w:pPr>
        <w:spacing w:before="0" w:after="0" w:line="240" w:lineRule="exact"/>
        <w:ind w:left="60" w:firstLine="0"/>
      </w:pPr>
    </w:p>
    <w:p>
      <w:pPr>
        <w:tabs>
          <w:tab w:val="left" w:pos="1006"/>
        </w:tabs>
        <w:spacing w:before="0" w:after="0" w:line="228" w:lineRule="exact"/>
        <w:ind w:left="60" w:firstLine="0"/>
        <w:jc w:val="left"/>
      </w:pPr>
      <w:r>
        <w:rPr>
          <w:rFonts w:ascii="黑体" w:hAnsi="黑体" w:cs="黑体"/>
          <w:color w:val="000000"/>
          <w:spacing w:val="0"/>
          <w:w w:val="100"/>
          <w:position w:val="0"/>
          <w:sz w:val="21"/>
          <w:u w:val="none"/>
        </w:rPr>
        <w:t>5.1.4.3</w:t>
      </w:r>
      <w:r>
        <w:rPr>
          <w:rFonts w:cs="Calibri"/>
          <w:spacing w:val="0"/>
          <w:w w:val="100"/>
        </w:rPr>
        <w:tab/>
      </w:r>
      <w:r>
        <w:rPr>
          <w:rFonts w:ascii="黑体" w:eastAsia="黑体" w:hAnsi="黑体" w:cs="黑体"/>
          <w:color w:val="000000"/>
          <w:spacing w:val="0"/>
          <w:w w:val="100"/>
          <w:position w:val="0"/>
          <w:sz w:val="21"/>
          <w:u w:val="none"/>
        </w:rPr>
        <w:t>校准曲线（工作曲线）</w:t>
      </w:r>
    </w:p>
    <w:p>
      <w:pPr>
        <w:spacing w:before="0" w:after="0" w:line="240" w:lineRule="exact"/>
        <w:ind w:left="60" w:firstLine="0"/>
      </w:pPr>
    </w:p>
    <w:p>
      <w:pPr>
        <w:spacing w:before="0" w:after="0" w:line="226" w:lineRule="exact"/>
        <w:ind w:left="60" w:firstLine="420"/>
        <w:jc w:val="left"/>
      </w:pPr>
      <w:r>
        <w:pict>
          <v:shape id="_x0000_s2061" o:spid="_x0000_s1036" type="#_x0000_t202" style="width:25.25pt;height:15.6pt;margin-top:191.65pt;margin-left:314.65pt;mso-height-relative:page;mso-position-horizontal-relative:page;mso-position-vertical-relative:page;mso-width-relative:page;position:absolute;z-index:-251646976" coordsize="21600,21600" filled="f" stroked="f">
            <v:stroke joinstyle="miter"/>
            <v:textbox inset="0,0,0,0">
              <w:txbxContent>
                <w:p>
                  <w:pPr>
                    <w:autoSpaceDE w:val="0"/>
                    <w:autoSpaceDN w:val="0"/>
                    <w:adjustRightInd w:val="0"/>
                    <w:spacing w:before="0" w:after="0" w:line="212" w:lineRule="exact"/>
                    <w:jc w:val="left"/>
                  </w:pPr>
                  <w:r>
                    <w:rPr>
                      <w:rFonts w:ascii="宋体" w:hAnsi="宋体" w:cs="宋体"/>
                      <w:color w:val="000000"/>
                      <w:spacing w:val="0"/>
                      <w:w w:val="100"/>
                      <w:position w:val="0"/>
                      <w:sz w:val="21"/>
                      <w:u w:val="none"/>
                    </w:rPr>
                    <w:t>,</w:t>
                  </w:r>
                </w:p>
              </w:txbxContent>
            </v:textbox>
          </v:shape>
        </w:pict>
      </w:r>
      <w:r>
        <w:rPr>
          <w:rFonts w:ascii="宋体" w:eastAsia="宋体" w:hAnsi="宋体" w:cs="宋体"/>
          <w:color w:val="000000"/>
          <w:spacing w:val="0"/>
          <w:w w:val="100"/>
          <w:position w:val="0"/>
          <w:sz w:val="21"/>
          <w:u w:val="none"/>
        </w:rPr>
        <w:t>用校准曲线定量时，一次校准曲线的相关系数应在</w:t>
      </w:r>
      <w:r>
        <w:rPr>
          <w:rFonts w:ascii="宋体" w:hAnsi="宋体" w:cs="宋体"/>
          <w:color w:val="000000"/>
          <w:spacing w:val="0"/>
          <w:w w:val="100"/>
          <w:position w:val="0"/>
          <w:sz w:val="21"/>
          <w:u w:val="none"/>
        </w:rPr>
        <w:t>0.99-1</w:t>
      </w:r>
      <w:r>
        <w:rPr>
          <w:rFonts w:ascii="宋体" w:eastAsia="宋体" w:hAnsi="宋体" w:cs="宋体"/>
          <w:color w:val="000000"/>
          <w:spacing w:val="0"/>
          <w:w w:val="100"/>
          <w:position w:val="0"/>
          <w:sz w:val="21"/>
          <w:u w:val="none"/>
        </w:rPr>
        <w:t>之间，校准曲线应与试样同时进行测试，</w:t>
      </w:r>
    </w:p>
    <w:p>
      <w:pPr>
        <w:spacing w:before="0" w:after="0" w:line="312" w:lineRule="exact"/>
        <w:ind w:left="60" w:firstLine="0"/>
        <w:jc w:val="left"/>
      </w:pPr>
      <w:r>
        <w:rPr>
          <w:rFonts w:ascii="宋体" w:eastAsia="宋体" w:hAnsi="宋体" w:cs="宋体"/>
          <w:color w:val="000000"/>
          <w:spacing w:val="0"/>
          <w:w w:val="100"/>
          <w:position w:val="0"/>
          <w:sz w:val="21"/>
          <w:u w:val="none"/>
        </w:rPr>
        <w:t>制作校准曲线的浓度点一般应不少于</w:t>
      </w:r>
      <w:r>
        <w:rPr>
          <w:rFonts w:ascii="宋体" w:hAnsi="宋体" w:cs="宋体"/>
          <w:color w:val="000000"/>
          <w:spacing w:val="0"/>
          <w:w w:val="100"/>
          <w:position w:val="0"/>
          <w:sz w:val="21"/>
          <w:u w:val="none"/>
        </w:rPr>
        <w:t>5</w:t>
      </w:r>
      <w:r>
        <w:rPr>
          <w:rFonts w:ascii="宋体" w:eastAsia="宋体" w:hAnsi="宋体" w:cs="宋体"/>
          <w:color w:val="000000"/>
          <w:spacing w:val="-11"/>
          <w:w w:val="100"/>
          <w:position w:val="0"/>
          <w:sz w:val="21"/>
          <w:u w:val="none"/>
        </w:rPr>
        <w:t>个点（不包含零点）</w:t>
      </w:r>
      <w:r>
        <w:rPr>
          <w:rFonts w:ascii="宋体" w:hAnsi="宋体" w:cs="宋体"/>
          <w:color w:val="000000"/>
          <w:spacing w:val="0"/>
          <w:w w:val="100"/>
          <w:position w:val="0"/>
          <w:sz w:val="21"/>
          <w:u w:val="none"/>
        </w:rPr>
        <w:t>其中一个浓度应当接近但要高于方法检测限。</w:t>
      </w:r>
    </w:p>
    <w:p>
      <w:pPr>
        <w:spacing w:before="0" w:after="0" w:line="240" w:lineRule="exact"/>
        <w:ind w:left="60" w:firstLine="0"/>
      </w:pPr>
    </w:p>
    <w:p>
      <w:pPr>
        <w:tabs>
          <w:tab w:val="left" w:pos="1006"/>
        </w:tabs>
        <w:spacing w:before="0" w:after="0" w:line="230" w:lineRule="exact"/>
        <w:ind w:left="60" w:firstLine="0"/>
        <w:jc w:val="left"/>
      </w:pPr>
      <w:r>
        <w:rPr>
          <w:rFonts w:ascii="黑体" w:hAnsi="黑体" w:cs="黑体"/>
          <w:color w:val="000000"/>
          <w:spacing w:val="0"/>
          <w:w w:val="100"/>
          <w:position w:val="0"/>
          <w:sz w:val="21"/>
          <w:u w:val="none"/>
        </w:rPr>
        <w:t>5.1.4.4</w:t>
      </w:r>
      <w:r>
        <w:rPr>
          <w:rFonts w:cs="Calibri"/>
          <w:spacing w:val="0"/>
          <w:w w:val="100"/>
        </w:rPr>
        <w:tab/>
      </w:r>
      <w:r>
        <w:rPr>
          <w:rFonts w:ascii="黑体" w:eastAsia="黑体" w:hAnsi="黑体" w:cs="黑体"/>
          <w:color w:val="000000"/>
          <w:spacing w:val="0"/>
          <w:w w:val="100"/>
          <w:position w:val="0"/>
          <w:sz w:val="21"/>
          <w:u w:val="none"/>
        </w:rPr>
        <w:t>正确度控制</w:t>
      </w:r>
    </w:p>
    <w:p>
      <w:pPr>
        <w:spacing w:before="0" w:after="0" w:line="240" w:lineRule="exact"/>
        <w:ind w:left="60" w:firstLine="0"/>
      </w:pPr>
    </w:p>
    <w:p>
      <w:pPr>
        <w:tabs>
          <w:tab w:val="left" w:pos="1215"/>
        </w:tabs>
        <w:spacing w:before="0" w:after="0" w:line="228" w:lineRule="exact"/>
        <w:ind w:left="60" w:firstLine="0"/>
        <w:jc w:val="left"/>
      </w:pPr>
      <w:r>
        <w:rPr>
          <w:rFonts w:ascii="黑体" w:hAnsi="黑体" w:cs="黑体"/>
          <w:color w:val="000000"/>
          <w:spacing w:val="0"/>
          <w:w w:val="100"/>
          <w:position w:val="0"/>
          <w:sz w:val="21"/>
          <w:u w:val="none"/>
        </w:rPr>
        <w:t>5.1.4.4.1</w:t>
      </w:r>
      <w:r>
        <w:rPr>
          <w:rFonts w:cs="Calibri"/>
          <w:spacing w:val="0"/>
          <w:w w:val="100"/>
        </w:rPr>
        <w:tab/>
      </w:r>
      <w:r>
        <w:rPr>
          <w:rFonts w:ascii="宋体" w:eastAsia="宋体" w:hAnsi="宋体" w:cs="宋体"/>
          <w:color w:val="000000"/>
          <w:spacing w:val="0"/>
          <w:w w:val="100"/>
          <w:position w:val="0"/>
          <w:sz w:val="21"/>
          <w:u w:val="none"/>
        </w:rPr>
        <w:t>每一分析批次（按</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20</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件计）试样中均匀地以密码方式插入</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2</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个不同含量水平的有证标</w:t>
      </w:r>
    </w:p>
    <w:p>
      <w:pPr>
        <w:spacing w:before="0" w:after="0" w:line="310" w:lineRule="exact"/>
        <w:ind w:left="60" w:firstLine="1"/>
        <w:jc w:val="left"/>
      </w:pPr>
      <w:r>
        <w:rPr>
          <w:rFonts w:ascii="宋体" w:eastAsia="宋体" w:hAnsi="宋体" w:cs="宋体"/>
          <w:color w:val="000000"/>
          <w:spacing w:val="0"/>
          <w:w w:val="100"/>
          <w:position w:val="0"/>
          <w:sz w:val="21"/>
          <w:u w:val="none"/>
        </w:rPr>
        <w:t>准物质（</w:t>
      </w:r>
      <w:r>
        <w:rPr>
          <w:rFonts w:ascii="宋体" w:hAnsi="宋体" w:cs="宋体"/>
          <w:color w:val="000000"/>
          <w:spacing w:val="-1"/>
          <w:w w:val="100"/>
          <w:position w:val="0"/>
          <w:sz w:val="21"/>
          <w:u w:val="none"/>
        </w:rPr>
        <w:t>CRM</w:t>
      </w:r>
      <w:r>
        <w:rPr>
          <w:rFonts w:ascii="宋体" w:eastAsia="宋体" w:hAnsi="宋体" w:cs="宋体"/>
          <w:color w:val="000000"/>
          <w:spacing w:val="0"/>
          <w:w w:val="100"/>
          <w:position w:val="0"/>
          <w:sz w:val="21"/>
          <w:u w:val="none"/>
        </w:rPr>
        <w:t>）与试样同时进行分析，每种组分的每次检测结果在</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CRM</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标准推荐值的</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倍不确定度以内</w:t>
      </w:r>
    </w:p>
    <w:p>
      <w:pPr>
        <w:spacing w:before="0" w:after="0" w:line="327" w:lineRule="exact"/>
        <w:ind w:left="60" w:firstLine="1"/>
        <w:jc w:val="left"/>
      </w:pPr>
      <w:r>
        <w:rPr>
          <w:rFonts w:ascii="宋体" w:eastAsia="宋体" w:hAnsi="宋体" w:cs="宋体"/>
          <w:color w:val="000000"/>
          <w:spacing w:val="0"/>
          <w:w w:val="100"/>
          <w:position w:val="0"/>
          <w:sz w:val="21"/>
          <w:u w:val="none"/>
        </w:rPr>
        <w:t>为合格（即：</w:t>
      </w:r>
      <w:r>
        <w:rPr>
          <w:rFonts w:ascii="宋体" w:hAnsi="宋体" w:cs="宋体"/>
          <w:color w:val="000000"/>
          <w:spacing w:val="0"/>
          <w:w w:val="100"/>
          <w:position w:val="0"/>
          <w:sz w:val="21"/>
          <w:u w:val="none"/>
        </w:rPr>
        <w:t>Xi≤C</w:t>
      </w:r>
      <w:r>
        <w:rPr>
          <w:rFonts w:ascii="Times New Roman" w:hAnsi="Times New Roman" w:cs="Times New Roman"/>
          <w:color w:val="000000"/>
          <w:spacing w:val="0"/>
          <w:w w:val="100"/>
          <w:position w:val="0"/>
          <w:sz w:val="21"/>
          <w:u w:val="none"/>
        </w:rPr>
        <w:t>±</w:t>
      </w:r>
      <w:r>
        <w:rPr>
          <w:rFonts w:ascii="宋体" w:hAnsi="宋体" w:cs="宋体"/>
          <w:color w:val="000000"/>
          <w:spacing w:val="-1"/>
          <w:w w:val="100"/>
          <w:position w:val="0"/>
          <w:sz w:val="21"/>
          <w:u w:val="none"/>
        </w:rPr>
        <w:t>2S</w:t>
      </w:r>
      <w:r>
        <w:rPr>
          <w:rFonts w:ascii="宋体" w:hAnsi="宋体" w:cs="宋体"/>
          <w:color w:val="000000"/>
          <w:spacing w:val="0"/>
          <w:w w:val="100"/>
          <w:position w:val="0"/>
          <w:sz w:val="21"/>
          <w:u w:val="none"/>
        </w:rPr>
        <w:t>）。如出现</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CRM</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某组分检测不合格的情况，应及时查找原因，安排复测，第一</w:t>
      </w:r>
    </w:p>
    <w:p>
      <w:pPr>
        <w:spacing w:before="0" w:after="0" w:line="297" w:lineRule="exact"/>
        <w:ind w:left="60" w:firstLine="1"/>
        <w:jc w:val="left"/>
      </w:pPr>
      <w:r>
        <w:rPr>
          <w:rFonts w:ascii="宋体" w:eastAsia="宋体" w:hAnsi="宋体" w:cs="宋体"/>
          <w:color w:val="000000"/>
          <w:spacing w:val="0"/>
          <w:w w:val="100"/>
          <w:position w:val="0"/>
          <w:sz w:val="21"/>
          <w:u w:val="none"/>
        </w:rPr>
        <w:t>次复测应对不合格</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CRM</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及其前后各</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3</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个样品同时进行，如仍不合格，应扩大复测范围直至合格。合格</w:t>
      </w:r>
    </w:p>
    <w:p>
      <w:pPr>
        <w:spacing w:before="0" w:after="0" w:line="312" w:lineRule="exact"/>
        <w:ind w:left="60" w:firstLine="1"/>
        <w:jc w:val="left"/>
      </w:pPr>
      <w:r>
        <w:rPr>
          <w:rFonts w:ascii="宋体" w:eastAsia="宋体" w:hAnsi="宋体" w:cs="宋体"/>
          <w:color w:val="000000"/>
          <w:spacing w:val="0"/>
          <w:w w:val="100"/>
          <w:position w:val="0"/>
          <w:sz w:val="21"/>
          <w:u w:val="none"/>
        </w:rPr>
        <w:t>率要求见表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6。所选水质标准物质的浓度与实际样品预期浓度应尽量匹配。</w:t>
      </w:r>
    </w:p>
    <w:p>
      <w:pPr>
        <w:tabs>
          <w:tab w:val="left" w:pos="1216"/>
        </w:tabs>
        <w:spacing w:before="0" w:after="0" w:line="314" w:lineRule="exact"/>
        <w:ind w:left="60" w:firstLine="1"/>
        <w:jc w:val="left"/>
      </w:pPr>
      <w:r>
        <w:rPr>
          <w:rFonts w:ascii="黑体" w:hAnsi="黑体" w:cs="黑体"/>
          <w:color w:val="000000"/>
          <w:spacing w:val="0"/>
          <w:w w:val="100"/>
          <w:position w:val="0"/>
          <w:sz w:val="21"/>
          <w:u w:val="none"/>
        </w:rPr>
        <w:t>5.1.4.4.2</w:t>
      </w:r>
      <w:r>
        <w:rPr>
          <w:rFonts w:cs="Calibri"/>
          <w:spacing w:val="0"/>
          <w:w w:val="100"/>
        </w:rPr>
        <w:tab/>
      </w:r>
      <w:r>
        <w:rPr>
          <w:rFonts w:ascii="宋体" w:eastAsia="宋体" w:hAnsi="宋体" w:cs="宋体"/>
          <w:color w:val="000000"/>
          <w:spacing w:val="-3"/>
          <w:w w:val="100"/>
          <w:position w:val="0"/>
          <w:sz w:val="21"/>
          <w:u w:val="none"/>
        </w:rPr>
        <w:t>如没有适宜的标准物质，可采用加标回收的方法，每一分析批次（按</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20</w:t>
      </w:r>
      <w:r>
        <w:rPr>
          <w:rFonts w:ascii="Calibri" w:hAnsi="Calibri" w:cs="Calibri"/>
          <w:color w:val="000000"/>
          <w:spacing w:val="4"/>
          <w:w w:val="100"/>
          <w:sz w:val="21"/>
          <w:u w:val="none"/>
        </w:rPr>
        <w:t> </w:t>
      </w:r>
      <w:r>
        <w:rPr>
          <w:rFonts w:ascii="宋体" w:eastAsia="宋体" w:hAnsi="宋体" w:cs="宋体"/>
          <w:color w:val="000000"/>
          <w:spacing w:val="-3"/>
          <w:w w:val="100"/>
          <w:position w:val="0"/>
          <w:sz w:val="21"/>
          <w:u w:val="none"/>
        </w:rPr>
        <w:t>件计）试样中均匀</w:t>
      </w:r>
    </w:p>
    <w:p>
      <w:pPr>
        <w:spacing w:before="0" w:after="0" w:line="310" w:lineRule="exact"/>
        <w:ind w:left="60" w:firstLine="2"/>
        <w:jc w:val="left"/>
      </w:pPr>
      <w:r>
        <w:rPr>
          <w:rFonts w:ascii="宋体" w:eastAsia="宋体" w:hAnsi="宋体" w:cs="宋体"/>
          <w:color w:val="000000"/>
          <w:spacing w:val="0"/>
          <w:w w:val="100"/>
          <w:position w:val="0"/>
          <w:sz w:val="21"/>
          <w:u w:val="none"/>
        </w:rPr>
        <w:t>地插入</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1-2</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个加标回收样品，选择标准加入量应关注低含量水平（如方法检出限的</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10-20</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倍含量水平）</w:t>
      </w:r>
    </w:p>
    <w:p>
      <w:pPr>
        <w:spacing w:before="0" w:after="0" w:line="312" w:lineRule="exact"/>
        <w:ind w:left="60" w:firstLine="2"/>
        <w:jc w:val="left"/>
      </w:pPr>
      <w:r>
        <w:rPr>
          <w:rFonts w:ascii="宋体" w:eastAsia="宋体" w:hAnsi="宋体" w:cs="宋体"/>
          <w:color w:val="000000"/>
          <w:spacing w:val="-1"/>
          <w:w w:val="100"/>
          <w:position w:val="0"/>
          <w:sz w:val="21"/>
          <w:u w:val="none"/>
        </w:rPr>
        <w:t>和相关水质标准的界限值，依据加标量和回收量计算单次回收率，合格判定见表</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5</w:t>
      </w:r>
      <w:r>
        <w:rPr>
          <w:rFonts w:ascii="宋体" w:eastAsia="宋体" w:hAnsi="宋体" w:cs="宋体"/>
          <w:color w:val="000000"/>
          <w:spacing w:val="-2"/>
          <w:w w:val="100"/>
          <w:position w:val="0"/>
          <w:sz w:val="21"/>
          <w:u w:val="none"/>
        </w:rPr>
        <w:t>，如判定不合格应及</w:t>
      </w:r>
    </w:p>
    <w:p>
      <w:pPr>
        <w:spacing w:before="0" w:after="0" w:line="312" w:lineRule="exact"/>
        <w:ind w:left="60" w:firstLine="2"/>
        <w:jc w:val="left"/>
      </w:pPr>
      <w:r>
        <w:rPr>
          <w:rFonts w:ascii="宋体" w:hAnsi="宋体" w:cs="宋体"/>
          <w:color w:val="000000"/>
          <w:spacing w:val="0"/>
          <w:w w:val="100"/>
          <w:position w:val="0"/>
          <w:sz w:val="21"/>
          <w:u w:val="none"/>
        </w:rPr>
        <w:t>时查找原因，安排复测，直至合格。</w:t>
      </w:r>
    </w:p>
    <w:p>
      <w:pPr>
        <w:tabs>
          <w:tab w:val="left" w:pos="1217"/>
        </w:tabs>
        <w:spacing w:before="0" w:after="0" w:line="314" w:lineRule="exact"/>
        <w:ind w:left="60" w:firstLine="2"/>
        <w:jc w:val="left"/>
      </w:pPr>
      <w:r>
        <w:rPr>
          <w:rFonts w:ascii="黑体" w:hAnsi="黑体" w:cs="黑体"/>
          <w:color w:val="000000"/>
          <w:spacing w:val="0"/>
          <w:w w:val="100"/>
          <w:position w:val="0"/>
          <w:sz w:val="21"/>
          <w:u w:val="none"/>
        </w:rPr>
        <w:t>5.1.4.4.3</w:t>
      </w:r>
      <w:r>
        <w:rPr>
          <w:rFonts w:cs="Calibri"/>
          <w:spacing w:val="0"/>
          <w:w w:val="100"/>
        </w:rPr>
        <w:tab/>
      </w:r>
      <w:r>
        <w:rPr>
          <w:rFonts w:ascii="宋体" w:eastAsia="宋体" w:hAnsi="宋体" w:cs="宋体"/>
          <w:color w:val="000000"/>
          <w:spacing w:val="0"/>
          <w:w w:val="100"/>
          <w:position w:val="0"/>
          <w:sz w:val="21"/>
          <w:u w:val="none"/>
        </w:rPr>
        <w:t>根据每个图幅</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包括</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1∶</w:t>
      </w:r>
      <w:r>
        <w:rPr>
          <w:rFonts w:ascii="宋体" w:hAnsi="宋体" w:cs="宋体"/>
          <w:color w:val="000000"/>
          <w:spacing w:val="-1"/>
          <w:w w:val="100"/>
          <w:position w:val="0"/>
          <w:sz w:val="21"/>
          <w:u w:val="none"/>
        </w:rPr>
        <w:t>250000</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或</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1∶50000)</w:t>
      </w:r>
      <w:r>
        <w:rPr>
          <w:rFonts w:ascii="宋体" w:eastAsia="宋体" w:hAnsi="宋体" w:cs="宋体"/>
          <w:color w:val="000000"/>
          <w:spacing w:val="-3"/>
          <w:w w:val="100"/>
          <w:position w:val="0"/>
          <w:sz w:val="21"/>
          <w:u w:val="none"/>
        </w:rPr>
        <w:t>的地下水质特点，选择或配制若干不同的质控</w:t>
      </w:r>
    </w:p>
    <w:p>
      <w:pPr>
        <w:spacing w:before="0" w:after="0" w:line="310" w:lineRule="exact"/>
        <w:ind w:left="60" w:firstLine="2"/>
        <w:jc w:val="left"/>
      </w:pPr>
      <w:r>
        <w:rPr>
          <w:rFonts w:ascii="宋体" w:eastAsia="宋体" w:hAnsi="宋体" w:cs="宋体"/>
          <w:color w:val="000000"/>
          <w:spacing w:val="0"/>
          <w:w w:val="100"/>
          <w:position w:val="0"/>
          <w:sz w:val="21"/>
          <w:u w:val="none"/>
        </w:rPr>
        <w:t>样，密码插入每一分析批，与试样同时分析，依据已知值和测定值计算相对偏差，合格判定见表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6。</w:t>
      </w:r>
    </w:p>
    <w:p>
      <w:pPr>
        <w:spacing w:before="0" w:after="0" w:line="296" w:lineRule="exact"/>
        <w:ind w:left="60" w:firstLine="362"/>
        <w:jc w:val="left"/>
      </w:pPr>
      <w:r>
        <w:rPr>
          <w:rFonts w:ascii="黑体" w:eastAsia="黑体" w:hAnsi="黑体" w:cs="黑体"/>
          <w:color w:val="000000"/>
          <w:spacing w:val="-1"/>
          <w:w w:val="100"/>
          <w:position w:val="0"/>
          <w:sz w:val="18"/>
          <w:u w:val="none"/>
        </w:rPr>
        <w:t>注：</w:t>
      </w:r>
      <w:r>
        <w:rPr>
          <w:rFonts w:ascii="宋体" w:hAnsi="宋体" w:cs="宋体"/>
          <w:color w:val="000000"/>
          <w:spacing w:val="-1"/>
          <w:w w:val="100"/>
          <w:position w:val="0"/>
          <w:sz w:val="18"/>
          <w:u w:val="none"/>
        </w:rPr>
        <w:t>质控样可以使用有证标准物依据实际浓度水平的需要稀释配制。</w:t>
      </w:r>
    </w:p>
    <w:p>
      <w:pPr>
        <w:spacing w:before="0" w:after="0" w:line="240" w:lineRule="exact"/>
        <w:ind w:left="60" w:firstLine="362"/>
      </w:pPr>
    </w:p>
    <w:p>
      <w:pPr>
        <w:spacing w:before="0" w:after="0" w:line="240" w:lineRule="exact"/>
        <w:ind w:left="60" w:firstLine="362"/>
      </w:pPr>
    </w:p>
    <w:p>
      <w:pPr>
        <w:tabs>
          <w:tab w:val="left" w:pos="3766"/>
        </w:tabs>
        <w:spacing w:before="0" w:after="0" w:line="319" w:lineRule="exact"/>
        <w:ind w:left="60" w:firstLine="3127"/>
        <w:jc w:val="left"/>
      </w:pPr>
    </w:p>
    <w:p>
      <w:pPr>
        <w:widowControl/>
        <w:jc w:val="left"/>
        <w:sectPr>
          <w:type w:val="continuous"/>
          <w:pgSz w:w="11906" w:h="16838"/>
          <w:pgMar w:top="867" w:right="713" w:bottom="627" w:left="1073" w:header="0" w:footer="0" w:gutter="0"/>
          <w:pgNumType w:start="45"/>
          <w:cols w:num="1" w:space="708" w:equalWidth="0">
            <w:col w:w="10121" w:space="0"/>
          </w:cols>
          <w:docGrid w:type="lines" w:linePitch="312" w:charSpace="0"/>
        </w:sectPr>
      </w:pPr>
    </w:p>
    <w:p>
      <w:pPr>
        <w:spacing w:before="0" w:after="0" w:line="240" w:lineRule="exact"/>
        <w:ind w:left="60" w:firstLine="3127"/>
      </w:pPr>
    </w:p>
    <w:p>
      <w:pPr>
        <w:spacing w:before="0" w:after="0" w:line="274" w:lineRule="exact"/>
        <w:ind w:left="60" w:firstLine="0"/>
        <w:jc w:val="left"/>
      </w:pPr>
      <w:r>
        <w:pict>
          <v:shape id="wondershare_167" o:spid="_x0000_s1037" type="#_x0000_t202" style="width:175.05pt;height:15.7pt;margin-top:449.05pt;margin-left:213pt;mso-height-relative:page;mso-position-horizontal-relative:page;mso-position-vertical-relative:page;mso-width-relative:page;position:absolute;z-index:-251645952" coordsize="21600,21600" filled="f" stroked="f">
            <v:stroke joinstyle="miter"/>
            <v:textbox inset="0,0,0,0">
              <w:txbxContent>
                <w:p>
                  <w:pPr>
                    <w:tabs>
                      <w:tab w:val="left" w:pos="578"/>
                    </w:tabs>
                    <w:autoSpaceDE w:val="0"/>
                    <w:autoSpaceDN w:val="0"/>
                    <w:adjustRightInd w:val="0"/>
                    <w:spacing w:before="0" w:after="0" w:line="214" w:lineRule="exact"/>
                    <w:jc w:val="left"/>
                  </w:pPr>
                  <w:r>
                    <w:rPr>
                      <w:rFonts w:ascii="黑体" w:eastAsia="黑体" w:hAnsi="黑体" w:cs="黑体"/>
                      <w:color w:val="000000"/>
                      <w:spacing w:val="0"/>
                      <w:w w:val="100"/>
                      <w:position w:val="0"/>
                      <w:sz w:val="21"/>
                      <w:u w:val="none"/>
                      <w:shd w:val="clear" w:color="auto" w:fill="C0C0C0"/>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shd w:val="clear" w:color="auto" w:fill="C0C0C0"/>
                    </w:rPr>
                    <w:t>6</w:t>
                  </w:r>
                  <w:r>
                    <w:rPr>
                      <w:rFonts w:cs="Calibri"/>
                      <w:spacing w:val="0"/>
                      <w:w w:val="100"/>
                    </w:rPr>
                    <w:tab/>
                  </w:r>
                  <w:r>
                    <w:rPr>
                      <w:rFonts w:ascii="黑体" w:eastAsia="黑体" w:hAnsi="黑体" w:cs="黑体"/>
                      <w:color w:val="000000"/>
                      <w:spacing w:val="0"/>
                      <w:w w:val="100"/>
                      <w:position w:val="0"/>
                      <w:sz w:val="21"/>
                      <w:u w:val="none"/>
                    </w:rPr>
                    <w:t>无机组分测试质量控制要求</w:t>
                  </w:r>
                </w:p>
              </w:txbxContent>
            </v:textbox>
          </v:shape>
        </w:pict>
      </w:r>
      <w:r>
        <w:rPr>
          <w:rFonts w:ascii="宋体" w:hAnsi="宋体" w:cs="宋体"/>
          <w:color w:val="000000"/>
          <w:spacing w:val="0"/>
          <w:w w:val="100"/>
          <w:position w:val="0"/>
          <w:sz w:val="18"/>
          <w:u w:val="none"/>
        </w:rPr>
        <w:t>10</w:t>
      </w:r>
    </w:p>
    <w:p>
      <w:pPr>
        <w:widowControl/>
        <w:jc w:val="left"/>
        <w:sectPr>
          <w:type w:val="continuous"/>
          <w:pgSz w:w="11906" w:h="16838"/>
          <w:pgMar w:top="867" w:right="713" w:bottom="627" w:left="1073" w:header="0" w:footer="0" w:gutter="0"/>
          <w:pgNumType w:start="46"/>
          <w:cols w:num="1" w:space="708" w:equalWidth="0">
            <w:col w:w="10121" w:space="0"/>
          </w:cols>
          <w:docGrid w:type="lines" w:linePitch="312" w:charSpace="0"/>
        </w:sectPr>
      </w:pPr>
    </w:p>
    <w:tbl>
      <w:tblPr>
        <w:tblStyle w:val="TableNormal"/>
        <w:tblpPr w:leftFromText="180" w:rightFromText="180" w:vertAnchor="page" w:horzAnchor="page" w:tblpX="263" w:tblpY="11201"/>
        <w:tblW w:w="0" w:type="auto"/>
        <w:tblInd w:w="0" w:type="dxa"/>
        <w:tblLayout w:type="fixed"/>
        <w:tblCellMar>
          <w:top w:w="0" w:type="dxa"/>
          <w:left w:w="108" w:type="dxa"/>
          <w:bottom w:w="0" w:type="dxa"/>
          <w:right w:w="108" w:type="dxa"/>
        </w:tblCellMar>
      </w:tblPr>
      <w:tblGrid>
        <w:gridCol w:w="444"/>
        <w:gridCol w:w="1270"/>
        <w:gridCol w:w="6845"/>
        <w:gridCol w:w="1013"/>
      </w:tblGrid>
      <w:tr>
        <w:tblPrEx>
          <w:tblW w:w="0" w:type="auto"/>
          <w:tblInd w:w="0" w:type="dxa"/>
          <w:tblLayout w:type="fixed"/>
          <w:tblCellMar>
            <w:top w:w="0" w:type="dxa"/>
            <w:left w:w="108" w:type="dxa"/>
            <w:bottom w:w="0" w:type="dxa"/>
            <w:right w:w="108" w:type="dxa"/>
          </w:tblCellMar>
        </w:tblPrEx>
        <w:trPr>
          <w:trHeight w:hRule="exact" w:val="468"/>
        </w:trPr>
        <w:tc>
          <w:tcPr>
            <w:tcW w:w="1714"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7" w:lineRule="exact"/>
              <w:ind w:left="497" w:right="-239"/>
            </w:pPr>
            <w:bookmarkStart w:id="17" w:name="17"/>
            <w:bookmarkEnd w:id="17"/>
            <w:r>
              <w:rPr>
                <w:rFonts w:ascii="宋体" w:eastAsia="宋体" w:hAnsi="宋体" w:cs="宋体"/>
                <w:color w:val="000000"/>
                <w:spacing w:val="-1"/>
                <w:w w:val="100"/>
                <w:position w:val="0"/>
                <w:sz w:val="18"/>
                <w:u w:val="none"/>
              </w:rPr>
              <w:t>项目类型</w:t>
            </w:r>
          </w:p>
        </w:tc>
        <w:tc>
          <w:tcPr>
            <w:tcW w:w="68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7" w:lineRule="exact"/>
              <w:ind w:left="2882" w:right="-239"/>
            </w:pPr>
            <w:r>
              <w:rPr>
                <w:rFonts w:ascii="宋体" w:eastAsia="宋体" w:hAnsi="宋体" w:cs="宋体"/>
                <w:color w:val="000000"/>
                <w:spacing w:val="-1"/>
                <w:w w:val="100"/>
                <w:position w:val="0"/>
                <w:sz w:val="18"/>
                <w:u w:val="none"/>
              </w:rPr>
              <w:t>检测项目名称</w:t>
            </w:r>
          </w:p>
        </w:tc>
        <w:tc>
          <w:tcPr>
            <w:tcW w:w="10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6" w:lineRule="exact"/>
              <w:ind w:left="235" w:right="-239"/>
            </w:pPr>
            <w:r>
              <w:rPr>
                <w:rFonts w:ascii="宋体" w:eastAsia="宋体" w:hAnsi="宋体" w:cs="宋体"/>
                <w:color w:val="000000"/>
                <w:spacing w:val="-1"/>
                <w:w w:val="100"/>
                <w:position w:val="0"/>
                <w:sz w:val="18"/>
                <w:u w:val="none"/>
              </w:rPr>
              <w:t>项目数</w:t>
            </w:r>
          </w:p>
        </w:tc>
      </w:tr>
      <w:tr>
        <w:tblPrEx>
          <w:tblW w:w="0" w:type="auto"/>
          <w:tblInd w:w="0" w:type="dxa"/>
          <w:tblLayout w:type="fixed"/>
          <w:tblCellMar>
            <w:top w:w="0" w:type="dxa"/>
            <w:left w:w="108" w:type="dxa"/>
            <w:bottom w:w="0" w:type="dxa"/>
            <w:right w:w="108" w:type="dxa"/>
          </w:tblCellMar>
        </w:tblPrEx>
        <w:trPr>
          <w:trHeight w:hRule="exact" w:val="919"/>
        </w:trPr>
        <w:tc>
          <w:tcPr>
            <w:tcW w:w="44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132" w:right="-239"/>
            </w:pPr>
          </w:p>
          <w:p>
            <w:pPr>
              <w:spacing w:before="0" w:after="0" w:line="244" w:lineRule="exact"/>
              <w:ind w:left="132" w:right="-239"/>
            </w:pPr>
            <w:r>
              <w:rPr>
                <w:rFonts w:ascii="宋体" w:eastAsia="宋体" w:hAnsi="宋体" w:cs="宋体"/>
                <w:color w:val="000000"/>
                <w:spacing w:val="-1"/>
                <w:w w:val="100"/>
                <w:position w:val="0"/>
                <w:sz w:val="18"/>
                <w:u w:val="none"/>
              </w:rPr>
              <w:t>有</w:t>
            </w:r>
          </w:p>
          <w:p>
            <w:pPr>
              <w:spacing w:before="0" w:after="0" w:line="269" w:lineRule="exact"/>
              <w:ind w:left="132" w:right="-239"/>
            </w:pPr>
            <w:r>
              <w:rPr>
                <w:rFonts w:ascii="宋体" w:eastAsia="宋体" w:hAnsi="宋体" w:cs="宋体"/>
                <w:color w:val="000000"/>
                <w:spacing w:val="-1"/>
                <w:w w:val="100"/>
                <w:position w:val="0"/>
                <w:sz w:val="18"/>
                <w:u w:val="none"/>
              </w:rPr>
              <w:t>机</w:t>
            </w:r>
          </w:p>
        </w:tc>
        <w:tc>
          <w:tcPr>
            <w:tcW w:w="12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65" w:right="-239"/>
            </w:pPr>
          </w:p>
          <w:p>
            <w:pPr>
              <w:spacing w:before="0" w:after="0" w:line="290" w:lineRule="exact"/>
              <w:ind w:left="365" w:right="-239"/>
            </w:pPr>
            <w:r>
              <w:rPr>
                <w:rFonts w:ascii="宋体" w:eastAsia="宋体" w:hAnsi="宋体" w:cs="宋体"/>
                <w:color w:val="000000"/>
                <w:spacing w:val="-1"/>
                <w:w w:val="100"/>
                <w:position w:val="0"/>
                <w:sz w:val="18"/>
                <w:u w:val="none"/>
              </w:rPr>
              <w:t>卤代烃</w:t>
            </w:r>
          </w:p>
        </w:tc>
        <w:tc>
          <w:tcPr>
            <w:tcW w:w="68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08" w:right="-239"/>
            </w:pPr>
            <w:r>
              <w:rPr>
                <w:rFonts w:ascii="宋体" w:hAnsi="宋体" w:cs="宋体"/>
                <w:color w:val="000000"/>
                <w:spacing w:val="-1"/>
                <w:w w:val="100"/>
                <w:position w:val="0"/>
                <w:sz w:val="18"/>
                <w:u w:val="none"/>
              </w:rPr>
              <w:t>三氯甲烷、四氯化碳、1,1,1－三氯乙烷、三氯乙烯、四氯乙烯、二氯甲烷、1,2</w:t>
            </w:r>
            <w:r>
              <w:rPr>
                <w:rFonts w:ascii="宋体" w:eastAsia="宋体" w:hAnsi="宋体" w:cs="宋体"/>
                <w:color w:val="000000"/>
                <w:spacing w:val="-1"/>
                <w:w w:val="100"/>
                <w:position w:val="0"/>
                <w:sz w:val="18"/>
                <w:u w:val="none"/>
              </w:rPr>
              <w:t>－二</w:t>
            </w:r>
          </w:p>
          <w:p>
            <w:pPr>
              <w:spacing w:before="0" w:after="0" w:line="269" w:lineRule="exact"/>
              <w:ind w:left="108" w:right="-239"/>
            </w:pPr>
            <w:r>
              <w:rPr>
                <w:rFonts w:ascii="宋体" w:hAnsi="宋体" w:cs="宋体"/>
                <w:color w:val="000000"/>
                <w:spacing w:val="-1"/>
                <w:w w:val="100"/>
                <w:position w:val="0"/>
                <w:sz w:val="18"/>
                <w:u w:val="none"/>
              </w:rPr>
              <w:t>氯乙烷、1,1,2－三氯乙烷、1,2－二氯丙烷、溴二氯甲烷、一氯二溴甲烷、溴仿、氯</w:t>
            </w:r>
          </w:p>
          <w:p>
            <w:pPr>
              <w:spacing w:before="0" w:after="0" w:line="266" w:lineRule="exact"/>
              <w:ind w:left="108" w:right="-239"/>
            </w:pPr>
            <w:r>
              <w:rPr>
                <w:rFonts w:ascii="宋体" w:hAnsi="宋体" w:cs="宋体"/>
                <w:color w:val="000000"/>
                <w:spacing w:val="-1"/>
                <w:w w:val="100"/>
                <w:position w:val="0"/>
                <w:sz w:val="18"/>
                <w:u w:val="none"/>
              </w:rPr>
              <w:t>乙烯、</w:t>
            </w:r>
            <w:r>
              <w:rPr>
                <w:rFonts w:ascii="宋体" w:hAnsi="宋体" w:cs="宋体"/>
                <w:color w:val="000000"/>
                <w:spacing w:val="0"/>
                <w:w w:val="100"/>
                <w:position w:val="0"/>
                <w:sz w:val="18"/>
                <w:u w:val="none"/>
              </w:rPr>
              <w:t>1,1</w:t>
            </w:r>
            <w:r>
              <w:rPr>
                <w:rFonts w:ascii="宋体" w:hAnsi="宋体" w:cs="宋体"/>
                <w:color w:val="000000"/>
                <w:spacing w:val="-1"/>
                <w:w w:val="100"/>
                <w:position w:val="0"/>
                <w:sz w:val="18"/>
                <w:u w:val="none"/>
              </w:rPr>
              <w:t>－二氯乙烯、1,2</w:t>
            </w:r>
            <w:r>
              <w:rPr>
                <w:rFonts w:ascii="宋体" w:eastAsia="宋体" w:hAnsi="宋体" w:cs="宋体"/>
                <w:color w:val="000000"/>
                <w:spacing w:val="-1"/>
                <w:w w:val="100"/>
                <w:position w:val="0"/>
                <w:sz w:val="18"/>
                <w:u w:val="none"/>
              </w:rPr>
              <w:t>－二氯乙烯</w:t>
            </w:r>
          </w:p>
        </w:tc>
        <w:tc>
          <w:tcPr>
            <w:tcW w:w="101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415" w:right="-239"/>
            </w:pPr>
          </w:p>
          <w:p>
            <w:pPr>
              <w:spacing w:before="0" w:after="0" w:line="398" w:lineRule="exact"/>
              <w:ind w:left="415" w:right="-239"/>
            </w:pPr>
            <w:r>
              <w:rPr>
                <w:rFonts w:ascii="宋体" w:hAnsi="宋体" w:cs="宋体"/>
                <w:color w:val="000000"/>
                <w:spacing w:val="0"/>
                <w:w w:val="100"/>
                <w:position w:val="0"/>
                <w:sz w:val="18"/>
                <w:u w:val="none"/>
              </w:rPr>
              <w:t>36</w:t>
            </w:r>
          </w:p>
        </w:tc>
      </w:tr>
      <w:tr>
        <w:tblPrEx>
          <w:tblW w:w="0" w:type="auto"/>
          <w:tblInd w:w="0" w:type="dxa"/>
          <w:tblLayout w:type="fixed"/>
          <w:tblCellMar>
            <w:top w:w="0" w:type="dxa"/>
            <w:left w:w="108" w:type="dxa"/>
            <w:bottom w:w="0" w:type="dxa"/>
            <w:right w:w="108" w:type="dxa"/>
          </w:tblCellMar>
        </w:tblPrEx>
        <w:trPr>
          <w:trHeight w:hRule="exact" w:val="463"/>
        </w:trPr>
        <w:tc>
          <w:tcPr>
            <w:tcW w:w="44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98" w:lineRule="exact"/>
            </w:pPr>
          </w:p>
        </w:tc>
        <w:tc>
          <w:tcPr>
            <w:tcW w:w="12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274" w:right="-239"/>
            </w:pPr>
            <w:r>
              <w:rPr>
                <w:rFonts w:ascii="宋体" w:eastAsia="宋体" w:hAnsi="宋体" w:cs="宋体"/>
                <w:color w:val="000000"/>
                <w:spacing w:val="-1"/>
                <w:w w:val="100"/>
                <w:position w:val="0"/>
                <w:sz w:val="18"/>
                <w:u w:val="none"/>
              </w:rPr>
              <w:t>氯代苯类</w:t>
            </w:r>
          </w:p>
        </w:tc>
        <w:tc>
          <w:tcPr>
            <w:tcW w:w="68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108" w:right="-239"/>
            </w:pPr>
            <w:r>
              <w:rPr>
                <w:rFonts w:ascii="宋体" w:hAnsi="宋体" w:cs="宋体"/>
                <w:color w:val="000000"/>
                <w:spacing w:val="-1"/>
                <w:w w:val="100"/>
                <w:position w:val="0"/>
                <w:sz w:val="18"/>
                <w:u w:val="none"/>
              </w:rPr>
              <w:t>氯苯、邻二氯苯、间二氯苯、对二氯苯、1,2,4</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三氯苯</w:t>
            </w:r>
          </w:p>
        </w:tc>
        <w:tc>
          <w:tcPr>
            <w:tcW w:w="10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0" w:lineRule="exact"/>
            </w:pPr>
          </w:p>
        </w:tc>
      </w:tr>
      <w:tr>
        <w:tblPrEx>
          <w:tblW w:w="0" w:type="auto"/>
          <w:tblInd w:w="0" w:type="dxa"/>
          <w:tblLayout w:type="fixed"/>
          <w:tblCellMar>
            <w:top w:w="0" w:type="dxa"/>
            <w:left w:w="108" w:type="dxa"/>
            <w:bottom w:w="0" w:type="dxa"/>
            <w:right w:w="108" w:type="dxa"/>
          </w:tblCellMar>
        </w:tblPrEx>
        <w:trPr>
          <w:trHeight w:hRule="exact" w:val="463"/>
        </w:trPr>
        <w:tc>
          <w:tcPr>
            <w:tcW w:w="44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0" w:lineRule="exact"/>
            </w:pPr>
          </w:p>
        </w:tc>
        <w:tc>
          <w:tcPr>
            <w:tcW w:w="12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4" w:right="-239"/>
            </w:pPr>
            <w:r>
              <w:rPr>
                <w:rFonts w:ascii="宋体" w:eastAsia="宋体" w:hAnsi="宋体" w:cs="宋体"/>
                <w:color w:val="000000"/>
                <w:spacing w:val="-1"/>
                <w:w w:val="100"/>
                <w:position w:val="0"/>
                <w:sz w:val="18"/>
                <w:u w:val="none"/>
              </w:rPr>
              <w:t>单环芳烃</w:t>
            </w:r>
          </w:p>
        </w:tc>
        <w:tc>
          <w:tcPr>
            <w:tcW w:w="68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108" w:right="-239"/>
            </w:pPr>
            <w:r>
              <w:rPr>
                <w:rFonts w:ascii="宋体" w:hAnsi="宋体" w:cs="宋体"/>
                <w:color w:val="000000"/>
                <w:spacing w:val="-1"/>
                <w:w w:val="100"/>
                <w:position w:val="0"/>
                <w:sz w:val="18"/>
                <w:u w:val="none"/>
              </w:rPr>
              <w:t>苯、甲苯、乙苯、二甲苯、苯乙烯</w:t>
            </w:r>
          </w:p>
        </w:tc>
        <w:tc>
          <w:tcPr>
            <w:tcW w:w="10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2" w:lineRule="exact"/>
            </w:pPr>
          </w:p>
        </w:tc>
      </w:tr>
      <w:tr>
        <w:tblPrEx>
          <w:tblW w:w="0" w:type="auto"/>
          <w:tblInd w:w="0" w:type="dxa"/>
          <w:tblLayout w:type="fixed"/>
          <w:tblCellMar>
            <w:top w:w="0" w:type="dxa"/>
            <w:left w:w="108" w:type="dxa"/>
            <w:bottom w:w="0" w:type="dxa"/>
            <w:right w:w="108" w:type="dxa"/>
          </w:tblCellMar>
        </w:tblPrEx>
        <w:trPr>
          <w:trHeight w:hRule="exact" w:val="696"/>
        </w:trPr>
        <w:tc>
          <w:tcPr>
            <w:tcW w:w="44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2" w:lineRule="exact"/>
            </w:pPr>
          </w:p>
        </w:tc>
        <w:tc>
          <w:tcPr>
            <w:tcW w:w="12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365" w:right="-239"/>
            </w:pPr>
            <w:r>
              <w:rPr>
                <w:rFonts w:ascii="宋体" w:eastAsia="宋体" w:hAnsi="宋体" w:cs="宋体"/>
                <w:color w:val="000000"/>
                <w:spacing w:val="-1"/>
                <w:w w:val="100"/>
                <w:position w:val="0"/>
                <w:sz w:val="18"/>
                <w:u w:val="none"/>
              </w:rPr>
              <w:t>有机氯</w:t>
            </w:r>
          </w:p>
          <w:p>
            <w:pPr>
              <w:spacing w:before="0" w:after="0" w:line="269" w:lineRule="exact"/>
              <w:ind w:left="365" w:right="-239"/>
            </w:pPr>
            <w:r>
              <w:rPr>
                <w:rFonts w:ascii="宋体" w:eastAsia="宋体" w:hAnsi="宋体" w:cs="宋体"/>
                <w:color w:val="000000"/>
                <w:spacing w:val="-1"/>
                <w:w w:val="100"/>
                <w:position w:val="0"/>
                <w:sz w:val="18"/>
                <w:u w:val="none"/>
              </w:rPr>
              <w:t>农</w:t>
            </w:r>
            <w:r>
              <w:rPr>
                <w:rFonts w:ascii="Calibri" w:hAnsi="Calibri" w:cs="Calibri"/>
                <w:color w:val="000000"/>
                <w:spacing w:val="3"/>
                <w:w w:val="100"/>
                <w:sz w:val="18"/>
                <w:u w:val="none"/>
              </w:rPr>
              <w:t>    </w:t>
            </w:r>
            <w:r>
              <w:rPr>
                <w:rFonts w:ascii="宋体" w:eastAsia="宋体" w:hAnsi="宋体" w:cs="宋体"/>
                <w:color w:val="000000"/>
                <w:spacing w:val="-1"/>
                <w:w w:val="100"/>
                <w:position w:val="0"/>
                <w:sz w:val="18"/>
                <w:u w:val="none"/>
              </w:rPr>
              <w:t>药</w:t>
            </w:r>
          </w:p>
        </w:tc>
        <w:tc>
          <w:tcPr>
            <w:tcW w:w="68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108" w:right="-239"/>
            </w:pPr>
            <w:r>
              <w:rPr>
                <w:rFonts w:ascii="宋体" w:hAnsi="宋体" w:cs="宋体"/>
                <w:color w:val="000000"/>
                <w:spacing w:val="-12"/>
                <w:w w:val="100"/>
                <w:position w:val="0"/>
                <w:sz w:val="18"/>
                <w:u w:val="none"/>
              </w:rPr>
              <w:t>总六六六、α</w:t>
            </w:r>
            <w:r>
              <w:rPr>
                <w:rFonts w:ascii="宋体" w:hAnsi="宋体" w:cs="宋体"/>
                <w:color w:val="000000"/>
                <w:spacing w:val="0"/>
                <w:w w:val="100"/>
                <w:position w:val="0"/>
                <w:sz w:val="18"/>
                <w:u w:val="none"/>
              </w:rPr>
              <w:t>-BHC</w:t>
            </w:r>
            <w:r>
              <w:rPr>
                <w:rFonts w:ascii="宋体" w:hAnsi="宋体" w:cs="宋体"/>
                <w:color w:val="000000"/>
                <w:spacing w:val="0"/>
                <w:w w:val="79"/>
                <w:position w:val="0"/>
                <w:sz w:val="18"/>
                <w:u w:val="none"/>
              </w:rPr>
              <w:t>、β</w:t>
            </w:r>
            <w:r>
              <w:rPr>
                <w:rFonts w:ascii="宋体" w:hAnsi="宋体" w:cs="宋体"/>
                <w:color w:val="000000"/>
                <w:spacing w:val="0"/>
                <w:w w:val="100"/>
                <w:position w:val="0"/>
                <w:sz w:val="18"/>
                <w:u w:val="none"/>
              </w:rPr>
              <w:t>-BHC</w:t>
            </w:r>
            <w:r>
              <w:rPr>
                <w:rFonts w:ascii="宋体" w:hAnsi="宋体" w:cs="宋体"/>
                <w:color w:val="000000"/>
                <w:spacing w:val="0"/>
                <w:w w:val="79"/>
                <w:position w:val="0"/>
                <w:sz w:val="18"/>
                <w:u w:val="none"/>
              </w:rPr>
              <w:t>、γ</w:t>
            </w:r>
            <w:r>
              <w:rPr>
                <w:rFonts w:ascii="宋体" w:hAnsi="宋体" w:cs="宋体"/>
                <w:color w:val="000000"/>
                <w:spacing w:val="0"/>
                <w:w w:val="100"/>
                <w:position w:val="0"/>
                <w:sz w:val="18"/>
                <w:u w:val="none"/>
              </w:rPr>
              <w:t>-BHC</w:t>
            </w:r>
            <w:r>
              <w:rPr>
                <w:rFonts w:ascii="宋体" w:hAnsi="宋体" w:cs="宋体"/>
                <w:color w:val="000000"/>
                <w:spacing w:val="0"/>
                <w:w w:val="79"/>
                <w:position w:val="0"/>
                <w:sz w:val="18"/>
                <w:u w:val="none"/>
              </w:rPr>
              <w:t>、δ</w:t>
            </w:r>
            <w:r>
              <w:rPr>
                <w:rFonts w:ascii="宋体" w:hAnsi="宋体" w:cs="宋体"/>
                <w:color w:val="000000"/>
                <w:spacing w:val="0"/>
                <w:w w:val="100"/>
                <w:position w:val="0"/>
                <w:sz w:val="18"/>
                <w:u w:val="none"/>
              </w:rPr>
              <w:t>-BHC</w:t>
            </w:r>
            <w:r>
              <w:rPr>
                <w:rFonts w:ascii="宋体" w:hAnsi="宋体" w:cs="宋体"/>
                <w:color w:val="000000"/>
                <w:spacing w:val="-15"/>
                <w:w w:val="100"/>
                <w:position w:val="0"/>
                <w:sz w:val="18"/>
                <w:u w:val="none"/>
              </w:rPr>
              <w:t>、滴滴涕、</w:t>
            </w:r>
            <w:r>
              <w:rPr>
                <w:rFonts w:ascii="宋体" w:hAnsi="宋体" w:cs="宋体"/>
                <w:color w:val="000000"/>
                <w:spacing w:val="-1"/>
                <w:w w:val="100"/>
                <w:position w:val="0"/>
                <w:sz w:val="18"/>
                <w:u w:val="none"/>
              </w:rPr>
              <w:t>p,p’-DDE、p,p’-DDD、o,p-DDT、</w:t>
            </w:r>
          </w:p>
          <w:p>
            <w:pPr>
              <w:spacing w:before="0" w:after="0" w:line="269" w:lineRule="exact"/>
              <w:ind w:left="109" w:right="-239"/>
            </w:pPr>
            <w:r>
              <w:rPr>
                <w:rFonts w:ascii="宋体" w:hAnsi="宋体" w:cs="宋体"/>
                <w:color w:val="000000"/>
                <w:spacing w:val="0"/>
                <w:w w:val="100"/>
                <w:position w:val="0"/>
                <w:sz w:val="18"/>
                <w:u w:val="none"/>
              </w:rPr>
              <w:t>p,p’-DDT</w:t>
            </w:r>
            <w:r>
              <w:rPr>
                <w:rFonts w:ascii="宋体" w:hAnsi="宋体" w:cs="宋体"/>
                <w:color w:val="000000"/>
                <w:spacing w:val="-1"/>
                <w:w w:val="100"/>
                <w:position w:val="0"/>
                <w:sz w:val="18"/>
                <w:u w:val="none"/>
              </w:rPr>
              <w:t>、六氯苯</w:t>
            </w:r>
          </w:p>
        </w:tc>
        <w:tc>
          <w:tcPr>
            <w:tcW w:w="10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9" w:lineRule="exact"/>
            </w:pPr>
          </w:p>
        </w:tc>
      </w:tr>
    </w:tbl>
    <w:p>
      <w:pPr>
        <w:spacing w:before="0" w:after="0" w:line="240" w:lineRule="exact"/>
      </w:pPr>
    </w:p>
    <w:p>
      <w:pPr>
        <w:spacing w:before="0" w:after="0" w:line="349" w:lineRule="exact"/>
      </w:pPr>
    </w:p>
    <w:p>
      <w:pPr>
        <w:widowControl/>
        <w:jc w:val="left"/>
        <w:sectPr>
          <w:type w:val="continuous"/>
          <w:pgSz w:w="11906" w:h="16839"/>
          <w:pgMar w:top="859" w:right="685" w:bottom="619" w:left="1045" w:header="0" w:footer="0" w:gutter="0"/>
          <w:pgNumType w:start="47"/>
          <w:cols w:num="1" w:space="720"/>
          <w:docGrid w:type="lines" w:linePitch="312" w:charSpace="0"/>
        </w:sectPr>
      </w:pPr>
    </w:p>
    <w:p>
      <w:pPr>
        <w:spacing w:before="0" w:after="0" w:line="227" w:lineRule="exact"/>
        <w:ind w:left="371" w:firstLine="7675"/>
        <w:jc w:val="left"/>
      </w:pPr>
      <w:r>
        <w:rPr>
          <w:rFonts w:ascii="黑体" w:hAnsi="黑体" w:cs="黑体"/>
          <w:color w:val="FFFFFF"/>
          <w:spacing w:val="0"/>
          <w:w w:val="100"/>
          <w:position w:val="0"/>
          <w:sz w:val="21"/>
          <w:u w:val="none"/>
        </w:rPr>
        <w:t>XX/T</w:t>
      </w:r>
      <w:r>
        <w:rPr>
          <w:rFonts w:ascii="Calibri" w:hAnsi="Calibri" w:cs="Calibri"/>
          <w:color w:val="000000"/>
          <w:spacing w:val="0"/>
          <w:w w:val="222"/>
          <w:sz w:val="21"/>
          <w:u w:val="none"/>
        </w:rPr>
        <w:t> </w:t>
      </w:r>
      <w:r>
        <w:rPr>
          <w:rFonts w:ascii="黑体" w:hAnsi="黑体" w:cs="黑体"/>
          <w:color w:val="FFFFFF"/>
          <w:spacing w:val="0"/>
          <w:w w:val="100"/>
          <w:position w:val="0"/>
          <w:sz w:val="21"/>
          <w:u w:val="none"/>
        </w:rPr>
        <w:t>XXXXX</w:t>
      </w:r>
      <w:r>
        <w:rPr>
          <w:rFonts w:ascii="Times New Roman" w:hAnsi="Times New Roman" w:cs="Times New Roman"/>
          <w:color w:val="FFFFFF"/>
          <w:spacing w:val="0"/>
          <w:w w:val="100"/>
          <w:position w:val="0"/>
          <w:sz w:val="21"/>
          <w:u w:val="none"/>
        </w:rPr>
        <w:t>—</w:t>
      </w:r>
      <w:r>
        <w:rPr>
          <w:rFonts w:ascii="黑体" w:hAnsi="黑体" w:cs="黑体"/>
          <w:color w:val="FFFFFF"/>
          <w:spacing w:val="0"/>
          <w:w w:val="100"/>
          <w:position w:val="0"/>
          <w:sz w:val="21"/>
          <w:u w:val="none"/>
        </w:rPr>
        <w:t>XXXX</w:t>
      </w:r>
    </w:p>
    <w:p>
      <w:pPr>
        <w:spacing w:before="0" w:after="0" w:line="240" w:lineRule="exact"/>
        <w:ind w:left="371" w:firstLine="7675"/>
      </w:pPr>
    </w:p>
    <w:p>
      <w:pPr>
        <w:tabs>
          <w:tab w:val="left" w:pos="1316"/>
        </w:tabs>
        <w:spacing w:before="0" w:after="0" w:line="261" w:lineRule="exact"/>
        <w:ind w:left="371" w:firstLine="0"/>
        <w:jc w:val="left"/>
      </w:pPr>
      <w:r>
        <w:rPr>
          <w:rFonts w:ascii="黑体" w:hAnsi="黑体" w:cs="黑体"/>
          <w:color w:val="000000"/>
          <w:spacing w:val="0"/>
          <w:w w:val="100"/>
          <w:position w:val="0"/>
          <w:sz w:val="21"/>
          <w:u w:val="none"/>
        </w:rPr>
        <w:t>5.1.4.5</w:t>
      </w:r>
      <w:r>
        <w:rPr>
          <w:rFonts w:cs="Calibri"/>
          <w:spacing w:val="0"/>
          <w:w w:val="100"/>
        </w:rPr>
        <w:tab/>
      </w:r>
      <w:r>
        <w:rPr>
          <w:rFonts w:ascii="黑体" w:eastAsia="黑体" w:hAnsi="黑体" w:cs="黑体"/>
          <w:color w:val="000000"/>
          <w:spacing w:val="0"/>
          <w:w w:val="100"/>
          <w:position w:val="0"/>
          <w:sz w:val="21"/>
          <w:u w:val="none"/>
        </w:rPr>
        <w:t>精密度控制</w:t>
      </w:r>
    </w:p>
    <w:p>
      <w:pPr>
        <w:spacing w:before="0" w:after="0" w:line="240" w:lineRule="exact"/>
        <w:ind w:left="371" w:firstLine="0"/>
      </w:pPr>
    </w:p>
    <w:p>
      <w:pPr>
        <w:spacing w:before="0" w:after="0" w:line="226" w:lineRule="exact"/>
        <w:ind w:left="371" w:firstLine="420"/>
        <w:jc w:val="left"/>
      </w:pPr>
      <w:r>
        <w:rPr>
          <w:rFonts w:ascii="宋体" w:eastAsia="宋体" w:hAnsi="宋体" w:cs="宋体"/>
          <w:color w:val="000000"/>
          <w:spacing w:val="0"/>
          <w:w w:val="100"/>
          <w:position w:val="0"/>
          <w:sz w:val="21"/>
          <w:u w:val="none"/>
        </w:rPr>
        <w:t>每一分析批次试样随机抽取</w:t>
      </w:r>
      <w:r>
        <w:rPr>
          <w:rFonts w:ascii="宋体" w:hAnsi="宋体" w:cs="宋体"/>
          <w:color w:val="000000"/>
          <w:spacing w:val="0"/>
          <w:w w:val="100"/>
          <w:position w:val="0"/>
          <w:sz w:val="21"/>
          <w:u w:val="none"/>
        </w:rPr>
        <w:t>10%</w:t>
      </w:r>
      <w:r>
        <w:rPr>
          <w:rFonts w:ascii="宋体" w:eastAsia="宋体" w:hAnsi="宋体" w:cs="宋体"/>
          <w:color w:val="000000"/>
          <w:spacing w:val="0"/>
          <w:w w:val="100"/>
          <w:position w:val="0"/>
          <w:sz w:val="21"/>
          <w:u w:val="none"/>
        </w:rPr>
        <w:t>的试样进行重复分析，安排重复分析应编成密码，交由不同人员进</w:t>
      </w:r>
    </w:p>
    <w:p>
      <w:pPr>
        <w:spacing w:before="0" w:after="0" w:line="312" w:lineRule="exact"/>
        <w:ind w:left="371" w:firstLine="0"/>
        <w:jc w:val="left"/>
      </w:pPr>
      <w:r>
        <w:rPr>
          <w:rFonts w:ascii="宋体" w:hAnsi="宋体" w:cs="宋体"/>
          <w:color w:val="000000"/>
          <w:spacing w:val="-3"/>
          <w:w w:val="100"/>
          <w:position w:val="0"/>
          <w:sz w:val="21"/>
          <w:u w:val="none"/>
        </w:rPr>
        <w:t>行测试（样品少时可由同一人承担）。如一个分析批少于</w:t>
      </w:r>
      <w:r>
        <w:rPr>
          <w:rFonts w:ascii="宋体" w:hAnsi="宋体" w:cs="宋体"/>
          <w:color w:val="000000"/>
          <w:spacing w:val="0"/>
          <w:w w:val="100"/>
          <w:position w:val="0"/>
          <w:sz w:val="21"/>
          <w:u w:val="none"/>
        </w:rPr>
        <w:t>10</w:t>
      </w:r>
      <w:r>
        <w:rPr>
          <w:rFonts w:ascii="宋体" w:eastAsia="宋体" w:hAnsi="宋体" w:cs="宋体"/>
          <w:color w:val="000000"/>
          <w:spacing w:val="-2"/>
          <w:w w:val="100"/>
          <w:position w:val="0"/>
          <w:sz w:val="21"/>
          <w:u w:val="none"/>
        </w:rPr>
        <w:t>个试样时，重复样品分析比例应增加至</w:t>
      </w:r>
      <w:r>
        <w:rPr>
          <w:rFonts w:ascii="宋体" w:hAnsi="宋体" w:cs="宋体"/>
          <w:color w:val="000000"/>
          <w:spacing w:val="-1"/>
          <w:w w:val="100"/>
          <w:position w:val="0"/>
          <w:sz w:val="21"/>
          <w:u w:val="none"/>
        </w:rPr>
        <w:t>20</w:t>
      </w:r>
      <w:r>
        <w:rPr>
          <w:rFonts w:ascii="宋体" w:eastAsia="宋体" w:hAnsi="宋体" w:cs="宋体"/>
          <w:color w:val="000000"/>
          <w:spacing w:val="0"/>
          <w:w w:val="100"/>
          <w:position w:val="0"/>
          <w:sz w:val="21"/>
          <w:u w:val="none"/>
        </w:rPr>
        <w:t>～</w:t>
      </w:r>
    </w:p>
    <w:p>
      <w:pPr>
        <w:spacing w:before="0" w:after="0" w:line="312" w:lineRule="exact"/>
        <w:ind w:left="371" w:firstLine="0"/>
        <w:jc w:val="left"/>
      </w:pPr>
      <w:r>
        <w:rPr>
          <w:rFonts w:ascii="宋体" w:hAnsi="宋体" w:cs="宋体"/>
          <w:color w:val="000000"/>
          <w:spacing w:val="0"/>
          <w:w w:val="100"/>
          <w:position w:val="0"/>
          <w:sz w:val="21"/>
          <w:u w:val="none"/>
        </w:rPr>
        <w:t>30%</w:t>
      </w:r>
      <w:r>
        <w:rPr>
          <w:rFonts w:ascii="宋体" w:eastAsia="宋体" w:hAnsi="宋体" w:cs="宋体"/>
          <w:color w:val="000000"/>
          <w:spacing w:val="-3"/>
          <w:w w:val="100"/>
          <w:position w:val="0"/>
          <w:sz w:val="21"/>
          <w:u w:val="none"/>
        </w:rPr>
        <w:t>，计算原始分析数据与重复样品分析数据的相对偏差，合格判定见表</w:t>
      </w:r>
      <w:r>
        <w:rPr>
          <w:rFonts w:ascii="宋体" w:hAnsi="宋体" w:cs="宋体"/>
          <w:color w:val="000000"/>
          <w:spacing w:val="0"/>
          <w:w w:val="100"/>
          <w:position w:val="0"/>
          <w:sz w:val="21"/>
          <w:u w:val="none"/>
        </w:rPr>
        <w:t>6</w:t>
      </w:r>
      <w:r>
        <w:rPr>
          <w:rFonts w:ascii="宋体" w:hAnsi="宋体" w:cs="宋体"/>
          <w:color w:val="000000"/>
          <w:spacing w:val="-3"/>
          <w:w w:val="100"/>
          <w:position w:val="0"/>
          <w:sz w:val="21"/>
          <w:u w:val="none"/>
        </w:rPr>
        <w:t>。如判定不合格应及时查找原</w:t>
      </w:r>
    </w:p>
    <w:p>
      <w:pPr>
        <w:spacing w:before="0" w:after="0" w:line="312" w:lineRule="exact"/>
        <w:ind w:left="371" w:firstLine="0"/>
        <w:jc w:val="left"/>
      </w:pPr>
      <w:r>
        <w:rPr>
          <w:rFonts w:ascii="宋体" w:hAnsi="宋体" w:cs="宋体"/>
          <w:color w:val="000000"/>
          <w:spacing w:val="0"/>
          <w:w w:val="100"/>
          <w:position w:val="0"/>
          <w:sz w:val="21"/>
          <w:u w:val="none"/>
        </w:rPr>
        <w:t>因，安排复测，直至合格。</w:t>
      </w:r>
    </w:p>
    <w:p>
      <w:pPr>
        <w:spacing w:before="0" w:after="0" w:line="240" w:lineRule="exact"/>
        <w:ind w:left="371" w:firstLine="0"/>
      </w:pPr>
    </w:p>
    <w:p>
      <w:pPr>
        <w:tabs>
          <w:tab w:val="left" w:pos="1316"/>
        </w:tabs>
        <w:spacing w:before="0" w:after="0" w:line="230" w:lineRule="exact"/>
        <w:ind w:left="371" w:firstLine="0"/>
        <w:jc w:val="left"/>
      </w:pPr>
      <w:r>
        <w:rPr>
          <w:rFonts w:ascii="黑体" w:hAnsi="黑体" w:cs="黑体"/>
          <w:color w:val="000000"/>
          <w:spacing w:val="0"/>
          <w:w w:val="100"/>
          <w:position w:val="0"/>
          <w:sz w:val="21"/>
          <w:u w:val="none"/>
        </w:rPr>
        <w:t>5.1.4.6</w:t>
      </w:r>
      <w:r>
        <w:rPr>
          <w:rFonts w:cs="Calibri"/>
          <w:spacing w:val="-1"/>
          <w:w w:val="100"/>
        </w:rPr>
        <w:tab/>
      </w:r>
      <w:r>
        <w:rPr>
          <w:rFonts w:ascii="黑体" w:eastAsia="黑体" w:hAnsi="黑体" w:cs="黑体"/>
          <w:color w:val="000000"/>
          <w:spacing w:val="0"/>
          <w:w w:val="100"/>
          <w:position w:val="0"/>
          <w:sz w:val="21"/>
          <w:u w:val="none"/>
        </w:rPr>
        <w:t>质量监控图</w:t>
      </w:r>
    </w:p>
    <w:p>
      <w:pPr>
        <w:spacing w:before="0" w:after="0" w:line="240" w:lineRule="exact"/>
        <w:ind w:left="371" w:firstLine="0"/>
      </w:pPr>
    </w:p>
    <w:p>
      <w:pPr>
        <w:tabs>
          <w:tab w:val="left" w:pos="1525"/>
        </w:tabs>
        <w:spacing w:before="0" w:after="0" w:line="228" w:lineRule="exact"/>
        <w:ind w:left="371" w:firstLine="0"/>
        <w:jc w:val="left"/>
      </w:pPr>
      <w:r>
        <w:rPr>
          <w:rFonts w:ascii="黑体" w:hAnsi="黑体" w:cs="黑体"/>
          <w:color w:val="000000"/>
          <w:spacing w:val="0"/>
          <w:w w:val="100"/>
          <w:position w:val="0"/>
          <w:sz w:val="21"/>
          <w:u w:val="none"/>
        </w:rPr>
        <w:t>5.1.4.6.1</w:t>
      </w:r>
      <w:r>
        <w:rPr>
          <w:rFonts w:cs="Calibri"/>
          <w:spacing w:val="0"/>
          <w:w w:val="100"/>
        </w:rPr>
        <w:tab/>
      </w:r>
      <w:r>
        <w:rPr>
          <w:rFonts w:ascii="黑体" w:eastAsia="黑体" w:hAnsi="黑体" w:cs="黑体"/>
          <w:color w:val="000000"/>
          <w:spacing w:val="0"/>
          <w:w w:val="100"/>
          <w:position w:val="0"/>
          <w:sz w:val="21"/>
          <w:u w:val="none"/>
        </w:rPr>
        <w:t>质量监控图制作</w:t>
      </w:r>
    </w:p>
    <w:p>
      <w:pPr>
        <w:spacing w:before="0" w:after="0" w:line="240" w:lineRule="exact"/>
        <w:ind w:left="371" w:firstLine="0"/>
      </w:pPr>
    </w:p>
    <w:p>
      <w:pPr>
        <w:spacing w:before="0" w:after="0" w:line="226" w:lineRule="exact"/>
        <w:ind w:left="371" w:firstLine="420"/>
        <w:jc w:val="left"/>
      </w:pPr>
      <w:r>
        <w:rPr>
          <w:rFonts w:ascii="宋体" w:eastAsia="宋体" w:hAnsi="宋体" w:cs="宋体"/>
          <w:color w:val="000000"/>
          <w:spacing w:val="0"/>
          <w:w w:val="100"/>
          <w:position w:val="0"/>
          <w:sz w:val="21"/>
          <w:u w:val="none"/>
        </w:rPr>
        <w:t>依据</w:t>
      </w: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4091的要求绘制质量监控图，选择测试过程中的一个特定统计量（平均值、相对偏差、</w:t>
      </w:r>
    </w:p>
    <w:p>
      <w:pPr>
        <w:spacing w:before="0" w:after="0" w:line="312" w:lineRule="exact"/>
        <w:ind w:left="371" w:firstLine="0"/>
        <w:jc w:val="left"/>
      </w:pPr>
      <w:r>
        <w:rPr>
          <w:rFonts w:ascii="宋体" w:eastAsia="宋体" w:hAnsi="宋体" w:cs="宋体"/>
          <w:color w:val="000000"/>
          <w:spacing w:val="-3"/>
          <w:w w:val="100"/>
          <w:position w:val="0"/>
          <w:sz w:val="21"/>
          <w:u w:val="none"/>
        </w:rPr>
        <w:t>极差等），统计分析变化趋势，及时判断测试过程是否处于统计控制中，适时采取相应措施，确保测试</w:t>
      </w:r>
    </w:p>
    <w:p>
      <w:pPr>
        <w:spacing w:before="0" w:after="0" w:line="312" w:lineRule="exact"/>
        <w:ind w:left="371" w:firstLine="0"/>
        <w:jc w:val="left"/>
      </w:pPr>
      <w:r>
        <w:rPr>
          <w:rFonts w:ascii="宋体" w:hAnsi="宋体" w:cs="宋体"/>
          <w:color w:val="000000"/>
          <w:spacing w:val="0"/>
          <w:w w:val="100"/>
          <w:position w:val="0"/>
          <w:sz w:val="21"/>
          <w:u w:val="none"/>
        </w:rPr>
        <w:t>质量。</w:t>
      </w:r>
    </w:p>
    <w:p>
      <w:pPr>
        <w:spacing w:before="0" w:after="0" w:line="240" w:lineRule="exact"/>
        <w:ind w:left="371" w:firstLine="0"/>
      </w:pPr>
    </w:p>
    <w:p>
      <w:pPr>
        <w:tabs>
          <w:tab w:val="left" w:pos="1525"/>
        </w:tabs>
        <w:spacing w:before="0" w:after="0" w:line="230" w:lineRule="exact"/>
        <w:ind w:left="371" w:firstLine="0"/>
        <w:jc w:val="left"/>
      </w:pPr>
      <w:r>
        <w:rPr>
          <w:rFonts w:ascii="黑体" w:hAnsi="黑体" w:cs="黑体"/>
          <w:color w:val="000000"/>
          <w:spacing w:val="0"/>
          <w:w w:val="100"/>
          <w:position w:val="0"/>
          <w:sz w:val="21"/>
          <w:u w:val="none"/>
        </w:rPr>
        <w:t>5.1.4.6.2</w:t>
      </w:r>
      <w:r>
        <w:rPr>
          <w:rFonts w:cs="Calibri"/>
          <w:spacing w:val="0"/>
          <w:w w:val="100"/>
        </w:rPr>
        <w:tab/>
      </w:r>
      <w:r>
        <w:rPr>
          <w:rFonts w:ascii="黑体" w:eastAsia="黑体" w:hAnsi="黑体" w:cs="黑体"/>
          <w:color w:val="000000"/>
          <w:spacing w:val="0"/>
          <w:w w:val="100"/>
          <w:position w:val="0"/>
          <w:sz w:val="21"/>
          <w:u w:val="none"/>
        </w:rPr>
        <w:t>监控规则</w:t>
      </w:r>
    </w:p>
    <w:p>
      <w:pPr>
        <w:spacing w:before="0" w:after="0" w:line="240" w:lineRule="exact"/>
        <w:ind w:left="371" w:firstLine="0"/>
      </w:pPr>
    </w:p>
    <w:p>
      <w:pPr>
        <w:spacing w:before="0" w:after="0" w:line="226" w:lineRule="exact"/>
        <w:ind w:left="371" w:firstLine="420"/>
        <w:jc w:val="left"/>
      </w:pPr>
      <w:r>
        <w:rPr>
          <w:rFonts w:ascii="宋体" w:eastAsia="宋体" w:hAnsi="宋体" w:cs="宋体"/>
          <w:color w:val="000000"/>
          <w:spacing w:val="0"/>
          <w:w w:val="100"/>
          <w:position w:val="0"/>
          <w:sz w:val="21"/>
          <w:u w:val="none"/>
        </w:rPr>
        <w:t>具体监控规则有：</w:t>
      </w:r>
    </w:p>
    <w:p>
      <w:pPr>
        <w:spacing w:before="0" w:after="0" w:line="327" w:lineRule="exact"/>
        <w:ind w:left="371" w:firstLine="425"/>
        <w:jc w:val="left"/>
      </w:pPr>
      <w:r>
        <w:rPr>
          <w:rFonts w:ascii="宋体" w:hAnsi="宋体" w:cs="宋体"/>
          <w:color w:val="000000"/>
          <w:spacing w:val="0"/>
          <w:w w:val="100"/>
          <w:position w:val="0"/>
          <w:sz w:val="21"/>
          <w:u w:val="none"/>
        </w:rPr>
        <w:t>a)</w:t>
      </w:r>
      <w:r>
        <w:rPr>
          <w:rFonts w:ascii="宋体" w:eastAsia="宋体" w:hAnsi="宋体" w:cs="宋体"/>
          <w:color w:val="000000"/>
          <w:spacing w:val="0"/>
          <w:w w:val="100"/>
          <w:position w:val="0"/>
          <w:sz w:val="21"/>
          <w:u w:val="none"/>
        </w:rPr>
        <w:t>标准物质的某个项目的测定值大于</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C</w:t>
      </w:r>
      <w:r>
        <w:rPr>
          <w:rFonts w:ascii="Times New Roman" w:hAnsi="Times New Roman" w:cs="Times New Roman"/>
          <w:color w:val="000000"/>
          <w:spacing w:val="0"/>
          <w:w w:val="100"/>
          <w:position w:val="0"/>
          <w:sz w:val="21"/>
          <w:u w:val="none"/>
        </w:rPr>
        <w:t>±</w:t>
      </w:r>
      <w:r>
        <w:rPr>
          <w:rFonts w:ascii="宋体" w:hAnsi="宋体" w:cs="宋体"/>
          <w:color w:val="000000"/>
          <w:spacing w:val="0"/>
          <w:w w:val="100"/>
          <w:position w:val="0"/>
          <w:sz w:val="21"/>
          <w:u w:val="none"/>
        </w:rPr>
        <w:t>2S</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时，为警告界限；</w:t>
      </w:r>
    </w:p>
    <w:p>
      <w:pPr>
        <w:spacing w:before="0" w:after="0" w:line="312" w:lineRule="exact"/>
        <w:ind w:left="371" w:firstLine="425"/>
        <w:jc w:val="left"/>
      </w:pPr>
      <w:r>
        <w:rPr>
          <w:rFonts w:ascii="宋体" w:hAnsi="宋体" w:cs="宋体"/>
          <w:color w:val="000000"/>
          <w:spacing w:val="0"/>
          <w:w w:val="100"/>
          <w:position w:val="0"/>
          <w:sz w:val="21"/>
          <w:u w:val="none"/>
        </w:rPr>
        <w:t>b)</w:t>
      </w:r>
      <w:r>
        <w:rPr>
          <w:rFonts w:ascii="宋体" w:eastAsia="宋体" w:hAnsi="宋体" w:cs="宋体"/>
          <w:color w:val="000000"/>
          <w:spacing w:val="0"/>
          <w:w w:val="100"/>
          <w:position w:val="0"/>
          <w:sz w:val="21"/>
          <w:u w:val="none"/>
        </w:rPr>
        <w:t>标准物质的某个项目的测定值大于</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C</w:t>
      </w:r>
      <w:r>
        <w:rPr>
          <w:rFonts w:ascii="Times New Roman" w:hAnsi="Times New Roman" w:cs="Times New Roman"/>
          <w:color w:val="000000"/>
          <w:spacing w:val="0"/>
          <w:w w:val="100"/>
          <w:position w:val="0"/>
          <w:sz w:val="21"/>
          <w:u w:val="none"/>
        </w:rPr>
        <w:t>±</w:t>
      </w:r>
      <w:r>
        <w:rPr>
          <w:rFonts w:ascii="宋体" w:hAnsi="宋体" w:cs="宋体"/>
          <w:color w:val="000000"/>
          <w:spacing w:val="0"/>
          <w:w w:val="100"/>
          <w:position w:val="0"/>
          <w:sz w:val="21"/>
          <w:u w:val="none"/>
        </w:rPr>
        <w:t>3S</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时，判定监控失效；</w:t>
      </w:r>
    </w:p>
    <w:p>
      <w:pPr>
        <w:spacing w:before="0" w:after="0" w:line="312" w:lineRule="exact"/>
        <w:ind w:left="371" w:firstLine="425"/>
        <w:jc w:val="left"/>
      </w:pPr>
      <w:r>
        <w:rPr>
          <w:rFonts w:ascii="宋体" w:hAnsi="宋体" w:cs="宋体"/>
          <w:color w:val="000000"/>
          <w:spacing w:val="0"/>
          <w:w w:val="100"/>
          <w:position w:val="0"/>
          <w:sz w:val="21"/>
          <w:u w:val="none"/>
        </w:rPr>
        <w:t>c)</w:t>
      </w:r>
      <w:r>
        <w:rPr>
          <w:rFonts w:ascii="宋体" w:eastAsia="宋体" w:hAnsi="宋体" w:cs="宋体"/>
          <w:color w:val="000000"/>
          <w:spacing w:val="0"/>
          <w:w w:val="100"/>
          <w:position w:val="0"/>
          <w:sz w:val="21"/>
          <w:u w:val="none"/>
        </w:rPr>
        <w:t>标准物质的某个项目的连续七个测定值大于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C</w:t>
      </w:r>
      <w:r>
        <w:rPr>
          <w:rFonts w:ascii="Times New Roman" w:hAnsi="Times New Roman" w:cs="Times New Roman"/>
          <w:color w:val="000000"/>
          <w:spacing w:val="0"/>
          <w:w w:val="100"/>
          <w:position w:val="0"/>
          <w:sz w:val="21"/>
          <w:u w:val="none"/>
        </w:rPr>
        <w:t>±</w:t>
      </w:r>
      <w:r>
        <w:rPr>
          <w:rFonts w:ascii="宋体" w:hAnsi="宋体" w:cs="宋体"/>
          <w:color w:val="000000"/>
          <w:spacing w:val="0"/>
          <w:w w:val="100"/>
          <w:position w:val="0"/>
          <w:sz w:val="21"/>
          <w:u w:val="none"/>
        </w:rPr>
        <w:t>2S</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时，提示存在系统偏差；</w:t>
      </w:r>
    </w:p>
    <w:p>
      <w:pPr>
        <w:spacing w:before="0" w:after="0" w:line="312" w:lineRule="exact"/>
        <w:ind w:left="371" w:firstLine="425"/>
        <w:jc w:val="left"/>
      </w:pPr>
      <w:r>
        <w:rPr>
          <w:rFonts w:ascii="宋体" w:hAnsi="宋体" w:cs="宋体"/>
          <w:color w:val="000000"/>
          <w:spacing w:val="0"/>
          <w:w w:val="100"/>
          <w:position w:val="0"/>
          <w:sz w:val="21"/>
          <w:u w:val="none"/>
        </w:rPr>
        <w:t>d)</w:t>
      </w:r>
      <w:r>
        <w:rPr>
          <w:rFonts w:ascii="宋体" w:hAnsi="宋体" w:cs="宋体"/>
          <w:color w:val="000000"/>
          <w:spacing w:val="-1"/>
          <w:w w:val="100"/>
          <w:position w:val="0"/>
          <w:sz w:val="21"/>
          <w:u w:val="none"/>
        </w:rPr>
        <w:t>同一批次、同一标准物质的某个项目的测定值的最大值和最小值的差大于</w:t>
      </w:r>
      <w:r>
        <w:rPr>
          <w:rFonts w:ascii="Calibri" w:hAnsi="Calibri" w:cs="Calibri"/>
          <w:color w:val="000000"/>
          <w:spacing w:val="0"/>
          <w:w w:val="100"/>
          <w:sz w:val="21"/>
          <w:u w:val="none"/>
        </w:rPr>
        <w:t> </w:t>
      </w:r>
      <w:r>
        <w:rPr>
          <w:rFonts w:ascii="宋体" w:hAnsi="宋体" w:cs="宋体"/>
          <w:color w:val="000000"/>
          <w:spacing w:val="0"/>
          <w:w w:val="100"/>
          <w:position w:val="0"/>
          <w:sz w:val="21"/>
          <w:u w:val="none"/>
        </w:rPr>
        <w:t>C</w:t>
      </w:r>
      <w:r>
        <w:rPr>
          <w:rFonts w:ascii="Times New Roman" w:hAnsi="Times New Roman" w:cs="Times New Roman"/>
          <w:color w:val="000000"/>
          <w:spacing w:val="0"/>
          <w:w w:val="100"/>
          <w:position w:val="0"/>
          <w:sz w:val="21"/>
          <w:u w:val="none"/>
        </w:rPr>
        <w:t>±</w:t>
      </w:r>
      <w:r>
        <w:rPr>
          <w:rFonts w:ascii="宋体" w:hAnsi="宋体" w:cs="宋体"/>
          <w:color w:val="000000"/>
          <w:spacing w:val="0"/>
          <w:w w:val="100"/>
          <w:position w:val="0"/>
          <w:sz w:val="21"/>
          <w:u w:val="none"/>
        </w:rPr>
        <w:t>4S</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时，提示存在严</w:t>
      </w:r>
    </w:p>
    <w:p>
      <w:pPr>
        <w:spacing w:before="0" w:after="0" w:line="297" w:lineRule="exact"/>
        <w:ind w:left="371" w:firstLine="425"/>
        <w:jc w:val="left"/>
      </w:pPr>
      <w:r>
        <w:rPr>
          <w:rFonts w:ascii="宋体" w:eastAsia="宋体" w:hAnsi="宋体" w:cs="宋体"/>
          <w:color w:val="000000"/>
          <w:spacing w:val="0"/>
          <w:w w:val="100"/>
          <w:position w:val="0"/>
          <w:sz w:val="21"/>
          <w:u w:val="none"/>
        </w:rPr>
        <w:t>重的随机偏差；</w:t>
      </w:r>
    </w:p>
    <w:p>
      <w:pPr>
        <w:spacing w:before="0" w:after="0" w:line="312" w:lineRule="exact"/>
        <w:ind w:left="371" w:firstLine="425"/>
        <w:jc w:val="left"/>
      </w:pPr>
      <w:r>
        <w:rPr>
          <w:rFonts w:ascii="宋体" w:hAnsi="宋体" w:cs="宋体"/>
          <w:color w:val="000000"/>
          <w:spacing w:val="0"/>
          <w:w w:val="100"/>
          <w:position w:val="0"/>
          <w:sz w:val="21"/>
          <w:u w:val="none"/>
        </w:rPr>
        <w:t>e)4</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个连续标准物质的某个项目的测定值同时超过</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C+S</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或</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C-S</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时，提示存在系统偏差；</w:t>
      </w:r>
    </w:p>
    <w:p>
      <w:pPr>
        <w:spacing w:before="0" w:after="0" w:line="312" w:lineRule="exact"/>
        <w:ind w:left="371" w:firstLine="425"/>
        <w:jc w:val="left"/>
      </w:pPr>
      <w:r>
        <w:rPr>
          <w:rFonts w:ascii="宋体" w:hAnsi="宋体" w:cs="宋体"/>
          <w:color w:val="000000"/>
          <w:spacing w:val="0"/>
          <w:w w:val="100"/>
          <w:position w:val="0"/>
          <w:sz w:val="21"/>
          <w:u w:val="none"/>
        </w:rPr>
        <w:t>f)10</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个连续标准物质的某个项目的测定值同时落</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C</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值的一侧时，提示存在系统偏差。</w:t>
      </w:r>
    </w:p>
    <w:p>
      <w:pPr>
        <w:spacing w:before="0" w:after="0" w:line="240" w:lineRule="exact"/>
        <w:ind w:left="371" w:firstLine="425"/>
      </w:pPr>
    </w:p>
    <w:p>
      <w:pPr>
        <w:tabs>
          <w:tab w:val="left" w:pos="897"/>
        </w:tabs>
        <w:spacing w:before="0" w:after="0" w:line="230" w:lineRule="exact"/>
        <w:ind w:left="371" w:firstLine="0"/>
        <w:jc w:val="left"/>
      </w:pPr>
      <w:r>
        <w:rPr>
          <w:rFonts w:ascii="黑体" w:hAnsi="黑体" w:cs="黑体"/>
          <w:color w:val="000000"/>
          <w:spacing w:val="0"/>
          <w:w w:val="100"/>
          <w:position w:val="0"/>
          <w:sz w:val="21"/>
          <w:u w:val="none"/>
        </w:rPr>
        <w:t>5.2</w:t>
      </w:r>
      <w:r>
        <w:rPr>
          <w:rFonts w:cs="Calibri"/>
          <w:spacing w:val="2"/>
          <w:w w:val="100"/>
        </w:rPr>
        <w:tab/>
      </w:r>
      <w:r>
        <w:rPr>
          <w:rFonts w:ascii="黑体" w:eastAsia="黑体" w:hAnsi="黑体" w:cs="黑体"/>
          <w:color w:val="000000"/>
          <w:spacing w:val="0"/>
          <w:w w:val="100"/>
          <w:position w:val="0"/>
          <w:sz w:val="21"/>
          <w:u w:val="none"/>
        </w:rPr>
        <w:t>有机分析内部质量控制</w:t>
      </w:r>
    </w:p>
    <w:p>
      <w:pPr>
        <w:spacing w:before="0" w:after="0" w:line="240" w:lineRule="exact"/>
        <w:ind w:left="371" w:firstLine="0"/>
      </w:pPr>
    </w:p>
    <w:p>
      <w:pPr>
        <w:tabs>
          <w:tab w:val="left" w:pos="1105"/>
        </w:tabs>
        <w:spacing w:before="0" w:after="0" w:line="228" w:lineRule="exact"/>
        <w:ind w:left="371" w:firstLine="0"/>
        <w:jc w:val="left"/>
      </w:pPr>
      <w:r>
        <w:rPr>
          <w:rFonts w:ascii="黑体" w:hAnsi="黑体" w:cs="黑体"/>
          <w:color w:val="000000"/>
          <w:spacing w:val="0"/>
          <w:w w:val="100"/>
          <w:position w:val="0"/>
          <w:sz w:val="21"/>
          <w:u w:val="none"/>
        </w:rPr>
        <w:t>5.2.1</w:t>
      </w:r>
      <w:r>
        <w:rPr>
          <w:rFonts w:cs="Calibri"/>
          <w:spacing w:val="0"/>
          <w:w w:val="100"/>
        </w:rPr>
        <w:tab/>
      </w:r>
      <w:r>
        <w:rPr>
          <w:rFonts w:ascii="黑体" w:eastAsia="黑体" w:hAnsi="黑体" w:cs="黑体"/>
          <w:color w:val="000000"/>
          <w:spacing w:val="0"/>
          <w:w w:val="100"/>
          <w:position w:val="0"/>
          <w:sz w:val="21"/>
          <w:u w:val="none"/>
        </w:rPr>
        <w:t>有机分析检测项目</w:t>
      </w:r>
    </w:p>
    <w:p>
      <w:pPr>
        <w:spacing w:before="0" w:after="0" w:line="240" w:lineRule="exact"/>
        <w:ind w:left="371" w:firstLine="0"/>
      </w:pPr>
    </w:p>
    <w:p>
      <w:pPr>
        <w:spacing w:before="0" w:after="0" w:line="226" w:lineRule="exact"/>
        <w:ind w:left="371" w:firstLine="0"/>
        <w:jc w:val="left"/>
      </w:pPr>
      <w:r>
        <w:rPr>
          <w:rFonts w:ascii="宋体" w:hAnsi="宋体" w:cs="宋体"/>
          <w:color w:val="000000"/>
          <w:spacing w:val="0"/>
          <w:w w:val="100"/>
          <w:position w:val="0"/>
          <w:sz w:val="21"/>
          <w:u w:val="none"/>
        </w:rPr>
        <w:t>5.2.1.1</w:t>
      </w:r>
      <w:r>
        <w:rPr>
          <w:rFonts w:ascii="Calibri" w:hAnsi="Calibri" w:cs="Calibri"/>
          <w:color w:val="000000"/>
          <w:spacing w:val="0"/>
          <w:w w:val="384"/>
          <w:sz w:val="24"/>
          <w:u w:val="none"/>
        </w:rPr>
        <w:t> </w:t>
      </w:r>
      <w:r>
        <w:rPr>
          <w:rFonts w:ascii="宋体" w:eastAsia="宋体" w:hAnsi="宋体" w:cs="宋体"/>
          <w:color w:val="000000"/>
          <w:spacing w:val="0"/>
          <w:w w:val="100"/>
          <w:position w:val="0"/>
          <w:sz w:val="21"/>
          <w:u w:val="none"/>
        </w:rPr>
        <w:t>区域调查地下水样品有机分析检测项目</w:t>
      </w:r>
      <w:r>
        <w:rPr>
          <w:rFonts w:ascii="宋体" w:hAnsi="宋体" w:cs="宋体"/>
          <w:color w:val="000000"/>
          <w:spacing w:val="0"/>
          <w:w w:val="100"/>
          <w:position w:val="0"/>
          <w:sz w:val="21"/>
          <w:u w:val="none"/>
        </w:rPr>
        <w:t>36</w:t>
      </w:r>
      <w:r>
        <w:rPr>
          <w:rFonts w:ascii="宋体" w:eastAsia="宋体" w:hAnsi="宋体" w:cs="宋体"/>
          <w:color w:val="000000"/>
          <w:spacing w:val="0"/>
          <w:w w:val="100"/>
          <w:position w:val="0"/>
          <w:sz w:val="21"/>
          <w:u w:val="none"/>
        </w:rPr>
        <w:t>项，见表</w:t>
      </w:r>
      <w:r>
        <w:rPr>
          <w:rFonts w:ascii="宋体" w:hAnsi="宋体" w:cs="宋体"/>
          <w:color w:val="000000"/>
          <w:spacing w:val="0"/>
          <w:w w:val="100"/>
          <w:position w:val="0"/>
          <w:sz w:val="21"/>
          <w:u w:val="none"/>
        </w:rPr>
        <w:t>7。</w:t>
      </w:r>
    </w:p>
    <w:p>
      <w:pPr>
        <w:spacing w:before="0" w:after="0" w:line="312" w:lineRule="exact"/>
        <w:ind w:left="371" w:firstLine="0"/>
        <w:jc w:val="left"/>
      </w:pPr>
      <w:r>
        <w:rPr>
          <w:rFonts w:ascii="宋体" w:hAnsi="宋体" w:cs="宋体"/>
          <w:color w:val="000000"/>
          <w:spacing w:val="0"/>
          <w:w w:val="100"/>
          <w:position w:val="0"/>
          <w:sz w:val="21"/>
          <w:u w:val="none"/>
        </w:rPr>
        <w:t>5.1.1.2</w:t>
      </w:r>
      <w:r>
        <w:rPr>
          <w:rFonts w:ascii="Calibri" w:hAnsi="Calibri" w:cs="Calibri"/>
          <w:color w:val="000000"/>
          <w:spacing w:val="0"/>
          <w:w w:val="384"/>
          <w:sz w:val="24"/>
          <w:u w:val="none"/>
        </w:rPr>
        <w:t> </w:t>
      </w:r>
      <w:r>
        <w:rPr>
          <w:rFonts w:ascii="宋体" w:eastAsia="宋体" w:hAnsi="宋体" w:cs="宋体"/>
          <w:color w:val="000000"/>
          <w:spacing w:val="0"/>
          <w:w w:val="100"/>
          <w:position w:val="0"/>
          <w:sz w:val="21"/>
          <w:u w:val="none"/>
        </w:rPr>
        <w:t>重点区调查地下水有机分析必测检测项目</w:t>
      </w:r>
      <w:r>
        <w:rPr>
          <w:rFonts w:ascii="宋体" w:hAnsi="宋体" w:cs="宋体"/>
          <w:color w:val="000000"/>
          <w:spacing w:val="-1"/>
          <w:w w:val="100"/>
          <w:position w:val="0"/>
          <w:sz w:val="21"/>
          <w:u w:val="none"/>
        </w:rPr>
        <w:t>37</w:t>
      </w:r>
      <w:r>
        <w:rPr>
          <w:rFonts w:ascii="宋体" w:eastAsia="宋体" w:hAnsi="宋体" w:cs="宋体"/>
          <w:color w:val="000000"/>
          <w:spacing w:val="0"/>
          <w:w w:val="100"/>
          <w:position w:val="0"/>
          <w:sz w:val="21"/>
          <w:u w:val="none"/>
        </w:rPr>
        <w:t>项，选测项目</w:t>
      </w:r>
      <w:r>
        <w:rPr>
          <w:rFonts w:ascii="宋体" w:hAnsi="宋体" w:cs="宋体"/>
          <w:color w:val="000000"/>
          <w:spacing w:val="-1"/>
          <w:w w:val="100"/>
          <w:position w:val="0"/>
          <w:sz w:val="21"/>
          <w:u w:val="none"/>
        </w:rPr>
        <w:t>51</w:t>
      </w:r>
      <w:r>
        <w:rPr>
          <w:rFonts w:ascii="宋体" w:eastAsia="宋体" w:hAnsi="宋体" w:cs="宋体"/>
          <w:color w:val="000000"/>
          <w:spacing w:val="0"/>
          <w:w w:val="100"/>
          <w:position w:val="0"/>
          <w:sz w:val="21"/>
          <w:u w:val="none"/>
        </w:rPr>
        <w:t>项，见表</w:t>
      </w:r>
      <w:r>
        <w:rPr>
          <w:rFonts w:ascii="宋体" w:hAnsi="宋体" w:cs="宋体"/>
          <w:color w:val="000000"/>
          <w:spacing w:val="0"/>
          <w:w w:val="100"/>
          <w:position w:val="0"/>
          <w:sz w:val="21"/>
          <w:u w:val="none"/>
        </w:rPr>
        <w:t>8。</w:t>
      </w:r>
    </w:p>
    <w:p>
      <w:pPr>
        <w:spacing w:before="0" w:after="0" w:line="312" w:lineRule="exact"/>
        <w:ind w:left="371" w:firstLine="1"/>
        <w:jc w:val="left"/>
      </w:pPr>
      <w:r>
        <w:rPr>
          <w:rFonts w:ascii="宋体" w:hAnsi="宋体" w:cs="宋体"/>
          <w:color w:val="000000"/>
          <w:spacing w:val="0"/>
          <w:w w:val="100"/>
          <w:position w:val="0"/>
          <w:sz w:val="21"/>
          <w:u w:val="none"/>
        </w:rPr>
        <w:t>5.1.1.3</w:t>
      </w:r>
      <w:r>
        <w:rPr>
          <w:rFonts w:ascii="Calibri" w:hAnsi="Calibri" w:cs="Calibri"/>
          <w:color w:val="000000"/>
          <w:spacing w:val="0"/>
          <w:w w:val="384"/>
          <w:sz w:val="24"/>
          <w:u w:val="none"/>
        </w:rPr>
        <w:t> </w:t>
      </w:r>
      <w:r>
        <w:rPr>
          <w:rFonts w:ascii="宋体" w:eastAsia="宋体" w:hAnsi="宋体" w:cs="宋体"/>
          <w:color w:val="000000"/>
          <w:spacing w:val="0"/>
          <w:w w:val="100"/>
          <w:position w:val="0"/>
          <w:sz w:val="21"/>
          <w:u w:val="none"/>
        </w:rPr>
        <w:t>重点区调查土样有机分析选测检测项目</w:t>
      </w:r>
      <w:r>
        <w:rPr>
          <w:rFonts w:ascii="宋体" w:hAnsi="宋体" w:cs="宋体"/>
          <w:color w:val="000000"/>
          <w:spacing w:val="0"/>
          <w:w w:val="100"/>
          <w:position w:val="0"/>
          <w:sz w:val="21"/>
          <w:u w:val="none"/>
        </w:rPr>
        <w:t>48</w:t>
      </w:r>
      <w:r>
        <w:rPr>
          <w:rFonts w:ascii="宋体" w:eastAsia="宋体" w:hAnsi="宋体" w:cs="宋体"/>
          <w:color w:val="000000"/>
          <w:spacing w:val="0"/>
          <w:w w:val="100"/>
          <w:position w:val="0"/>
          <w:sz w:val="21"/>
          <w:u w:val="none"/>
        </w:rPr>
        <w:t>项，见表</w:t>
      </w:r>
      <w:r>
        <w:rPr>
          <w:rFonts w:ascii="宋体" w:hAnsi="宋体" w:cs="宋体"/>
          <w:color w:val="000000"/>
          <w:spacing w:val="0"/>
          <w:w w:val="100"/>
          <w:position w:val="0"/>
          <w:sz w:val="21"/>
          <w:u w:val="none"/>
        </w:rPr>
        <w:t>9。</w:t>
      </w:r>
    </w:p>
    <w:p>
      <w:pPr>
        <w:spacing w:before="0" w:after="0" w:line="312" w:lineRule="exact"/>
        <w:ind w:left="371" w:firstLine="1"/>
        <w:jc w:val="left"/>
      </w:pPr>
      <w:r>
        <w:rPr>
          <w:rFonts w:ascii="宋体" w:hAnsi="宋体" w:cs="宋体"/>
          <w:color w:val="000000"/>
          <w:spacing w:val="0"/>
          <w:w w:val="100"/>
          <w:position w:val="0"/>
          <w:sz w:val="21"/>
          <w:u w:val="none"/>
        </w:rPr>
        <w:t>5.1.1.4</w:t>
      </w:r>
      <w:r>
        <w:rPr>
          <w:rFonts w:ascii="Calibri" w:hAnsi="Calibri" w:cs="Calibri"/>
          <w:color w:val="000000"/>
          <w:spacing w:val="0"/>
          <w:w w:val="384"/>
          <w:sz w:val="24"/>
          <w:u w:val="none"/>
        </w:rPr>
        <w:t> </w:t>
      </w:r>
      <w:r>
        <w:rPr>
          <w:rFonts w:ascii="宋体" w:hAnsi="宋体" w:cs="宋体"/>
          <w:color w:val="000000"/>
          <w:spacing w:val="0"/>
          <w:w w:val="100"/>
          <w:position w:val="0"/>
          <w:sz w:val="21"/>
          <w:u w:val="none"/>
        </w:rPr>
        <w:t>除上述检测项目外，还可结合研究区的特点及实际情况增加相关有机分析选测检测项目。</w:t>
      </w:r>
    </w:p>
    <w:p>
      <w:pPr>
        <w:spacing w:before="0" w:after="0" w:line="240" w:lineRule="exact"/>
        <w:ind w:left="371" w:firstLine="1"/>
      </w:pPr>
    </w:p>
    <w:p>
      <w:pPr>
        <w:spacing w:before="0" w:after="0" w:line="240" w:lineRule="exact"/>
        <w:ind w:left="371" w:firstLine="1"/>
      </w:pPr>
    </w:p>
    <w:p>
      <w:pPr>
        <w:tabs>
          <w:tab w:val="left" w:pos="3551"/>
        </w:tabs>
        <w:spacing w:before="0" w:after="0" w:line="303" w:lineRule="exact"/>
        <w:ind w:left="371" w:firstLine="2602"/>
        <w:jc w:val="left"/>
      </w:pPr>
    </w:p>
    <w:p>
      <w:pPr>
        <w:widowControl/>
        <w:jc w:val="left"/>
        <w:sectPr>
          <w:type w:val="continuous"/>
          <w:pgSz w:w="11906" w:h="16839"/>
          <w:pgMar w:top="859" w:right="685" w:bottom="619" w:left="1045" w:header="0" w:footer="0" w:gutter="0"/>
          <w:pgNumType w:start="48"/>
          <w:cols w:num="1" w:space="708" w:equalWidth="0">
            <w:col w:w="10176" w:space="0"/>
          </w:cols>
          <w:docGrid w:type="lines" w:linePitch="312" w:charSpace="0"/>
        </w:sectPr>
      </w:pPr>
    </w:p>
    <w:p>
      <w:pPr>
        <w:spacing w:before="0" w:after="0" w:line="240" w:lineRule="exact"/>
        <w:ind w:left="371" w:firstLine="2602"/>
      </w:pPr>
    </w:p>
    <w:p>
      <w:pPr>
        <w:spacing w:before="0" w:after="0" w:line="240" w:lineRule="exact"/>
        <w:ind w:left="371" w:firstLine="2602"/>
      </w:pPr>
    </w:p>
    <w:p>
      <w:pPr>
        <w:spacing w:before="0" w:after="0" w:line="240" w:lineRule="exact"/>
        <w:ind w:left="371" w:firstLine="2602"/>
      </w:pPr>
    </w:p>
    <w:p>
      <w:pPr>
        <w:spacing w:before="0" w:after="0" w:line="221" w:lineRule="exact"/>
        <w:ind w:left="9575" w:firstLine="0"/>
        <w:jc w:val="left"/>
      </w:pPr>
      <w:r>
        <w:pict>
          <v:shape id="wondershare_164" o:spid="_x0000_s1038" type="#_x0000_t202" style="width:227.6pt;height:15.7pt;margin-top:581.65pt;margin-left:200.85pt;mso-height-relative:page;mso-position-horizontal-relative:page;mso-position-vertical-relative:page;mso-width-relative:page;position:absolute;z-index:-251644928" coordsize="21600,21600" filled="f" stroked="f">
            <v:stroke joinstyle="miter"/>
            <v:textbox inset="0,0,0,0">
              <w:txbxContent>
                <w:p>
                  <w:pPr>
                    <w:tabs>
                      <w:tab w:val="left" w:pos="578"/>
                    </w:tabs>
                    <w:autoSpaceDE w:val="0"/>
                    <w:autoSpaceDN w:val="0"/>
                    <w:adjustRightInd w:val="0"/>
                    <w:spacing w:before="0" w:after="0" w:line="214" w:lineRule="exact"/>
                    <w:jc w:val="left"/>
                  </w:pPr>
                  <w:r>
                    <w:rPr>
                      <w:rFonts w:ascii="黑体" w:eastAsia="黑体" w:hAnsi="黑体" w:cs="黑体"/>
                      <w:color w:val="000000"/>
                      <w:spacing w:val="0"/>
                      <w:w w:val="100"/>
                      <w:position w:val="0"/>
                      <w:sz w:val="21"/>
                      <w:u w:val="none"/>
                      <w:shd w:val="clear" w:color="auto" w:fill="C0C0C0"/>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shd w:val="clear" w:color="auto" w:fill="C0C0C0"/>
                    </w:rPr>
                    <w:t>7</w:t>
                  </w:r>
                  <w:r>
                    <w:rPr>
                      <w:rFonts w:cs="Calibri"/>
                      <w:spacing w:val="4"/>
                      <w:w w:val="100"/>
                    </w:rPr>
                    <w:tab/>
                  </w:r>
                  <w:r>
                    <w:rPr>
                      <w:rFonts w:ascii="黑体" w:eastAsia="黑体" w:hAnsi="黑体" w:cs="黑体"/>
                      <w:color w:val="000000"/>
                      <w:spacing w:val="0"/>
                      <w:w w:val="100"/>
                      <w:position w:val="0"/>
                      <w:sz w:val="21"/>
                      <w:u w:val="none"/>
                    </w:rPr>
                    <w:t>区域调查地下水样品有机分析检测项目</w:t>
                  </w:r>
                </w:p>
              </w:txbxContent>
            </v:textbox>
          </v:shape>
        </w:pict>
      </w:r>
      <w:r>
        <w:rPr>
          <w:rFonts w:ascii="宋体" w:hAnsi="宋体" w:cs="宋体"/>
          <w:color w:val="000000"/>
          <w:spacing w:val="0"/>
          <w:w w:val="100"/>
          <w:position w:val="0"/>
          <w:sz w:val="18"/>
          <w:u w:val="none"/>
        </w:rPr>
        <w:t>11</w:t>
      </w:r>
    </w:p>
    <w:p>
      <w:pPr>
        <w:widowControl/>
        <w:jc w:val="left"/>
        <w:sectPr>
          <w:type w:val="continuous"/>
          <w:pgSz w:w="11906" w:h="16839"/>
          <w:pgMar w:top="859" w:right="685" w:bottom="619" w:left="1045" w:header="0" w:footer="0" w:gutter="0"/>
          <w:pgNumType w:start="49"/>
          <w:cols w:num="1" w:space="708" w:equalWidth="0">
            <w:col w:w="10176" w:space="0"/>
          </w:cols>
          <w:docGrid w:type="lines" w:linePitch="312" w:charSpace="0"/>
        </w:sectPr>
      </w:pPr>
    </w:p>
    <w:tbl>
      <w:tblPr>
        <w:tblStyle w:val="TableNormal"/>
        <w:tblpPr w:leftFromText="180" w:rightFromText="180" w:vertAnchor="page" w:horzAnchor="page" w:tblpX="31" w:tblpY="1521"/>
        <w:tblW w:w="0" w:type="auto"/>
        <w:tblInd w:w="0" w:type="dxa"/>
        <w:tblLayout w:type="fixed"/>
        <w:tblCellMar>
          <w:top w:w="0" w:type="dxa"/>
          <w:left w:w="108" w:type="dxa"/>
          <w:bottom w:w="0" w:type="dxa"/>
          <w:right w:w="108" w:type="dxa"/>
        </w:tblCellMar>
      </w:tblPr>
      <w:tblGrid>
        <w:gridCol w:w="434"/>
        <w:gridCol w:w="434"/>
        <w:gridCol w:w="1239"/>
        <w:gridCol w:w="6614"/>
        <w:gridCol w:w="691"/>
      </w:tblGrid>
      <w:tr>
        <w:tblPrEx>
          <w:tblW w:w="0" w:type="auto"/>
          <w:tblInd w:w="0" w:type="dxa"/>
          <w:tblLayout w:type="fixed"/>
          <w:tblCellMar>
            <w:top w:w="0" w:type="dxa"/>
            <w:left w:w="108" w:type="dxa"/>
            <w:bottom w:w="0" w:type="dxa"/>
            <w:right w:w="108" w:type="dxa"/>
          </w:tblCellMar>
        </w:tblPrEx>
        <w:trPr>
          <w:trHeight w:hRule="exact" w:val="468"/>
        </w:trPr>
        <w:tc>
          <w:tcPr>
            <w:tcW w:w="2107"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6" w:lineRule="exact"/>
              <w:ind w:left="694" w:right="-239"/>
            </w:pPr>
            <w:bookmarkStart w:id="18" w:name="18"/>
            <w:bookmarkEnd w:id="18"/>
            <w:r>
              <w:rPr>
                <w:rFonts w:ascii="宋体" w:eastAsia="宋体" w:hAnsi="宋体" w:cs="宋体"/>
                <w:color w:val="000000"/>
                <w:spacing w:val="-1"/>
                <w:w w:val="100"/>
                <w:position w:val="0"/>
                <w:sz w:val="18"/>
                <w:u w:val="none"/>
              </w:rPr>
              <w:t>项目类型</w:t>
            </w:r>
          </w:p>
        </w:tc>
        <w:tc>
          <w:tcPr>
            <w:tcW w:w="66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6" w:lineRule="exact"/>
              <w:ind w:left="2767" w:right="-239"/>
            </w:pPr>
            <w:r>
              <w:rPr>
                <w:rFonts w:ascii="宋体" w:eastAsia="宋体" w:hAnsi="宋体" w:cs="宋体"/>
                <w:color w:val="000000"/>
                <w:spacing w:val="-1"/>
                <w:w w:val="100"/>
                <w:position w:val="0"/>
                <w:sz w:val="18"/>
                <w:u w:val="none"/>
              </w:rPr>
              <w:t>检测项目名称</w:t>
            </w:r>
          </w:p>
        </w:tc>
        <w:tc>
          <w:tcPr>
            <w:tcW w:w="6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6" w:lineRule="exact"/>
              <w:ind w:left="77" w:right="-239"/>
            </w:pPr>
            <w:r>
              <w:rPr>
                <w:rFonts w:ascii="宋体" w:eastAsia="宋体" w:hAnsi="宋体" w:cs="宋体"/>
                <w:color w:val="000000"/>
                <w:spacing w:val="-1"/>
                <w:w w:val="100"/>
                <w:position w:val="0"/>
                <w:sz w:val="18"/>
                <w:u w:val="none"/>
              </w:rPr>
              <w:t>项目数</w:t>
            </w:r>
          </w:p>
        </w:tc>
      </w:tr>
      <w:tr>
        <w:tblPrEx>
          <w:tblW w:w="0" w:type="auto"/>
          <w:tblInd w:w="0" w:type="dxa"/>
          <w:tblLayout w:type="fixed"/>
          <w:tblCellMar>
            <w:top w:w="0" w:type="dxa"/>
            <w:left w:w="108" w:type="dxa"/>
            <w:bottom w:w="0" w:type="dxa"/>
            <w:right w:w="108" w:type="dxa"/>
          </w:tblCellMar>
        </w:tblPrEx>
        <w:trPr>
          <w:trHeight w:hRule="exact" w:val="919"/>
        </w:trPr>
        <w:tc>
          <w:tcPr>
            <w:tcW w:w="43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40" w:lineRule="exact"/>
              <w:ind w:left="203" w:right="-239"/>
            </w:pPr>
          </w:p>
          <w:p>
            <w:pPr>
              <w:spacing w:before="0" w:after="0" w:line="307" w:lineRule="exact"/>
              <w:ind w:left="203" w:right="-239"/>
            </w:pPr>
            <w:r>
              <w:rPr>
                <w:rFonts w:ascii="宋体" w:eastAsia="宋体" w:hAnsi="宋体" w:cs="宋体"/>
                <w:color w:val="000000"/>
                <w:spacing w:val="0"/>
                <w:w w:val="100"/>
                <w:position w:val="0"/>
                <w:sz w:val="18"/>
                <w:u w:val="none"/>
              </w:rPr>
              <w:t>有</w:t>
            </w:r>
          </w:p>
          <w:p>
            <w:pPr>
              <w:spacing w:before="0" w:after="0" w:line="960" w:lineRule="exact"/>
              <w:ind w:left="203" w:right="-239"/>
            </w:pPr>
          </w:p>
          <w:p>
            <w:pPr>
              <w:spacing w:before="0" w:after="0" w:line="391" w:lineRule="exact"/>
              <w:ind w:left="203" w:right="-239"/>
            </w:pPr>
            <w:r>
              <w:rPr>
                <w:rFonts w:ascii="宋体" w:eastAsia="宋体" w:hAnsi="宋体" w:cs="宋体"/>
                <w:color w:val="000000"/>
                <w:spacing w:val="0"/>
                <w:w w:val="100"/>
                <w:position w:val="0"/>
                <w:sz w:val="18"/>
                <w:u w:val="none"/>
              </w:rPr>
              <w:t>机</w:t>
            </w:r>
          </w:p>
        </w:tc>
        <w:tc>
          <w:tcPr>
            <w:tcW w:w="43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201" w:right="-239"/>
            </w:pPr>
          </w:p>
          <w:p>
            <w:pPr>
              <w:spacing w:before="0" w:after="0" w:line="401" w:lineRule="exact"/>
              <w:ind w:left="201" w:right="-239"/>
            </w:pPr>
            <w:r>
              <w:rPr>
                <w:rFonts w:ascii="宋体" w:eastAsia="宋体" w:hAnsi="宋体" w:cs="宋体"/>
                <w:color w:val="000000"/>
                <w:spacing w:val="0"/>
                <w:w w:val="100"/>
                <w:position w:val="0"/>
                <w:sz w:val="18"/>
                <w:u w:val="none"/>
              </w:rPr>
              <w:t>必</w:t>
            </w:r>
          </w:p>
          <w:p>
            <w:pPr>
              <w:spacing w:before="0" w:after="0" w:line="240" w:lineRule="exact"/>
              <w:ind w:left="201" w:right="-239"/>
            </w:pPr>
          </w:p>
          <w:p>
            <w:pPr>
              <w:spacing w:before="0" w:after="0" w:line="394" w:lineRule="exact"/>
              <w:ind w:left="201" w:right="-239"/>
            </w:pPr>
            <w:r>
              <w:rPr>
                <w:rFonts w:ascii="宋体" w:eastAsia="宋体" w:hAnsi="宋体" w:cs="宋体"/>
                <w:color w:val="000000"/>
                <w:spacing w:val="0"/>
                <w:w w:val="100"/>
                <w:position w:val="0"/>
                <w:sz w:val="18"/>
                <w:u w:val="none"/>
              </w:rPr>
              <w:t>测</w:t>
            </w:r>
          </w:p>
        </w:tc>
        <w:tc>
          <w:tcPr>
            <w:tcW w:w="12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50" w:right="-239"/>
            </w:pPr>
          </w:p>
          <w:p>
            <w:pPr>
              <w:spacing w:before="0" w:after="0" w:line="290" w:lineRule="exact"/>
              <w:ind w:left="350" w:right="-239"/>
            </w:pPr>
            <w:r>
              <w:rPr>
                <w:rFonts w:ascii="宋体" w:eastAsia="宋体" w:hAnsi="宋体" w:cs="宋体"/>
                <w:color w:val="000000"/>
                <w:spacing w:val="-1"/>
                <w:w w:val="100"/>
                <w:position w:val="0"/>
                <w:sz w:val="18"/>
                <w:u w:val="none"/>
              </w:rPr>
              <w:t>卤代烃</w:t>
            </w:r>
          </w:p>
        </w:tc>
        <w:tc>
          <w:tcPr>
            <w:tcW w:w="66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4" w:lineRule="exact"/>
              <w:ind w:left="29" w:right="-239"/>
            </w:pPr>
            <w:r>
              <w:rPr>
                <w:rFonts w:ascii="宋体" w:hAnsi="宋体" w:cs="宋体"/>
                <w:color w:val="000000"/>
                <w:spacing w:val="0"/>
                <w:w w:val="100"/>
                <w:position w:val="0"/>
                <w:sz w:val="18"/>
                <w:u w:val="none"/>
              </w:rPr>
              <w:t>三氯甲烷、四氯化碳、</w:t>
            </w:r>
            <w:r>
              <w:rPr>
                <w:rFonts w:ascii="Times New Roman" w:hAnsi="Times New Roman" w:cs="Times New Roman"/>
                <w:color w:val="000000"/>
                <w:spacing w:val="0"/>
                <w:w w:val="100"/>
                <w:position w:val="0"/>
                <w:sz w:val="18"/>
                <w:u w:val="none"/>
              </w:rPr>
              <w:t>1,1,1</w:t>
            </w:r>
            <w:r>
              <w:rPr>
                <w:rFonts w:ascii="宋体" w:hAnsi="宋体" w:cs="宋体"/>
                <w:color w:val="000000"/>
                <w:spacing w:val="0"/>
                <w:w w:val="100"/>
                <w:position w:val="0"/>
                <w:sz w:val="18"/>
                <w:u w:val="none"/>
              </w:rPr>
              <w:t>－三氯乙烷、三氯乙烯、四氯乙烯、二氯甲烷，</w:t>
            </w:r>
            <w:r>
              <w:rPr>
                <w:rFonts w:ascii="Times New Roman" w:hAnsi="Times New Roman" w:cs="Times New Roman"/>
                <w:color w:val="000000"/>
                <w:spacing w:val="0"/>
                <w:w w:val="100"/>
                <w:position w:val="0"/>
                <w:sz w:val="18"/>
                <w:u w:val="none"/>
              </w:rPr>
              <w:t>1,2</w:t>
            </w:r>
            <w:r>
              <w:rPr>
                <w:rFonts w:ascii="宋体" w:eastAsia="宋体" w:hAnsi="宋体" w:cs="宋体"/>
                <w:color w:val="000000"/>
                <w:spacing w:val="-1"/>
                <w:w w:val="100"/>
                <w:position w:val="0"/>
                <w:sz w:val="18"/>
                <w:u w:val="none"/>
              </w:rPr>
              <w:t>－二</w:t>
            </w:r>
          </w:p>
          <w:p>
            <w:pPr>
              <w:spacing w:before="0" w:after="0" w:line="269" w:lineRule="exact"/>
              <w:ind w:left="29" w:right="-239"/>
            </w:pPr>
            <w:r>
              <w:rPr>
                <w:rFonts w:ascii="宋体" w:hAnsi="宋体" w:cs="宋体"/>
                <w:color w:val="000000"/>
                <w:spacing w:val="0"/>
                <w:w w:val="100"/>
                <w:position w:val="0"/>
                <w:sz w:val="18"/>
                <w:u w:val="none"/>
              </w:rPr>
              <w:t>氯乙烷、</w:t>
            </w:r>
            <w:r>
              <w:rPr>
                <w:rFonts w:ascii="Times New Roman" w:hAnsi="Times New Roman" w:cs="Times New Roman"/>
                <w:color w:val="000000"/>
                <w:spacing w:val="0"/>
                <w:w w:val="100"/>
                <w:position w:val="0"/>
                <w:sz w:val="18"/>
                <w:u w:val="none"/>
              </w:rPr>
              <w:t>1,1,2</w:t>
            </w:r>
            <w:r>
              <w:rPr>
                <w:rFonts w:ascii="宋体" w:hAnsi="宋体" w:cs="宋体"/>
                <w:color w:val="000000"/>
                <w:spacing w:val="0"/>
                <w:w w:val="100"/>
                <w:position w:val="0"/>
                <w:sz w:val="18"/>
                <w:u w:val="none"/>
              </w:rPr>
              <w:t>－三氯乙烷、</w:t>
            </w:r>
            <w:r>
              <w:rPr>
                <w:rFonts w:ascii="Times New Roman" w:hAnsi="Times New Roman" w:cs="Times New Roman"/>
                <w:color w:val="000000"/>
                <w:spacing w:val="0"/>
                <w:w w:val="100"/>
                <w:position w:val="0"/>
                <w:sz w:val="18"/>
                <w:u w:val="none"/>
              </w:rPr>
              <w:t>1,2</w:t>
            </w:r>
            <w:r>
              <w:rPr>
                <w:rFonts w:ascii="宋体" w:hAnsi="宋体" w:cs="宋体"/>
                <w:color w:val="000000"/>
                <w:spacing w:val="0"/>
                <w:w w:val="100"/>
                <w:position w:val="0"/>
                <w:sz w:val="18"/>
                <w:u w:val="none"/>
              </w:rPr>
              <w:t>－二氯丙烷、溴二氯甲烷、一氯二溴甲烷、溴仿、氯</w:t>
            </w:r>
          </w:p>
          <w:p>
            <w:pPr>
              <w:spacing w:before="0" w:after="0" w:line="269" w:lineRule="exact"/>
              <w:ind w:left="29" w:right="-239"/>
            </w:pPr>
            <w:r>
              <w:rPr>
                <w:rFonts w:ascii="宋体" w:hAnsi="宋体" w:cs="宋体"/>
                <w:color w:val="000000"/>
                <w:spacing w:val="-1"/>
                <w:w w:val="100"/>
                <w:position w:val="0"/>
                <w:sz w:val="18"/>
                <w:u w:val="none"/>
              </w:rPr>
              <w:t>乙烯、</w:t>
            </w:r>
            <w:r>
              <w:rPr>
                <w:rFonts w:ascii="Times New Roman" w:hAnsi="Times New Roman" w:cs="Times New Roman"/>
                <w:color w:val="000000"/>
                <w:spacing w:val="0"/>
                <w:w w:val="100"/>
                <w:position w:val="0"/>
                <w:sz w:val="18"/>
                <w:u w:val="none"/>
              </w:rPr>
              <w:t>1,1</w:t>
            </w:r>
            <w:r>
              <w:rPr>
                <w:rFonts w:ascii="宋体" w:hAnsi="宋体" w:cs="宋体"/>
                <w:color w:val="000000"/>
                <w:spacing w:val="-1"/>
                <w:w w:val="100"/>
                <w:position w:val="0"/>
                <w:sz w:val="18"/>
                <w:u w:val="none"/>
              </w:rPr>
              <w:t>－二氯乙烯、</w:t>
            </w:r>
            <w:r>
              <w:rPr>
                <w:rFonts w:ascii="Times New Roman" w:hAnsi="Times New Roman" w:cs="Times New Roman"/>
                <w:color w:val="000000"/>
                <w:spacing w:val="0"/>
                <w:w w:val="100"/>
                <w:position w:val="0"/>
                <w:sz w:val="18"/>
                <w:u w:val="none"/>
              </w:rPr>
              <w:t>1,2</w:t>
            </w:r>
            <w:r>
              <w:rPr>
                <w:rFonts w:ascii="宋体" w:eastAsia="宋体" w:hAnsi="宋体" w:cs="宋体"/>
                <w:color w:val="000000"/>
                <w:spacing w:val="-1"/>
                <w:w w:val="100"/>
                <w:position w:val="0"/>
                <w:sz w:val="18"/>
                <w:u w:val="none"/>
              </w:rPr>
              <w:t>－二氯乙烯</w:t>
            </w:r>
          </w:p>
        </w:tc>
        <w:tc>
          <w:tcPr>
            <w:tcW w:w="69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40" w:lineRule="exact"/>
              <w:ind w:left="257" w:right="-239"/>
            </w:pPr>
          </w:p>
          <w:p>
            <w:pPr>
              <w:spacing w:before="0" w:after="0" w:line="166" w:lineRule="exact"/>
              <w:ind w:left="257" w:right="-239"/>
            </w:pPr>
            <w:r>
              <w:rPr>
                <w:rFonts w:ascii="Times New Roman" w:hAnsi="Times New Roman" w:cs="Times New Roman"/>
                <w:color w:val="000000"/>
                <w:spacing w:val="0"/>
                <w:w w:val="100"/>
                <w:position w:val="0"/>
                <w:sz w:val="18"/>
                <w:u w:val="none"/>
              </w:rPr>
              <w:t>37</w:t>
            </w:r>
          </w:p>
        </w:tc>
      </w:tr>
      <w:tr>
        <w:tblPrEx>
          <w:tblW w:w="0" w:type="auto"/>
          <w:tblInd w:w="0" w:type="dxa"/>
          <w:tblLayout w:type="fixed"/>
          <w:tblCellMar>
            <w:top w:w="0" w:type="dxa"/>
            <w:left w:w="108" w:type="dxa"/>
            <w:bottom w:w="0" w:type="dxa"/>
            <w:right w:w="108" w:type="dxa"/>
          </w:tblCellMar>
        </w:tblPrEx>
        <w:trPr>
          <w:trHeight w:hRule="exact" w:val="463"/>
        </w:trPr>
        <w:tc>
          <w:tcPr>
            <w:tcW w:w="43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66" w:lineRule="exact"/>
            </w:pPr>
          </w:p>
        </w:tc>
        <w:tc>
          <w:tcPr>
            <w:tcW w:w="43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66" w:lineRule="exact"/>
            </w:pPr>
          </w:p>
        </w:tc>
        <w:tc>
          <w:tcPr>
            <w:tcW w:w="12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262" w:right="-239"/>
            </w:pPr>
            <w:r>
              <w:rPr>
                <w:rFonts w:ascii="宋体" w:eastAsia="宋体" w:hAnsi="宋体" w:cs="宋体"/>
                <w:color w:val="000000"/>
                <w:spacing w:val="-1"/>
                <w:w w:val="100"/>
                <w:position w:val="0"/>
                <w:sz w:val="18"/>
                <w:u w:val="none"/>
              </w:rPr>
              <w:t>氯代苯类</w:t>
            </w:r>
          </w:p>
        </w:tc>
        <w:tc>
          <w:tcPr>
            <w:tcW w:w="66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3" w:lineRule="exact"/>
              <w:ind w:left="29" w:right="-239"/>
            </w:pPr>
            <w:r>
              <w:rPr>
                <w:rFonts w:ascii="宋体" w:hAnsi="宋体" w:cs="宋体"/>
                <w:color w:val="000000"/>
                <w:spacing w:val="-1"/>
                <w:w w:val="100"/>
                <w:position w:val="0"/>
                <w:sz w:val="18"/>
                <w:u w:val="none"/>
              </w:rPr>
              <w:t>氯苯、邻二氯苯、间二氯苯、对二氯苯、</w:t>
            </w:r>
            <w:r>
              <w:rPr>
                <w:rFonts w:ascii="Times New Roman" w:hAnsi="Times New Roman" w:cs="Times New Roman"/>
                <w:color w:val="000000"/>
                <w:spacing w:val="0"/>
                <w:w w:val="100"/>
                <w:position w:val="0"/>
                <w:sz w:val="18"/>
                <w:u w:val="none"/>
              </w:rPr>
              <w:t>1,2,4</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三氯苯</w:t>
            </w:r>
          </w:p>
        </w:tc>
        <w:tc>
          <w:tcPr>
            <w:tcW w:w="69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3" w:lineRule="exact"/>
            </w:pPr>
          </w:p>
        </w:tc>
      </w:tr>
      <w:tr>
        <w:tblPrEx>
          <w:tblW w:w="0" w:type="auto"/>
          <w:tblInd w:w="0" w:type="dxa"/>
          <w:tblLayout w:type="fixed"/>
          <w:tblCellMar>
            <w:top w:w="0" w:type="dxa"/>
            <w:left w:w="108" w:type="dxa"/>
            <w:bottom w:w="0" w:type="dxa"/>
            <w:right w:w="108" w:type="dxa"/>
          </w:tblCellMar>
        </w:tblPrEx>
        <w:trPr>
          <w:trHeight w:hRule="exact" w:val="463"/>
        </w:trPr>
        <w:tc>
          <w:tcPr>
            <w:tcW w:w="43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3" w:lineRule="exact"/>
            </w:pPr>
          </w:p>
        </w:tc>
        <w:tc>
          <w:tcPr>
            <w:tcW w:w="43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3" w:lineRule="exact"/>
            </w:pPr>
          </w:p>
        </w:tc>
        <w:tc>
          <w:tcPr>
            <w:tcW w:w="12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62" w:right="-239"/>
            </w:pPr>
            <w:r>
              <w:rPr>
                <w:rFonts w:ascii="宋体" w:eastAsia="宋体" w:hAnsi="宋体" w:cs="宋体"/>
                <w:color w:val="000000"/>
                <w:spacing w:val="-1"/>
                <w:w w:val="100"/>
                <w:position w:val="0"/>
                <w:sz w:val="18"/>
                <w:u w:val="none"/>
              </w:rPr>
              <w:t>单环芳烃</w:t>
            </w:r>
          </w:p>
        </w:tc>
        <w:tc>
          <w:tcPr>
            <w:tcW w:w="66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9" w:right="-239"/>
            </w:pPr>
            <w:r>
              <w:rPr>
                <w:rFonts w:ascii="宋体" w:hAnsi="宋体" w:cs="宋体"/>
                <w:color w:val="000000"/>
                <w:spacing w:val="-1"/>
                <w:w w:val="100"/>
                <w:position w:val="0"/>
                <w:sz w:val="18"/>
                <w:u w:val="none"/>
              </w:rPr>
              <w:t>苯、甲苯、乙苯、二甲苯、苯乙烯</w:t>
            </w:r>
          </w:p>
        </w:tc>
        <w:tc>
          <w:tcPr>
            <w:tcW w:w="69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2" w:lineRule="exact"/>
            </w:pPr>
          </w:p>
        </w:tc>
      </w:tr>
      <w:tr>
        <w:tblPrEx>
          <w:tblW w:w="0" w:type="auto"/>
          <w:tblInd w:w="0" w:type="dxa"/>
          <w:tblLayout w:type="fixed"/>
          <w:tblCellMar>
            <w:top w:w="0" w:type="dxa"/>
            <w:left w:w="108" w:type="dxa"/>
            <w:bottom w:w="0" w:type="dxa"/>
            <w:right w:w="108" w:type="dxa"/>
          </w:tblCellMar>
        </w:tblPrEx>
        <w:trPr>
          <w:trHeight w:hRule="exact" w:val="691"/>
        </w:trPr>
        <w:tc>
          <w:tcPr>
            <w:tcW w:w="43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2" w:lineRule="exact"/>
            </w:pPr>
          </w:p>
        </w:tc>
        <w:tc>
          <w:tcPr>
            <w:tcW w:w="43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2" w:lineRule="exact"/>
            </w:pPr>
          </w:p>
        </w:tc>
        <w:tc>
          <w:tcPr>
            <w:tcW w:w="12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5" w:lineRule="exact"/>
              <w:ind w:left="170" w:right="-239"/>
            </w:pPr>
            <w:r>
              <w:rPr>
                <w:rFonts w:ascii="宋体" w:eastAsia="宋体" w:hAnsi="宋体" w:cs="宋体"/>
                <w:color w:val="000000"/>
                <w:spacing w:val="-1"/>
                <w:w w:val="100"/>
                <w:position w:val="0"/>
                <w:sz w:val="18"/>
                <w:u w:val="none"/>
              </w:rPr>
              <w:t>有机氯农药</w:t>
            </w:r>
          </w:p>
        </w:tc>
        <w:tc>
          <w:tcPr>
            <w:tcW w:w="66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29" w:right="-239"/>
            </w:pPr>
            <w:r>
              <w:rPr>
                <w:rFonts w:ascii="宋体" w:hAnsi="宋体" w:cs="宋体"/>
                <w:color w:val="000000"/>
                <w:spacing w:val="-1"/>
                <w:w w:val="100"/>
                <w:position w:val="2"/>
                <w:sz w:val="18"/>
                <w:u w:val="none"/>
              </w:rPr>
              <w:t>总六六六、</w:t>
            </w:r>
            <w:r>
              <w:rPr>
                <w:rFonts w:ascii="Times New Roman" w:hAnsi="Times New Roman" w:cs="Times New Roman"/>
                <w:color w:val="000000"/>
                <w:spacing w:val="-1"/>
                <w:w w:val="100"/>
                <w:position w:val="0"/>
                <w:sz w:val="18"/>
                <w:u w:val="none"/>
              </w:rPr>
              <w:t>α-BHC</w:t>
            </w:r>
            <w:r>
              <w:rPr>
                <w:rFonts w:ascii="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β-BHC</w:t>
            </w:r>
            <w:r>
              <w:rPr>
                <w:rFonts w:ascii="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γ-BHC</w:t>
            </w:r>
            <w:r>
              <w:rPr>
                <w:rFonts w:ascii="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δ-BHC</w:t>
            </w:r>
            <w:r>
              <w:rPr>
                <w:rFonts w:ascii="宋体" w:hAnsi="宋体" w:cs="宋体"/>
                <w:color w:val="000000"/>
                <w:spacing w:val="-11"/>
                <w:w w:val="100"/>
                <w:position w:val="2"/>
                <w:sz w:val="18"/>
                <w:u w:val="none"/>
              </w:rPr>
              <w:t>、滴滴涕、</w:t>
            </w:r>
            <w:r>
              <w:rPr>
                <w:rFonts w:ascii="Times New Roman" w:hAnsi="Times New Roman" w:cs="Times New Roman"/>
                <w:color w:val="000000"/>
                <w:spacing w:val="0"/>
                <w:w w:val="100"/>
                <w:position w:val="0"/>
                <w:sz w:val="18"/>
                <w:u w:val="none"/>
              </w:rPr>
              <w:t>p,p’-DDE</w:t>
            </w:r>
            <w:r>
              <w:rPr>
                <w:rFonts w:ascii="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p,p’-DDD</w:t>
            </w:r>
            <w:r>
              <w:rPr>
                <w:rFonts w:ascii="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o,p-DDT</w:t>
            </w:r>
            <w:r>
              <w:rPr>
                <w:rFonts w:ascii="宋体" w:hAnsi="宋体" w:cs="宋体"/>
                <w:color w:val="000000"/>
                <w:spacing w:val="-1"/>
                <w:w w:val="100"/>
                <w:position w:val="2"/>
                <w:sz w:val="18"/>
                <w:u w:val="none"/>
              </w:rPr>
              <w:t>、</w:t>
            </w:r>
          </w:p>
          <w:p>
            <w:pPr>
              <w:spacing w:before="0" w:after="0" w:line="253" w:lineRule="exact"/>
              <w:ind w:left="29" w:right="-239"/>
            </w:pPr>
            <w:r>
              <w:rPr>
                <w:rFonts w:ascii="Times New Roman" w:hAnsi="Times New Roman" w:cs="Times New Roman"/>
                <w:color w:val="000000"/>
                <w:spacing w:val="0"/>
                <w:w w:val="100"/>
                <w:position w:val="0"/>
                <w:sz w:val="18"/>
                <w:u w:val="none"/>
              </w:rPr>
              <w:t>p,p’-DDT</w:t>
            </w:r>
            <w:r>
              <w:rPr>
                <w:rFonts w:ascii="宋体" w:eastAsia="宋体" w:hAnsi="宋体" w:cs="宋体"/>
                <w:color w:val="000000"/>
                <w:spacing w:val="-1"/>
                <w:w w:val="100"/>
                <w:position w:val="0"/>
                <w:sz w:val="18"/>
                <w:u w:val="none"/>
              </w:rPr>
              <w:t>，六氯苯</w:t>
            </w:r>
          </w:p>
        </w:tc>
        <w:tc>
          <w:tcPr>
            <w:tcW w:w="69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r>
      <w:tr>
        <w:tblPrEx>
          <w:tblW w:w="0" w:type="auto"/>
          <w:tblInd w:w="0" w:type="dxa"/>
          <w:tblLayout w:type="fixed"/>
          <w:tblCellMar>
            <w:top w:w="0" w:type="dxa"/>
            <w:left w:w="108" w:type="dxa"/>
            <w:bottom w:w="0" w:type="dxa"/>
            <w:right w:w="108" w:type="dxa"/>
          </w:tblCellMar>
        </w:tblPrEx>
        <w:trPr>
          <w:trHeight w:hRule="exact" w:val="463"/>
        </w:trPr>
        <w:tc>
          <w:tcPr>
            <w:tcW w:w="43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c>
          <w:tcPr>
            <w:tcW w:w="43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c>
          <w:tcPr>
            <w:tcW w:w="12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62" w:right="-239"/>
            </w:pPr>
            <w:r>
              <w:rPr>
                <w:rFonts w:ascii="宋体" w:eastAsia="宋体" w:hAnsi="宋体" w:cs="宋体"/>
                <w:color w:val="000000"/>
                <w:spacing w:val="-1"/>
                <w:w w:val="100"/>
                <w:position w:val="0"/>
                <w:sz w:val="18"/>
                <w:u w:val="none"/>
              </w:rPr>
              <w:t>多环芳烃</w:t>
            </w:r>
          </w:p>
        </w:tc>
        <w:tc>
          <w:tcPr>
            <w:tcW w:w="66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29" w:right="-239"/>
            </w:pPr>
            <w:r>
              <w:rPr>
                <w:rFonts w:ascii="宋体" w:eastAsia="宋体" w:hAnsi="宋体" w:cs="宋体"/>
                <w:color w:val="000000"/>
                <w:spacing w:val="-1"/>
                <w:w w:val="100"/>
                <w:position w:val="0"/>
                <w:sz w:val="18"/>
                <w:u w:val="none"/>
              </w:rPr>
              <w:t>苯并</w:t>
            </w:r>
            <w:r>
              <w:rPr>
                <w:rFonts w:ascii="Times New Roman" w:hAnsi="Times New Roman" w:cs="Times New Roman"/>
                <w:color w:val="000000"/>
                <w:spacing w:val="-1"/>
                <w:w w:val="100"/>
                <w:position w:val="0"/>
                <w:sz w:val="18"/>
                <w:u w:val="none"/>
              </w:rPr>
              <w:t>(a)</w:t>
            </w:r>
            <w:r>
              <w:rPr>
                <w:rFonts w:ascii="宋体" w:eastAsia="宋体" w:hAnsi="宋体" w:cs="宋体"/>
                <w:color w:val="000000"/>
                <w:spacing w:val="-1"/>
                <w:w w:val="100"/>
                <w:position w:val="0"/>
                <w:sz w:val="18"/>
                <w:u w:val="none"/>
              </w:rPr>
              <w:t>芘</w:t>
            </w:r>
          </w:p>
        </w:tc>
        <w:tc>
          <w:tcPr>
            <w:tcW w:w="69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5" w:lineRule="exact"/>
            </w:pPr>
          </w:p>
        </w:tc>
      </w:tr>
      <w:tr>
        <w:tblPrEx>
          <w:tblW w:w="0" w:type="auto"/>
          <w:tblInd w:w="0" w:type="dxa"/>
          <w:tblLayout w:type="fixed"/>
          <w:tblCellMar>
            <w:top w:w="0" w:type="dxa"/>
            <w:left w:w="108" w:type="dxa"/>
            <w:bottom w:w="0" w:type="dxa"/>
            <w:right w:w="108" w:type="dxa"/>
          </w:tblCellMar>
        </w:tblPrEx>
        <w:trPr>
          <w:trHeight w:hRule="exact" w:val="463"/>
        </w:trPr>
        <w:tc>
          <w:tcPr>
            <w:tcW w:w="43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5" w:lineRule="exact"/>
            </w:pPr>
          </w:p>
        </w:tc>
        <w:tc>
          <w:tcPr>
            <w:tcW w:w="43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920" w:lineRule="exact"/>
              <w:ind w:left="201" w:right="-239"/>
            </w:pPr>
          </w:p>
          <w:p>
            <w:pPr>
              <w:spacing w:before="0" w:after="0" w:line="300" w:lineRule="exact"/>
              <w:ind w:left="201" w:right="-239"/>
            </w:pPr>
            <w:r>
              <w:rPr>
                <w:rFonts w:ascii="宋体" w:eastAsia="宋体" w:hAnsi="宋体" w:cs="宋体"/>
                <w:color w:val="000000"/>
                <w:spacing w:val="0"/>
                <w:w w:val="100"/>
                <w:position w:val="0"/>
                <w:sz w:val="18"/>
                <w:u w:val="none"/>
              </w:rPr>
              <w:t>选</w:t>
            </w:r>
          </w:p>
          <w:p>
            <w:pPr>
              <w:spacing w:before="0" w:after="0" w:line="720" w:lineRule="exact"/>
              <w:ind w:left="201" w:right="-239"/>
            </w:pPr>
          </w:p>
          <w:p>
            <w:pPr>
              <w:spacing w:before="0" w:after="0" w:line="362" w:lineRule="exact"/>
              <w:ind w:left="201" w:right="-239"/>
            </w:pPr>
            <w:r>
              <w:rPr>
                <w:rFonts w:ascii="宋体" w:eastAsia="宋体" w:hAnsi="宋体" w:cs="宋体"/>
                <w:color w:val="000000"/>
                <w:spacing w:val="0"/>
                <w:w w:val="100"/>
                <w:position w:val="0"/>
                <w:sz w:val="18"/>
                <w:u w:val="none"/>
              </w:rPr>
              <w:t>测</w:t>
            </w:r>
          </w:p>
        </w:tc>
        <w:tc>
          <w:tcPr>
            <w:tcW w:w="12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62" w:right="-239"/>
            </w:pPr>
            <w:r>
              <w:rPr>
                <w:rFonts w:ascii="宋体" w:eastAsia="宋体" w:hAnsi="宋体" w:cs="宋体"/>
                <w:color w:val="000000"/>
                <w:spacing w:val="-1"/>
                <w:w w:val="100"/>
                <w:position w:val="0"/>
                <w:sz w:val="18"/>
                <w:u w:val="none"/>
              </w:rPr>
              <w:t>综合指标</w:t>
            </w:r>
          </w:p>
        </w:tc>
        <w:tc>
          <w:tcPr>
            <w:tcW w:w="66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29" w:right="-239"/>
            </w:pPr>
            <w:r>
              <w:rPr>
                <w:rFonts w:ascii="Times New Roman" w:hAnsi="Times New Roman" w:cs="Times New Roman"/>
                <w:color w:val="000000"/>
                <w:spacing w:val="-1"/>
                <w:w w:val="100"/>
                <w:position w:val="0"/>
                <w:sz w:val="18"/>
                <w:u w:val="none"/>
              </w:rPr>
              <w:t>TVOC</w:t>
            </w:r>
            <w:r>
              <w:rPr>
                <w:rFonts w:ascii="宋体" w:hAnsi="宋体" w:cs="宋体"/>
                <w:color w:val="000000"/>
                <w:spacing w:val="-1"/>
                <w:w w:val="100"/>
                <w:position w:val="0"/>
                <w:sz w:val="18"/>
                <w:u w:val="none"/>
              </w:rPr>
              <w:t>、</w:t>
            </w:r>
            <w:r>
              <w:rPr>
                <w:rFonts w:ascii="Times New Roman" w:hAnsi="Times New Roman" w:cs="Times New Roman"/>
                <w:color w:val="000000"/>
                <w:spacing w:val="-2"/>
                <w:w w:val="100"/>
                <w:position w:val="0"/>
                <w:sz w:val="18"/>
                <w:u w:val="none"/>
              </w:rPr>
              <w:t>TOC</w:t>
            </w:r>
            <w:r>
              <w:rPr>
                <w:rFonts w:ascii="宋体" w:hAnsi="宋体" w:cs="宋体"/>
                <w:color w:val="000000"/>
                <w:spacing w:val="-1"/>
                <w:w w:val="100"/>
                <w:position w:val="0"/>
                <w:sz w:val="18"/>
                <w:u w:val="none"/>
              </w:rPr>
              <w:t>、总石油烃</w:t>
            </w:r>
          </w:p>
        </w:tc>
        <w:tc>
          <w:tcPr>
            <w:tcW w:w="69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0" w:lineRule="exact"/>
              <w:ind w:left="257" w:right="-239"/>
            </w:pPr>
          </w:p>
          <w:p>
            <w:pPr>
              <w:spacing w:before="0" w:after="0" w:line="243" w:lineRule="exact"/>
              <w:ind w:left="257" w:right="-239"/>
            </w:pPr>
            <w:r>
              <w:rPr>
                <w:rFonts w:ascii="Times New Roman" w:hAnsi="Times New Roman" w:cs="Times New Roman"/>
                <w:color w:val="000000"/>
                <w:spacing w:val="0"/>
                <w:w w:val="100"/>
                <w:position w:val="0"/>
                <w:sz w:val="18"/>
                <w:u w:val="none"/>
              </w:rPr>
              <w:t>51</w:t>
            </w:r>
          </w:p>
        </w:tc>
      </w:tr>
      <w:tr>
        <w:tblPrEx>
          <w:tblW w:w="0" w:type="auto"/>
          <w:tblInd w:w="0" w:type="dxa"/>
          <w:tblLayout w:type="fixed"/>
          <w:tblCellMar>
            <w:top w:w="0" w:type="dxa"/>
            <w:left w:w="108" w:type="dxa"/>
            <w:bottom w:w="0" w:type="dxa"/>
            <w:right w:w="108" w:type="dxa"/>
          </w:tblCellMar>
        </w:tblPrEx>
        <w:trPr>
          <w:trHeight w:hRule="exact" w:val="466"/>
        </w:trPr>
        <w:tc>
          <w:tcPr>
            <w:tcW w:w="43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3" w:lineRule="exact"/>
            </w:pPr>
          </w:p>
        </w:tc>
        <w:tc>
          <w:tcPr>
            <w:tcW w:w="43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3" w:lineRule="exact"/>
            </w:pPr>
          </w:p>
        </w:tc>
        <w:tc>
          <w:tcPr>
            <w:tcW w:w="12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62" w:right="-239"/>
            </w:pPr>
            <w:r>
              <w:rPr>
                <w:rFonts w:ascii="宋体" w:eastAsia="宋体" w:hAnsi="宋体" w:cs="宋体"/>
                <w:color w:val="000000"/>
                <w:spacing w:val="-1"/>
                <w:w w:val="100"/>
                <w:position w:val="0"/>
                <w:sz w:val="18"/>
                <w:u w:val="none"/>
              </w:rPr>
              <w:t>氯代苯类</w:t>
            </w:r>
          </w:p>
        </w:tc>
        <w:tc>
          <w:tcPr>
            <w:tcW w:w="66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29" w:right="-239"/>
            </w:pPr>
            <w:r>
              <w:rPr>
                <w:rFonts w:ascii="Times New Roman" w:hAnsi="Times New Roman" w:cs="Times New Roman"/>
                <w:color w:val="000000"/>
                <w:spacing w:val="0"/>
                <w:w w:val="100"/>
                <w:position w:val="0"/>
                <w:sz w:val="18"/>
                <w:u w:val="none"/>
              </w:rPr>
              <w:t>1,2,3</w:t>
            </w:r>
            <w:r>
              <w:rPr>
                <w:rFonts w:ascii="Calibri" w:hAnsi="Calibri" w:cs="Calibri"/>
                <w:color w:val="000000"/>
                <w:spacing w:val="5"/>
                <w:w w:val="100"/>
                <w:sz w:val="18"/>
                <w:u w:val="none"/>
              </w:rPr>
              <w:t> </w:t>
            </w:r>
            <w:r>
              <w:rPr>
                <w:rFonts w:ascii="宋体" w:hAnsi="宋体" w:cs="宋体"/>
                <w:color w:val="000000"/>
                <w:spacing w:val="-1"/>
                <w:w w:val="100"/>
                <w:position w:val="0"/>
                <w:sz w:val="18"/>
                <w:u w:val="none"/>
              </w:rPr>
              <w:t>三氯苯、</w:t>
            </w:r>
            <w:r>
              <w:rPr>
                <w:rFonts w:ascii="Times New Roman" w:hAnsi="Times New Roman" w:cs="Times New Roman"/>
                <w:color w:val="000000"/>
                <w:spacing w:val="0"/>
                <w:w w:val="100"/>
                <w:position w:val="0"/>
                <w:sz w:val="18"/>
                <w:u w:val="none"/>
              </w:rPr>
              <w:t>1,3,5</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三氯苯</w:t>
            </w:r>
          </w:p>
        </w:tc>
        <w:tc>
          <w:tcPr>
            <w:tcW w:w="69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5" w:lineRule="exact"/>
            </w:pPr>
          </w:p>
        </w:tc>
      </w:tr>
      <w:tr>
        <w:tblPrEx>
          <w:tblW w:w="0" w:type="auto"/>
          <w:tblInd w:w="0" w:type="dxa"/>
          <w:tblLayout w:type="fixed"/>
          <w:tblCellMar>
            <w:top w:w="0" w:type="dxa"/>
            <w:left w:w="108" w:type="dxa"/>
            <w:bottom w:w="0" w:type="dxa"/>
            <w:right w:w="108" w:type="dxa"/>
          </w:tblCellMar>
        </w:tblPrEx>
        <w:trPr>
          <w:trHeight w:hRule="exact" w:val="463"/>
        </w:trPr>
        <w:tc>
          <w:tcPr>
            <w:tcW w:w="43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5" w:lineRule="exact"/>
            </w:pPr>
          </w:p>
        </w:tc>
        <w:tc>
          <w:tcPr>
            <w:tcW w:w="43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5" w:lineRule="exact"/>
            </w:pPr>
          </w:p>
        </w:tc>
        <w:tc>
          <w:tcPr>
            <w:tcW w:w="12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170" w:right="-239"/>
            </w:pPr>
            <w:r>
              <w:rPr>
                <w:rFonts w:ascii="宋体" w:eastAsia="宋体" w:hAnsi="宋体" w:cs="宋体"/>
                <w:color w:val="000000"/>
                <w:spacing w:val="-1"/>
                <w:w w:val="100"/>
                <w:position w:val="0"/>
                <w:sz w:val="18"/>
                <w:u w:val="none"/>
              </w:rPr>
              <w:t>汽油添加剂</w:t>
            </w:r>
          </w:p>
        </w:tc>
        <w:tc>
          <w:tcPr>
            <w:tcW w:w="66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29" w:right="-239"/>
            </w:pPr>
            <w:r>
              <w:rPr>
                <w:rFonts w:ascii="宋体" w:eastAsia="宋体" w:hAnsi="宋体" w:cs="宋体"/>
                <w:color w:val="000000"/>
                <w:spacing w:val="-1"/>
                <w:w w:val="100"/>
                <w:position w:val="0"/>
                <w:sz w:val="18"/>
                <w:u w:val="none"/>
              </w:rPr>
              <w:t>甲基叔丁基醚（</w:t>
            </w:r>
            <w:r>
              <w:rPr>
                <w:rFonts w:ascii="Times New Roman" w:hAnsi="Times New Roman" w:cs="Times New Roman"/>
                <w:color w:val="000000"/>
                <w:spacing w:val="-1"/>
                <w:w w:val="100"/>
                <w:position w:val="0"/>
                <w:sz w:val="18"/>
                <w:u w:val="none"/>
              </w:rPr>
              <w:t>MTBE</w:t>
            </w:r>
            <w:r>
              <w:rPr>
                <w:rFonts w:ascii="宋体" w:eastAsia="宋体" w:hAnsi="宋体" w:cs="宋体"/>
                <w:color w:val="000000"/>
                <w:spacing w:val="-1"/>
                <w:w w:val="100"/>
                <w:position w:val="0"/>
                <w:sz w:val="18"/>
                <w:u w:val="none"/>
              </w:rPr>
              <w:t>）</w:t>
            </w:r>
          </w:p>
        </w:tc>
        <w:tc>
          <w:tcPr>
            <w:tcW w:w="69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5" w:lineRule="exact"/>
            </w:pPr>
          </w:p>
        </w:tc>
      </w:tr>
      <w:tr>
        <w:tblPrEx>
          <w:tblW w:w="0" w:type="auto"/>
          <w:tblInd w:w="0" w:type="dxa"/>
          <w:tblLayout w:type="fixed"/>
          <w:tblCellMar>
            <w:top w:w="0" w:type="dxa"/>
            <w:left w:w="108" w:type="dxa"/>
            <w:bottom w:w="0" w:type="dxa"/>
            <w:right w:w="108" w:type="dxa"/>
          </w:tblCellMar>
        </w:tblPrEx>
        <w:trPr>
          <w:trHeight w:hRule="exact" w:val="463"/>
        </w:trPr>
        <w:tc>
          <w:tcPr>
            <w:tcW w:w="43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5" w:lineRule="exact"/>
            </w:pPr>
          </w:p>
        </w:tc>
        <w:tc>
          <w:tcPr>
            <w:tcW w:w="43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5" w:lineRule="exact"/>
            </w:pPr>
          </w:p>
        </w:tc>
        <w:tc>
          <w:tcPr>
            <w:tcW w:w="12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170" w:right="-239"/>
            </w:pPr>
            <w:r>
              <w:rPr>
                <w:rFonts w:ascii="宋体" w:eastAsia="宋体" w:hAnsi="宋体" w:cs="宋体"/>
                <w:color w:val="000000"/>
                <w:spacing w:val="-1"/>
                <w:w w:val="100"/>
                <w:position w:val="0"/>
                <w:sz w:val="18"/>
                <w:u w:val="none"/>
              </w:rPr>
              <w:t>有机氯农药</w:t>
            </w:r>
          </w:p>
        </w:tc>
        <w:tc>
          <w:tcPr>
            <w:tcW w:w="66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9" w:right="-239"/>
            </w:pPr>
            <w:r>
              <w:rPr>
                <w:rFonts w:ascii="宋体" w:hAnsi="宋体" w:cs="宋体"/>
                <w:color w:val="000000"/>
                <w:spacing w:val="-1"/>
                <w:w w:val="100"/>
                <w:position w:val="0"/>
                <w:sz w:val="18"/>
                <w:u w:val="none"/>
              </w:rPr>
              <w:t>七氯、七氯环氧、艾氏剂、狄氏剂、异狄氏剂、氯丹</w:t>
            </w:r>
          </w:p>
        </w:tc>
        <w:tc>
          <w:tcPr>
            <w:tcW w:w="69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2" w:lineRule="exact"/>
            </w:pPr>
          </w:p>
        </w:tc>
      </w:tr>
      <w:tr>
        <w:tblPrEx>
          <w:tblW w:w="0" w:type="auto"/>
          <w:tblInd w:w="0" w:type="dxa"/>
          <w:tblLayout w:type="fixed"/>
          <w:tblCellMar>
            <w:top w:w="0" w:type="dxa"/>
            <w:left w:w="108" w:type="dxa"/>
            <w:bottom w:w="0" w:type="dxa"/>
            <w:right w:w="108" w:type="dxa"/>
          </w:tblCellMar>
        </w:tblPrEx>
        <w:trPr>
          <w:trHeight w:hRule="exact" w:val="466"/>
        </w:trPr>
        <w:tc>
          <w:tcPr>
            <w:tcW w:w="43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2" w:lineRule="exact"/>
            </w:pPr>
          </w:p>
        </w:tc>
        <w:tc>
          <w:tcPr>
            <w:tcW w:w="43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2" w:lineRule="exact"/>
            </w:pPr>
          </w:p>
        </w:tc>
        <w:tc>
          <w:tcPr>
            <w:tcW w:w="12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170" w:right="-239"/>
            </w:pPr>
            <w:r>
              <w:rPr>
                <w:rFonts w:ascii="宋体" w:eastAsia="宋体" w:hAnsi="宋体" w:cs="宋体"/>
                <w:color w:val="000000"/>
                <w:spacing w:val="-1"/>
                <w:w w:val="100"/>
                <w:position w:val="0"/>
                <w:sz w:val="18"/>
                <w:u w:val="none"/>
              </w:rPr>
              <w:t>有机磷农药</w:t>
            </w:r>
          </w:p>
        </w:tc>
        <w:tc>
          <w:tcPr>
            <w:tcW w:w="66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9" w:right="-239"/>
            </w:pPr>
            <w:r>
              <w:rPr>
                <w:rFonts w:ascii="宋体" w:hAnsi="宋体" w:cs="宋体"/>
                <w:color w:val="000000"/>
                <w:spacing w:val="-1"/>
                <w:w w:val="100"/>
                <w:position w:val="0"/>
                <w:sz w:val="18"/>
                <w:u w:val="none"/>
              </w:rPr>
              <w:t>敌敌畏、甲基对硫磷、马拉硫磷、乐果、甲拌磷</w:t>
            </w:r>
          </w:p>
        </w:tc>
        <w:tc>
          <w:tcPr>
            <w:tcW w:w="69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2" w:lineRule="exact"/>
            </w:pPr>
          </w:p>
        </w:tc>
      </w:tr>
      <w:tr>
        <w:tblPrEx>
          <w:tblW w:w="0" w:type="auto"/>
          <w:tblInd w:w="0" w:type="dxa"/>
          <w:tblLayout w:type="fixed"/>
          <w:tblCellMar>
            <w:top w:w="0" w:type="dxa"/>
            <w:left w:w="108" w:type="dxa"/>
            <w:bottom w:w="0" w:type="dxa"/>
            <w:right w:w="108" w:type="dxa"/>
          </w:tblCellMar>
        </w:tblPrEx>
        <w:trPr>
          <w:trHeight w:hRule="exact" w:val="463"/>
        </w:trPr>
        <w:tc>
          <w:tcPr>
            <w:tcW w:w="43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2" w:lineRule="exact"/>
            </w:pPr>
          </w:p>
        </w:tc>
        <w:tc>
          <w:tcPr>
            <w:tcW w:w="43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2" w:lineRule="exact"/>
            </w:pPr>
          </w:p>
        </w:tc>
        <w:tc>
          <w:tcPr>
            <w:tcW w:w="12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62" w:right="-239"/>
            </w:pPr>
            <w:r>
              <w:rPr>
                <w:rFonts w:ascii="宋体" w:eastAsia="宋体" w:hAnsi="宋体" w:cs="宋体"/>
                <w:color w:val="000000"/>
                <w:spacing w:val="-1"/>
                <w:w w:val="100"/>
                <w:position w:val="0"/>
                <w:sz w:val="18"/>
                <w:u w:val="none"/>
              </w:rPr>
              <w:t>其他农药</w:t>
            </w:r>
          </w:p>
        </w:tc>
        <w:tc>
          <w:tcPr>
            <w:tcW w:w="66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9" w:right="-239"/>
            </w:pPr>
            <w:r>
              <w:rPr>
                <w:rFonts w:ascii="宋体" w:hAnsi="宋体" w:cs="宋体"/>
                <w:color w:val="000000"/>
                <w:spacing w:val="-1"/>
                <w:w w:val="100"/>
                <w:position w:val="0"/>
                <w:sz w:val="18"/>
                <w:u w:val="none"/>
              </w:rPr>
              <w:t>阿特拉津、克百威、涕灭威</w:t>
            </w:r>
          </w:p>
        </w:tc>
        <w:tc>
          <w:tcPr>
            <w:tcW w:w="69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2" w:lineRule="exact"/>
            </w:pPr>
          </w:p>
        </w:tc>
      </w:tr>
      <w:tr>
        <w:tblPrEx>
          <w:tblW w:w="0" w:type="auto"/>
          <w:tblInd w:w="0" w:type="dxa"/>
          <w:tblLayout w:type="fixed"/>
          <w:tblCellMar>
            <w:top w:w="0" w:type="dxa"/>
            <w:left w:w="108" w:type="dxa"/>
            <w:bottom w:w="0" w:type="dxa"/>
            <w:right w:w="108" w:type="dxa"/>
          </w:tblCellMar>
        </w:tblPrEx>
        <w:trPr>
          <w:trHeight w:hRule="exact" w:val="463"/>
        </w:trPr>
        <w:tc>
          <w:tcPr>
            <w:tcW w:w="43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2" w:lineRule="exact"/>
            </w:pPr>
          </w:p>
        </w:tc>
        <w:tc>
          <w:tcPr>
            <w:tcW w:w="43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2" w:lineRule="exact"/>
            </w:pPr>
          </w:p>
        </w:tc>
        <w:tc>
          <w:tcPr>
            <w:tcW w:w="12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442" w:right="-239"/>
            </w:pPr>
            <w:r>
              <w:rPr>
                <w:rFonts w:ascii="宋体" w:eastAsia="宋体" w:hAnsi="宋体" w:cs="宋体"/>
                <w:color w:val="000000"/>
                <w:spacing w:val="-1"/>
                <w:w w:val="100"/>
                <w:position w:val="0"/>
                <w:sz w:val="18"/>
                <w:u w:val="none"/>
              </w:rPr>
              <w:t>酚类</w:t>
            </w:r>
          </w:p>
        </w:tc>
        <w:tc>
          <w:tcPr>
            <w:tcW w:w="66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29" w:right="-239"/>
            </w:pPr>
            <w:r>
              <w:rPr>
                <w:rFonts w:ascii="宋体" w:hAnsi="宋体" w:cs="宋体"/>
                <w:color w:val="000000"/>
                <w:spacing w:val="-1"/>
                <w:w w:val="100"/>
                <w:position w:val="0"/>
                <w:sz w:val="18"/>
                <w:u w:val="none"/>
              </w:rPr>
              <w:t>五氯酚、</w:t>
            </w:r>
            <w:r>
              <w:rPr>
                <w:rFonts w:ascii="Times New Roman" w:hAnsi="Times New Roman" w:cs="Times New Roman"/>
                <w:color w:val="000000"/>
                <w:spacing w:val="0"/>
                <w:w w:val="100"/>
                <w:position w:val="0"/>
                <w:sz w:val="18"/>
                <w:u w:val="none"/>
              </w:rPr>
              <w:t>2,4,6</w:t>
            </w:r>
            <w:r>
              <w:rPr>
                <w:rFonts w:ascii="宋体" w:hAnsi="宋体" w:cs="宋体"/>
                <w:color w:val="000000"/>
                <w:spacing w:val="-1"/>
                <w:w w:val="100"/>
                <w:position w:val="0"/>
                <w:sz w:val="18"/>
                <w:u w:val="none"/>
              </w:rPr>
              <w:t>－三氯酚、</w:t>
            </w:r>
            <w:r>
              <w:rPr>
                <w:rFonts w:ascii="Times New Roman" w:hAnsi="Times New Roman" w:cs="Times New Roman"/>
                <w:color w:val="000000"/>
                <w:spacing w:val="-1"/>
                <w:w w:val="100"/>
                <w:position w:val="0"/>
                <w:sz w:val="18"/>
                <w:u w:val="none"/>
              </w:rPr>
              <w:t>2,4</w:t>
            </w:r>
            <w:r>
              <w:rPr>
                <w:rFonts w:ascii="宋体" w:hAnsi="宋体" w:cs="宋体"/>
                <w:color w:val="000000"/>
                <w:spacing w:val="-1"/>
                <w:w w:val="100"/>
                <w:position w:val="0"/>
                <w:sz w:val="18"/>
                <w:u w:val="none"/>
              </w:rPr>
              <w:t>－二氯酚、间甲酚、苯酚、对硝基酚</w:t>
            </w:r>
          </w:p>
        </w:tc>
        <w:tc>
          <w:tcPr>
            <w:tcW w:w="69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5" w:lineRule="exact"/>
            </w:pPr>
          </w:p>
        </w:tc>
      </w:tr>
      <w:tr>
        <w:tblPrEx>
          <w:tblW w:w="0" w:type="auto"/>
          <w:tblInd w:w="0" w:type="dxa"/>
          <w:tblLayout w:type="fixed"/>
          <w:tblCellMar>
            <w:top w:w="0" w:type="dxa"/>
            <w:left w:w="108" w:type="dxa"/>
            <w:bottom w:w="0" w:type="dxa"/>
            <w:right w:w="108" w:type="dxa"/>
          </w:tblCellMar>
        </w:tblPrEx>
        <w:trPr>
          <w:trHeight w:hRule="exact" w:val="466"/>
        </w:trPr>
        <w:tc>
          <w:tcPr>
            <w:tcW w:w="43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5" w:lineRule="exact"/>
            </w:pPr>
          </w:p>
        </w:tc>
        <w:tc>
          <w:tcPr>
            <w:tcW w:w="43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5" w:lineRule="exact"/>
            </w:pPr>
          </w:p>
        </w:tc>
        <w:tc>
          <w:tcPr>
            <w:tcW w:w="12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442" w:right="-239"/>
            </w:pPr>
            <w:r>
              <w:rPr>
                <w:rFonts w:ascii="宋体" w:eastAsia="宋体" w:hAnsi="宋体" w:cs="宋体"/>
                <w:color w:val="000000"/>
                <w:spacing w:val="-1"/>
                <w:w w:val="100"/>
                <w:position w:val="0"/>
                <w:sz w:val="18"/>
                <w:u w:val="none"/>
              </w:rPr>
              <w:t>酯类</w:t>
            </w:r>
          </w:p>
        </w:tc>
        <w:tc>
          <w:tcPr>
            <w:tcW w:w="66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29" w:right="-239"/>
            </w:pPr>
            <w:r>
              <w:rPr>
                <w:rFonts w:ascii="宋体" w:eastAsia="宋体" w:hAnsi="宋体" w:cs="宋体"/>
                <w:color w:val="000000"/>
                <w:spacing w:val="-1"/>
                <w:w w:val="100"/>
                <w:position w:val="0"/>
                <w:sz w:val="18"/>
                <w:u w:val="none"/>
              </w:rPr>
              <w:t>二</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0"/>
                <w:w w:val="100"/>
                <w:position w:val="0"/>
                <w:sz w:val="18"/>
                <w:u w:val="none"/>
              </w:rPr>
              <w:t>2-</w:t>
            </w:r>
            <w:r>
              <w:rPr>
                <w:rFonts w:ascii="宋体" w:hAnsi="宋体" w:cs="宋体"/>
                <w:color w:val="000000"/>
                <w:spacing w:val="-1"/>
                <w:w w:val="100"/>
                <w:position w:val="0"/>
                <w:sz w:val="18"/>
                <w:u w:val="none"/>
              </w:rPr>
              <w:t>乙基已基）邻苯二甲酸酯、二</w:t>
            </w:r>
            <w:r>
              <w:rPr>
                <w:rFonts w:ascii="Times New Roman" w:hAnsi="Times New Roman" w:cs="Times New Roman"/>
                <w:color w:val="000000"/>
                <w:spacing w:val="0"/>
                <w:w w:val="100"/>
                <w:position w:val="0"/>
                <w:sz w:val="18"/>
                <w:u w:val="none"/>
              </w:rPr>
              <w:t>(2-</w:t>
            </w:r>
            <w:r>
              <w:rPr>
                <w:rFonts w:ascii="宋体" w:eastAsia="宋体" w:hAnsi="宋体" w:cs="宋体"/>
                <w:color w:val="000000"/>
                <w:spacing w:val="-1"/>
                <w:w w:val="100"/>
                <w:position w:val="0"/>
                <w:sz w:val="18"/>
                <w:u w:val="none"/>
              </w:rPr>
              <w:t>乙基已基</w:t>
            </w:r>
            <w:r>
              <w:rPr>
                <w:rFonts w:ascii="Times New Roman" w:hAnsi="Times New Roman" w:cs="Times New Roman"/>
                <w:color w:val="000000"/>
                <w:spacing w:val="-1"/>
                <w:w w:val="100"/>
                <w:position w:val="0"/>
                <w:sz w:val="18"/>
                <w:u w:val="none"/>
              </w:rPr>
              <w:t>)</w:t>
            </w:r>
            <w:r>
              <w:rPr>
                <w:rFonts w:ascii="宋体" w:hAnsi="宋体" w:cs="宋体"/>
                <w:color w:val="000000"/>
                <w:spacing w:val="-1"/>
                <w:w w:val="100"/>
                <w:position w:val="0"/>
                <w:sz w:val="18"/>
                <w:u w:val="none"/>
              </w:rPr>
              <w:t>已二酸酯、二</w:t>
            </w:r>
            <w:r>
              <w:rPr>
                <w:rFonts w:ascii="Times New Roman" w:hAnsi="Times New Roman" w:cs="Times New Roman"/>
                <w:color w:val="000000"/>
                <w:spacing w:val="0"/>
                <w:w w:val="100"/>
                <w:position w:val="0"/>
                <w:sz w:val="18"/>
                <w:u w:val="none"/>
              </w:rPr>
              <w:t>(2-</w:t>
            </w:r>
            <w:r>
              <w:rPr>
                <w:rFonts w:ascii="宋体" w:eastAsia="宋体" w:hAnsi="宋体" w:cs="宋体"/>
                <w:color w:val="000000"/>
                <w:spacing w:val="-1"/>
                <w:w w:val="100"/>
                <w:position w:val="0"/>
                <w:sz w:val="18"/>
                <w:u w:val="none"/>
              </w:rPr>
              <w:t>乙基已基</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0"/>
                <w:sz w:val="18"/>
                <w:u w:val="none"/>
              </w:rPr>
              <w:t>磷酸酯</w:t>
            </w:r>
          </w:p>
        </w:tc>
        <w:tc>
          <w:tcPr>
            <w:tcW w:w="69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5" w:lineRule="exact"/>
            </w:pPr>
          </w:p>
        </w:tc>
      </w:tr>
      <w:tr>
        <w:tblPrEx>
          <w:tblW w:w="0" w:type="auto"/>
          <w:tblInd w:w="0" w:type="dxa"/>
          <w:tblLayout w:type="fixed"/>
          <w:tblCellMar>
            <w:top w:w="0" w:type="dxa"/>
            <w:left w:w="108" w:type="dxa"/>
            <w:bottom w:w="0" w:type="dxa"/>
            <w:right w:w="108" w:type="dxa"/>
          </w:tblCellMar>
        </w:tblPrEx>
        <w:trPr>
          <w:trHeight w:hRule="exact" w:val="917"/>
        </w:trPr>
        <w:tc>
          <w:tcPr>
            <w:tcW w:w="43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5" w:lineRule="exact"/>
            </w:pPr>
          </w:p>
        </w:tc>
        <w:tc>
          <w:tcPr>
            <w:tcW w:w="43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5" w:lineRule="exact"/>
            </w:pPr>
          </w:p>
        </w:tc>
        <w:tc>
          <w:tcPr>
            <w:tcW w:w="12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62" w:right="-239"/>
            </w:pPr>
          </w:p>
          <w:p>
            <w:pPr>
              <w:spacing w:before="0" w:after="0" w:line="288" w:lineRule="exact"/>
              <w:ind w:left="262" w:right="-239"/>
            </w:pPr>
            <w:r>
              <w:rPr>
                <w:rFonts w:ascii="宋体" w:eastAsia="宋体" w:hAnsi="宋体" w:cs="宋体"/>
                <w:color w:val="000000"/>
                <w:spacing w:val="-1"/>
                <w:w w:val="100"/>
                <w:position w:val="0"/>
                <w:sz w:val="18"/>
                <w:u w:val="none"/>
              </w:rPr>
              <w:t>多环芳烃</w:t>
            </w:r>
          </w:p>
        </w:tc>
        <w:tc>
          <w:tcPr>
            <w:tcW w:w="66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29" w:right="-239"/>
            </w:pPr>
            <w:r>
              <w:rPr>
                <w:rFonts w:ascii="宋体" w:hAnsi="宋体" w:cs="宋体"/>
                <w:color w:val="000000"/>
                <w:spacing w:val="1"/>
                <w:w w:val="100"/>
                <w:position w:val="0"/>
                <w:sz w:val="18"/>
                <w:u w:val="none"/>
              </w:rPr>
              <w:t>多环芳烃总量、萘、苊、二氢苊、芴、菲，蒽、荧蒽、芘，苯并（</w:t>
            </w:r>
            <w:r>
              <w:rPr>
                <w:rFonts w:ascii="Times New Roman" w:hAnsi="Times New Roman" w:cs="Times New Roman"/>
                <w:color w:val="000000"/>
                <w:spacing w:val="-1"/>
                <w:w w:val="100"/>
                <w:position w:val="0"/>
                <w:sz w:val="18"/>
                <w:u w:val="none"/>
              </w:rPr>
              <w:t>a</w:t>
            </w:r>
            <w:r>
              <w:rPr>
                <w:rFonts w:ascii="宋体" w:hAnsi="宋体" w:cs="宋体"/>
                <w:color w:val="000000"/>
                <w:spacing w:val="0"/>
                <w:w w:val="100"/>
                <w:position w:val="0"/>
                <w:sz w:val="18"/>
                <w:u w:val="none"/>
              </w:rPr>
              <w:t>）蒽、屈</w:t>
            </w:r>
            <w:r>
              <w:rPr>
                <w:rFonts w:ascii="Calibri" w:hAnsi="Calibri" w:cs="Calibri"/>
                <w:color w:val="000000"/>
                <w:spacing w:val="0"/>
                <w:w w:val="236"/>
                <w:sz w:val="18"/>
                <w:u w:val="none"/>
              </w:rPr>
              <w:t> </w:t>
            </w:r>
            <w:r>
              <w:rPr>
                <w:rFonts w:ascii="宋体" w:hAnsi="宋体" w:cs="宋体"/>
                <w:color w:val="000000"/>
                <w:spacing w:val="0"/>
                <w:w w:val="100"/>
                <w:position w:val="0"/>
                <w:sz w:val="18"/>
                <w:u w:val="none"/>
              </w:rPr>
              <w:t>、苯</w:t>
            </w:r>
          </w:p>
          <w:p>
            <w:pPr>
              <w:spacing w:before="0" w:after="0" w:line="269" w:lineRule="exact"/>
              <w:ind w:left="29" w:right="-239"/>
            </w:pPr>
            <w:r>
              <w:rPr>
                <w:rFonts w:ascii="宋体" w:eastAsia="宋体" w:hAnsi="宋体" w:cs="宋体"/>
                <w:color w:val="000000"/>
                <w:spacing w:val="0"/>
                <w:w w:val="100"/>
                <w:position w:val="0"/>
                <w:sz w:val="18"/>
                <w:u w:val="none"/>
              </w:rPr>
              <w:t>并（</w:t>
            </w:r>
            <w:r>
              <w:rPr>
                <w:rFonts w:ascii="Times New Roman" w:hAnsi="Times New Roman" w:cs="Times New Roman"/>
                <w:color w:val="000000"/>
                <w:spacing w:val="-1"/>
                <w:w w:val="100"/>
                <w:position w:val="0"/>
                <w:sz w:val="18"/>
                <w:u w:val="none"/>
              </w:rPr>
              <w:t>b</w:t>
            </w:r>
            <w:r>
              <w:rPr>
                <w:rFonts w:ascii="宋体" w:hAnsi="宋体" w:cs="宋体"/>
                <w:color w:val="000000"/>
                <w:spacing w:val="0"/>
                <w:w w:val="100"/>
                <w:position w:val="0"/>
                <w:sz w:val="18"/>
                <w:u w:val="none"/>
              </w:rPr>
              <w:t>）荧蒽、苯并（</w:t>
            </w:r>
            <w:r>
              <w:rPr>
                <w:rFonts w:ascii="Times New Roman" w:hAnsi="Times New Roman" w:cs="Times New Roman"/>
                <w:color w:val="000000"/>
                <w:spacing w:val="-1"/>
                <w:w w:val="100"/>
                <w:position w:val="0"/>
                <w:sz w:val="18"/>
                <w:u w:val="none"/>
              </w:rPr>
              <w:t>K</w:t>
            </w:r>
            <w:r>
              <w:rPr>
                <w:rFonts w:ascii="宋体" w:hAnsi="宋体" w:cs="宋体"/>
                <w:color w:val="000000"/>
                <w:spacing w:val="0"/>
                <w:w w:val="100"/>
                <w:position w:val="0"/>
                <w:sz w:val="18"/>
                <w:u w:val="none"/>
              </w:rPr>
              <w:t>）荧蒽、茚并（</w:t>
            </w:r>
            <w:r>
              <w:rPr>
                <w:rFonts w:ascii="Times New Roman" w:hAnsi="Times New Roman" w:cs="Times New Roman"/>
                <w:color w:val="000000"/>
                <w:spacing w:val="-1"/>
                <w:w w:val="100"/>
                <w:position w:val="0"/>
                <w:sz w:val="18"/>
                <w:u w:val="none"/>
              </w:rPr>
              <w:t>1,2,3</w:t>
            </w:r>
            <w:r>
              <w:rPr>
                <w:rFonts w:ascii="宋体" w:hAnsi="宋体" w:cs="宋体"/>
                <w:color w:val="000000"/>
                <w:spacing w:val="0"/>
                <w:w w:val="100"/>
                <w:position w:val="0"/>
                <w:sz w:val="18"/>
                <w:u w:val="none"/>
              </w:rPr>
              <w:t>）芘、二苯并（</w:t>
            </w:r>
            <w:r>
              <w:rPr>
                <w:rFonts w:ascii="Times New Roman" w:hAnsi="Times New Roman" w:cs="Times New Roman"/>
                <w:color w:val="000000"/>
                <w:spacing w:val="-1"/>
                <w:w w:val="100"/>
                <w:position w:val="0"/>
                <w:sz w:val="18"/>
                <w:u w:val="none"/>
              </w:rPr>
              <w:t>a,h</w:t>
            </w:r>
            <w:r>
              <w:rPr>
                <w:rFonts w:ascii="宋体" w:hAnsi="宋体" w:cs="宋体"/>
                <w:color w:val="000000"/>
                <w:spacing w:val="0"/>
                <w:w w:val="100"/>
                <w:position w:val="0"/>
                <w:sz w:val="18"/>
                <w:u w:val="none"/>
              </w:rPr>
              <w:t>）蒽、苯并（</w:t>
            </w:r>
            <w:r>
              <w:rPr>
                <w:rFonts w:ascii="Times New Roman" w:hAnsi="Times New Roman" w:cs="Times New Roman"/>
                <w:color w:val="000000"/>
                <w:spacing w:val="-1"/>
                <w:w w:val="100"/>
                <w:position w:val="0"/>
                <w:sz w:val="18"/>
                <w:u w:val="none"/>
              </w:rPr>
              <w:t>g,h,i</w:t>
            </w:r>
            <w:r>
              <w:rPr>
                <w:rFonts w:ascii="宋体" w:eastAsia="宋体" w:hAnsi="宋体" w:cs="宋体"/>
                <w:color w:val="000000"/>
                <w:spacing w:val="-1"/>
                <w:w w:val="100"/>
                <w:position w:val="0"/>
                <w:sz w:val="18"/>
                <w:u w:val="none"/>
              </w:rPr>
              <w:t>）</w:t>
            </w:r>
          </w:p>
          <w:p>
            <w:pPr>
              <w:spacing w:before="0" w:after="0" w:line="256" w:lineRule="exact"/>
              <w:ind w:left="29" w:right="-239"/>
            </w:pPr>
            <w:r>
              <w:rPr>
                <w:rFonts w:ascii="宋体" w:eastAsia="宋体" w:hAnsi="宋体" w:cs="宋体"/>
                <w:color w:val="000000"/>
                <w:spacing w:val="-1"/>
                <w:w w:val="100"/>
                <w:position w:val="0"/>
                <w:sz w:val="18"/>
                <w:u w:val="none"/>
              </w:rPr>
              <w:t>苝</w:t>
            </w:r>
          </w:p>
        </w:tc>
        <w:tc>
          <w:tcPr>
            <w:tcW w:w="69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r>
      <w:tr>
        <w:tblPrEx>
          <w:tblW w:w="0" w:type="auto"/>
          <w:tblInd w:w="0" w:type="dxa"/>
          <w:tblLayout w:type="fixed"/>
          <w:tblCellMar>
            <w:top w:w="0" w:type="dxa"/>
            <w:left w:w="108" w:type="dxa"/>
            <w:bottom w:w="0" w:type="dxa"/>
            <w:right w:w="108" w:type="dxa"/>
          </w:tblCellMar>
        </w:tblPrEx>
        <w:trPr>
          <w:trHeight w:hRule="exact" w:val="463"/>
        </w:trPr>
        <w:tc>
          <w:tcPr>
            <w:tcW w:w="43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43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12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170" w:right="-239"/>
            </w:pPr>
            <w:r>
              <w:rPr>
                <w:rFonts w:ascii="宋体" w:eastAsia="宋体" w:hAnsi="宋体" w:cs="宋体"/>
                <w:color w:val="000000"/>
                <w:spacing w:val="-1"/>
                <w:w w:val="100"/>
                <w:position w:val="0"/>
                <w:sz w:val="18"/>
                <w:u w:val="none"/>
              </w:rPr>
              <w:t>多氯联苯类</w:t>
            </w:r>
          </w:p>
        </w:tc>
        <w:tc>
          <w:tcPr>
            <w:tcW w:w="66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9" w:right="-239"/>
            </w:pPr>
            <w:r>
              <w:rPr>
                <w:rFonts w:ascii="宋体" w:eastAsia="宋体" w:hAnsi="宋体" w:cs="宋体"/>
                <w:color w:val="000000"/>
                <w:spacing w:val="-1"/>
                <w:w w:val="100"/>
                <w:position w:val="0"/>
                <w:sz w:val="18"/>
                <w:u w:val="none"/>
              </w:rPr>
              <w:t>多氯联苯</w:t>
            </w:r>
          </w:p>
        </w:tc>
        <w:tc>
          <w:tcPr>
            <w:tcW w:w="69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2" w:lineRule="exact"/>
            </w:pPr>
          </w:p>
        </w:tc>
      </w:tr>
      <w:tr>
        <w:tblPrEx>
          <w:tblW w:w="0" w:type="auto"/>
          <w:tblInd w:w="0" w:type="dxa"/>
          <w:tblLayout w:type="fixed"/>
          <w:tblCellMar>
            <w:top w:w="0" w:type="dxa"/>
            <w:left w:w="108" w:type="dxa"/>
            <w:bottom w:w="0" w:type="dxa"/>
            <w:right w:w="108" w:type="dxa"/>
          </w:tblCellMar>
        </w:tblPrEx>
        <w:trPr>
          <w:trHeight w:hRule="exact" w:val="470"/>
        </w:trPr>
        <w:tc>
          <w:tcPr>
            <w:tcW w:w="43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2" w:lineRule="exact"/>
            </w:pPr>
          </w:p>
        </w:tc>
        <w:tc>
          <w:tcPr>
            <w:tcW w:w="43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2" w:lineRule="exact"/>
            </w:pPr>
          </w:p>
        </w:tc>
        <w:tc>
          <w:tcPr>
            <w:tcW w:w="12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442" w:right="-239"/>
            </w:pPr>
            <w:r>
              <w:rPr>
                <w:rFonts w:ascii="宋体" w:eastAsia="宋体" w:hAnsi="宋体" w:cs="宋体"/>
                <w:color w:val="000000"/>
                <w:spacing w:val="-1"/>
                <w:w w:val="100"/>
                <w:position w:val="0"/>
                <w:sz w:val="18"/>
                <w:u w:val="none"/>
              </w:rPr>
              <w:t>其它</w:t>
            </w:r>
          </w:p>
        </w:tc>
        <w:tc>
          <w:tcPr>
            <w:tcW w:w="66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9" w:right="-239"/>
            </w:pPr>
            <w:r>
              <w:rPr>
                <w:rFonts w:ascii="宋体" w:hAnsi="宋体" w:cs="宋体"/>
                <w:color w:val="000000"/>
                <w:spacing w:val="-1"/>
                <w:w w:val="100"/>
                <w:position w:val="0"/>
                <w:sz w:val="18"/>
                <w:u w:val="none"/>
              </w:rPr>
              <w:t>二氯乙酸、三氯乙酸、三氯乙醛、硝基苯、苯胺</w:t>
            </w:r>
          </w:p>
        </w:tc>
        <w:tc>
          <w:tcPr>
            <w:tcW w:w="69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2" w:lineRule="exact"/>
            </w:pPr>
          </w:p>
        </w:tc>
      </w:tr>
    </w:tbl>
    <w:tbl>
      <w:tblPr>
        <w:tblStyle w:val="TableNormal"/>
        <w:tblpPr w:leftFromText="180" w:rightFromText="180" w:vertAnchor="page" w:horzAnchor="page" w:tblpX="31" w:tblpY="11664"/>
        <w:tblW w:w="0" w:type="auto"/>
        <w:tblInd w:w="0" w:type="dxa"/>
        <w:tblLayout w:type="fixed"/>
        <w:tblCellMar>
          <w:top w:w="0" w:type="dxa"/>
          <w:left w:w="108" w:type="dxa"/>
          <w:bottom w:w="0" w:type="dxa"/>
          <w:right w:w="108" w:type="dxa"/>
        </w:tblCellMar>
      </w:tblPr>
      <w:tblGrid>
        <w:gridCol w:w="475"/>
        <w:gridCol w:w="1114"/>
        <w:gridCol w:w="7015"/>
        <w:gridCol w:w="809"/>
      </w:tblGrid>
      <w:tr>
        <w:tblPrEx>
          <w:tblW w:w="0" w:type="auto"/>
          <w:tblInd w:w="0" w:type="dxa"/>
          <w:tblLayout w:type="fixed"/>
          <w:tblCellMar>
            <w:top w:w="0" w:type="dxa"/>
            <w:left w:w="108" w:type="dxa"/>
            <w:bottom w:w="0" w:type="dxa"/>
            <w:right w:w="108" w:type="dxa"/>
          </w:tblCellMar>
        </w:tblPrEx>
        <w:trPr>
          <w:trHeight w:hRule="exact" w:val="468"/>
        </w:trPr>
        <w:tc>
          <w:tcPr>
            <w:tcW w:w="1589"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7" w:lineRule="exact"/>
              <w:ind w:left="434" w:right="-239"/>
            </w:pPr>
            <w:r>
              <w:rPr>
                <w:rFonts w:ascii="宋体" w:eastAsia="宋体" w:hAnsi="宋体" w:cs="宋体"/>
                <w:color w:val="000000"/>
                <w:spacing w:val="-1"/>
                <w:w w:val="100"/>
                <w:position w:val="0"/>
                <w:sz w:val="18"/>
                <w:u w:val="none"/>
              </w:rPr>
              <w:t>项目类型</w:t>
            </w:r>
          </w:p>
        </w:tc>
        <w:tc>
          <w:tcPr>
            <w:tcW w:w="70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7" w:lineRule="exact"/>
              <w:ind w:left="2969" w:right="-239"/>
            </w:pPr>
            <w:r>
              <w:rPr>
                <w:rFonts w:ascii="宋体" w:eastAsia="宋体" w:hAnsi="宋体" w:cs="宋体"/>
                <w:color w:val="000000"/>
                <w:spacing w:val="-1"/>
                <w:w w:val="100"/>
                <w:position w:val="0"/>
                <w:sz w:val="18"/>
                <w:u w:val="none"/>
              </w:rPr>
              <w:t>检测项目名称</w:t>
            </w:r>
          </w:p>
        </w:tc>
        <w:tc>
          <w:tcPr>
            <w:tcW w:w="8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7" w:lineRule="exact"/>
              <w:ind w:left="135" w:right="-239"/>
            </w:pPr>
            <w:r>
              <w:rPr>
                <w:rFonts w:ascii="宋体" w:eastAsia="宋体" w:hAnsi="宋体" w:cs="宋体"/>
                <w:color w:val="000000"/>
                <w:spacing w:val="-1"/>
                <w:w w:val="100"/>
                <w:position w:val="0"/>
                <w:sz w:val="18"/>
                <w:u w:val="none"/>
              </w:rPr>
              <w:t>项目数</w:t>
            </w:r>
          </w:p>
        </w:tc>
      </w:tr>
      <w:tr>
        <w:tblPrEx>
          <w:tblW w:w="0" w:type="auto"/>
          <w:tblInd w:w="0" w:type="dxa"/>
          <w:tblLayout w:type="fixed"/>
          <w:tblCellMar>
            <w:top w:w="0" w:type="dxa"/>
            <w:left w:w="108" w:type="dxa"/>
            <w:bottom w:w="0" w:type="dxa"/>
            <w:right w:w="108" w:type="dxa"/>
          </w:tblCellMar>
        </w:tblPrEx>
        <w:trPr>
          <w:trHeight w:hRule="exact" w:val="466"/>
        </w:trPr>
        <w:tc>
          <w:tcPr>
            <w:tcW w:w="47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01" w:right="-239"/>
            </w:pPr>
          </w:p>
          <w:p>
            <w:pPr>
              <w:spacing w:before="0" w:after="0" w:line="420" w:lineRule="exact"/>
              <w:ind w:left="201" w:right="-239"/>
            </w:pPr>
            <w:r>
              <w:rPr>
                <w:rFonts w:ascii="宋体" w:eastAsia="宋体" w:hAnsi="宋体" w:cs="宋体"/>
                <w:color w:val="000000"/>
                <w:spacing w:val="0"/>
                <w:w w:val="100"/>
                <w:position w:val="0"/>
                <w:sz w:val="18"/>
                <w:u w:val="none"/>
              </w:rPr>
              <w:t>有</w:t>
            </w:r>
          </w:p>
          <w:p>
            <w:pPr>
              <w:spacing w:before="0" w:after="0" w:line="240" w:lineRule="exact"/>
              <w:ind w:left="201" w:right="-239"/>
            </w:pPr>
          </w:p>
          <w:p>
            <w:pPr>
              <w:spacing w:before="0" w:after="0" w:line="394" w:lineRule="exact"/>
              <w:ind w:left="201" w:right="-239"/>
            </w:pPr>
            <w:r>
              <w:rPr>
                <w:rFonts w:ascii="宋体" w:eastAsia="宋体" w:hAnsi="宋体" w:cs="宋体"/>
                <w:color w:val="000000"/>
                <w:spacing w:val="0"/>
                <w:w w:val="100"/>
                <w:position w:val="0"/>
                <w:sz w:val="18"/>
                <w:u w:val="none"/>
              </w:rPr>
              <w:t>机</w:t>
            </w:r>
          </w:p>
        </w:tc>
        <w:tc>
          <w:tcPr>
            <w:tcW w:w="11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377" w:right="-239"/>
            </w:pPr>
            <w:r>
              <w:rPr>
                <w:rFonts w:ascii="宋体" w:eastAsia="宋体" w:hAnsi="宋体" w:cs="宋体"/>
                <w:color w:val="000000"/>
                <w:spacing w:val="-1"/>
                <w:w w:val="100"/>
                <w:position w:val="0"/>
                <w:sz w:val="18"/>
                <w:u w:val="none"/>
              </w:rPr>
              <w:t>综合</w:t>
            </w:r>
          </w:p>
        </w:tc>
        <w:tc>
          <w:tcPr>
            <w:tcW w:w="70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29" w:right="-239"/>
            </w:pPr>
            <w:r>
              <w:rPr>
                <w:rFonts w:ascii="宋体" w:eastAsia="宋体" w:hAnsi="宋体" w:cs="宋体"/>
                <w:color w:val="000000"/>
                <w:spacing w:val="-1"/>
                <w:w w:val="100"/>
                <w:position w:val="0"/>
                <w:sz w:val="18"/>
                <w:u w:val="none"/>
              </w:rPr>
              <w:t>滴滴涕</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0"/>
                <w:sz w:val="18"/>
                <w:u w:val="none"/>
              </w:rPr>
              <w:t>总量</w:t>
            </w:r>
            <w:r>
              <w:rPr>
                <w:rFonts w:ascii="Times New Roman" w:hAnsi="Times New Roman" w:cs="Times New Roman"/>
                <w:color w:val="000000"/>
                <w:spacing w:val="-1"/>
                <w:w w:val="100"/>
                <w:position w:val="0"/>
                <w:sz w:val="18"/>
                <w:u w:val="none"/>
              </w:rPr>
              <w:t>)</w:t>
            </w:r>
            <w:r>
              <w:rPr>
                <w:rFonts w:ascii="宋体" w:hAnsi="宋体" w:cs="宋体"/>
                <w:color w:val="000000"/>
                <w:spacing w:val="-1"/>
                <w:w w:val="100"/>
                <w:position w:val="0"/>
                <w:sz w:val="18"/>
                <w:u w:val="none"/>
              </w:rPr>
              <w:t>、六六六</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0"/>
                <w:sz w:val="18"/>
                <w:u w:val="none"/>
              </w:rPr>
              <w:t>总量</w:t>
            </w:r>
            <w:r>
              <w:rPr>
                <w:rFonts w:ascii="Times New Roman" w:hAnsi="Times New Roman" w:cs="Times New Roman"/>
                <w:color w:val="000000"/>
                <w:spacing w:val="-1"/>
                <w:w w:val="100"/>
                <w:position w:val="0"/>
                <w:sz w:val="18"/>
                <w:u w:val="none"/>
              </w:rPr>
              <w:t>)</w:t>
            </w:r>
            <w:r>
              <w:rPr>
                <w:rFonts w:ascii="宋体" w:hAnsi="宋体" w:cs="宋体"/>
                <w:color w:val="000000"/>
                <w:spacing w:val="-1"/>
                <w:w w:val="100"/>
                <w:position w:val="0"/>
                <w:sz w:val="18"/>
                <w:u w:val="none"/>
              </w:rPr>
              <w:t>、总石油烃</w:t>
            </w:r>
          </w:p>
        </w:tc>
        <w:tc>
          <w:tcPr>
            <w:tcW w:w="80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314" w:right="-239"/>
            </w:pPr>
          </w:p>
          <w:p>
            <w:pPr>
              <w:spacing w:before="0" w:after="0" w:line="193" w:lineRule="exact"/>
              <w:ind w:left="314" w:right="-239"/>
            </w:pPr>
            <w:r>
              <w:rPr>
                <w:rFonts w:ascii="Times New Roman" w:hAnsi="Times New Roman" w:cs="Times New Roman"/>
                <w:color w:val="000000"/>
                <w:spacing w:val="0"/>
                <w:w w:val="100"/>
                <w:position w:val="0"/>
                <w:sz w:val="18"/>
                <w:u w:val="none"/>
              </w:rPr>
              <w:t>48</w:t>
            </w:r>
          </w:p>
        </w:tc>
      </w:tr>
      <w:tr>
        <w:tblPrEx>
          <w:tblW w:w="0" w:type="auto"/>
          <w:tblInd w:w="0" w:type="dxa"/>
          <w:tblLayout w:type="fixed"/>
          <w:tblCellMar>
            <w:top w:w="0" w:type="dxa"/>
            <w:left w:w="108" w:type="dxa"/>
            <w:bottom w:w="0" w:type="dxa"/>
            <w:right w:w="108" w:type="dxa"/>
          </w:tblCellMar>
        </w:tblPrEx>
        <w:trPr>
          <w:trHeight w:hRule="exact" w:val="689"/>
        </w:trPr>
        <w:tc>
          <w:tcPr>
            <w:tcW w:w="47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3" w:lineRule="exact"/>
            </w:pPr>
          </w:p>
        </w:tc>
        <w:tc>
          <w:tcPr>
            <w:tcW w:w="11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5" w:lineRule="exact"/>
              <w:ind w:left="377" w:right="-239"/>
            </w:pPr>
            <w:r>
              <w:rPr>
                <w:rFonts w:ascii="宋体" w:eastAsia="宋体" w:hAnsi="宋体" w:cs="宋体"/>
                <w:color w:val="000000"/>
                <w:spacing w:val="-1"/>
                <w:w w:val="100"/>
                <w:position w:val="0"/>
                <w:sz w:val="18"/>
                <w:u w:val="none"/>
              </w:rPr>
              <w:t>农药</w:t>
            </w:r>
          </w:p>
        </w:tc>
        <w:tc>
          <w:tcPr>
            <w:tcW w:w="70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29" w:right="-239"/>
            </w:pPr>
            <w:r>
              <w:rPr>
                <w:rFonts w:ascii="宋体" w:hAnsi="宋体" w:cs="宋体"/>
                <w:color w:val="000000"/>
                <w:spacing w:val="-2"/>
                <w:w w:val="100"/>
                <w:position w:val="0"/>
                <w:sz w:val="18"/>
                <w:u w:val="none"/>
              </w:rPr>
              <w:t>六氯苯、七氯、七氯环氧、艾氏剂、狄氏剂、异狄氏剂、氯丹、毒杀芬、甲基对硫磷、马</w:t>
            </w:r>
          </w:p>
          <w:p>
            <w:pPr>
              <w:spacing w:before="0" w:after="0" w:line="266" w:lineRule="exact"/>
              <w:ind w:left="29" w:right="-239"/>
            </w:pPr>
            <w:r>
              <w:rPr>
                <w:rFonts w:ascii="宋体" w:hAnsi="宋体" w:cs="宋体"/>
                <w:color w:val="000000"/>
                <w:spacing w:val="-1"/>
                <w:w w:val="100"/>
                <w:position w:val="0"/>
                <w:sz w:val="18"/>
                <w:u w:val="none"/>
              </w:rPr>
              <w:t>拉硫磷、乐果、敌百虫、乙酰甲胺磷、五氯酚、甲草胺、阿特拉津、甲胺磷</w:t>
            </w:r>
          </w:p>
        </w:tc>
        <w:tc>
          <w:tcPr>
            <w:tcW w:w="80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6" w:lineRule="exact"/>
            </w:pPr>
          </w:p>
        </w:tc>
      </w:tr>
      <w:tr>
        <w:tblPrEx>
          <w:tblW w:w="0" w:type="auto"/>
          <w:tblInd w:w="0" w:type="dxa"/>
          <w:tblLayout w:type="fixed"/>
          <w:tblCellMar>
            <w:top w:w="0" w:type="dxa"/>
            <w:left w:w="108" w:type="dxa"/>
            <w:bottom w:w="0" w:type="dxa"/>
            <w:right w:w="108" w:type="dxa"/>
          </w:tblCellMar>
        </w:tblPrEx>
        <w:trPr>
          <w:trHeight w:hRule="exact" w:val="463"/>
        </w:trPr>
        <w:tc>
          <w:tcPr>
            <w:tcW w:w="47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6" w:lineRule="exact"/>
            </w:pPr>
          </w:p>
        </w:tc>
        <w:tc>
          <w:tcPr>
            <w:tcW w:w="11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197" w:right="-239"/>
            </w:pPr>
            <w:r>
              <w:rPr>
                <w:rFonts w:ascii="宋体" w:eastAsia="宋体" w:hAnsi="宋体" w:cs="宋体"/>
                <w:color w:val="000000"/>
                <w:spacing w:val="-1"/>
                <w:w w:val="100"/>
                <w:position w:val="0"/>
                <w:sz w:val="18"/>
                <w:u w:val="none"/>
              </w:rPr>
              <w:t>卤代烃类</w:t>
            </w:r>
          </w:p>
        </w:tc>
        <w:tc>
          <w:tcPr>
            <w:tcW w:w="70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29" w:right="-239"/>
            </w:pPr>
            <w:r>
              <w:rPr>
                <w:rFonts w:ascii="宋体" w:hAnsi="宋体" w:cs="宋体"/>
                <w:color w:val="000000"/>
                <w:spacing w:val="-1"/>
                <w:w w:val="100"/>
                <w:position w:val="0"/>
                <w:sz w:val="18"/>
                <w:u w:val="none"/>
              </w:rPr>
              <w:t>三氯甲烷、四氯化碳、</w:t>
            </w:r>
            <w:r>
              <w:rPr>
                <w:rFonts w:ascii="Times New Roman" w:hAnsi="Times New Roman" w:cs="Times New Roman"/>
                <w:color w:val="000000"/>
                <w:spacing w:val="0"/>
                <w:w w:val="100"/>
                <w:position w:val="0"/>
                <w:sz w:val="18"/>
                <w:u w:val="none"/>
              </w:rPr>
              <w:t>1,1,1</w:t>
            </w:r>
            <w:r>
              <w:rPr>
                <w:rFonts w:ascii="宋体" w:hAnsi="宋体" w:cs="宋体"/>
                <w:color w:val="000000"/>
                <w:spacing w:val="-1"/>
                <w:w w:val="100"/>
                <w:position w:val="0"/>
                <w:sz w:val="18"/>
                <w:u w:val="none"/>
              </w:rPr>
              <w:t>－三氯乙烷、三氯乙烯、四氯乙烯</w:t>
            </w:r>
          </w:p>
        </w:tc>
        <w:tc>
          <w:tcPr>
            <w:tcW w:w="80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5" w:lineRule="exact"/>
            </w:pPr>
          </w:p>
        </w:tc>
      </w:tr>
      <w:tr>
        <w:tblPrEx>
          <w:tblW w:w="0" w:type="auto"/>
          <w:tblInd w:w="0" w:type="dxa"/>
          <w:tblLayout w:type="fixed"/>
          <w:tblCellMar>
            <w:top w:w="0" w:type="dxa"/>
            <w:left w:w="108" w:type="dxa"/>
            <w:bottom w:w="0" w:type="dxa"/>
            <w:right w:w="108" w:type="dxa"/>
          </w:tblCellMar>
        </w:tblPrEx>
        <w:trPr>
          <w:trHeight w:hRule="exact" w:val="470"/>
        </w:trPr>
        <w:tc>
          <w:tcPr>
            <w:tcW w:w="47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5" w:lineRule="exact"/>
            </w:pPr>
          </w:p>
        </w:tc>
        <w:tc>
          <w:tcPr>
            <w:tcW w:w="11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106" w:right="-239"/>
            </w:pPr>
            <w:r>
              <w:rPr>
                <w:rFonts w:ascii="宋体" w:eastAsia="宋体" w:hAnsi="宋体" w:cs="宋体"/>
                <w:color w:val="000000"/>
                <w:spacing w:val="-1"/>
                <w:w w:val="100"/>
                <w:position w:val="0"/>
                <w:sz w:val="18"/>
                <w:u w:val="none"/>
              </w:rPr>
              <w:t>单环芳烃类</w:t>
            </w:r>
          </w:p>
        </w:tc>
        <w:tc>
          <w:tcPr>
            <w:tcW w:w="70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9" w:right="-239"/>
            </w:pPr>
            <w:r>
              <w:rPr>
                <w:rFonts w:ascii="宋体" w:hAnsi="宋体" w:cs="宋体"/>
                <w:color w:val="000000"/>
                <w:spacing w:val="-1"/>
                <w:w w:val="100"/>
                <w:position w:val="0"/>
                <w:sz w:val="18"/>
                <w:u w:val="none"/>
              </w:rPr>
              <w:t>苯、甲苯、乙苯、二甲苯</w:t>
            </w:r>
          </w:p>
        </w:tc>
        <w:tc>
          <w:tcPr>
            <w:tcW w:w="80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2" w:lineRule="exact"/>
            </w:pPr>
          </w:p>
        </w:tc>
      </w:tr>
    </w:tbl>
    <w:p>
      <w:pPr>
        <w:spacing w:before="0" w:after="0" w:line="240" w:lineRule="exact"/>
      </w:pPr>
    </w:p>
    <w:p>
      <w:pPr>
        <w:spacing w:before="0" w:after="0" w:line="341" w:lineRule="exact"/>
      </w:pPr>
    </w:p>
    <w:p>
      <w:pPr>
        <w:widowControl/>
        <w:jc w:val="left"/>
        <w:sectPr>
          <w:type w:val="continuous"/>
          <w:pgSz w:w="11906" w:h="16838"/>
          <w:pgMar w:top="867" w:right="713" w:bottom="627" w:left="1073" w:header="0" w:footer="0" w:gutter="0"/>
          <w:pgNumType w:start="50"/>
          <w:cols w:num="1" w:space="720"/>
          <w:docGrid w:type="lines" w:linePitch="312" w:charSpace="0"/>
        </w:sectPr>
      </w:pPr>
    </w:p>
    <w:p>
      <w:pPr>
        <w:spacing w:before="0" w:after="0" w:line="227" w:lineRule="exact"/>
        <w:ind w:left="60" w:firstLine="0"/>
        <w:jc w:val="left"/>
      </w:pPr>
      <w:r>
        <w:rPr>
          <w:rFonts w:ascii="黑体" w:hAnsi="黑体" w:cs="黑体"/>
          <w:color w:val="FFFFFF"/>
          <w:spacing w:val="0"/>
          <w:w w:val="100"/>
          <w:position w:val="0"/>
          <w:sz w:val="21"/>
          <w:u w:val="none"/>
        </w:rPr>
        <w:t>XX/T</w:t>
      </w:r>
      <w:r>
        <w:rPr>
          <w:rFonts w:ascii="Calibri" w:hAnsi="Calibri" w:cs="Calibri"/>
          <w:color w:val="000000"/>
          <w:spacing w:val="0"/>
          <w:w w:val="222"/>
          <w:sz w:val="21"/>
          <w:u w:val="none"/>
        </w:rPr>
        <w:t> </w:t>
      </w:r>
      <w:r>
        <w:rPr>
          <w:rFonts w:ascii="黑体" w:hAnsi="黑体" w:cs="黑体"/>
          <w:color w:val="FFFFFF"/>
          <w:spacing w:val="0"/>
          <w:w w:val="100"/>
          <w:position w:val="0"/>
          <w:sz w:val="21"/>
          <w:u w:val="none"/>
        </w:rPr>
        <w:t>XXXXX</w:t>
      </w:r>
      <w:r>
        <w:rPr>
          <w:rFonts w:ascii="Times New Roman" w:hAnsi="Times New Roman" w:cs="Times New Roman"/>
          <w:color w:val="FFFFFF"/>
          <w:spacing w:val="0"/>
          <w:w w:val="100"/>
          <w:position w:val="0"/>
          <w:sz w:val="21"/>
          <w:u w:val="none"/>
        </w:rPr>
        <w:t>—</w:t>
      </w:r>
      <w:r>
        <w:rPr>
          <w:rFonts w:ascii="黑体" w:hAnsi="黑体" w:cs="黑体"/>
          <w:color w:val="FFFFFF"/>
          <w:spacing w:val="0"/>
          <w:w w:val="100"/>
          <w:position w:val="0"/>
          <w:sz w:val="21"/>
          <w:u w:val="none"/>
        </w:rPr>
        <w:t>XXXX</w:t>
      </w:r>
    </w:p>
    <w:p>
      <w:pPr>
        <w:widowControl/>
        <w:jc w:val="left"/>
        <w:sectPr>
          <w:type w:val="continuous"/>
          <w:pgSz w:w="11906" w:h="16838"/>
          <w:pgMar w:top="867" w:right="713" w:bottom="627" w:left="1073" w:header="0" w:footer="0" w:gutter="0"/>
          <w:pgNumType w:start="51"/>
          <w:cols w:num="1" w:space="708" w:equalWidth="0">
            <w:col w:w="10121" w:space="0"/>
          </w:cols>
          <w:docGrid w:type="lines" w:linePitch="312" w:charSpace="0"/>
        </w:sectPr>
      </w:pPr>
    </w:p>
    <w:p>
      <w:pPr>
        <w:spacing w:before="0" w:after="0" w:line="286" w:lineRule="exact"/>
        <w:ind w:left="60" w:firstLine="0"/>
      </w:pPr>
    </w:p>
    <w:p>
      <w:pPr>
        <w:widowControl/>
        <w:jc w:val="left"/>
        <w:sectPr>
          <w:type w:val="continuous"/>
          <w:pgSz w:w="11906" w:h="16838"/>
          <w:pgMar w:top="867" w:right="713" w:bottom="627" w:left="1073" w:header="0" w:footer="0" w:gutter="0"/>
          <w:pgNumType w:start="52"/>
          <w:cols w:num="1" w:space="720"/>
          <w:docGrid w:type="lines" w:linePitch="312" w:charSpace="0"/>
        </w:sectPr>
      </w:pPr>
    </w:p>
    <w:p>
      <w:pPr>
        <w:tabs>
          <w:tab w:val="left" w:pos="3137"/>
        </w:tabs>
        <w:spacing w:before="0" w:after="0" w:line="214" w:lineRule="exact"/>
        <w:ind w:left="2558" w:firstLine="0"/>
        <w:jc w:val="left"/>
      </w:pPr>
    </w:p>
    <w:p>
      <w:pPr>
        <w:widowControl/>
        <w:jc w:val="left"/>
        <w:sectPr>
          <w:type w:val="continuous"/>
          <w:pgSz w:w="11906" w:h="16838"/>
          <w:pgMar w:top="867" w:right="713" w:bottom="627" w:left="1073" w:header="0" w:footer="0" w:gutter="0"/>
          <w:pgNumType w:start="53"/>
          <w:cols w:num="1" w:space="708" w:equalWidth="0">
            <w:col w:w="10121" w:space="0"/>
          </w:cols>
          <w:docGrid w:type="lines" w:linePitch="312" w:charSpace="0"/>
        </w:sectPr>
      </w:pPr>
    </w:p>
    <w:p>
      <w:pPr>
        <w:spacing w:before="0" w:after="0" w:line="240" w:lineRule="exact"/>
        <w:ind w:left="2558" w:firstLine="0"/>
      </w:pPr>
    </w:p>
    <w:p>
      <w:pPr>
        <w:spacing w:before="0" w:after="0" w:line="240" w:lineRule="exact"/>
        <w:ind w:left="2558" w:firstLine="0"/>
      </w:pPr>
    </w:p>
    <w:p>
      <w:pPr>
        <w:spacing w:before="0" w:after="0" w:line="240" w:lineRule="exact"/>
        <w:ind w:left="2558" w:firstLine="0"/>
      </w:pPr>
    </w:p>
    <w:p>
      <w:pPr>
        <w:spacing w:before="0" w:after="0" w:line="240" w:lineRule="exact"/>
        <w:ind w:left="2558" w:firstLine="0"/>
      </w:pPr>
    </w:p>
    <w:p>
      <w:pPr>
        <w:spacing w:before="0" w:after="0" w:line="240" w:lineRule="exact"/>
        <w:ind w:left="2558" w:firstLine="0"/>
      </w:pPr>
    </w:p>
    <w:p>
      <w:pPr>
        <w:spacing w:before="0" w:after="0" w:line="240" w:lineRule="exact"/>
        <w:ind w:left="2558" w:firstLine="0"/>
      </w:pPr>
    </w:p>
    <w:p>
      <w:pPr>
        <w:spacing w:before="0" w:after="0" w:line="240" w:lineRule="exact"/>
        <w:ind w:left="2558" w:firstLine="0"/>
      </w:pPr>
    </w:p>
    <w:p>
      <w:pPr>
        <w:spacing w:before="0" w:after="0" w:line="240" w:lineRule="exact"/>
        <w:ind w:left="2558" w:firstLine="0"/>
      </w:pPr>
    </w:p>
    <w:p>
      <w:pPr>
        <w:spacing w:before="0" w:after="0" w:line="240" w:lineRule="exact"/>
        <w:ind w:left="2558" w:firstLine="0"/>
      </w:pPr>
    </w:p>
    <w:p>
      <w:pPr>
        <w:spacing w:before="0" w:after="0" w:line="240" w:lineRule="exact"/>
        <w:ind w:left="2558" w:firstLine="0"/>
      </w:pPr>
    </w:p>
    <w:p>
      <w:pPr>
        <w:spacing w:before="0" w:after="0" w:line="240" w:lineRule="exact"/>
        <w:ind w:left="2558" w:firstLine="0"/>
      </w:pPr>
    </w:p>
    <w:p>
      <w:pPr>
        <w:spacing w:before="0" w:after="0" w:line="240" w:lineRule="exact"/>
        <w:ind w:left="2558" w:firstLine="0"/>
      </w:pPr>
    </w:p>
    <w:p>
      <w:pPr>
        <w:spacing w:before="0" w:after="0" w:line="240" w:lineRule="exact"/>
        <w:ind w:left="2558" w:firstLine="0"/>
      </w:pPr>
    </w:p>
    <w:p>
      <w:pPr>
        <w:spacing w:before="0" w:after="0" w:line="240" w:lineRule="exact"/>
        <w:ind w:left="2558" w:firstLine="0"/>
      </w:pPr>
    </w:p>
    <w:p>
      <w:pPr>
        <w:spacing w:before="0" w:after="0" w:line="240" w:lineRule="exact"/>
        <w:ind w:left="2558" w:firstLine="0"/>
      </w:pPr>
    </w:p>
    <w:p>
      <w:pPr>
        <w:spacing w:before="0" w:after="0" w:line="240" w:lineRule="exact"/>
        <w:ind w:left="2558" w:firstLine="0"/>
      </w:pPr>
    </w:p>
    <w:p>
      <w:pPr>
        <w:spacing w:before="0" w:after="0" w:line="240" w:lineRule="exact"/>
        <w:ind w:left="2558" w:firstLine="0"/>
      </w:pPr>
    </w:p>
    <w:p>
      <w:pPr>
        <w:spacing w:before="0" w:after="0" w:line="240" w:lineRule="exact"/>
        <w:ind w:left="2558" w:firstLine="0"/>
      </w:pPr>
    </w:p>
    <w:p>
      <w:pPr>
        <w:spacing w:before="0" w:after="0" w:line="240" w:lineRule="exact"/>
        <w:ind w:left="2558" w:firstLine="0"/>
      </w:pPr>
    </w:p>
    <w:p>
      <w:pPr>
        <w:spacing w:before="0" w:after="0" w:line="240" w:lineRule="exact"/>
        <w:ind w:left="2558" w:firstLine="0"/>
      </w:pPr>
    </w:p>
    <w:p>
      <w:pPr>
        <w:spacing w:before="0" w:after="0" w:line="240" w:lineRule="exact"/>
        <w:ind w:left="2558" w:firstLine="0"/>
      </w:pPr>
    </w:p>
    <w:p>
      <w:pPr>
        <w:spacing w:before="0" w:after="0" w:line="240" w:lineRule="exact"/>
        <w:ind w:left="2558" w:firstLine="0"/>
      </w:pPr>
    </w:p>
    <w:p>
      <w:pPr>
        <w:spacing w:before="0" w:after="0" w:line="240" w:lineRule="exact"/>
        <w:ind w:left="2558" w:firstLine="0"/>
      </w:pPr>
    </w:p>
    <w:p>
      <w:pPr>
        <w:spacing w:before="0" w:after="0" w:line="240" w:lineRule="exact"/>
        <w:ind w:left="2558" w:firstLine="0"/>
      </w:pPr>
    </w:p>
    <w:p>
      <w:pPr>
        <w:spacing w:before="0" w:after="0" w:line="240" w:lineRule="exact"/>
        <w:ind w:left="2558" w:firstLine="0"/>
      </w:pPr>
    </w:p>
    <w:p>
      <w:pPr>
        <w:spacing w:before="0" w:after="0" w:line="240" w:lineRule="exact"/>
        <w:ind w:left="2558" w:firstLine="0"/>
      </w:pPr>
    </w:p>
    <w:p>
      <w:pPr>
        <w:spacing w:before="0" w:after="0" w:line="240" w:lineRule="exact"/>
        <w:ind w:left="2558" w:firstLine="0"/>
      </w:pPr>
    </w:p>
    <w:p>
      <w:pPr>
        <w:spacing w:before="0" w:after="0" w:line="240" w:lineRule="exact"/>
        <w:ind w:left="2558" w:firstLine="0"/>
      </w:pPr>
    </w:p>
    <w:p>
      <w:pPr>
        <w:spacing w:before="0" w:after="0" w:line="240" w:lineRule="exact"/>
        <w:ind w:left="2558" w:firstLine="0"/>
      </w:pPr>
    </w:p>
    <w:p>
      <w:pPr>
        <w:spacing w:before="0" w:after="0" w:line="240" w:lineRule="exact"/>
        <w:ind w:left="2558" w:firstLine="0"/>
      </w:pPr>
    </w:p>
    <w:p>
      <w:pPr>
        <w:spacing w:before="0" w:after="0" w:line="240" w:lineRule="exact"/>
        <w:ind w:left="2558" w:firstLine="0"/>
      </w:pPr>
    </w:p>
    <w:p>
      <w:pPr>
        <w:spacing w:before="0" w:after="0" w:line="240" w:lineRule="exact"/>
        <w:ind w:left="2558" w:firstLine="0"/>
      </w:pPr>
    </w:p>
    <w:p>
      <w:pPr>
        <w:spacing w:before="0" w:after="0" w:line="240" w:lineRule="exact"/>
        <w:ind w:left="2558" w:firstLine="0"/>
      </w:pPr>
    </w:p>
    <w:p>
      <w:pPr>
        <w:spacing w:before="0" w:after="0" w:line="240" w:lineRule="exact"/>
        <w:ind w:left="2558" w:firstLine="0"/>
      </w:pPr>
    </w:p>
    <w:p>
      <w:pPr>
        <w:spacing w:before="0" w:after="0" w:line="240" w:lineRule="exact"/>
        <w:ind w:left="2558" w:firstLine="0"/>
      </w:pPr>
    </w:p>
    <w:p>
      <w:pPr>
        <w:spacing w:before="0" w:after="0" w:line="240" w:lineRule="exact"/>
        <w:ind w:left="2558" w:firstLine="0"/>
      </w:pPr>
    </w:p>
    <w:p>
      <w:pPr>
        <w:spacing w:before="0" w:after="0" w:line="240" w:lineRule="exact"/>
        <w:ind w:left="2558" w:firstLine="0"/>
      </w:pPr>
    </w:p>
    <w:p>
      <w:pPr>
        <w:spacing w:before="0" w:after="0" w:line="240" w:lineRule="exact"/>
        <w:ind w:left="2558" w:firstLine="0"/>
      </w:pPr>
    </w:p>
    <w:p>
      <w:pPr>
        <w:spacing w:before="0" w:after="0" w:line="240" w:lineRule="exact"/>
        <w:ind w:left="2558" w:firstLine="0"/>
      </w:pPr>
    </w:p>
    <w:p>
      <w:pPr>
        <w:spacing w:before="0" w:after="0" w:line="240" w:lineRule="exact"/>
        <w:ind w:left="2558" w:firstLine="0"/>
      </w:pPr>
    </w:p>
    <w:p>
      <w:pPr>
        <w:spacing w:before="0" w:after="0" w:line="240" w:lineRule="exact"/>
        <w:ind w:left="2558" w:firstLine="0"/>
      </w:pPr>
    </w:p>
    <w:p>
      <w:pPr>
        <w:tabs>
          <w:tab w:val="left" w:pos="3346"/>
        </w:tabs>
        <w:spacing w:before="0" w:after="0" w:line="302" w:lineRule="exact"/>
        <w:ind w:left="2767" w:firstLine="0"/>
        <w:jc w:val="left"/>
      </w:pPr>
    </w:p>
    <w:p>
      <w:pPr>
        <w:widowControl/>
        <w:jc w:val="left"/>
        <w:sectPr>
          <w:type w:val="continuous"/>
          <w:pgSz w:w="11906" w:h="16838"/>
          <w:pgMar w:top="867" w:right="713" w:bottom="627" w:left="1073" w:header="0" w:footer="0" w:gutter="0"/>
          <w:pgNumType w:start="54"/>
          <w:cols w:num="1" w:space="708" w:equalWidth="0">
            <w:col w:w="10121" w:space="0"/>
          </w:cols>
          <w:docGrid w:type="lines" w:linePitch="312" w:charSpace="0"/>
        </w:sectPr>
      </w:pPr>
    </w:p>
    <w:p>
      <w:pPr>
        <w:spacing w:before="0" w:after="0" w:line="240" w:lineRule="exact"/>
        <w:ind w:left="2767" w:firstLine="0"/>
      </w:pPr>
    </w:p>
    <w:p>
      <w:pPr>
        <w:spacing w:before="0" w:after="0" w:line="240" w:lineRule="exact"/>
        <w:ind w:left="2767" w:firstLine="0"/>
      </w:pPr>
    </w:p>
    <w:p>
      <w:pPr>
        <w:spacing w:before="0" w:after="0" w:line="240" w:lineRule="exact"/>
        <w:ind w:left="2767" w:firstLine="0"/>
      </w:pPr>
    </w:p>
    <w:p>
      <w:pPr>
        <w:spacing w:before="0" w:after="0" w:line="240" w:lineRule="exact"/>
        <w:ind w:left="2767" w:firstLine="0"/>
      </w:pPr>
    </w:p>
    <w:p>
      <w:pPr>
        <w:spacing w:before="0" w:after="0" w:line="240" w:lineRule="exact"/>
        <w:ind w:left="2767" w:firstLine="0"/>
      </w:pPr>
    </w:p>
    <w:p>
      <w:pPr>
        <w:spacing w:before="0" w:after="0" w:line="240" w:lineRule="exact"/>
        <w:ind w:left="2767" w:firstLine="0"/>
      </w:pPr>
    </w:p>
    <w:p>
      <w:pPr>
        <w:spacing w:before="0" w:after="0" w:line="240" w:lineRule="exact"/>
        <w:ind w:left="2767" w:firstLine="0"/>
      </w:pPr>
    </w:p>
    <w:p>
      <w:pPr>
        <w:spacing w:before="0" w:after="0" w:line="240" w:lineRule="exact"/>
        <w:ind w:left="2767" w:firstLine="0"/>
      </w:pPr>
    </w:p>
    <w:p>
      <w:pPr>
        <w:spacing w:before="0" w:after="0" w:line="240" w:lineRule="exact"/>
        <w:ind w:left="2767" w:firstLine="0"/>
      </w:pPr>
    </w:p>
    <w:p>
      <w:pPr>
        <w:spacing w:before="0" w:after="0" w:line="240" w:lineRule="exact"/>
        <w:ind w:left="2767" w:firstLine="0"/>
      </w:pPr>
    </w:p>
    <w:p>
      <w:pPr>
        <w:spacing w:before="0" w:after="0" w:line="240" w:lineRule="exact"/>
        <w:ind w:left="2767" w:firstLine="0"/>
      </w:pPr>
    </w:p>
    <w:p>
      <w:pPr>
        <w:spacing w:before="0" w:after="0" w:line="240" w:lineRule="exact"/>
        <w:ind w:left="2767" w:firstLine="0"/>
      </w:pPr>
    </w:p>
    <w:p>
      <w:pPr>
        <w:spacing w:before="0" w:after="0" w:line="240" w:lineRule="exact"/>
        <w:ind w:left="2767" w:firstLine="0"/>
      </w:pPr>
    </w:p>
    <w:p>
      <w:pPr>
        <w:spacing w:before="0" w:after="0" w:line="240" w:lineRule="exact"/>
        <w:ind w:left="2767" w:firstLine="0"/>
      </w:pPr>
    </w:p>
    <w:p>
      <w:pPr>
        <w:spacing w:before="0" w:after="0" w:line="233" w:lineRule="exact"/>
        <w:ind w:left="60" w:firstLine="0"/>
        <w:jc w:val="left"/>
      </w:pPr>
      <w:r>
        <w:pict>
          <v:shape id="_x0000_s2064" o:spid="_x0000_s1039" type="#_x0000_t202" style="width:238.05pt;height:15.7pt;margin-top:98.05pt;margin-left:181.55pt;mso-height-relative:page;mso-position-horizontal-relative:page;mso-position-vertical-relative:page;mso-width-relative:page;position:absolute;z-index:-251643904" coordsize="21600,21600" filled="f" stroked="f">
            <v:stroke joinstyle="miter"/>
            <v:textbox inset="0,0,0,0">
              <w:txbxContent>
                <w:p>
                  <w:pPr>
                    <w:tabs>
                      <w:tab w:val="left" w:pos="578"/>
                    </w:tabs>
                    <w:autoSpaceDE w:val="0"/>
                    <w:autoSpaceDN w:val="0"/>
                    <w:adjustRightInd w:val="0"/>
                    <w:spacing w:before="0" w:after="0" w:line="214" w:lineRule="exact"/>
                    <w:jc w:val="left"/>
                  </w:pPr>
                  <w:r>
                    <w:rPr>
                      <w:rFonts w:ascii="黑体" w:eastAsia="黑体" w:hAnsi="黑体" w:cs="黑体"/>
                      <w:color w:val="000000"/>
                      <w:spacing w:val="0"/>
                      <w:w w:val="100"/>
                      <w:position w:val="0"/>
                      <w:sz w:val="21"/>
                      <w:u w:val="none"/>
                      <w:shd w:val="clear" w:color="auto" w:fill="C0C0C0"/>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shd w:val="clear" w:color="auto" w:fill="C0C0C0"/>
                    </w:rPr>
                    <w:t>8</w:t>
                  </w:r>
                  <w:r>
                    <w:rPr>
                      <w:rFonts w:cs="Calibri"/>
                      <w:spacing w:val="0"/>
                      <w:w w:val="100"/>
                    </w:rPr>
                    <w:tab/>
                  </w:r>
                  <w:r>
                    <w:rPr>
                      <w:rFonts w:ascii="黑体" w:eastAsia="黑体" w:hAnsi="黑体" w:cs="黑体"/>
                      <w:color w:val="000000"/>
                      <w:spacing w:val="0"/>
                      <w:w w:val="100"/>
                      <w:position w:val="0"/>
                      <w:sz w:val="21"/>
                      <w:u w:val="none"/>
                    </w:rPr>
                    <w:t>重点区调查地下水样品有机分析检测项目</w:t>
                  </w:r>
                </w:p>
              </w:txbxContent>
            </v:textbox>
          </v:shape>
        </w:pict>
      </w:r>
      <w:r>
        <w:pict>
          <v:shape id="wondershare_460" o:spid="_x0000_s1040" type="#_x0000_t202" style="width:217.05pt;height:15.7pt;margin-top:605.2pt;margin-left:192pt;mso-height-relative:page;mso-position-horizontal-relative:page;mso-position-vertical-relative:page;mso-width-relative:page;position:absolute;z-index:-251642880" coordsize="21600,21600" filled="f" stroked="f">
            <v:stroke joinstyle="miter"/>
            <v:textbox inset="0,0,0,0">
              <w:txbxContent>
                <w:p>
                  <w:pPr>
                    <w:tabs>
                      <w:tab w:val="left" w:pos="578"/>
                    </w:tabs>
                    <w:autoSpaceDE w:val="0"/>
                    <w:autoSpaceDN w:val="0"/>
                    <w:adjustRightInd w:val="0"/>
                    <w:spacing w:before="0" w:after="0" w:line="214" w:lineRule="exact"/>
                    <w:jc w:val="left"/>
                  </w:pPr>
                  <w:r>
                    <w:rPr>
                      <w:rFonts w:ascii="黑体" w:eastAsia="黑体" w:hAnsi="黑体" w:cs="黑体"/>
                      <w:color w:val="000000"/>
                      <w:spacing w:val="0"/>
                      <w:w w:val="100"/>
                      <w:position w:val="0"/>
                      <w:sz w:val="21"/>
                      <w:u w:val="none"/>
                      <w:shd w:val="clear" w:color="auto" w:fill="C0C0C0"/>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shd w:val="clear" w:color="auto" w:fill="C0C0C0"/>
                    </w:rPr>
                    <w:t>9</w:t>
                  </w:r>
                  <w:r>
                    <w:rPr>
                      <w:rFonts w:cs="Calibri"/>
                      <w:spacing w:val="0"/>
                      <w:w w:val="100"/>
                    </w:rPr>
                    <w:tab/>
                  </w:r>
                  <w:r>
                    <w:rPr>
                      <w:rFonts w:ascii="黑体" w:eastAsia="黑体" w:hAnsi="黑体" w:cs="黑体"/>
                      <w:color w:val="000000"/>
                      <w:spacing w:val="0"/>
                      <w:w w:val="100"/>
                      <w:position w:val="0"/>
                      <w:sz w:val="21"/>
                      <w:u w:val="none"/>
                    </w:rPr>
                    <w:t>重点区调查土样有机分析检测项目表</w:t>
                  </w:r>
                </w:p>
              </w:txbxContent>
            </v:textbox>
          </v:shape>
        </w:pict>
      </w:r>
      <w:r>
        <w:rPr>
          <w:rFonts w:ascii="宋体" w:hAnsi="宋体" w:cs="宋体"/>
          <w:color w:val="000000"/>
          <w:spacing w:val="0"/>
          <w:w w:val="100"/>
          <w:position w:val="0"/>
          <w:sz w:val="18"/>
          <w:u w:val="none"/>
        </w:rPr>
        <w:t>12</w:t>
      </w:r>
    </w:p>
    <w:p>
      <w:pPr>
        <w:widowControl/>
        <w:jc w:val="left"/>
        <w:sectPr>
          <w:type w:val="continuous"/>
          <w:pgSz w:w="11906" w:h="16838"/>
          <w:pgMar w:top="867" w:right="713" w:bottom="627" w:left="1073" w:header="0" w:footer="0" w:gutter="0"/>
          <w:pgNumType w:start="55"/>
          <w:cols w:num="1" w:space="708" w:equalWidth="0">
            <w:col w:w="10121" w:space="0"/>
          </w:cols>
          <w:docGrid w:type="lines" w:linePitch="312" w:charSpace="0"/>
        </w:sectPr>
      </w:pPr>
    </w:p>
    <w:tbl>
      <w:tblPr>
        <w:tblStyle w:val="TableNormal"/>
        <w:tblpPr w:leftFromText="180" w:rightFromText="180" w:vertAnchor="page" w:horzAnchor="page" w:tblpX="344" w:tblpY="7704"/>
        <w:tblW w:w="0" w:type="auto"/>
        <w:tblInd w:w="0" w:type="dxa"/>
        <w:tblLayout w:type="fixed"/>
        <w:tblCellMar>
          <w:top w:w="0" w:type="dxa"/>
          <w:left w:w="108" w:type="dxa"/>
          <w:bottom w:w="0" w:type="dxa"/>
          <w:right w:w="108" w:type="dxa"/>
        </w:tblCellMar>
      </w:tblPr>
      <w:tblGrid>
        <w:gridCol w:w="3941"/>
        <w:gridCol w:w="1382"/>
        <w:gridCol w:w="1380"/>
        <w:gridCol w:w="1382"/>
        <w:gridCol w:w="1486"/>
      </w:tblGrid>
      <w:tr>
        <w:tblPrEx>
          <w:tblW w:w="0" w:type="auto"/>
          <w:tblInd w:w="0" w:type="dxa"/>
          <w:tblLayout w:type="fixed"/>
          <w:tblCellMar>
            <w:top w:w="0" w:type="dxa"/>
            <w:left w:w="108" w:type="dxa"/>
            <w:bottom w:w="0" w:type="dxa"/>
            <w:right w:w="108" w:type="dxa"/>
          </w:tblCellMar>
        </w:tblPrEx>
        <w:trPr>
          <w:trHeight w:hRule="exact" w:val="696"/>
        </w:trPr>
        <w:tc>
          <w:tcPr>
            <w:tcW w:w="39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0" w:lineRule="exact"/>
              <w:ind w:left="1610" w:right="-239"/>
            </w:pPr>
            <w:bookmarkStart w:id="19" w:name="19"/>
            <w:bookmarkEnd w:id="19"/>
            <w:r>
              <w:rPr>
                <w:rFonts w:ascii="宋体" w:eastAsia="宋体" w:hAnsi="宋体" w:cs="宋体"/>
                <w:color w:val="000000"/>
                <w:spacing w:val="-1"/>
                <w:w w:val="100"/>
                <w:position w:val="0"/>
                <w:sz w:val="18"/>
                <w:u w:val="none"/>
              </w:rPr>
              <w:t>组</w:t>
            </w:r>
            <w:r>
              <w:rPr>
                <w:rFonts w:ascii="Calibri" w:hAnsi="Calibri" w:cs="Calibri"/>
                <w:color w:val="000000"/>
                <w:spacing w:val="3"/>
                <w:w w:val="100"/>
                <w:sz w:val="18"/>
                <w:u w:val="none"/>
              </w:rPr>
              <w:t>        </w:t>
            </w:r>
            <w:r>
              <w:rPr>
                <w:rFonts w:ascii="宋体" w:eastAsia="宋体" w:hAnsi="宋体" w:cs="宋体"/>
                <w:color w:val="000000"/>
                <w:spacing w:val="-1"/>
                <w:w w:val="100"/>
                <w:position w:val="0"/>
                <w:sz w:val="18"/>
                <w:u w:val="none"/>
              </w:rPr>
              <w:t>分</w:t>
            </w:r>
          </w:p>
        </w:tc>
        <w:tc>
          <w:tcPr>
            <w:tcW w:w="13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511" w:right="-239"/>
            </w:pPr>
            <w:r>
              <w:rPr>
                <w:rFonts w:ascii="宋体" w:eastAsia="宋体" w:hAnsi="宋体" w:cs="宋体"/>
                <w:color w:val="000000"/>
                <w:spacing w:val="-1"/>
                <w:w w:val="100"/>
                <w:position w:val="0"/>
                <w:sz w:val="18"/>
                <w:u w:val="none"/>
              </w:rPr>
              <w:t>保存</w:t>
            </w:r>
          </w:p>
          <w:p>
            <w:pPr>
              <w:spacing w:before="0" w:after="0" w:line="282" w:lineRule="exact"/>
              <w:ind w:left="336" w:right="-239"/>
            </w:pPr>
            <w:r>
              <w:rPr>
                <w:rFonts w:ascii="宋体" w:eastAsia="宋体" w:hAnsi="宋体" w:cs="宋体"/>
                <w:color w:val="000000"/>
                <w:spacing w:val="-1"/>
                <w:w w:val="100"/>
                <w:position w:val="0"/>
                <w:sz w:val="18"/>
                <w:u w:val="none"/>
              </w:rPr>
              <w:t>温度</w:t>
            </w:r>
            <w:r>
              <w:rPr>
                <w:rFonts w:ascii="Times New Roman" w:hAnsi="Times New Roman" w:cs="Times New Roman"/>
                <w:color w:val="000000"/>
                <w:spacing w:val="0"/>
                <w:w w:val="100"/>
                <w:position w:val="0"/>
                <w:sz w:val="18"/>
                <w:u w:val="none"/>
              </w:rPr>
              <w:t>/(</w:t>
            </w:r>
            <w:r>
              <w:rPr>
                <w:rFonts w:ascii="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w:t>
            </w:r>
          </w:p>
        </w:tc>
        <w:tc>
          <w:tcPr>
            <w:tcW w:w="13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511" w:right="-239"/>
            </w:pPr>
            <w:r>
              <w:rPr>
                <w:rFonts w:ascii="宋体" w:eastAsia="宋体" w:hAnsi="宋体" w:cs="宋体"/>
                <w:color w:val="000000"/>
                <w:spacing w:val="-1"/>
                <w:w w:val="100"/>
                <w:position w:val="0"/>
                <w:sz w:val="18"/>
                <w:u w:val="none"/>
              </w:rPr>
              <w:t>保存</w:t>
            </w:r>
          </w:p>
          <w:p>
            <w:pPr>
              <w:spacing w:before="0" w:after="0" w:line="282" w:lineRule="exact"/>
              <w:ind w:left="382" w:right="-239"/>
            </w:pPr>
            <w:r>
              <w:rPr>
                <w:rFonts w:ascii="宋体" w:eastAsia="宋体" w:hAnsi="宋体" w:cs="宋体"/>
                <w:color w:val="000000"/>
                <w:spacing w:val="-1"/>
                <w:w w:val="100"/>
                <w:position w:val="0"/>
                <w:sz w:val="18"/>
                <w:u w:val="none"/>
              </w:rPr>
              <w:t>时间</w:t>
            </w:r>
            <w:r>
              <w:rPr>
                <w:rFonts w:ascii="Times New Roman" w:hAnsi="Times New Roman" w:cs="Times New Roman"/>
                <w:color w:val="000000"/>
                <w:spacing w:val="0"/>
                <w:w w:val="100"/>
                <w:position w:val="0"/>
                <w:sz w:val="18"/>
                <w:u w:val="none"/>
              </w:rPr>
              <w:t>/(d)</w:t>
            </w:r>
          </w:p>
        </w:tc>
        <w:tc>
          <w:tcPr>
            <w:tcW w:w="13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422" w:right="-239"/>
            </w:pPr>
            <w:r>
              <w:rPr>
                <w:rFonts w:ascii="宋体" w:eastAsia="宋体" w:hAnsi="宋体" w:cs="宋体"/>
                <w:color w:val="000000"/>
                <w:spacing w:val="-1"/>
                <w:w w:val="100"/>
                <w:position w:val="0"/>
                <w:sz w:val="18"/>
                <w:u w:val="none"/>
              </w:rPr>
              <w:t>最小需</w:t>
            </w:r>
          </w:p>
          <w:p>
            <w:pPr>
              <w:spacing w:before="0" w:after="0" w:line="282" w:lineRule="exact"/>
              <w:ind w:left="362" w:right="-239"/>
            </w:pPr>
            <w:r>
              <w:rPr>
                <w:rFonts w:ascii="宋体" w:eastAsia="宋体" w:hAnsi="宋体" w:cs="宋体"/>
                <w:color w:val="000000"/>
                <w:spacing w:val="-1"/>
                <w:w w:val="100"/>
                <w:position w:val="0"/>
                <w:sz w:val="18"/>
                <w:u w:val="none"/>
              </w:rPr>
              <w:t>要量</w:t>
            </w:r>
            <w:r>
              <w:rPr>
                <w:rFonts w:ascii="Times New Roman" w:hAnsi="Times New Roman" w:cs="Times New Roman"/>
                <w:color w:val="000000"/>
                <w:spacing w:val="-1"/>
                <w:w w:val="100"/>
                <w:position w:val="0"/>
                <w:sz w:val="18"/>
                <w:u w:val="none"/>
              </w:rPr>
              <w:t>/mL</w:t>
            </w:r>
          </w:p>
        </w:tc>
        <w:tc>
          <w:tcPr>
            <w:tcW w:w="14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384" w:right="-239"/>
            </w:pPr>
            <w:r>
              <w:rPr>
                <w:rFonts w:ascii="宋体" w:eastAsia="宋体" w:hAnsi="宋体" w:cs="宋体"/>
                <w:color w:val="000000"/>
                <w:spacing w:val="-1"/>
                <w:w w:val="100"/>
                <w:position w:val="0"/>
                <w:sz w:val="18"/>
                <w:u w:val="none"/>
              </w:rPr>
              <w:t>采样容器</w:t>
            </w:r>
          </w:p>
          <w:p>
            <w:pPr>
              <w:spacing w:before="0" w:after="0" w:line="269" w:lineRule="exact"/>
              <w:ind w:left="475" w:right="-239"/>
            </w:pPr>
            <w:r>
              <w:rPr>
                <w:rFonts w:ascii="宋体" w:eastAsia="宋体" w:hAnsi="宋体" w:cs="宋体"/>
                <w:color w:val="000000"/>
                <w:spacing w:val="-1"/>
                <w:w w:val="100"/>
                <w:position w:val="0"/>
                <w:sz w:val="18"/>
                <w:u w:val="none"/>
              </w:rPr>
              <w:t>和体积</w:t>
            </w:r>
          </w:p>
        </w:tc>
      </w:tr>
      <w:tr>
        <w:tblPrEx>
          <w:tblW w:w="0" w:type="auto"/>
          <w:tblInd w:w="0" w:type="dxa"/>
          <w:tblLayout w:type="fixed"/>
          <w:tblCellMar>
            <w:top w:w="0" w:type="dxa"/>
            <w:left w:w="108" w:type="dxa"/>
            <w:bottom w:w="0" w:type="dxa"/>
            <w:right w:w="108" w:type="dxa"/>
          </w:tblCellMar>
        </w:tblPrEx>
        <w:trPr>
          <w:trHeight w:hRule="exact" w:val="350"/>
        </w:trPr>
        <w:tc>
          <w:tcPr>
            <w:tcW w:w="9571" w:type="dxa"/>
            <w:gridSpan w:val="5"/>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108" w:right="-239"/>
            </w:pPr>
            <w:r>
              <w:rPr>
                <w:rFonts w:ascii="宋体" w:eastAsia="宋体" w:hAnsi="宋体" w:cs="宋体"/>
                <w:color w:val="000000"/>
                <w:spacing w:val="0"/>
                <w:w w:val="100"/>
                <w:position w:val="0"/>
                <w:sz w:val="18"/>
                <w:u w:val="none"/>
              </w:rPr>
              <w:t>半挥发性有机污染物</w:t>
            </w:r>
          </w:p>
        </w:tc>
      </w:tr>
      <w:tr>
        <w:tblPrEx>
          <w:tblW w:w="0" w:type="auto"/>
          <w:tblInd w:w="0" w:type="dxa"/>
          <w:tblLayout w:type="fixed"/>
          <w:tblCellMar>
            <w:top w:w="0" w:type="dxa"/>
            <w:left w:w="108" w:type="dxa"/>
            <w:bottom w:w="0" w:type="dxa"/>
            <w:right w:w="108" w:type="dxa"/>
          </w:tblCellMar>
        </w:tblPrEx>
        <w:trPr>
          <w:trHeight w:hRule="exact" w:val="350"/>
        </w:trPr>
        <w:tc>
          <w:tcPr>
            <w:tcW w:w="39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5" w:lineRule="exact"/>
              <w:ind w:left="108" w:right="-239"/>
            </w:pPr>
            <w:r>
              <w:rPr>
                <w:rFonts w:ascii="宋体" w:eastAsia="宋体" w:hAnsi="宋体" w:cs="宋体"/>
                <w:color w:val="000000"/>
                <w:spacing w:val="-1"/>
                <w:w w:val="100"/>
                <w:position w:val="0"/>
                <w:sz w:val="18"/>
                <w:u w:val="none"/>
              </w:rPr>
              <w:t>含氯除草剂</w:t>
            </w:r>
          </w:p>
        </w:tc>
        <w:tc>
          <w:tcPr>
            <w:tcW w:w="13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646" w:right="-239"/>
            </w:pPr>
            <w:r>
              <w:rPr>
                <w:rFonts w:ascii="Times New Roman" w:hAnsi="Times New Roman" w:cs="Times New Roman"/>
                <w:color w:val="000000"/>
                <w:spacing w:val="-1"/>
                <w:w w:val="100"/>
                <w:position w:val="0"/>
                <w:sz w:val="18"/>
                <w:u w:val="none"/>
              </w:rPr>
              <w:t>4</w:t>
            </w:r>
          </w:p>
        </w:tc>
        <w:tc>
          <w:tcPr>
            <w:tcW w:w="13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600" w:right="-239"/>
            </w:pPr>
            <w:r>
              <w:rPr>
                <w:rFonts w:ascii="Times New Roman" w:hAnsi="Times New Roman" w:cs="Times New Roman"/>
                <w:color w:val="000000"/>
                <w:spacing w:val="0"/>
                <w:w w:val="100"/>
                <w:position w:val="0"/>
                <w:sz w:val="18"/>
                <w:u w:val="none"/>
              </w:rPr>
              <w:t>7*</w:t>
            </w:r>
          </w:p>
        </w:tc>
        <w:tc>
          <w:tcPr>
            <w:tcW w:w="13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514" w:right="-239"/>
            </w:pPr>
            <w:r>
              <w:rPr>
                <w:rFonts w:ascii="Times New Roman" w:hAnsi="Times New Roman" w:cs="Times New Roman"/>
                <w:color w:val="000000"/>
                <w:spacing w:val="0"/>
                <w:w w:val="100"/>
                <w:position w:val="0"/>
                <w:sz w:val="18"/>
                <w:u w:val="none"/>
              </w:rPr>
              <w:t>1000</w:t>
            </w:r>
          </w:p>
        </w:tc>
        <w:tc>
          <w:tcPr>
            <w:tcW w:w="148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348" w:right="-239"/>
            </w:pPr>
          </w:p>
          <w:p>
            <w:pPr>
              <w:spacing w:before="0" w:after="0" w:line="255" w:lineRule="exact"/>
              <w:ind w:left="348" w:right="-239"/>
            </w:pPr>
            <w:r>
              <w:rPr>
                <w:rFonts w:ascii="Times New Roman" w:hAnsi="Times New Roman" w:cs="Times New Roman"/>
                <w:color w:val="000000"/>
                <w:spacing w:val="-1"/>
                <w:w w:val="100"/>
                <w:position w:val="0"/>
                <w:sz w:val="18"/>
                <w:u w:val="none"/>
              </w:rPr>
              <w:t>2×1000mL</w:t>
            </w:r>
          </w:p>
          <w:p>
            <w:pPr>
              <w:spacing w:before="0" w:after="0" w:line="239" w:lineRule="exact"/>
              <w:ind w:left="564" w:right="-239"/>
            </w:pPr>
            <w:r>
              <w:rPr>
                <w:rFonts w:ascii="宋体" w:eastAsia="宋体" w:hAnsi="宋体" w:cs="宋体"/>
                <w:color w:val="000000"/>
                <w:spacing w:val="-1"/>
                <w:w w:val="100"/>
                <w:position w:val="0"/>
                <w:sz w:val="18"/>
                <w:u w:val="none"/>
              </w:rPr>
              <w:t>棕色</w:t>
            </w:r>
          </w:p>
          <w:p>
            <w:pPr>
              <w:spacing w:before="0" w:after="0" w:line="269" w:lineRule="exact"/>
              <w:ind w:left="295" w:right="-239"/>
            </w:pPr>
            <w:r>
              <w:rPr>
                <w:rFonts w:ascii="宋体" w:eastAsia="宋体" w:hAnsi="宋体" w:cs="宋体"/>
                <w:color w:val="000000"/>
                <w:spacing w:val="-1"/>
                <w:w w:val="100"/>
                <w:position w:val="0"/>
                <w:sz w:val="18"/>
                <w:u w:val="none"/>
              </w:rPr>
              <w:t>玻璃样品瓶</w:t>
            </w:r>
          </w:p>
        </w:tc>
      </w:tr>
      <w:tr>
        <w:tblPrEx>
          <w:tblW w:w="0" w:type="auto"/>
          <w:tblInd w:w="0" w:type="dxa"/>
          <w:tblLayout w:type="fixed"/>
          <w:tblCellMar>
            <w:top w:w="0" w:type="dxa"/>
            <w:left w:w="108" w:type="dxa"/>
            <w:bottom w:w="0" w:type="dxa"/>
            <w:right w:w="108" w:type="dxa"/>
          </w:tblCellMar>
        </w:tblPrEx>
        <w:trPr>
          <w:trHeight w:hRule="exact" w:val="348"/>
        </w:trPr>
        <w:tc>
          <w:tcPr>
            <w:tcW w:w="39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5" w:lineRule="exact"/>
              <w:ind w:left="108" w:right="-239"/>
            </w:pPr>
            <w:r>
              <w:rPr>
                <w:rFonts w:ascii="宋体" w:eastAsia="宋体" w:hAnsi="宋体" w:cs="宋体"/>
                <w:color w:val="000000"/>
                <w:spacing w:val="-1"/>
                <w:w w:val="100"/>
                <w:position w:val="0"/>
                <w:sz w:val="18"/>
                <w:u w:val="none"/>
              </w:rPr>
              <w:t>多氯联苯</w:t>
            </w:r>
          </w:p>
        </w:tc>
        <w:tc>
          <w:tcPr>
            <w:tcW w:w="13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646" w:right="-239"/>
            </w:pPr>
            <w:r>
              <w:rPr>
                <w:rFonts w:ascii="Times New Roman" w:hAnsi="Times New Roman" w:cs="Times New Roman"/>
                <w:color w:val="000000"/>
                <w:spacing w:val="-1"/>
                <w:w w:val="100"/>
                <w:position w:val="0"/>
                <w:sz w:val="18"/>
                <w:u w:val="none"/>
              </w:rPr>
              <w:t>4</w:t>
            </w:r>
          </w:p>
        </w:tc>
        <w:tc>
          <w:tcPr>
            <w:tcW w:w="13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600" w:right="-239"/>
            </w:pPr>
            <w:r>
              <w:rPr>
                <w:rFonts w:ascii="Times New Roman" w:hAnsi="Times New Roman" w:cs="Times New Roman"/>
                <w:color w:val="000000"/>
                <w:spacing w:val="0"/>
                <w:w w:val="100"/>
                <w:position w:val="0"/>
                <w:sz w:val="18"/>
                <w:u w:val="none"/>
              </w:rPr>
              <w:t>7*</w:t>
            </w:r>
          </w:p>
        </w:tc>
        <w:tc>
          <w:tcPr>
            <w:tcW w:w="13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514" w:right="-239"/>
            </w:pPr>
            <w:r>
              <w:rPr>
                <w:rFonts w:ascii="Times New Roman" w:hAnsi="Times New Roman" w:cs="Times New Roman"/>
                <w:color w:val="000000"/>
                <w:spacing w:val="0"/>
                <w:w w:val="100"/>
                <w:position w:val="0"/>
                <w:sz w:val="18"/>
                <w:u w:val="none"/>
              </w:rPr>
              <w:t>1000</w:t>
            </w:r>
          </w:p>
        </w:tc>
        <w:tc>
          <w:tcPr>
            <w:tcW w:w="148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7" w:lineRule="exact"/>
            </w:pPr>
          </w:p>
        </w:tc>
      </w:tr>
      <w:tr>
        <w:tblPrEx>
          <w:tblW w:w="0" w:type="auto"/>
          <w:tblInd w:w="0" w:type="dxa"/>
          <w:tblLayout w:type="fixed"/>
          <w:tblCellMar>
            <w:top w:w="0" w:type="dxa"/>
            <w:left w:w="108" w:type="dxa"/>
            <w:bottom w:w="0" w:type="dxa"/>
            <w:right w:w="108" w:type="dxa"/>
          </w:tblCellMar>
        </w:tblPrEx>
        <w:trPr>
          <w:trHeight w:hRule="exact" w:val="350"/>
        </w:trPr>
        <w:tc>
          <w:tcPr>
            <w:tcW w:w="39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7" w:lineRule="exact"/>
              <w:ind w:left="108" w:right="-239"/>
            </w:pPr>
            <w:r>
              <w:rPr>
                <w:rFonts w:ascii="宋体" w:eastAsia="宋体" w:hAnsi="宋体" w:cs="宋体"/>
                <w:color w:val="000000"/>
                <w:spacing w:val="-1"/>
                <w:w w:val="100"/>
                <w:position w:val="0"/>
                <w:sz w:val="18"/>
                <w:u w:val="none"/>
              </w:rPr>
              <w:t>有机氯农药</w:t>
            </w:r>
          </w:p>
        </w:tc>
        <w:tc>
          <w:tcPr>
            <w:tcW w:w="13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646" w:right="-239"/>
            </w:pPr>
            <w:r>
              <w:rPr>
                <w:rFonts w:ascii="Times New Roman" w:hAnsi="Times New Roman" w:cs="Times New Roman"/>
                <w:color w:val="000000"/>
                <w:spacing w:val="-1"/>
                <w:w w:val="100"/>
                <w:position w:val="0"/>
                <w:sz w:val="18"/>
                <w:u w:val="none"/>
              </w:rPr>
              <w:t>4</w:t>
            </w:r>
          </w:p>
        </w:tc>
        <w:tc>
          <w:tcPr>
            <w:tcW w:w="13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600" w:right="-239"/>
            </w:pPr>
            <w:r>
              <w:rPr>
                <w:rFonts w:ascii="Times New Roman" w:hAnsi="Times New Roman" w:cs="Times New Roman"/>
                <w:color w:val="000000"/>
                <w:spacing w:val="0"/>
                <w:w w:val="100"/>
                <w:position w:val="0"/>
                <w:sz w:val="18"/>
                <w:u w:val="none"/>
              </w:rPr>
              <w:t>7*</w:t>
            </w:r>
          </w:p>
        </w:tc>
        <w:tc>
          <w:tcPr>
            <w:tcW w:w="13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514" w:right="-239"/>
            </w:pPr>
            <w:r>
              <w:rPr>
                <w:rFonts w:ascii="Times New Roman" w:hAnsi="Times New Roman" w:cs="Times New Roman"/>
                <w:color w:val="000000"/>
                <w:spacing w:val="0"/>
                <w:w w:val="100"/>
                <w:position w:val="0"/>
                <w:sz w:val="18"/>
                <w:u w:val="none"/>
              </w:rPr>
              <w:t>1000</w:t>
            </w:r>
          </w:p>
        </w:tc>
        <w:tc>
          <w:tcPr>
            <w:tcW w:w="148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0" w:lineRule="exact"/>
            </w:pPr>
          </w:p>
        </w:tc>
      </w:tr>
      <w:tr>
        <w:tblPrEx>
          <w:tblW w:w="0" w:type="auto"/>
          <w:tblInd w:w="0" w:type="dxa"/>
          <w:tblLayout w:type="fixed"/>
          <w:tblCellMar>
            <w:top w:w="0" w:type="dxa"/>
            <w:left w:w="108" w:type="dxa"/>
            <w:bottom w:w="0" w:type="dxa"/>
            <w:right w:w="108" w:type="dxa"/>
          </w:tblCellMar>
        </w:tblPrEx>
        <w:trPr>
          <w:trHeight w:hRule="exact" w:val="350"/>
        </w:trPr>
        <w:tc>
          <w:tcPr>
            <w:tcW w:w="39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5" w:lineRule="exact"/>
              <w:ind w:left="108" w:right="-239"/>
            </w:pPr>
            <w:r>
              <w:rPr>
                <w:rFonts w:ascii="宋体" w:eastAsia="宋体" w:hAnsi="宋体" w:cs="宋体"/>
                <w:color w:val="000000"/>
                <w:spacing w:val="-1"/>
                <w:w w:val="100"/>
                <w:position w:val="0"/>
                <w:sz w:val="18"/>
                <w:u w:val="none"/>
              </w:rPr>
              <w:t>有机磷农药</w:t>
            </w:r>
          </w:p>
        </w:tc>
        <w:tc>
          <w:tcPr>
            <w:tcW w:w="13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646" w:right="-239"/>
            </w:pPr>
            <w:r>
              <w:rPr>
                <w:rFonts w:ascii="Times New Roman" w:hAnsi="Times New Roman" w:cs="Times New Roman"/>
                <w:color w:val="000000"/>
                <w:spacing w:val="-1"/>
                <w:w w:val="100"/>
                <w:position w:val="0"/>
                <w:sz w:val="18"/>
                <w:u w:val="none"/>
              </w:rPr>
              <w:t>4</w:t>
            </w:r>
          </w:p>
        </w:tc>
        <w:tc>
          <w:tcPr>
            <w:tcW w:w="13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600" w:right="-239"/>
            </w:pPr>
            <w:r>
              <w:rPr>
                <w:rFonts w:ascii="Times New Roman" w:hAnsi="Times New Roman" w:cs="Times New Roman"/>
                <w:color w:val="000000"/>
                <w:spacing w:val="0"/>
                <w:w w:val="100"/>
                <w:position w:val="0"/>
                <w:sz w:val="18"/>
                <w:u w:val="none"/>
              </w:rPr>
              <w:t>7*</w:t>
            </w:r>
          </w:p>
        </w:tc>
        <w:tc>
          <w:tcPr>
            <w:tcW w:w="13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514" w:right="-239"/>
            </w:pPr>
            <w:r>
              <w:rPr>
                <w:rFonts w:ascii="Times New Roman" w:hAnsi="Times New Roman" w:cs="Times New Roman"/>
                <w:color w:val="000000"/>
                <w:spacing w:val="0"/>
                <w:w w:val="100"/>
                <w:position w:val="0"/>
                <w:sz w:val="18"/>
                <w:u w:val="none"/>
              </w:rPr>
              <w:t>1000</w:t>
            </w:r>
          </w:p>
        </w:tc>
        <w:tc>
          <w:tcPr>
            <w:tcW w:w="148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0" w:lineRule="exact"/>
            </w:pPr>
          </w:p>
        </w:tc>
      </w:tr>
      <w:tr>
        <w:tblPrEx>
          <w:tblW w:w="0" w:type="auto"/>
          <w:tblInd w:w="0" w:type="dxa"/>
          <w:tblLayout w:type="fixed"/>
          <w:tblCellMar>
            <w:top w:w="0" w:type="dxa"/>
            <w:left w:w="108" w:type="dxa"/>
            <w:bottom w:w="0" w:type="dxa"/>
            <w:right w:w="108" w:type="dxa"/>
          </w:tblCellMar>
        </w:tblPrEx>
        <w:trPr>
          <w:trHeight w:hRule="exact" w:val="350"/>
        </w:trPr>
        <w:tc>
          <w:tcPr>
            <w:tcW w:w="39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5" w:lineRule="exact"/>
              <w:ind w:left="108" w:right="-239"/>
            </w:pPr>
            <w:r>
              <w:rPr>
                <w:rFonts w:ascii="宋体" w:eastAsia="宋体" w:hAnsi="宋体" w:cs="宋体"/>
                <w:color w:val="000000"/>
                <w:spacing w:val="-1"/>
                <w:w w:val="100"/>
                <w:position w:val="0"/>
                <w:sz w:val="18"/>
                <w:u w:val="none"/>
              </w:rPr>
              <w:t>苯酚类</w:t>
            </w:r>
          </w:p>
        </w:tc>
        <w:tc>
          <w:tcPr>
            <w:tcW w:w="13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07" w:lineRule="exact"/>
              <w:ind w:left="646" w:right="-239"/>
            </w:pPr>
            <w:r>
              <w:rPr>
                <w:rFonts w:ascii="Times New Roman" w:hAnsi="Times New Roman" w:cs="Times New Roman"/>
                <w:color w:val="000000"/>
                <w:spacing w:val="-1"/>
                <w:w w:val="100"/>
                <w:position w:val="0"/>
                <w:sz w:val="18"/>
                <w:u w:val="none"/>
              </w:rPr>
              <w:t>4</w:t>
            </w:r>
          </w:p>
        </w:tc>
        <w:tc>
          <w:tcPr>
            <w:tcW w:w="13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600" w:right="-239"/>
            </w:pPr>
            <w:r>
              <w:rPr>
                <w:rFonts w:ascii="Times New Roman" w:hAnsi="Times New Roman" w:cs="Times New Roman"/>
                <w:color w:val="000000"/>
                <w:spacing w:val="0"/>
                <w:w w:val="100"/>
                <w:position w:val="0"/>
                <w:sz w:val="18"/>
                <w:u w:val="none"/>
              </w:rPr>
              <w:t>7*</w:t>
            </w:r>
          </w:p>
        </w:tc>
        <w:tc>
          <w:tcPr>
            <w:tcW w:w="13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514" w:right="-239"/>
            </w:pPr>
            <w:r>
              <w:rPr>
                <w:rFonts w:ascii="Times New Roman" w:hAnsi="Times New Roman" w:cs="Times New Roman"/>
                <w:color w:val="000000"/>
                <w:spacing w:val="0"/>
                <w:w w:val="100"/>
                <w:position w:val="0"/>
                <w:sz w:val="18"/>
                <w:u w:val="none"/>
              </w:rPr>
              <w:t>1000</w:t>
            </w:r>
          </w:p>
        </w:tc>
        <w:tc>
          <w:tcPr>
            <w:tcW w:w="148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0" w:lineRule="exact"/>
            </w:pPr>
          </w:p>
        </w:tc>
      </w:tr>
      <w:tr>
        <w:tblPrEx>
          <w:tblW w:w="0" w:type="auto"/>
          <w:tblInd w:w="0" w:type="dxa"/>
          <w:tblLayout w:type="fixed"/>
          <w:tblCellMar>
            <w:top w:w="0" w:type="dxa"/>
            <w:left w:w="108" w:type="dxa"/>
            <w:bottom w:w="0" w:type="dxa"/>
            <w:right w:w="108" w:type="dxa"/>
          </w:tblCellMar>
        </w:tblPrEx>
        <w:trPr>
          <w:trHeight w:hRule="exact" w:val="350"/>
        </w:trPr>
        <w:tc>
          <w:tcPr>
            <w:tcW w:w="39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5" w:lineRule="exact"/>
              <w:ind w:left="108" w:right="-239"/>
            </w:pPr>
            <w:r>
              <w:rPr>
                <w:rFonts w:ascii="宋体" w:eastAsia="宋体" w:hAnsi="宋体" w:cs="宋体"/>
                <w:color w:val="000000"/>
                <w:spacing w:val="-1"/>
                <w:w w:val="100"/>
                <w:position w:val="0"/>
                <w:sz w:val="18"/>
                <w:u w:val="none"/>
              </w:rPr>
              <w:t>多环芳烃</w:t>
            </w:r>
          </w:p>
        </w:tc>
        <w:tc>
          <w:tcPr>
            <w:tcW w:w="13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646" w:right="-239"/>
            </w:pPr>
            <w:r>
              <w:rPr>
                <w:rFonts w:ascii="Times New Roman" w:hAnsi="Times New Roman" w:cs="Times New Roman"/>
                <w:color w:val="000000"/>
                <w:spacing w:val="-1"/>
                <w:w w:val="100"/>
                <w:position w:val="0"/>
                <w:sz w:val="18"/>
                <w:u w:val="none"/>
              </w:rPr>
              <w:t>4</w:t>
            </w:r>
          </w:p>
        </w:tc>
        <w:tc>
          <w:tcPr>
            <w:tcW w:w="13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600" w:right="-239"/>
            </w:pPr>
            <w:r>
              <w:rPr>
                <w:rFonts w:ascii="Times New Roman" w:hAnsi="Times New Roman" w:cs="Times New Roman"/>
                <w:color w:val="000000"/>
                <w:spacing w:val="0"/>
                <w:w w:val="100"/>
                <w:position w:val="0"/>
                <w:sz w:val="18"/>
                <w:u w:val="none"/>
              </w:rPr>
              <w:t>7*</w:t>
            </w:r>
          </w:p>
        </w:tc>
        <w:tc>
          <w:tcPr>
            <w:tcW w:w="13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514" w:right="-239"/>
            </w:pPr>
            <w:r>
              <w:rPr>
                <w:rFonts w:ascii="Times New Roman" w:hAnsi="Times New Roman" w:cs="Times New Roman"/>
                <w:color w:val="000000"/>
                <w:spacing w:val="0"/>
                <w:w w:val="100"/>
                <w:position w:val="0"/>
                <w:sz w:val="18"/>
                <w:u w:val="none"/>
              </w:rPr>
              <w:t>1000</w:t>
            </w:r>
          </w:p>
        </w:tc>
        <w:tc>
          <w:tcPr>
            <w:tcW w:w="148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7" w:lineRule="exact"/>
            </w:pPr>
          </w:p>
        </w:tc>
      </w:tr>
      <w:tr>
        <w:tblPrEx>
          <w:tblW w:w="0" w:type="auto"/>
          <w:tblInd w:w="0" w:type="dxa"/>
          <w:tblLayout w:type="fixed"/>
          <w:tblCellMar>
            <w:top w:w="0" w:type="dxa"/>
            <w:left w:w="108" w:type="dxa"/>
            <w:bottom w:w="0" w:type="dxa"/>
            <w:right w:w="108" w:type="dxa"/>
          </w:tblCellMar>
        </w:tblPrEx>
        <w:trPr>
          <w:trHeight w:hRule="exact" w:val="350"/>
        </w:trPr>
        <w:tc>
          <w:tcPr>
            <w:tcW w:w="39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108" w:right="-239"/>
            </w:pPr>
            <w:r>
              <w:rPr>
                <w:rFonts w:ascii="宋体" w:eastAsia="宋体" w:hAnsi="宋体" w:cs="宋体"/>
                <w:color w:val="000000"/>
                <w:spacing w:val="-1"/>
                <w:w w:val="100"/>
                <w:position w:val="0"/>
                <w:sz w:val="18"/>
                <w:u w:val="none"/>
              </w:rPr>
              <w:t>半挥发性有机物</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0"/>
                <w:sz w:val="18"/>
                <w:u w:val="none"/>
              </w:rPr>
              <w:t>碱中酸性有机物</w:t>
            </w:r>
            <w:r>
              <w:rPr>
                <w:rFonts w:ascii="Times New Roman" w:hAnsi="Times New Roman" w:cs="Times New Roman"/>
                <w:color w:val="000000"/>
                <w:spacing w:val="-1"/>
                <w:w w:val="100"/>
                <w:position w:val="0"/>
                <w:sz w:val="18"/>
                <w:u w:val="none"/>
              </w:rPr>
              <w:t>)</w:t>
            </w:r>
          </w:p>
        </w:tc>
        <w:tc>
          <w:tcPr>
            <w:tcW w:w="13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646" w:right="-239"/>
            </w:pPr>
            <w:r>
              <w:rPr>
                <w:rFonts w:ascii="Times New Roman" w:hAnsi="Times New Roman" w:cs="Times New Roman"/>
                <w:color w:val="000000"/>
                <w:spacing w:val="-1"/>
                <w:w w:val="100"/>
                <w:position w:val="0"/>
                <w:sz w:val="18"/>
                <w:u w:val="none"/>
              </w:rPr>
              <w:t>4</w:t>
            </w:r>
          </w:p>
        </w:tc>
        <w:tc>
          <w:tcPr>
            <w:tcW w:w="13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600" w:right="-239"/>
            </w:pPr>
            <w:r>
              <w:rPr>
                <w:rFonts w:ascii="Times New Roman" w:hAnsi="Times New Roman" w:cs="Times New Roman"/>
                <w:color w:val="000000"/>
                <w:spacing w:val="0"/>
                <w:w w:val="100"/>
                <w:position w:val="0"/>
                <w:sz w:val="18"/>
                <w:u w:val="none"/>
              </w:rPr>
              <w:t>7*</w:t>
            </w:r>
          </w:p>
        </w:tc>
        <w:tc>
          <w:tcPr>
            <w:tcW w:w="13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514" w:right="-239"/>
            </w:pPr>
            <w:r>
              <w:rPr>
                <w:rFonts w:ascii="Times New Roman" w:hAnsi="Times New Roman" w:cs="Times New Roman"/>
                <w:color w:val="000000"/>
                <w:spacing w:val="0"/>
                <w:w w:val="100"/>
                <w:position w:val="0"/>
                <w:sz w:val="18"/>
                <w:u w:val="none"/>
              </w:rPr>
              <w:t>1000</w:t>
            </w:r>
          </w:p>
        </w:tc>
        <w:tc>
          <w:tcPr>
            <w:tcW w:w="148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7" w:lineRule="exact"/>
            </w:pPr>
          </w:p>
        </w:tc>
      </w:tr>
      <w:tr>
        <w:tblPrEx>
          <w:tblW w:w="0" w:type="auto"/>
          <w:tblInd w:w="0" w:type="dxa"/>
          <w:tblLayout w:type="fixed"/>
          <w:tblCellMar>
            <w:top w:w="0" w:type="dxa"/>
            <w:left w:w="108" w:type="dxa"/>
            <w:bottom w:w="0" w:type="dxa"/>
            <w:right w:w="108" w:type="dxa"/>
          </w:tblCellMar>
        </w:tblPrEx>
        <w:trPr>
          <w:trHeight w:hRule="exact" w:val="348"/>
        </w:trPr>
        <w:tc>
          <w:tcPr>
            <w:tcW w:w="39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6" w:lineRule="exact"/>
              <w:ind w:left="108" w:right="-239"/>
            </w:pPr>
            <w:r>
              <w:rPr>
                <w:rFonts w:ascii="宋体" w:eastAsia="宋体" w:hAnsi="宋体" w:cs="宋体"/>
                <w:color w:val="000000"/>
                <w:spacing w:val="-1"/>
                <w:w w:val="100"/>
                <w:position w:val="3"/>
                <w:sz w:val="18"/>
                <w:u w:val="none"/>
              </w:rPr>
              <w:t>总石油烃（</w:t>
            </w:r>
            <w:r>
              <w:rPr>
                <w:rFonts w:ascii="Times New Roman" w:hAnsi="Times New Roman" w:cs="Times New Roman"/>
                <w:color w:val="000000"/>
                <w:spacing w:val="-1"/>
                <w:w w:val="100"/>
                <w:position w:val="0"/>
                <w:sz w:val="18"/>
                <w:u w:val="none"/>
              </w:rPr>
              <w:t>&gt;C</w:t>
            </w:r>
            <w:r>
              <w:rPr>
                <w:rFonts w:ascii="Times New Roman" w:hAnsi="Times New Roman" w:cs="Times New Roman"/>
                <w:color w:val="000000"/>
                <w:spacing w:val="-1"/>
                <w:w w:val="100"/>
                <w:position w:val="0"/>
                <w:sz w:val="12"/>
                <w:u w:val="none"/>
              </w:rPr>
              <w:t>13</w:t>
            </w:r>
            <w:r>
              <w:rPr>
                <w:rFonts w:ascii="宋体" w:eastAsia="宋体" w:hAnsi="宋体" w:cs="宋体"/>
                <w:color w:val="000000"/>
                <w:spacing w:val="-1"/>
                <w:w w:val="100"/>
                <w:position w:val="3"/>
                <w:sz w:val="18"/>
                <w:u w:val="none"/>
              </w:rPr>
              <w:t>）</w:t>
            </w:r>
          </w:p>
        </w:tc>
        <w:tc>
          <w:tcPr>
            <w:tcW w:w="13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646" w:right="-239"/>
            </w:pPr>
            <w:r>
              <w:rPr>
                <w:rFonts w:ascii="Times New Roman" w:hAnsi="Times New Roman" w:cs="Times New Roman"/>
                <w:color w:val="000000"/>
                <w:spacing w:val="-1"/>
                <w:w w:val="100"/>
                <w:position w:val="0"/>
                <w:sz w:val="18"/>
                <w:u w:val="none"/>
              </w:rPr>
              <w:t>4</w:t>
            </w:r>
          </w:p>
        </w:tc>
        <w:tc>
          <w:tcPr>
            <w:tcW w:w="13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600" w:right="-239"/>
            </w:pPr>
            <w:r>
              <w:rPr>
                <w:rFonts w:ascii="Times New Roman" w:hAnsi="Times New Roman" w:cs="Times New Roman"/>
                <w:color w:val="000000"/>
                <w:spacing w:val="0"/>
                <w:w w:val="100"/>
                <w:position w:val="0"/>
                <w:sz w:val="18"/>
                <w:u w:val="none"/>
              </w:rPr>
              <w:t>7*</w:t>
            </w:r>
          </w:p>
        </w:tc>
        <w:tc>
          <w:tcPr>
            <w:tcW w:w="13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557" w:right="-239"/>
            </w:pPr>
            <w:r>
              <w:rPr>
                <w:rFonts w:ascii="Times New Roman" w:hAnsi="Times New Roman" w:cs="Times New Roman"/>
                <w:color w:val="000000"/>
                <w:spacing w:val="0"/>
                <w:w w:val="100"/>
                <w:position w:val="0"/>
                <w:sz w:val="18"/>
                <w:u w:val="none"/>
              </w:rPr>
              <w:t>500</w:t>
            </w:r>
          </w:p>
        </w:tc>
        <w:tc>
          <w:tcPr>
            <w:tcW w:w="148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7" w:lineRule="exact"/>
            </w:pPr>
          </w:p>
        </w:tc>
      </w:tr>
      <w:tr>
        <w:tblPrEx>
          <w:tblW w:w="0" w:type="auto"/>
          <w:tblInd w:w="0" w:type="dxa"/>
          <w:tblLayout w:type="fixed"/>
          <w:tblCellMar>
            <w:top w:w="0" w:type="dxa"/>
            <w:left w:w="108" w:type="dxa"/>
            <w:bottom w:w="0" w:type="dxa"/>
            <w:right w:w="108" w:type="dxa"/>
          </w:tblCellMar>
        </w:tblPrEx>
        <w:trPr>
          <w:trHeight w:hRule="exact" w:val="350"/>
        </w:trPr>
        <w:tc>
          <w:tcPr>
            <w:tcW w:w="9571" w:type="dxa"/>
            <w:gridSpan w:val="5"/>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7" w:lineRule="exact"/>
              <w:ind w:left="108" w:right="-239"/>
            </w:pPr>
            <w:r>
              <w:rPr>
                <w:rFonts w:ascii="宋体" w:eastAsia="宋体" w:hAnsi="宋体" w:cs="宋体"/>
                <w:color w:val="000000"/>
                <w:spacing w:val="0"/>
                <w:w w:val="100"/>
                <w:position w:val="0"/>
                <w:sz w:val="18"/>
                <w:u w:val="none"/>
              </w:rPr>
              <w:t>挥发性有机污染物</w:t>
            </w:r>
          </w:p>
        </w:tc>
      </w:tr>
      <w:tr>
        <w:tblPrEx>
          <w:tblW w:w="0" w:type="auto"/>
          <w:tblInd w:w="0" w:type="dxa"/>
          <w:tblLayout w:type="fixed"/>
          <w:tblCellMar>
            <w:top w:w="0" w:type="dxa"/>
            <w:left w:w="108" w:type="dxa"/>
            <w:bottom w:w="0" w:type="dxa"/>
            <w:right w:w="108" w:type="dxa"/>
          </w:tblCellMar>
        </w:tblPrEx>
        <w:trPr>
          <w:trHeight w:hRule="exact" w:val="350"/>
        </w:trPr>
        <w:tc>
          <w:tcPr>
            <w:tcW w:w="39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5" w:lineRule="exact"/>
              <w:ind w:left="108" w:right="-239"/>
            </w:pPr>
            <w:r>
              <w:rPr>
                <w:rFonts w:ascii="宋体" w:eastAsia="宋体" w:hAnsi="宋体" w:cs="宋体"/>
                <w:color w:val="000000"/>
                <w:spacing w:val="-1"/>
                <w:w w:val="100"/>
                <w:position w:val="0"/>
                <w:sz w:val="18"/>
                <w:u w:val="none"/>
              </w:rPr>
              <w:t>可吹扫烃类及苯系物</w:t>
            </w:r>
          </w:p>
        </w:tc>
        <w:tc>
          <w:tcPr>
            <w:tcW w:w="13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646" w:right="-239"/>
            </w:pPr>
            <w:r>
              <w:rPr>
                <w:rFonts w:ascii="Times New Roman" w:hAnsi="Times New Roman" w:cs="Times New Roman"/>
                <w:color w:val="000000"/>
                <w:spacing w:val="-1"/>
                <w:w w:val="100"/>
                <w:position w:val="0"/>
                <w:sz w:val="18"/>
                <w:u w:val="none"/>
              </w:rPr>
              <w:t>4</w:t>
            </w:r>
          </w:p>
        </w:tc>
        <w:tc>
          <w:tcPr>
            <w:tcW w:w="13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600" w:right="-239"/>
            </w:pPr>
            <w:r>
              <w:rPr>
                <w:rFonts w:ascii="Times New Roman" w:hAnsi="Times New Roman" w:cs="Times New Roman"/>
                <w:color w:val="000000"/>
                <w:spacing w:val="0"/>
                <w:w w:val="100"/>
                <w:position w:val="0"/>
                <w:sz w:val="18"/>
                <w:u w:val="none"/>
              </w:rPr>
              <w:t>14</w:t>
            </w:r>
          </w:p>
        </w:tc>
        <w:tc>
          <w:tcPr>
            <w:tcW w:w="13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602" w:right="-239"/>
            </w:pPr>
            <w:r>
              <w:rPr>
                <w:rFonts w:ascii="Times New Roman" w:hAnsi="Times New Roman" w:cs="Times New Roman"/>
                <w:color w:val="000000"/>
                <w:spacing w:val="0"/>
                <w:w w:val="100"/>
                <w:position w:val="0"/>
                <w:sz w:val="18"/>
                <w:u w:val="none"/>
              </w:rPr>
              <w:t>40</w:t>
            </w:r>
          </w:p>
        </w:tc>
        <w:tc>
          <w:tcPr>
            <w:tcW w:w="148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21" w:right="-239"/>
            </w:pPr>
          </w:p>
          <w:p>
            <w:pPr>
              <w:spacing w:before="0" w:after="0" w:line="236" w:lineRule="exact"/>
              <w:ind w:left="221" w:right="-239"/>
            </w:pPr>
            <w:r>
              <w:rPr>
                <w:rFonts w:ascii="Times New Roman" w:hAnsi="Times New Roman" w:cs="Times New Roman"/>
                <w:color w:val="000000"/>
                <w:spacing w:val="-1"/>
                <w:w w:val="100"/>
                <w:position w:val="0"/>
                <w:sz w:val="18"/>
                <w:u w:val="none"/>
              </w:rPr>
              <w:t>2×40mL</w:t>
            </w:r>
            <w:r>
              <w:rPr>
                <w:rFonts w:ascii="Calibri" w:hAnsi="Calibri" w:cs="Calibri"/>
                <w:color w:val="000000"/>
                <w:spacing w:val="-7"/>
                <w:w w:val="100"/>
                <w:sz w:val="18"/>
                <w:u w:val="none"/>
              </w:rPr>
              <w:t> </w:t>
            </w:r>
            <w:r>
              <w:rPr>
                <w:rFonts w:ascii="Times New Roman" w:hAnsi="Times New Roman" w:cs="Times New Roman"/>
                <w:color w:val="000000"/>
                <w:spacing w:val="0"/>
                <w:w w:val="100"/>
                <w:position w:val="0"/>
                <w:sz w:val="18"/>
                <w:u w:val="none"/>
              </w:rPr>
              <w:t>VOA</w:t>
            </w:r>
          </w:p>
          <w:p>
            <w:pPr>
              <w:spacing w:before="0" w:after="0" w:line="239" w:lineRule="exact"/>
              <w:ind w:left="295" w:right="-239"/>
            </w:pPr>
            <w:r>
              <w:rPr>
                <w:rFonts w:ascii="宋体" w:eastAsia="宋体" w:hAnsi="宋体" w:cs="宋体"/>
                <w:color w:val="000000"/>
                <w:spacing w:val="-1"/>
                <w:w w:val="100"/>
                <w:position w:val="0"/>
                <w:sz w:val="18"/>
                <w:u w:val="none"/>
              </w:rPr>
              <w:t>棕色玻璃瓶</w:t>
            </w:r>
          </w:p>
        </w:tc>
      </w:tr>
      <w:tr>
        <w:tblPrEx>
          <w:tblW w:w="0" w:type="auto"/>
          <w:tblInd w:w="0" w:type="dxa"/>
          <w:tblLayout w:type="fixed"/>
          <w:tblCellMar>
            <w:top w:w="0" w:type="dxa"/>
            <w:left w:w="108" w:type="dxa"/>
            <w:bottom w:w="0" w:type="dxa"/>
            <w:right w:w="108" w:type="dxa"/>
          </w:tblCellMar>
        </w:tblPrEx>
        <w:trPr>
          <w:trHeight w:hRule="exact" w:val="350"/>
        </w:trPr>
        <w:tc>
          <w:tcPr>
            <w:tcW w:w="39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5" w:lineRule="exact"/>
              <w:ind w:left="108" w:right="-239"/>
            </w:pPr>
            <w:r>
              <w:rPr>
                <w:rFonts w:ascii="宋体" w:eastAsia="宋体" w:hAnsi="宋体" w:cs="宋体"/>
                <w:color w:val="000000"/>
                <w:spacing w:val="-1"/>
                <w:w w:val="100"/>
                <w:position w:val="0"/>
                <w:sz w:val="18"/>
                <w:u w:val="none"/>
              </w:rPr>
              <w:t>挥发性有机物</w:t>
            </w:r>
          </w:p>
        </w:tc>
        <w:tc>
          <w:tcPr>
            <w:tcW w:w="13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646" w:right="-239"/>
            </w:pPr>
            <w:r>
              <w:rPr>
                <w:rFonts w:ascii="Times New Roman" w:hAnsi="Times New Roman" w:cs="Times New Roman"/>
                <w:color w:val="000000"/>
                <w:spacing w:val="-1"/>
                <w:w w:val="100"/>
                <w:position w:val="0"/>
                <w:sz w:val="18"/>
                <w:u w:val="none"/>
              </w:rPr>
              <w:t>4</w:t>
            </w:r>
          </w:p>
        </w:tc>
        <w:tc>
          <w:tcPr>
            <w:tcW w:w="13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600" w:right="-239"/>
            </w:pPr>
            <w:r>
              <w:rPr>
                <w:rFonts w:ascii="Times New Roman" w:hAnsi="Times New Roman" w:cs="Times New Roman"/>
                <w:color w:val="000000"/>
                <w:spacing w:val="0"/>
                <w:w w:val="100"/>
                <w:position w:val="0"/>
                <w:sz w:val="18"/>
                <w:u w:val="none"/>
              </w:rPr>
              <w:t>14</w:t>
            </w:r>
          </w:p>
        </w:tc>
        <w:tc>
          <w:tcPr>
            <w:tcW w:w="13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602" w:right="-239"/>
            </w:pPr>
            <w:r>
              <w:rPr>
                <w:rFonts w:ascii="Times New Roman" w:hAnsi="Times New Roman" w:cs="Times New Roman"/>
                <w:color w:val="000000"/>
                <w:spacing w:val="0"/>
                <w:w w:val="100"/>
                <w:position w:val="0"/>
                <w:sz w:val="18"/>
                <w:u w:val="none"/>
              </w:rPr>
              <w:t>40</w:t>
            </w:r>
          </w:p>
        </w:tc>
        <w:tc>
          <w:tcPr>
            <w:tcW w:w="148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0" w:lineRule="exact"/>
            </w:pPr>
          </w:p>
        </w:tc>
      </w:tr>
      <w:tr>
        <w:tblPrEx>
          <w:tblW w:w="0" w:type="auto"/>
          <w:tblInd w:w="0" w:type="dxa"/>
          <w:tblLayout w:type="fixed"/>
          <w:tblCellMar>
            <w:top w:w="0" w:type="dxa"/>
            <w:left w:w="108" w:type="dxa"/>
            <w:bottom w:w="0" w:type="dxa"/>
            <w:right w:w="108" w:type="dxa"/>
          </w:tblCellMar>
        </w:tblPrEx>
        <w:trPr>
          <w:trHeight w:hRule="exact" w:val="350"/>
        </w:trPr>
        <w:tc>
          <w:tcPr>
            <w:tcW w:w="39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108" w:right="-239"/>
            </w:pPr>
            <w:r>
              <w:rPr>
                <w:rFonts w:ascii="宋体" w:eastAsia="宋体" w:hAnsi="宋体" w:cs="宋体"/>
                <w:color w:val="000000"/>
                <w:spacing w:val="-1"/>
                <w:w w:val="100"/>
                <w:position w:val="0"/>
                <w:sz w:val="18"/>
                <w:u w:val="none"/>
              </w:rPr>
              <w:t>挥发性石油烃</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0"/>
                <w:sz w:val="18"/>
                <w:u w:val="none"/>
              </w:rPr>
              <w:t>苯系物</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0"/>
                <w:sz w:val="18"/>
                <w:u w:val="none"/>
              </w:rPr>
              <w:t>甲基叔丁基醚</w:t>
            </w:r>
          </w:p>
        </w:tc>
        <w:tc>
          <w:tcPr>
            <w:tcW w:w="13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646" w:right="-239"/>
            </w:pPr>
            <w:r>
              <w:rPr>
                <w:rFonts w:ascii="Times New Roman" w:hAnsi="Times New Roman" w:cs="Times New Roman"/>
                <w:color w:val="000000"/>
                <w:spacing w:val="-1"/>
                <w:w w:val="100"/>
                <w:position w:val="0"/>
                <w:sz w:val="18"/>
                <w:u w:val="none"/>
              </w:rPr>
              <w:t>4</w:t>
            </w:r>
          </w:p>
        </w:tc>
        <w:tc>
          <w:tcPr>
            <w:tcW w:w="13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600" w:right="-239"/>
            </w:pPr>
            <w:r>
              <w:rPr>
                <w:rFonts w:ascii="Times New Roman" w:hAnsi="Times New Roman" w:cs="Times New Roman"/>
                <w:color w:val="000000"/>
                <w:spacing w:val="0"/>
                <w:w w:val="100"/>
                <w:position w:val="0"/>
                <w:sz w:val="18"/>
                <w:u w:val="none"/>
              </w:rPr>
              <w:t>14</w:t>
            </w:r>
          </w:p>
        </w:tc>
        <w:tc>
          <w:tcPr>
            <w:tcW w:w="13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602" w:right="-239"/>
            </w:pPr>
            <w:r>
              <w:rPr>
                <w:rFonts w:ascii="Times New Roman" w:hAnsi="Times New Roman" w:cs="Times New Roman"/>
                <w:color w:val="000000"/>
                <w:spacing w:val="0"/>
                <w:w w:val="100"/>
                <w:position w:val="0"/>
                <w:sz w:val="18"/>
                <w:u w:val="none"/>
              </w:rPr>
              <w:t>40</w:t>
            </w:r>
          </w:p>
        </w:tc>
        <w:tc>
          <w:tcPr>
            <w:tcW w:w="148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7" w:lineRule="exact"/>
            </w:pPr>
          </w:p>
        </w:tc>
      </w:tr>
      <w:tr>
        <w:tblPrEx>
          <w:tblW w:w="0" w:type="auto"/>
          <w:tblInd w:w="0" w:type="dxa"/>
          <w:tblLayout w:type="fixed"/>
          <w:tblCellMar>
            <w:top w:w="0" w:type="dxa"/>
            <w:left w:w="108" w:type="dxa"/>
            <w:bottom w:w="0" w:type="dxa"/>
            <w:right w:w="108" w:type="dxa"/>
          </w:tblCellMar>
        </w:tblPrEx>
        <w:trPr>
          <w:trHeight w:hRule="exact" w:val="355"/>
        </w:trPr>
        <w:tc>
          <w:tcPr>
            <w:tcW w:w="9571" w:type="dxa"/>
            <w:gridSpan w:val="5"/>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470" w:right="-239"/>
            </w:pPr>
            <w:r>
              <w:rPr>
                <w:rFonts w:ascii="黑体" w:eastAsia="黑体" w:hAnsi="黑体" w:cs="黑体"/>
                <w:color w:val="000000"/>
                <w:spacing w:val="-1"/>
                <w:w w:val="100"/>
                <w:position w:val="0"/>
                <w:sz w:val="18"/>
                <w:u w:val="none"/>
              </w:rPr>
              <w:t>注：</w:t>
            </w:r>
            <w:r>
              <w:rPr>
                <w:rFonts w:ascii="宋体" w:hAnsi="宋体" w:cs="宋体"/>
                <w:color w:val="000000"/>
                <w:spacing w:val="0"/>
                <w:w w:val="100"/>
                <w:position w:val="0"/>
                <w:sz w:val="18"/>
                <w:u w:val="none"/>
              </w:rPr>
              <w:t>7*</w:t>
            </w:r>
            <w:r>
              <w:rPr>
                <w:rFonts w:ascii="Calibri" w:hAnsi="Calibri" w:cs="Calibri"/>
                <w:color w:val="000000"/>
                <w:spacing w:val="0"/>
                <w:w w:val="226"/>
                <w:sz w:val="18"/>
                <w:u w:val="none"/>
              </w:rPr>
              <w:t> </w:t>
            </w:r>
            <w:r>
              <w:rPr>
                <w:rFonts w:ascii="宋体" w:eastAsia="宋体" w:hAnsi="宋体" w:cs="宋体"/>
                <w:color w:val="000000"/>
                <w:spacing w:val="-1"/>
                <w:w w:val="100"/>
                <w:position w:val="0"/>
                <w:sz w:val="18"/>
                <w:u w:val="none"/>
              </w:rPr>
              <w:t>代表</w:t>
            </w:r>
            <w:r>
              <w:rPr>
                <w:rFonts w:ascii="宋体" w:hAnsi="宋体" w:cs="宋体"/>
                <w:color w:val="000000"/>
                <w:spacing w:val="0"/>
                <w:w w:val="100"/>
                <w:position w:val="0"/>
                <w:sz w:val="18"/>
                <w:u w:val="none"/>
              </w:rPr>
              <w:t>7d</w:t>
            </w:r>
            <w:r>
              <w:rPr>
                <w:rFonts w:ascii="宋体" w:eastAsia="宋体" w:hAnsi="宋体" w:cs="宋体"/>
                <w:color w:val="000000"/>
                <w:spacing w:val="-1"/>
                <w:w w:val="100"/>
                <w:position w:val="0"/>
                <w:sz w:val="18"/>
                <w:u w:val="none"/>
              </w:rPr>
              <w:t>内提取，提取液</w:t>
            </w:r>
            <w:r>
              <w:rPr>
                <w:rFonts w:ascii="宋体" w:hAnsi="宋体" w:cs="宋体"/>
                <w:color w:val="000000"/>
                <w:spacing w:val="-1"/>
                <w:w w:val="100"/>
                <w:position w:val="0"/>
                <w:sz w:val="18"/>
                <w:u w:val="none"/>
              </w:rPr>
              <w:t>40d内完成检测。</w:t>
            </w:r>
          </w:p>
        </w:tc>
      </w:tr>
    </w:tbl>
    <w:tbl>
      <w:tblPr>
        <w:tblStyle w:val="TableNormal"/>
        <w:tblpPr w:leftFromText="180" w:rightFromText="180" w:vertAnchor="page" w:horzAnchor="page" w:tblpX="423" w:tblpY="1061"/>
        <w:tblW w:w="0" w:type="auto"/>
        <w:tblInd w:w="0" w:type="dxa"/>
        <w:tblLayout w:type="fixed"/>
        <w:tblCellMar>
          <w:top w:w="0" w:type="dxa"/>
          <w:left w:w="108" w:type="dxa"/>
          <w:bottom w:w="0" w:type="dxa"/>
          <w:right w:w="108" w:type="dxa"/>
        </w:tblCellMar>
      </w:tblPr>
      <w:tblGrid>
        <w:gridCol w:w="475"/>
        <w:gridCol w:w="1114"/>
        <w:gridCol w:w="7015"/>
        <w:gridCol w:w="809"/>
      </w:tblGrid>
      <w:tr>
        <w:tblPrEx>
          <w:tblW w:w="0" w:type="auto"/>
          <w:tblInd w:w="0" w:type="dxa"/>
          <w:tblLayout w:type="fixed"/>
          <w:tblCellMar>
            <w:top w:w="0" w:type="dxa"/>
            <w:left w:w="108" w:type="dxa"/>
            <w:bottom w:w="0" w:type="dxa"/>
            <w:right w:w="108" w:type="dxa"/>
          </w:tblCellMar>
        </w:tblPrEx>
        <w:trPr>
          <w:trHeight w:hRule="exact" w:val="696"/>
        </w:trPr>
        <w:tc>
          <w:tcPr>
            <w:tcW w:w="47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6" w:lineRule="exact"/>
            </w:pPr>
          </w:p>
        </w:tc>
        <w:tc>
          <w:tcPr>
            <w:tcW w:w="11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0" w:lineRule="exact"/>
              <w:ind w:left="197" w:right="-239"/>
            </w:pPr>
            <w:r>
              <w:rPr>
                <w:rFonts w:ascii="宋体" w:eastAsia="宋体" w:hAnsi="宋体" w:cs="宋体"/>
                <w:color w:val="000000"/>
                <w:spacing w:val="-1"/>
                <w:w w:val="100"/>
                <w:position w:val="0"/>
                <w:sz w:val="18"/>
                <w:u w:val="none"/>
              </w:rPr>
              <w:t>多环芳烃</w:t>
            </w:r>
          </w:p>
        </w:tc>
        <w:tc>
          <w:tcPr>
            <w:tcW w:w="70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29" w:right="-239"/>
            </w:pPr>
            <w:r>
              <w:rPr>
                <w:rFonts w:ascii="宋体" w:hAnsi="宋体" w:cs="宋体"/>
                <w:color w:val="000000"/>
                <w:spacing w:val="-1"/>
                <w:w w:val="100"/>
                <w:position w:val="0"/>
                <w:sz w:val="18"/>
                <w:u w:val="none"/>
              </w:rPr>
              <w:t>萘、苊、二氢苊、芴、菲、蒽、荧蒽、芘、苯并</w:t>
            </w:r>
            <w:r>
              <w:rPr>
                <w:rFonts w:ascii="Times New Roman" w:hAnsi="Times New Roman" w:cs="Times New Roman"/>
                <w:color w:val="000000"/>
                <w:spacing w:val="-1"/>
                <w:w w:val="100"/>
                <w:position w:val="0"/>
                <w:sz w:val="18"/>
                <w:u w:val="none"/>
              </w:rPr>
              <w:t>(a)</w:t>
            </w:r>
            <w:r>
              <w:rPr>
                <w:rFonts w:ascii="宋体" w:hAnsi="宋体" w:cs="宋体"/>
                <w:color w:val="000000"/>
                <w:spacing w:val="-1"/>
                <w:w w:val="100"/>
                <w:position w:val="0"/>
                <w:sz w:val="18"/>
                <w:u w:val="none"/>
              </w:rPr>
              <w:t>蒽、屈、苯并</w:t>
            </w:r>
            <w:r>
              <w:rPr>
                <w:rFonts w:ascii="Times New Roman" w:hAnsi="Times New Roman" w:cs="Times New Roman"/>
                <w:color w:val="000000"/>
                <w:spacing w:val="0"/>
                <w:w w:val="100"/>
                <w:position w:val="0"/>
                <w:sz w:val="18"/>
                <w:u w:val="none"/>
              </w:rPr>
              <w:t>(b)</w:t>
            </w:r>
            <w:r>
              <w:rPr>
                <w:rFonts w:ascii="宋体" w:hAnsi="宋体" w:cs="宋体"/>
                <w:color w:val="000000"/>
                <w:spacing w:val="-1"/>
                <w:w w:val="100"/>
                <w:position w:val="0"/>
                <w:sz w:val="18"/>
                <w:u w:val="none"/>
              </w:rPr>
              <w:t>荧蒽、苯并</w:t>
            </w:r>
            <w:r>
              <w:rPr>
                <w:rFonts w:ascii="Times New Roman" w:hAnsi="Times New Roman" w:cs="Times New Roman"/>
                <w:color w:val="000000"/>
                <w:spacing w:val="-1"/>
                <w:w w:val="100"/>
                <w:position w:val="0"/>
                <w:sz w:val="18"/>
                <w:u w:val="none"/>
              </w:rPr>
              <w:t>(K)</w:t>
            </w:r>
            <w:r>
              <w:rPr>
                <w:rFonts w:ascii="宋体" w:hAnsi="宋体" w:cs="宋体"/>
                <w:color w:val="000000"/>
                <w:spacing w:val="-1"/>
                <w:w w:val="100"/>
                <w:position w:val="0"/>
                <w:sz w:val="18"/>
                <w:u w:val="none"/>
              </w:rPr>
              <w:t>荧蒽、</w:t>
            </w:r>
          </w:p>
          <w:p>
            <w:pPr>
              <w:spacing w:before="0" w:after="0" w:line="269" w:lineRule="exact"/>
              <w:ind w:left="29" w:right="-239"/>
            </w:pPr>
            <w:r>
              <w:rPr>
                <w:rFonts w:ascii="宋体" w:eastAsia="宋体" w:hAnsi="宋体" w:cs="宋体"/>
                <w:color w:val="000000"/>
                <w:spacing w:val="-1"/>
                <w:w w:val="100"/>
                <w:position w:val="0"/>
                <w:sz w:val="18"/>
                <w:u w:val="none"/>
              </w:rPr>
              <w:t>苯并</w:t>
            </w:r>
            <w:r>
              <w:rPr>
                <w:rFonts w:ascii="Times New Roman" w:hAnsi="Times New Roman" w:cs="Times New Roman"/>
                <w:color w:val="000000"/>
                <w:spacing w:val="-1"/>
                <w:w w:val="100"/>
                <w:position w:val="0"/>
                <w:sz w:val="18"/>
                <w:u w:val="none"/>
              </w:rPr>
              <w:t>(a)</w:t>
            </w:r>
            <w:r>
              <w:rPr>
                <w:rFonts w:ascii="宋体" w:hAnsi="宋体" w:cs="宋体"/>
                <w:color w:val="000000"/>
                <w:spacing w:val="-1"/>
                <w:w w:val="100"/>
                <w:position w:val="0"/>
                <w:sz w:val="18"/>
                <w:u w:val="none"/>
              </w:rPr>
              <w:t>芘、茚并</w:t>
            </w:r>
            <w:r>
              <w:rPr>
                <w:rFonts w:ascii="Times New Roman" w:hAnsi="Times New Roman" w:cs="Times New Roman"/>
                <w:color w:val="000000"/>
                <w:spacing w:val="0"/>
                <w:w w:val="100"/>
                <w:position w:val="0"/>
                <w:sz w:val="18"/>
                <w:u w:val="none"/>
              </w:rPr>
              <w:t>(1,2,3)</w:t>
            </w:r>
            <w:r>
              <w:rPr>
                <w:rFonts w:ascii="宋体" w:hAnsi="宋体" w:cs="宋体"/>
                <w:color w:val="000000"/>
                <w:spacing w:val="-1"/>
                <w:w w:val="100"/>
                <w:position w:val="0"/>
                <w:sz w:val="18"/>
                <w:u w:val="none"/>
              </w:rPr>
              <w:t>芘、二苯并</w:t>
            </w:r>
            <w:r>
              <w:rPr>
                <w:rFonts w:ascii="Times New Roman" w:hAnsi="Times New Roman" w:cs="Times New Roman"/>
                <w:color w:val="000000"/>
                <w:spacing w:val="0"/>
                <w:w w:val="100"/>
                <w:position w:val="0"/>
                <w:sz w:val="18"/>
                <w:u w:val="none"/>
              </w:rPr>
              <w:t>(a,h)</w:t>
            </w:r>
            <w:r>
              <w:rPr>
                <w:rFonts w:ascii="宋体" w:hAnsi="宋体" w:cs="宋体"/>
                <w:color w:val="000000"/>
                <w:spacing w:val="-1"/>
                <w:w w:val="100"/>
                <w:position w:val="0"/>
                <w:sz w:val="18"/>
                <w:u w:val="none"/>
              </w:rPr>
              <w:t>蒽、苯并</w:t>
            </w:r>
            <w:r>
              <w:rPr>
                <w:rFonts w:ascii="Times New Roman" w:hAnsi="Times New Roman" w:cs="Times New Roman"/>
                <w:color w:val="000000"/>
                <w:spacing w:val="0"/>
                <w:w w:val="100"/>
                <w:position w:val="0"/>
                <w:sz w:val="18"/>
                <w:u w:val="none"/>
              </w:rPr>
              <w:t>(g,h,i)</w:t>
            </w:r>
            <w:r>
              <w:rPr>
                <w:rFonts w:ascii="宋体" w:eastAsia="宋体" w:hAnsi="宋体" w:cs="宋体"/>
                <w:color w:val="000000"/>
                <w:spacing w:val="-1"/>
                <w:w w:val="100"/>
                <w:position w:val="0"/>
                <w:sz w:val="18"/>
                <w:u w:val="none"/>
              </w:rPr>
              <w:t>苝</w:t>
            </w:r>
          </w:p>
        </w:tc>
        <w:tc>
          <w:tcPr>
            <w:tcW w:w="80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9" w:lineRule="exact"/>
            </w:pPr>
          </w:p>
        </w:tc>
      </w:tr>
      <w:tr>
        <w:tblPrEx>
          <w:tblW w:w="0" w:type="auto"/>
          <w:tblInd w:w="0" w:type="dxa"/>
          <w:tblLayout w:type="fixed"/>
          <w:tblCellMar>
            <w:top w:w="0" w:type="dxa"/>
            <w:left w:w="108" w:type="dxa"/>
            <w:bottom w:w="0" w:type="dxa"/>
            <w:right w:w="108" w:type="dxa"/>
          </w:tblCellMar>
        </w:tblPrEx>
        <w:trPr>
          <w:trHeight w:hRule="exact" w:val="468"/>
        </w:trPr>
        <w:tc>
          <w:tcPr>
            <w:tcW w:w="47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9" w:lineRule="exact"/>
            </w:pPr>
          </w:p>
        </w:tc>
        <w:tc>
          <w:tcPr>
            <w:tcW w:w="11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377" w:right="-239"/>
            </w:pPr>
            <w:r>
              <w:rPr>
                <w:rFonts w:ascii="宋体" w:eastAsia="宋体" w:hAnsi="宋体" w:cs="宋体"/>
                <w:color w:val="000000"/>
                <w:spacing w:val="-1"/>
                <w:w w:val="100"/>
                <w:position w:val="0"/>
                <w:sz w:val="18"/>
                <w:u w:val="none"/>
              </w:rPr>
              <w:t>其他</w:t>
            </w:r>
          </w:p>
        </w:tc>
        <w:tc>
          <w:tcPr>
            <w:tcW w:w="70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29" w:right="-239"/>
            </w:pPr>
            <w:r>
              <w:rPr>
                <w:rFonts w:ascii="宋体" w:hAnsi="宋体" w:cs="宋体"/>
                <w:color w:val="000000"/>
                <w:spacing w:val="-1"/>
                <w:w w:val="100"/>
                <w:position w:val="0"/>
                <w:sz w:val="18"/>
                <w:u w:val="none"/>
              </w:rPr>
              <w:t>三氯乙醛、挥发酚、邻苯二甲酸酯</w:t>
            </w:r>
          </w:p>
        </w:tc>
        <w:tc>
          <w:tcPr>
            <w:tcW w:w="80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0" w:lineRule="exact"/>
            </w:pPr>
          </w:p>
        </w:tc>
      </w:tr>
    </w:tbl>
    <w:p>
      <w:pPr>
        <w:spacing w:before="0" w:after="0" w:line="240" w:lineRule="exact"/>
      </w:pPr>
    </w:p>
    <w:p>
      <w:pPr>
        <w:spacing w:before="0" w:after="0" w:line="349" w:lineRule="exact"/>
      </w:pPr>
    </w:p>
    <w:p>
      <w:pPr>
        <w:widowControl/>
        <w:jc w:val="left"/>
        <w:sectPr>
          <w:type w:val="continuous"/>
          <w:pgSz w:w="11906" w:h="16839"/>
          <w:pgMar w:top="859" w:right="604" w:bottom="619" w:left="964" w:header="0" w:footer="0" w:gutter="0"/>
          <w:pgNumType w:start="56"/>
          <w:cols w:num="1" w:space="720"/>
          <w:docGrid w:type="lines" w:linePitch="312" w:charSpace="0"/>
        </w:sectPr>
      </w:pPr>
    </w:p>
    <w:p>
      <w:pPr>
        <w:spacing w:before="0" w:after="0" w:line="227" w:lineRule="exact"/>
        <w:ind w:left="8127" w:firstLine="0"/>
        <w:jc w:val="left"/>
      </w:pPr>
      <w:r>
        <w:rPr>
          <w:rFonts w:ascii="黑体" w:hAnsi="黑体" w:cs="黑体"/>
          <w:color w:val="FFFFFF"/>
          <w:spacing w:val="0"/>
          <w:w w:val="100"/>
          <w:position w:val="0"/>
          <w:sz w:val="21"/>
          <w:u w:val="none"/>
        </w:rPr>
        <w:t>XX/T</w:t>
      </w:r>
      <w:r>
        <w:rPr>
          <w:rFonts w:ascii="Calibri" w:hAnsi="Calibri" w:cs="Calibri"/>
          <w:color w:val="000000"/>
          <w:spacing w:val="0"/>
          <w:w w:val="222"/>
          <w:sz w:val="21"/>
          <w:u w:val="none"/>
        </w:rPr>
        <w:t> </w:t>
      </w:r>
      <w:r>
        <w:rPr>
          <w:rFonts w:ascii="黑体" w:hAnsi="黑体" w:cs="黑体"/>
          <w:color w:val="FFFFFF"/>
          <w:spacing w:val="0"/>
          <w:w w:val="100"/>
          <w:position w:val="0"/>
          <w:sz w:val="21"/>
          <w:u w:val="none"/>
        </w:rPr>
        <w:t>XXXXX</w:t>
      </w:r>
      <w:r>
        <w:rPr>
          <w:rFonts w:ascii="Times New Roman" w:hAnsi="Times New Roman" w:cs="Times New Roman"/>
          <w:color w:val="FFFFFF"/>
          <w:spacing w:val="0"/>
          <w:w w:val="100"/>
          <w:position w:val="0"/>
          <w:sz w:val="21"/>
          <w:u w:val="none"/>
        </w:rPr>
        <w:t>—</w:t>
      </w:r>
      <w:r>
        <w:rPr>
          <w:rFonts w:ascii="黑体" w:hAnsi="黑体" w:cs="黑体"/>
          <w:color w:val="FFFFFF"/>
          <w:spacing w:val="0"/>
          <w:w w:val="100"/>
          <w:position w:val="0"/>
          <w:sz w:val="21"/>
          <w:u w:val="none"/>
        </w:rPr>
        <w:t>XXXX</w:t>
      </w:r>
    </w:p>
    <w:p>
      <w:pPr>
        <w:widowControl/>
        <w:jc w:val="left"/>
        <w:sectPr>
          <w:type w:val="continuous"/>
          <w:pgSz w:w="11906" w:h="16839"/>
          <w:pgMar w:top="859" w:right="604" w:bottom="619" w:left="964" w:header="0" w:footer="0" w:gutter="0"/>
          <w:pgNumType w:start="57"/>
          <w:cols w:num="1" w:space="708" w:equalWidth="0">
            <w:col w:w="10339" w:space="0"/>
          </w:cols>
          <w:docGrid w:type="lines" w:linePitch="312" w:charSpace="0"/>
        </w:sectPr>
      </w:pPr>
    </w:p>
    <w:p>
      <w:pPr>
        <w:spacing w:before="0" w:after="0" w:line="240" w:lineRule="exact"/>
        <w:ind w:left="8127" w:firstLine="0"/>
      </w:pPr>
    </w:p>
    <w:p>
      <w:pPr>
        <w:spacing w:before="0" w:after="0" w:line="394" w:lineRule="exact"/>
        <w:ind w:left="8127" w:firstLine="0"/>
      </w:pPr>
    </w:p>
    <w:p>
      <w:pPr>
        <w:widowControl/>
        <w:jc w:val="left"/>
        <w:sectPr>
          <w:type w:val="continuous"/>
          <w:pgSz w:w="11906" w:h="16839"/>
          <w:pgMar w:top="859" w:right="604" w:bottom="619" w:left="964" w:header="0" w:footer="0" w:gutter="0"/>
          <w:pgNumType w:start="58"/>
          <w:cols w:num="1" w:space="720"/>
          <w:docGrid w:type="lines" w:linePitch="312" w:charSpace="0"/>
        </w:sectPr>
      </w:pPr>
    </w:p>
    <w:p>
      <w:pPr>
        <w:tabs>
          <w:tab w:val="left" w:pos="1187"/>
        </w:tabs>
        <w:spacing w:before="0" w:after="0" w:line="214" w:lineRule="exact"/>
        <w:ind w:left="452" w:firstLine="0"/>
        <w:jc w:val="left"/>
      </w:pPr>
      <w:r>
        <w:rPr>
          <w:rFonts w:ascii="黑体" w:hAnsi="黑体" w:cs="黑体"/>
          <w:color w:val="000000"/>
          <w:spacing w:val="0"/>
          <w:w w:val="100"/>
          <w:position w:val="0"/>
          <w:sz w:val="21"/>
          <w:u w:val="none"/>
        </w:rPr>
        <w:t>5.2.2</w:t>
      </w:r>
      <w:r>
        <w:rPr>
          <w:rFonts w:cs="Calibri"/>
          <w:spacing w:val="-1"/>
          <w:w w:val="100"/>
        </w:rPr>
        <w:tab/>
      </w:r>
      <w:r>
        <w:rPr>
          <w:rFonts w:ascii="黑体" w:eastAsia="黑体" w:hAnsi="黑体" w:cs="黑体"/>
          <w:color w:val="000000"/>
          <w:spacing w:val="0"/>
          <w:w w:val="100"/>
          <w:position w:val="0"/>
          <w:sz w:val="21"/>
          <w:u w:val="none"/>
        </w:rPr>
        <w:t>有机分析检测样品</w:t>
      </w:r>
    </w:p>
    <w:p>
      <w:pPr>
        <w:spacing w:before="0" w:after="0" w:line="240" w:lineRule="exact"/>
        <w:ind w:left="452" w:firstLine="0"/>
      </w:pPr>
    </w:p>
    <w:p>
      <w:pPr>
        <w:tabs>
          <w:tab w:val="left" w:pos="1398"/>
        </w:tabs>
        <w:spacing w:before="0" w:after="0" w:line="228" w:lineRule="exact"/>
        <w:ind w:left="452" w:firstLine="0"/>
        <w:jc w:val="left"/>
      </w:pPr>
      <w:r>
        <w:rPr>
          <w:rFonts w:ascii="黑体" w:hAnsi="黑体" w:cs="黑体"/>
          <w:color w:val="000000"/>
          <w:spacing w:val="0"/>
          <w:w w:val="100"/>
          <w:position w:val="0"/>
          <w:sz w:val="21"/>
          <w:u w:val="none"/>
        </w:rPr>
        <w:t>5.2.2.1</w:t>
      </w:r>
      <w:r>
        <w:rPr>
          <w:rFonts w:cs="Calibri"/>
          <w:spacing w:val="-1"/>
          <w:w w:val="100"/>
        </w:rPr>
        <w:tab/>
      </w:r>
      <w:r>
        <w:rPr>
          <w:rFonts w:ascii="黑体" w:eastAsia="黑体" w:hAnsi="黑体" w:cs="黑体"/>
          <w:color w:val="000000"/>
          <w:spacing w:val="0"/>
          <w:w w:val="100"/>
          <w:position w:val="0"/>
          <w:sz w:val="21"/>
          <w:u w:val="none"/>
        </w:rPr>
        <w:t>样品接收</w:t>
      </w:r>
    </w:p>
    <w:p>
      <w:pPr>
        <w:spacing w:before="0" w:after="0" w:line="240" w:lineRule="exact"/>
        <w:ind w:left="452" w:firstLine="0"/>
      </w:pPr>
    </w:p>
    <w:p>
      <w:pPr>
        <w:tabs>
          <w:tab w:val="left" w:pos="1606"/>
        </w:tabs>
        <w:spacing w:before="0" w:after="0" w:line="228" w:lineRule="exact"/>
        <w:ind w:left="452" w:firstLine="0"/>
        <w:jc w:val="left"/>
      </w:pPr>
      <w:r>
        <w:rPr>
          <w:rFonts w:ascii="黑体" w:hAnsi="黑体" w:cs="黑体"/>
          <w:color w:val="000000"/>
          <w:spacing w:val="0"/>
          <w:w w:val="100"/>
          <w:position w:val="0"/>
          <w:sz w:val="21"/>
          <w:u w:val="none"/>
        </w:rPr>
        <w:t>5.2.2.1.1</w:t>
      </w:r>
      <w:r>
        <w:rPr>
          <w:rFonts w:cs="Calibri"/>
          <w:spacing w:val="0"/>
          <w:w w:val="100"/>
        </w:rPr>
        <w:tab/>
      </w:r>
      <w:r>
        <w:rPr>
          <w:rFonts w:ascii="宋体" w:hAnsi="宋体" w:cs="宋体"/>
          <w:color w:val="000000"/>
          <w:spacing w:val="0"/>
          <w:w w:val="100"/>
          <w:position w:val="0"/>
          <w:sz w:val="21"/>
          <w:u w:val="none"/>
        </w:rPr>
        <w:t>接收样品时，应核对采样记录、送样编号、容器、保存条件、样品体积、采样时间等项内</w:t>
      </w:r>
    </w:p>
    <w:p>
      <w:pPr>
        <w:spacing w:before="0" w:after="0" w:line="310" w:lineRule="exact"/>
        <w:ind w:left="452" w:firstLine="0"/>
        <w:jc w:val="left"/>
      </w:pPr>
      <w:r>
        <w:rPr>
          <w:rFonts w:ascii="宋体" w:hAnsi="宋体" w:cs="宋体"/>
          <w:color w:val="000000"/>
          <w:spacing w:val="0"/>
          <w:w w:val="100"/>
          <w:position w:val="0"/>
          <w:sz w:val="21"/>
          <w:u w:val="none"/>
        </w:rPr>
        <w:t>容，符合要求方可签收。</w:t>
      </w:r>
    </w:p>
    <w:p>
      <w:pPr>
        <w:tabs>
          <w:tab w:val="left" w:pos="1607"/>
        </w:tabs>
        <w:spacing w:before="0" w:after="0" w:line="314" w:lineRule="exact"/>
        <w:ind w:left="452" w:firstLine="0"/>
        <w:jc w:val="left"/>
      </w:pPr>
      <w:r>
        <w:rPr>
          <w:rFonts w:ascii="黑体" w:hAnsi="黑体" w:cs="黑体"/>
          <w:color w:val="000000"/>
          <w:spacing w:val="0"/>
          <w:w w:val="100"/>
          <w:position w:val="0"/>
          <w:sz w:val="21"/>
          <w:u w:val="none"/>
        </w:rPr>
        <w:t>5.2.2.1.2</w:t>
      </w:r>
      <w:r>
        <w:rPr>
          <w:rFonts w:cs="Calibri"/>
          <w:spacing w:val="-1"/>
          <w:w w:val="100"/>
        </w:rPr>
        <w:tab/>
      </w:r>
      <w:r>
        <w:rPr>
          <w:rFonts w:ascii="宋体" w:hAnsi="宋体" w:cs="宋体"/>
          <w:color w:val="000000"/>
          <w:spacing w:val="0"/>
          <w:w w:val="100"/>
          <w:position w:val="0"/>
          <w:sz w:val="21"/>
          <w:u w:val="none"/>
        </w:rPr>
        <w:t>地下水有机分析样品的采样体积、容器、保护剂、保存时间和保存方法见表</w:t>
      </w:r>
      <w:r>
        <w:rPr>
          <w:rFonts w:ascii="Calibri" w:hAnsi="Calibri" w:cs="Calibri"/>
          <w:color w:val="000000"/>
          <w:spacing w:val="0"/>
          <w:w w:val="100"/>
          <w:sz w:val="21"/>
          <w:u w:val="none"/>
        </w:rPr>
        <w:t> </w:t>
      </w:r>
      <w:r>
        <w:rPr>
          <w:rFonts w:ascii="宋体" w:hAnsi="宋体" w:cs="宋体"/>
          <w:color w:val="000000"/>
          <w:spacing w:val="0"/>
          <w:w w:val="100"/>
          <w:position w:val="0"/>
          <w:sz w:val="21"/>
          <w:u w:val="none"/>
        </w:rPr>
        <w:t>10。</w:t>
      </w:r>
    </w:p>
    <w:p>
      <w:pPr>
        <w:tabs>
          <w:tab w:val="left" w:pos="1607"/>
        </w:tabs>
        <w:spacing w:before="0" w:after="0" w:line="312" w:lineRule="exact"/>
        <w:ind w:left="452" w:firstLine="0"/>
        <w:jc w:val="left"/>
      </w:pPr>
      <w:r>
        <w:rPr>
          <w:rFonts w:ascii="黑体" w:hAnsi="黑体" w:cs="黑体"/>
          <w:color w:val="000000"/>
          <w:spacing w:val="0"/>
          <w:w w:val="100"/>
          <w:position w:val="0"/>
          <w:sz w:val="21"/>
          <w:u w:val="none"/>
        </w:rPr>
        <w:t>5.2.2.1.3</w:t>
      </w:r>
      <w:r>
        <w:rPr>
          <w:rFonts w:cs="Calibri"/>
          <w:spacing w:val="0"/>
          <w:w w:val="100"/>
        </w:rPr>
        <w:tab/>
      </w:r>
      <w:r>
        <w:rPr>
          <w:rFonts w:ascii="宋体" w:eastAsia="宋体" w:hAnsi="宋体" w:cs="宋体"/>
          <w:color w:val="000000"/>
          <w:spacing w:val="-3"/>
          <w:w w:val="100"/>
          <w:position w:val="0"/>
          <w:sz w:val="21"/>
          <w:u w:val="none"/>
        </w:rPr>
        <w:t>接收样品时，应同时按上述要求核对地下水有机分析采样质量监控样，质量监控样一组为：</w:t>
      </w:r>
    </w:p>
    <w:p>
      <w:pPr>
        <w:spacing w:before="0" w:after="0" w:line="310" w:lineRule="exact"/>
        <w:ind w:left="452" w:firstLine="0"/>
        <w:jc w:val="left"/>
      </w:pPr>
      <w:r>
        <w:rPr>
          <w:rFonts w:ascii="宋体" w:hAnsi="宋体" w:cs="宋体"/>
          <w:color w:val="000000"/>
          <w:spacing w:val="-5"/>
          <w:w w:val="100"/>
          <w:position w:val="0"/>
          <w:sz w:val="21"/>
          <w:u w:val="none"/>
        </w:rPr>
        <w:t>现场空白样、现场重复样和现场加标样。一般要求每</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20-40</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组地下水有机分析样品采集质量监控样品一</w:t>
      </w:r>
    </w:p>
    <w:p>
      <w:pPr>
        <w:spacing w:before="0" w:after="0" w:line="312" w:lineRule="exact"/>
        <w:ind w:left="452" w:firstLine="1"/>
        <w:jc w:val="left"/>
      </w:pPr>
      <w:r>
        <w:rPr>
          <w:rFonts w:ascii="宋体" w:hAnsi="宋体" w:cs="宋体"/>
          <w:color w:val="000000"/>
          <w:spacing w:val="0"/>
          <w:w w:val="100"/>
          <w:position w:val="0"/>
          <w:sz w:val="21"/>
          <w:u w:val="none"/>
        </w:rPr>
        <w:t>组。</w:t>
      </w:r>
    </w:p>
    <w:p>
      <w:pPr>
        <w:tabs>
          <w:tab w:val="left" w:pos="1607"/>
        </w:tabs>
        <w:spacing w:before="0" w:after="0" w:line="314" w:lineRule="exact"/>
        <w:ind w:left="452" w:firstLine="1"/>
        <w:jc w:val="left"/>
      </w:pPr>
      <w:r>
        <w:rPr>
          <w:rFonts w:ascii="黑体" w:hAnsi="黑体" w:cs="黑体"/>
          <w:color w:val="000000"/>
          <w:spacing w:val="0"/>
          <w:w w:val="100"/>
          <w:position w:val="0"/>
          <w:sz w:val="21"/>
          <w:u w:val="none"/>
        </w:rPr>
        <w:t>5.2.2.1.4</w:t>
      </w:r>
      <w:r>
        <w:rPr>
          <w:rFonts w:cs="Calibri"/>
          <w:spacing w:val="0"/>
          <w:w w:val="100"/>
        </w:rPr>
        <w:tab/>
      </w:r>
      <w:r>
        <w:rPr>
          <w:rFonts w:ascii="宋体" w:hAnsi="宋体" w:cs="宋体"/>
          <w:color w:val="000000"/>
          <w:spacing w:val="0"/>
          <w:w w:val="100"/>
          <w:position w:val="0"/>
          <w:sz w:val="21"/>
          <w:u w:val="none"/>
        </w:rPr>
        <w:t>重点区和其它有机分析检测项目样品的送样要求参照相应分析标准或其它相关规定执行。</w:t>
      </w:r>
    </w:p>
    <w:p>
      <w:pPr>
        <w:tabs>
          <w:tab w:val="left" w:pos="1607"/>
        </w:tabs>
        <w:spacing w:before="0" w:after="0" w:line="312" w:lineRule="exact"/>
        <w:ind w:left="452" w:firstLine="0"/>
        <w:jc w:val="left"/>
      </w:pPr>
      <w:r>
        <w:rPr>
          <w:rFonts w:ascii="黑体" w:hAnsi="黑体" w:cs="黑体"/>
          <w:color w:val="000000"/>
          <w:spacing w:val="0"/>
          <w:w w:val="100"/>
          <w:position w:val="0"/>
          <w:sz w:val="21"/>
          <w:u w:val="none"/>
        </w:rPr>
        <w:t>5.2.2.1.5</w:t>
      </w:r>
      <w:r>
        <w:rPr>
          <w:rFonts w:cs="Calibri"/>
          <w:spacing w:val="0"/>
          <w:w w:val="100"/>
        </w:rPr>
        <w:tab/>
      </w:r>
      <w:r>
        <w:rPr>
          <w:rFonts w:ascii="宋体" w:hAnsi="宋体" w:cs="宋体"/>
          <w:color w:val="000000"/>
          <w:spacing w:val="0"/>
          <w:w w:val="100"/>
          <w:position w:val="0"/>
          <w:sz w:val="21"/>
          <w:u w:val="none"/>
        </w:rPr>
        <w:t>对于个别不符合送样要求、确实无条件重新采集的样品，且经评估其送样的轻微不符合对</w:t>
      </w:r>
    </w:p>
    <w:p>
      <w:pPr>
        <w:spacing w:before="0" w:after="0" w:line="310" w:lineRule="exact"/>
        <w:ind w:left="452" w:firstLine="0"/>
        <w:jc w:val="left"/>
      </w:pPr>
      <w:r>
        <w:rPr>
          <w:rFonts w:ascii="宋体" w:eastAsia="宋体" w:hAnsi="宋体" w:cs="宋体"/>
          <w:color w:val="000000"/>
          <w:spacing w:val="-3"/>
          <w:w w:val="100"/>
          <w:position w:val="0"/>
          <w:sz w:val="21"/>
          <w:u w:val="none"/>
        </w:rPr>
        <w:t>检测结果的影响基本可忽略时，可双方商定解决，在签收单中明确记录，并在实验室提交的检测报告中</w:t>
      </w:r>
    </w:p>
    <w:p>
      <w:pPr>
        <w:spacing w:before="0" w:after="0" w:line="312" w:lineRule="exact"/>
        <w:ind w:left="452" w:firstLine="1"/>
        <w:jc w:val="left"/>
      </w:pPr>
      <w:r>
        <w:rPr>
          <w:rFonts w:ascii="宋体" w:hAnsi="宋体" w:cs="宋体"/>
          <w:color w:val="000000"/>
          <w:spacing w:val="0"/>
          <w:w w:val="100"/>
          <w:position w:val="0"/>
          <w:sz w:val="21"/>
          <w:u w:val="none"/>
        </w:rPr>
        <w:t>注明。</w:t>
      </w:r>
    </w:p>
    <w:p>
      <w:pPr>
        <w:spacing w:before="0" w:after="0" w:line="240" w:lineRule="exact"/>
        <w:ind w:left="452" w:firstLine="1"/>
      </w:pPr>
    </w:p>
    <w:p>
      <w:pPr>
        <w:spacing w:before="0" w:after="0" w:line="240" w:lineRule="exact"/>
        <w:ind w:left="452" w:firstLine="1"/>
      </w:pPr>
    </w:p>
    <w:p>
      <w:pPr>
        <w:tabs>
          <w:tab w:val="left" w:pos="3896"/>
        </w:tabs>
        <w:spacing w:before="0" w:after="0" w:line="302" w:lineRule="exact"/>
        <w:ind w:left="452" w:firstLine="2760"/>
        <w:jc w:val="left"/>
      </w:pPr>
    </w:p>
    <w:p>
      <w:pPr>
        <w:widowControl/>
        <w:jc w:val="left"/>
        <w:sectPr>
          <w:type w:val="continuous"/>
          <w:pgSz w:w="11906" w:h="16839"/>
          <w:pgMar w:top="859" w:right="604" w:bottom="619" w:left="964" w:header="0" w:footer="0" w:gutter="0"/>
          <w:pgNumType w:start="59"/>
          <w:cols w:num="1" w:space="708" w:equalWidth="0">
            <w:col w:w="10339" w:space="0"/>
          </w:cols>
          <w:docGrid w:type="lines" w:linePitch="312" w:charSpace="0"/>
        </w:sectPr>
      </w:pPr>
    </w:p>
    <w:p>
      <w:pPr>
        <w:spacing w:before="0" w:after="0" w:line="240" w:lineRule="exact"/>
        <w:ind w:left="452" w:firstLine="2760"/>
      </w:pPr>
    </w:p>
    <w:p>
      <w:pPr>
        <w:spacing w:before="0" w:after="0" w:line="240" w:lineRule="exact"/>
        <w:ind w:left="452" w:firstLine="2760"/>
      </w:pPr>
    </w:p>
    <w:p>
      <w:pPr>
        <w:spacing w:before="0" w:after="0" w:line="240" w:lineRule="exact"/>
        <w:ind w:left="452" w:firstLine="2760"/>
      </w:pPr>
    </w:p>
    <w:p>
      <w:pPr>
        <w:spacing w:before="0" w:after="0" w:line="240" w:lineRule="exact"/>
        <w:ind w:left="452" w:firstLine="2760"/>
      </w:pPr>
    </w:p>
    <w:p>
      <w:pPr>
        <w:spacing w:before="0" w:after="0" w:line="240" w:lineRule="exact"/>
        <w:ind w:left="452" w:firstLine="2760"/>
      </w:pPr>
    </w:p>
    <w:p>
      <w:pPr>
        <w:spacing w:before="0" w:after="0" w:line="240" w:lineRule="exact"/>
        <w:ind w:left="452" w:firstLine="2760"/>
      </w:pPr>
    </w:p>
    <w:p>
      <w:pPr>
        <w:spacing w:before="0" w:after="0" w:line="406" w:lineRule="exact"/>
        <w:ind w:left="9656" w:firstLine="0"/>
        <w:jc w:val="left"/>
      </w:pPr>
      <w:r>
        <w:pict>
          <v:shape id="wondershare_146" o:spid="_x0000_s1041" type="#_x0000_t202" style="width:211.75pt;height:15.7pt;margin-top:406.8pt;margin-left:208.8pt;mso-height-relative:page;mso-position-horizontal-relative:page;mso-position-vertical-relative:page;mso-width-relative:page;position:absolute;z-index:-251641856" coordsize="21600,21600" filled="f" stroked="f">
            <v:stroke joinstyle="miter"/>
            <v:textbox inset="0,0,0,0">
              <w:txbxContent>
                <w:p>
                  <w:pPr>
                    <w:tabs>
                      <w:tab w:val="left" w:pos="684"/>
                    </w:tabs>
                    <w:autoSpaceDE w:val="0"/>
                    <w:autoSpaceDN w:val="0"/>
                    <w:adjustRightInd w:val="0"/>
                    <w:spacing w:before="0" w:after="0" w:line="214" w:lineRule="exact"/>
                    <w:jc w:val="left"/>
                  </w:pPr>
                  <w:r>
                    <w:rPr>
                      <w:rFonts w:ascii="黑体" w:eastAsia="黑体" w:hAnsi="黑体" w:cs="黑体"/>
                      <w:color w:val="000000"/>
                      <w:spacing w:val="0"/>
                      <w:w w:val="100"/>
                      <w:position w:val="0"/>
                      <w:sz w:val="21"/>
                      <w:u w:val="none"/>
                      <w:shd w:val="clear" w:color="auto" w:fill="C0C0C0"/>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shd w:val="clear" w:color="auto" w:fill="C0C0C0"/>
                    </w:rPr>
                    <w:t>10</w:t>
                  </w:r>
                  <w:r>
                    <w:rPr>
                      <w:rFonts w:cs="Calibri"/>
                      <w:spacing w:val="0"/>
                      <w:w w:val="100"/>
                    </w:rPr>
                    <w:tab/>
                  </w:r>
                  <w:r>
                    <w:rPr>
                      <w:rFonts w:ascii="黑体" w:eastAsia="黑体" w:hAnsi="黑体" w:cs="黑体"/>
                      <w:color w:val="000000"/>
                      <w:spacing w:val="0"/>
                      <w:w w:val="100"/>
                      <w:position w:val="0"/>
                      <w:sz w:val="21"/>
                      <w:u w:val="none"/>
                    </w:rPr>
                    <w:t>地下水有机组分样品采集保存条件</w:t>
                  </w:r>
                </w:p>
              </w:txbxContent>
            </v:textbox>
          </v:shape>
        </w:pict>
      </w:r>
      <w:r>
        <w:rPr>
          <w:rFonts w:ascii="宋体" w:hAnsi="宋体" w:cs="宋体"/>
          <w:color w:val="000000"/>
          <w:spacing w:val="0"/>
          <w:w w:val="100"/>
          <w:position w:val="0"/>
          <w:sz w:val="18"/>
          <w:u w:val="none"/>
        </w:rPr>
        <w:t>13</w:t>
      </w:r>
    </w:p>
    <w:p>
      <w:pPr>
        <w:widowControl/>
        <w:jc w:val="left"/>
        <w:sectPr>
          <w:type w:val="continuous"/>
          <w:pgSz w:w="11906" w:h="16839"/>
          <w:pgMar w:top="859" w:right="604" w:bottom="619" w:left="964" w:header="0" w:footer="0" w:gutter="0"/>
          <w:pgNumType w:start="60"/>
          <w:cols w:num="1" w:space="708" w:equalWidth="0">
            <w:col w:w="10339" w:space="0"/>
          </w:cols>
          <w:docGrid w:type="lines" w:linePitch="312" w:charSpace="0"/>
        </w:sectPr>
      </w:pPr>
    </w:p>
    <w:tbl>
      <w:tblPr>
        <w:tblStyle w:val="TableNormal"/>
        <w:tblpPr w:leftFromText="180" w:rightFromText="180" w:vertAnchor="page" w:horzAnchor="page" w:tblpX="-13" w:tblpY="7761"/>
        <w:tblW w:w="0" w:type="auto"/>
        <w:tblInd w:w="0" w:type="dxa"/>
        <w:tblLayout w:type="fixed"/>
        <w:tblCellMar>
          <w:top w:w="0" w:type="dxa"/>
          <w:left w:w="108" w:type="dxa"/>
          <w:bottom w:w="0" w:type="dxa"/>
          <w:right w:w="108" w:type="dxa"/>
        </w:tblCellMar>
      </w:tblPr>
      <w:tblGrid>
        <w:gridCol w:w="2234"/>
        <w:gridCol w:w="1702"/>
        <w:gridCol w:w="1985"/>
        <w:gridCol w:w="3581"/>
      </w:tblGrid>
      <w:tr>
        <w:tblPrEx>
          <w:tblW w:w="0" w:type="auto"/>
          <w:tblInd w:w="0" w:type="dxa"/>
          <w:tblLayout w:type="fixed"/>
          <w:tblCellMar>
            <w:top w:w="0" w:type="dxa"/>
            <w:left w:w="108" w:type="dxa"/>
            <w:bottom w:w="0" w:type="dxa"/>
            <w:right w:w="108" w:type="dxa"/>
          </w:tblCellMar>
        </w:tblPrEx>
        <w:trPr>
          <w:trHeight w:hRule="exact" w:val="468"/>
        </w:trPr>
        <w:tc>
          <w:tcPr>
            <w:tcW w:w="22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7" w:lineRule="exact"/>
              <w:ind w:left="562" w:right="-239"/>
            </w:pPr>
            <w:bookmarkStart w:id="20" w:name="20"/>
            <w:bookmarkEnd w:id="20"/>
            <w:r>
              <w:rPr>
                <w:rFonts w:ascii="宋体" w:eastAsia="宋体" w:hAnsi="宋体" w:cs="宋体"/>
                <w:color w:val="000000"/>
                <w:spacing w:val="-1"/>
                <w:w w:val="100"/>
                <w:position w:val="0"/>
                <w:sz w:val="18"/>
                <w:u w:val="none"/>
              </w:rPr>
              <w:t>控制项目</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7" w:lineRule="exact"/>
              <w:ind w:left="312" w:right="-239"/>
            </w:pPr>
            <w:r>
              <w:rPr>
                <w:rFonts w:ascii="宋体" w:eastAsia="宋体" w:hAnsi="宋体" w:cs="宋体"/>
                <w:color w:val="000000"/>
                <w:spacing w:val="-1"/>
                <w:w w:val="100"/>
                <w:position w:val="0"/>
                <w:sz w:val="18"/>
                <w:u w:val="none"/>
              </w:rPr>
              <w:t>正确度允许限</w:t>
            </w: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7" w:lineRule="exact"/>
              <w:ind w:left="454" w:right="-239"/>
            </w:pPr>
            <w:r>
              <w:rPr>
                <w:rFonts w:ascii="宋体" w:eastAsia="宋体" w:hAnsi="宋体" w:cs="宋体"/>
                <w:color w:val="000000"/>
                <w:spacing w:val="-1"/>
                <w:w w:val="100"/>
                <w:position w:val="0"/>
                <w:sz w:val="18"/>
                <w:u w:val="none"/>
              </w:rPr>
              <w:t>精密度允许限</w:t>
            </w:r>
          </w:p>
        </w:tc>
        <w:tc>
          <w:tcPr>
            <w:tcW w:w="3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7" w:lineRule="exact"/>
              <w:ind w:left="1522" w:right="-239"/>
            </w:pPr>
            <w:r>
              <w:rPr>
                <w:rFonts w:ascii="宋体" w:eastAsia="宋体" w:hAnsi="宋体" w:cs="宋体"/>
                <w:color w:val="000000"/>
                <w:spacing w:val="-1"/>
                <w:w w:val="100"/>
                <w:position w:val="0"/>
                <w:sz w:val="18"/>
                <w:u w:val="none"/>
              </w:rPr>
              <w:t>备</w:t>
            </w:r>
            <w:r>
              <w:rPr>
                <w:rFonts w:ascii="Calibri" w:hAnsi="Calibri" w:cs="Calibri"/>
                <w:color w:val="000000"/>
                <w:spacing w:val="3"/>
                <w:w w:val="100"/>
                <w:sz w:val="18"/>
                <w:u w:val="none"/>
              </w:rPr>
              <w:t>    </w:t>
            </w:r>
            <w:r>
              <w:rPr>
                <w:rFonts w:ascii="宋体" w:eastAsia="宋体" w:hAnsi="宋体" w:cs="宋体"/>
                <w:color w:val="000000"/>
                <w:spacing w:val="-1"/>
                <w:w w:val="100"/>
                <w:position w:val="0"/>
                <w:sz w:val="18"/>
                <w:u w:val="none"/>
              </w:rPr>
              <w:t>注</w:t>
            </w:r>
          </w:p>
        </w:tc>
      </w:tr>
      <w:tr>
        <w:tblPrEx>
          <w:tblW w:w="0" w:type="auto"/>
          <w:tblInd w:w="0" w:type="dxa"/>
          <w:tblLayout w:type="fixed"/>
          <w:tblCellMar>
            <w:top w:w="0" w:type="dxa"/>
            <w:left w:w="108" w:type="dxa"/>
            <w:bottom w:w="0" w:type="dxa"/>
            <w:right w:w="108" w:type="dxa"/>
          </w:tblCellMar>
        </w:tblPrEx>
        <w:trPr>
          <w:trHeight w:hRule="exact" w:val="691"/>
        </w:trPr>
        <w:tc>
          <w:tcPr>
            <w:tcW w:w="22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578" w:right="-239"/>
            </w:pPr>
            <w:r>
              <w:rPr>
                <w:rFonts w:ascii="宋体" w:eastAsia="宋体" w:hAnsi="宋体" w:cs="宋体"/>
                <w:color w:val="000000"/>
                <w:spacing w:val="-1"/>
                <w:w w:val="100"/>
                <w:position w:val="0"/>
                <w:sz w:val="18"/>
                <w:u w:val="none"/>
              </w:rPr>
              <w:t>标准物质单次</w:t>
            </w:r>
          </w:p>
          <w:p>
            <w:pPr>
              <w:spacing w:before="0" w:after="0" w:line="269" w:lineRule="exact"/>
              <w:ind w:left="758" w:right="-239"/>
            </w:pPr>
            <w:r>
              <w:rPr>
                <w:rFonts w:ascii="宋体" w:eastAsia="宋体" w:hAnsi="宋体" w:cs="宋体"/>
                <w:color w:val="000000"/>
                <w:spacing w:val="-1"/>
                <w:w w:val="100"/>
                <w:position w:val="0"/>
                <w:sz w:val="18"/>
                <w:u w:val="none"/>
              </w:rPr>
              <w:t>检测结果</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5" w:lineRule="exact"/>
              <w:ind w:left="538"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C±2S</w:t>
            </w: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5" w:lineRule="exact"/>
              <w:ind w:left="365" w:right="-239"/>
            </w:pPr>
            <w:r>
              <w:rPr>
                <w:rFonts w:ascii="宋体" w:eastAsia="宋体" w:hAnsi="宋体" w:cs="宋体"/>
                <w:color w:val="000000"/>
                <w:spacing w:val="-1"/>
                <w:w w:val="100"/>
                <w:position w:val="0"/>
                <w:sz w:val="18"/>
                <w:u w:val="none"/>
              </w:rPr>
              <w:t>相对偏差</w:t>
            </w:r>
            <w:r>
              <w:rPr>
                <w:rFonts w:ascii="Calibri" w:hAnsi="Calibri" w:cs="Calibri"/>
                <w:color w:val="000000"/>
                <w:spacing w:val="0"/>
                <w:w w:val="224"/>
                <w:sz w:val="18"/>
                <w:u w:val="none"/>
              </w:rPr>
              <w:t> </w:t>
            </w:r>
            <w:r>
              <w:rPr>
                <w:rFonts w:ascii="宋体" w:hAnsi="宋体" w:cs="宋体"/>
                <w:color w:val="000000"/>
                <w:spacing w:val="-1"/>
                <w:w w:val="100"/>
                <w:position w:val="0"/>
                <w:sz w:val="18"/>
                <w:u w:val="none"/>
              </w:rPr>
              <w:t>≤15%</w:t>
            </w:r>
          </w:p>
        </w:tc>
        <w:tc>
          <w:tcPr>
            <w:tcW w:w="358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259" w:lineRule="exact"/>
              <w:ind w:left="108" w:right="-239"/>
            </w:pPr>
            <w:r>
              <w:rPr>
                <w:rFonts w:ascii="宋体" w:hAnsi="宋体" w:cs="宋体"/>
                <w:color w:val="000000"/>
                <w:spacing w:val="0"/>
                <w:w w:val="100"/>
                <w:position w:val="0"/>
                <w:sz w:val="21"/>
                <w:u w:val="none"/>
              </w:rPr>
              <w:t>3</w:t>
            </w:r>
            <w:r>
              <w:rPr>
                <w:rFonts w:ascii="宋体" w:eastAsia="宋体" w:hAnsi="宋体" w:cs="宋体"/>
                <w:color w:val="000000"/>
                <w:spacing w:val="0"/>
                <w:w w:val="100"/>
                <w:position w:val="0"/>
                <w:sz w:val="21"/>
                <w:u w:val="none"/>
              </w:rPr>
              <w:t>．</w:t>
            </w:r>
            <w:r>
              <w:rPr>
                <w:rFonts w:ascii="Calibri" w:hAnsi="Calibri" w:cs="Calibri"/>
                <w:color w:val="000000"/>
                <w:spacing w:val="1"/>
                <w:w w:val="100"/>
                <w:sz w:val="18"/>
                <w:u w:val="none"/>
              </w:rPr>
              <w:t> </w:t>
            </w:r>
            <w:r>
              <w:rPr>
                <w:rFonts w:ascii="宋体" w:hAnsi="宋体" w:cs="宋体"/>
                <w:color w:val="000000"/>
                <w:spacing w:val="-1"/>
                <w:w w:val="100"/>
                <w:position w:val="0"/>
                <w:sz w:val="18"/>
                <w:u w:val="none"/>
              </w:rPr>
              <w:t>C</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为标准推荐值；</w:t>
            </w:r>
          </w:p>
          <w:p>
            <w:pPr>
              <w:spacing w:before="0" w:after="0" w:line="324" w:lineRule="exact"/>
              <w:ind w:left="108" w:right="-239"/>
            </w:pPr>
            <w:r>
              <w:rPr>
                <w:rFonts w:ascii="宋体" w:hAnsi="宋体" w:cs="宋体"/>
                <w:color w:val="000000"/>
                <w:spacing w:val="0"/>
                <w:w w:val="100"/>
                <w:position w:val="2"/>
                <w:sz w:val="21"/>
                <w:u w:val="none"/>
              </w:rPr>
              <w:t>4</w:t>
            </w:r>
            <w:r>
              <w:rPr>
                <w:rFonts w:ascii="宋体" w:eastAsia="宋体" w:hAnsi="宋体" w:cs="宋体"/>
                <w:color w:val="000000"/>
                <w:spacing w:val="0"/>
                <w:w w:val="100"/>
                <w:position w:val="2"/>
                <w:sz w:val="21"/>
                <w:u w:val="none"/>
              </w:rPr>
              <w:t>．</w:t>
            </w:r>
            <w:r>
              <w:rPr>
                <w:rFonts w:ascii="Calibri" w:hAnsi="Calibri" w:cs="Calibri"/>
                <w:color w:val="000000"/>
                <w:spacing w:val="0"/>
                <w:w w:val="330"/>
                <w:sz w:val="18"/>
                <w:u w:val="none"/>
              </w:rPr>
              <w:t> </w:t>
            </w:r>
            <w:r>
              <w:rPr>
                <w:rFonts w:ascii="Times New Roman" w:hAnsi="Times New Roman" w:cs="Times New Roman"/>
                <w:color w:val="000000"/>
                <w:spacing w:val="0"/>
                <w:w w:val="100"/>
                <w:position w:val="0"/>
                <w:sz w:val="18"/>
                <w:u w:val="none"/>
              </w:rPr>
              <w:t>RD</w:t>
            </w:r>
            <w:r>
              <w:rPr>
                <w:rFonts w:ascii="宋体" w:eastAsia="宋体" w:hAnsi="宋体" w:cs="宋体"/>
                <w:color w:val="000000"/>
                <w:spacing w:val="-1"/>
                <w:w w:val="100"/>
                <w:position w:val="3"/>
                <w:sz w:val="18"/>
                <w:u w:val="none"/>
              </w:rPr>
              <w:t>（相对偏差）</w:t>
            </w:r>
            <w:r>
              <w:rPr>
                <w:rFonts w:ascii="Times New Roman" w:hAnsi="Times New Roman" w:cs="Times New Roman"/>
                <w:color w:val="000000"/>
                <w:spacing w:val="-1"/>
                <w:w w:val="100"/>
                <w:position w:val="0"/>
                <w:sz w:val="18"/>
                <w:u w:val="none"/>
              </w:rPr>
              <w:t>=</w:t>
            </w:r>
            <w:r>
              <w:rPr>
                <w:rFonts w:ascii="Calibri" w:hAnsi="Calibri" w:cs="Calibri"/>
                <w:color w:val="000000"/>
                <w:spacing w:val="3"/>
                <w:w w:val="100"/>
                <w:sz w:val="18"/>
                <w:u w:val="none"/>
              </w:rPr>
              <w:t> </w:t>
            </w:r>
            <w:r>
              <w:rPr>
                <w:rFonts w:ascii="Times New Roman" w:hAnsi="Times New Roman" w:cs="Times New Roman"/>
                <w:color w:val="000000"/>
                <w:spacing w:val="0"/>
                <w:w w:val="100"/>
                <w:position w:val="0"/>
                <w:sz w:val="18"/>
                <w:u w:val="none"/>
              </w:rPr>
              <w:t>(X</w:t>
            </w:r>
            <w:r>
              <w:rPr>
                <w:rFonts w:ascii="Times New Roman" w:hAnsi="Times New Roman" w:cs="Times New Roman"/>
                <w:color w:val="000000"/>
                <w:spacing w:val="-1"/>
                <w:w w:val="100"/>
                <w:position w:val="0"/>
                <w:sz w:val="12"/>
                <w:u w:val="none"/>
              </w:rPr>
              <w:t>1</w:t>
            </w:r>
            <w:r>
              <w:rPr>
                <w:rFonts w:ascii="Times New Roman" w:hAnsi="Times New Roman" w:cs="Times New Roman"/>
                <w:color w:val="000000"/>
                <w:spacing w:val="-2"/>
                <w:w w:val="100"/>
                <w:position w:val="0"/>
                <w:sz w:val="18"/>
                <w:u w:val="none"/>
              </w:rPr>
              <w:t>-X</w:t>
            </w:r>
            <w:r>
              <w:rPr>
                <w:rFonts w:ascii="Times New Roman" w:hAnsi="Times New Roman" w:cs="Times New Roman"/>
                <w:color w:val="000000"/>
                <w:spacing w:val="-1"/>
                <w:w w:val="100"/>
                <w:position w:val="0"/>
                <w:sz w:val="12"/>
                <w:u w:val="none"/>
              </w:rPr>
              <w:t>2</w:t>
            </w:r>
            <w:r>
              <w:rPr>
                <w:rFonts w:ascii="Times New Roman" w:hAnsi="Times New Roman" w:cs="Times New Roman"/>
                <w:color w:val="000000"/>
                <w:spacing w:val="-1"/>
                <w:w w:val="100"/>
                <w:position w:val="0"/>
                <w:sz w:val="18"/>
                <w:u w:val="none"/>
              </w:rPr>
              <w:t>)/</w:t>
            </w:r>
            <w:r>
              <w:rPr>
                <w:rFonts w:ascii="Calibri" w:hAnsi="Calibri" w:cs="Calibri"/>
                <w:color w:val="000000"/>
                <w:spacing w:val="1"/>
                <w:w w:val="100"/>
                <w:sz w:val="18"/>
                <w:u w:val="none"/>
              </w:rPr>
              <w:t> </w:t>
            </w:r>
            <w:r>
              <w:rPr>
                <w:rFonts w:ascii="Times New Roman" w:hAnsi="Times New Roman" w:cs="Times New Roman"/>
                <w:color w:val="000000"/>
                <w:spacing w:val="0"/>
                <w:w w:val="100"/>
                <w:position w:val="0"/>
                <w:sz w:val="18"/>
                <w:u w:val="none"/>
              </w:rPr>
              <w:t>(X</w:t>
            </w:r>
            <w:r>
              <w:rPr>
                <w:rFonts w:ascii="Times New Roman" w:hAnsi="Times New Roman" w:cs="Times New Roman"/>
                <w:color w:val="000000"/>
                <w:spacing w:val="-1"/>
                <w:w w:val="100"/>
                <w:position w:val="0"/>
                <w:sz w:val="12"/>
                <w:u w:val="none"/>
              </w:rPr>
              <w:t>1</w:t>
            </w:r>
            <w:r>
              <w:rPr>
                <w:rFonts w:ascii="Times New Roman" w:hAnsi="Times New Roman" w:cs="Times New Roman"/>
                <w:color w:val="000000"/>
                <w:spacing w:val="-1"/>
                <w:w w:val="100"/>
                <w:position w:val="0"/>
                <w:sz w:val="18"/>
                <w:u w:val="none"/>
              </w:rPr>
              <w:t>+X</w:t>
            </w:r>
            <w:r>
              <w:rPr>
                <w:rFonts w:ascii="Times New Roman" w:hAnsi="Times New Roman" w:cs="Times New Roman"/>
                <w:color w:val="000000"/>
                <w:spacing w:val="-1"/>
                <w:w w:val="100"/>
                <w:position w:val="0"/>
                <w:sz w:val="12"/>
                <w:u w:val="none"/>
              </w:rPr>
              <w:t>2</w:t>
            </w:r>
            <w:r>
              <w:rPr>
                <w:rFonts w:ascii="Times New Roman" w:hAnsi="Times New Roman" w:cs="Times New Roman"/>
                <w:color w:val="000000"/>
                <w:spacing w:val="-1"/>
                <w:w w:val="100"/>
                <w:position w:val="0"/>
                <w:sz w:val="18"/>
                <w:u w:val="none"/>
              </w:rPr>
              <w:t>)</w:t>
            </w:r>
            <w:r>
              <w:rPr>
                <w:rFonts w:ascii="Calibri" w:hAnsi="Calibri" w:cs="Calibri"/>
                <w:color w:val="000000"/>
                <w:spacing w:val="0"/>
                <w:w w:val="224"/>
                <w:sz w:val="18"/>
                <w:u w:val="none"/>
              </w:rPr>
              <w:t> </w:t>
            </w:r>
            <w:r>
              <w:rPr>
                <w:rFonts w:ascii="宋体" w:hAnsi="宋体" w:cs="宋体"/>
                <w:color w:val="000000"/>
                <w:spacing w:val="-1"/>
                <w:w w:val="100"/>
                <w:position w:val="3"/>
                <w:sz w:val="18"/>
                <w:u w:val="none"/>
              </w:rPr>
              <w:t>×</w:t>
            </w:r>
          </w:p>
          <w:p>
            <w:pPr>
              <w:spacing w:before="0" w:after="0" w:line="251" w:lineRule="exact"/>
              <w:ind w:left="468" w:right="-239"/>
            </w:pPr>
            <w:r>
              <w:rPr>
                <w:rFonts w:ascii="Times New Roman" w:hAnsi="Times New Roman" w:cs="Times New Roman"/>
                <w:color w:val="000000"/>
                <w:spacing w:val="0"/>
                <w:w w:val="100"/>
                <w:position w:val="0"/>
                <w:sz w:val="18"/>
                <w:u w:val="none"/>
              </w:rPr>
              <w:t>100%</w:t>
            </w:r>
            <w:r>
              <w:rPr>
                <w:rFonts w:ascii="Calibri" w:hAnsi="Calibri" w:cs="Calibri"/>
                <w:color w:val="000000"/>
                <w:spacing w:val="0"/>
                <w:w w:val="215"/>
                <w:sz w:val="18"/>
                <w:u w:val="none"/>
              </w:rPr>
              <w:t> </w:t>
            </w: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689"/>
        </w:trPr>
        <w:tc>
          <w:tcPr>
            <w:tcW w:w="22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578" w:right="-239"/>
            </w:pPr>
            <w:r>
              <w:rPr>
                <w:rFonts w:ascii="宋体" w:eastAsia="宋体" w:hAnsi="宋体" w:cs="宋体"/>
                <w:color w:val="000000"/>
                <w:spacing w:val="-1"/>
                <w:w w:val="100"/>
                <w:position w:val="0"/>
                <w:sz w:val="18"/>
                <w:u w:val="none"/>
              </w:rPr>
              <w:t>标准物质</w:t>
            </w:r>
            <w:r>
              <w:rPr>
                <w:rFonts w:ascii="宋体" w:hAnsi="宋体" w:cs="宋体"/>
                <w:color w:val="000000"/>
                <w:spacing w:val="0"/>
                <w:w w:val="100"/>
                <w:position w:val="0"/>
                <w:sz w:val="18"/>
                <w:u w:val="none"/>
              </w:rPr>
              <w:t>12</w:t>
            </w:r>
            <w:r>
              <w:rPr>
                <w:rFonts w:ascii="宋体" w:eastAsia="宋体" w:hAnsi="宋体" w:cs="宋体"/>
                <w:color w:val="000000"/>
                <w:spacing w:val="-1"/>
                <w:w w:val="100"/>
                <w:position w:val="0"/>
                <w:sz w:val="18"/>
                <w:u w:val="none"/>
              </w:rPr>
              <w:t>次</w:t>
            </w:r>
          </w:p>
          <w:p>
            <w:pPr>
              <w:spacing w:before="0" w:after="0" w:line="269" w:lineRule="exact"/>
              <w:ind w:left="670" w:right="-239"/>
            </w:pPr>
            <w:r>
              <w:rPr>
                <w:rFonts w:ascii="宋体" w:eastAsia="宋体" w:hAnsi="宋体" w:cs="宋体"/>
                <w:color w:val="000000"/>
                <w:spacing w:val="-1"/>
                <w:w w:val="100"/>
                <w:position w:val="0"/>
                <w:sz w:val="18"/>
                <w:u w:val="none"/>
              </w:rPr>
              <w:t>检测平均值</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5" w:lineRule="exact"/>
              <w:ind w:left="583"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C±S</w:t>
            </w: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5" w:lineRule="exact"/>
              <w:ind w:left="365" w:right="-239"/>
            </w:pPr>
            <w:r>
              <w:rPr>
                <w:rFonts w:ascii="宋体" w:eastAsia="宋体" w:hAnsi="宋体" w:cs="宋体"/>
                <w:color w:val="000000"/>
                <w:spacing w:val="-1"/>
                <w:w w:val="100"/>
                <w:position w:val="0"/>
                <w:sz w:val="18"/>
                <w:u w:val="none"/>
              </w:rPr>
              <w:t>相对偏差</w:t>
            </w:r>
            <w:r>
              <w:rPr>
                <w:rFonts w:ascii="Calibri" w:hAnsi="Calibri" w:cs="Calibri"/>
                <w:color w:val="000000"/>
                <w:spacing w:val="0"/>
                <w:w w:val="224"/>
                <w:sz w:val="18"/>
                <w:u w:val="none"/>
              </w:rPr>
              <w:t> </w:t>
            </w:r>
            <w:r>
              <w:rPr>
                <w:rFonts w:ascii="宋体" w:hAnsi="宋体" w:cs="宋体"/>
                <w:color w:val="000000"/>
                <w:spacing w:val="-1"/>
                <w:w w:val="100"/>
                <w:position w:val="0"/>
                <w:sz w:val="18"/>
                <w:u w:val="none"/>
              </w:rPr>
              <w:t>≤10%</w:t>
            </w:r>
          </w:p>
        </w:tc>
        <w:tc>
          <w:tcPr>
            <w:tcW w:w="358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15" w:lineRule="exact"/>
            </w:pPr>
          </w:p>
        </w:tc>
      </w:tr>
      <w:tr>
        <w:tblPrEx>
          <w:tblW w:w="0" w:type="auto"/>
          <w:tblInd w:w="0" w:type="dxa"/>
          <w:tblLayout w:type="fixed"/>
          <w:tblCellMar>
            <w:top w:w="0" w:type="dxa"/>
            <w:left w:w="108" w:type="dxa"/>
            <w:bottom w:w="0" w:type="dxa"/>
            <w:right w:w="108" w:type="dxa"/>
          </w:tblCellMar>
        </w:tblPrEx>
        <w:trPr>
          <w:trHeight w:hRule="exact" w:val="691"/>
        </w:trPr>
        <w:tc>
          <w:tcPr>
            <w:tcW w:w="22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5" w:lineRule="exact"/>
              <w:ind w:left="310" w:right="-239"/>
            </w:pPr>
            <w:r>
              <w:rPr>
                <w:rFonts w:ascii="宋体" w:eastAsia="宋体" w:hAnsi="宋体" w:cs="宋体"/>
                <w:color w:val="000000"/>
                <w:spacing w:val="-1"/>
                <w:w w:val="100"/>
                <w:position w:val="0"/>
                <w:sz w:val="18"/>
                <w:u w:val="none"/>
              </w:rPr>
              <w:t>有机组分单次回收率</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5" w:lineRule="exact"/>
              <w:ind w:left="538" w:right="-239"/>
            </w:pPr>
            <w:r>
              <w:rPr>
                <w:rFonts w:ascii="宋体" w:hAnsi="宋体" w:cs="宋体"/>
                <w:color w:val="000000"/>
                <w:spacing w:val="0"/>
                <w:w w:val="100"/>
                <w:position w:val="0"/>
                <w:sz w:val="18"/>
                <w:u w:val="none"/>
              </w:rPr>
              <w:t>80-120%</w:t>
            </w: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5" w:lineRule="exact"/>
              <w:ind w:left="365" w:right="-239"/>
            </w:pPr>
            <w:r>
              <w:rPr>
                <w:rFonts w:ascii="宋体" w:eastAsia="宋体" w:hAnsi="宋体" w:cs="宋体"/>
                <w:color w:val="000000"/>
                <w:spacing w:val="-1"/>
                <w:w w:val="100"/>
                <w:position w:val="0"/>
                <w:sz w:val="18"/>
                <w:u w:val="none"/>
              </w:rPr>
              <w:t>相对偏差</w:t>
            </w:r>
            <w:r>
              <w:rPr>
                <w:rFonts w:ascii="Calibri" w:hAnsi="Calibri" w:cs="Calibri"/>
                <w:color w:val="000000"/>
                <w:spacing w:val="0"/>
                <w:w w:val="224"/>
                <w:sz w:val="18"/>
                <w:u w:val="none"/>
              </w:rPr>
              <w:t> </w:t>
            </w:r>
            <w:r>
              <w:rPr>
                <w:rFonts w:ascii="宋体" w:hAnsi="宋体" w:cs="宋体"/>
                <w:color w:val="000000"/>
                <w:spacing w:val="-1"/>
                <w:w w:val="100"/>
                <w:position w:val="0"/>
                <w:sz w:val="18"/>
                <w:u w:val="none"/>
              </w:rPr>
              <w:t>≤50%</w:t>
            </w:r>
          </w:p>
        </w:tc>
        <w:tc>
          <w:tcPr>
            <w:tcW w:w="3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108" w:right="-239"/>
            </w:pPr>
            <w:r>
              <w:rPr>
                <w:rFonts w:ascii="宋体" w:eastAsia="宋体" w:hAnsi="宋体" w:cs="宋体"/>
                <w:color w:val="000000"/>
                <w:spacing w:val="5"/>
                <w:w w:val="100"/>
                <w:position w:val="0"/>
                <w:sz w:val="18"/>
                <w:u w:val="none"/>
              </w:rPr>
              <w:t>相对偏差按回收量和加标量计</w:t>
            </w:r>
            <w:r>
              <w:rPr>
                <w:rFonts w:ascii="宋体" w:eastAsia="宋体" w:hAnsi="宋体" w:cs="宋体"/>
                <w:color w:val="000000"/>
                <w:spacing w:val="4"/>
                <w:w w:val="100"/>
                <w:position w:val="0"/>
                <w:sz w:val="18"/>
                <w:u w:val="none"/>
              </w:rPr>
              <w:t>算，公式同</w:t>
            </w:r>
          </w:p>
          <w:p>
            <w:pPr>
              <w:spacing w:before="0" w:after="0" w:line="269" w:lineRule="exact"/>
              <w:ind w:left="108" w:right="-239"/>
            </w:pPr>
            <w:r>
              <w:rPr>
                <w:rFonts w:ascii="宋体" w:hAnsi="宋体" w:cs="宋体"/>
                <w:color w:val="000000"/>
                <w:spacing w:val="-1"/>
                <w:w w:val="100"/>
                <w:position w:val="0"/>
                <w:sz w:val="18"/>
                <w:u w:val="none"/>
              </w:rPr>
              <w:t>上。同上</w:t>
            </w:r>
          </w:p>
        </w:tc>
      </w:tr>
      <w:tr>
        <w:tblPrEx>
          <w:tblW w:w="0" w:type="auto"/>
          <w:tblInd w:w="0" w:type="dxa"/>
          <w:tblLayout w:type="fixed"/>
          <w:tblCellMar>
            <w:top w:w="0" w:type="dxa"/>
            <w:left w:w="108" w:type="dxa"/>
            <w:bottom w:w="0" w:type="dxa"/>
            <w:right w:w="108" w:type="dxa"/>
          </w:tblCellMar>
        </w:tblPrEx>
        <w:trPr>
          <w:trHeight w:hRule="exact" w:val="470"/>
        </w:trPr>
        <w:tc>
          <w:tcPr>
            <w:tcW w:w="22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310" w:right="-239"/>
            </w:pPr>
            <w:r>
              <w:rPr>
                <w:rFonts w:ascii="宋体" w:eastAsia="宋体" w:hAnsi="宋体" w:cs="宋体"/>
                <w:color w:val="000000"/>
                <w:spacing w:val="-1"/>
                <w:w w:val="100"/>
                <w:position w:val="0"/>
                <w:sz w:val="18"/>
                <w:u w:val="none"/>
              </w:rPr>
              <w:t>有机组分平均回收率</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538" w:right="-239"/>
            </w:pPr>
            <w:r>
              <w:rPr>
                <w:rFonts w:ascii="宋体" w:hAnsi="宋体" w:cs="宋体"/>
                <w:color w:val="000000"/>
                <w:spacing w:val="0"/>
                <w:w w:val="100"/>
                <w:position w:val="0"/>
                <w:sz w:val="18"/>
                <w:u w:val="none"/>
              </w:rPr>
              <w:t>85-115%</w:t>
            </w: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365" w:right="-239"/>
            </w:pPr>
            <w:r>
              <w:rPr>
                <w:rFonts w:ascii="宋体" w:eastAsia="宋体" w:hAnsi="宋体" w:cs="宋体"/>
                <w:color w:val="000000"/>
                <w:spacing w:val="-1"/>
                <w:w w:val="100"/>
                <w:position w:val="0"/>
                <w:sz w:val="18"/>
                <w:u w:val="none"/>
              </w:rPr>
              <w:t>相对偏差</w:t>
            </w:r>
            <w:r>
              <w:rPr>
                <w:rFonts w:ascii="Calibri" w:hAnsi="Calibri" w:cs="Calibri"/>
                <w:color w:val="000000"/>
                <w:spacing w:val="0"/>
                <w:w w:val="224"/>
                <w:sz w:val="18"/>
                <w:u w:val="none"/>
              </w:rPr>
              <w:t> </w:t>
            </w:r>
            <w:r>
              <w:rPr>
                <w:rFonts w:ascii="宋体" w:hAnsi="宋体" w:cs="宋体"/>
                <w:color w:val="000000"/>
                <w:spacing w:val="-1"/>
                <w:w w:val="100"/>
                <w:position w:val="0"/>
                <w:sz w:val="18"/>
                <w:u w:val="none"/>
              </w:rPr>
              <w:t>≤30%</w:t>
            </w:r>
          </w:p>
        </w:tc>
        <w:tc>
          <w:tcPr>
            <w:tcW w:w="3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108" w:right="-239"/>
            </w:pPr>
            <w:r>
              <w:rPr>
                <w:rFonts w:ascii="宋体" w:eastAsia="宋体" w:hAnsi="宋体" w:cs="宋体"/>
                <w:color w:val="000000"/>
                <w:spacing w:val="-1"/>
                <w:w w:val="100"/>
                <w:position w:val="0"/>
                <w:sz w:val="18"/>
                <w:u w:val="none"/>
              </w:rPr>
              <w:t>同上</w:t>
            </w:r>
          </w:p>
        </w:tc>
      </w:tr>
    </w:tbl>
    <w:p>
      <w:pPr>
        <w:spacing w:before="0" w:after="0" w:line="240" w:lineRule="exact"/>
      </w:pPr>
    </w:p>
    <w:p>
      <w:pPr>
        <w:spacing w:before="0" w:after="0" w:line="341" w:lineRule="exact"/>
      </w:pPr>
    </w:p>
    <w:p>
      <w:pPr>
        <w:widowControl/>
        <w:jc w:val="left"/>
        <w:sectPr>
          <w:type w:val="continuous"/>
          <w:pgSz w:w="11906" w:h="16838"/>
          <w:pgMar w:top="867" w:right="713" w:bottom="627" w:left="1073" w:header="0" w:footer="0" w:gutter="0"/>
          <w:pgNumType w:start="61"/>
          <w:cols w:num="1" w:space="720"/>
          <w:docGrid w:type="lines" w:linePitch="312" w:charSpace="0"/>
        </w:sectPr>
      </w:pPr>
    </w:p>
    <w:p>
      <w:pPr>
        <w:spacing w:before="0" w:after="0" w:line="227" w:lineRule="exact"/>
        <w:ind w:left="60" w:firstLine="0"/>
        <w:jc w:val="left"/>
      </w:pPr>
      <w:r>
        <w:rPr>
          <w:rFonts w:ascii="黑体" w:hAnsi="黑体" w:cs="黑体"/>
          <w:color w:val="FFFFFF"/>
          <w:spacing w:val="0"/>
          <w:w w:val="100"/>
          <w:position w:val="0"/>
          <w:sz w:val="21"/>
          <w:u w:val="none"/>
        </w:rPr>
        <w:t>XX/T</w:t>
      </w:r>
      <w:r>
        <w:rPr>
          <w:rFonts w:ascii="Calibri" w:hAnsi="Calibri" w:cs="Calibri"/>
          <w:color w:val="000000"/>
          <w:spacing w:val="0"/>
          <w:w w:val="222"/>
          <w:sz w:val="21"/>
          <w:u w:val="none"/>
        </w:rPr>
        <w:t> </w:t>
      </w:r>
      <w:r>
        <w:rPr>
          <w:rFonts w:ascii="黑体" w:hAnsi="黑体" w:cs="黑体"/>
          <w:color w:val="FFFFFF"/>
          <w:spacing w:val="0"/>
          <w:w w:val="100"/>
          <w:position w:val="0"/>
          <w:sz w:val="21"/>
          <w:u w:val="none"/>
        </w:rPr>
        <w:t>XXXXX</w:t>
      </w:r>
      <w:r>
        <w:rPr>
          <w:rFonts w:ascii="Times New Roman" w:hAnsi="Times New Roman" w:cs="Times New Roman"/>
          <w:color w:val="FFFFFF"/>
          <w:spacing w:val="0"/>
          <w:w w:val="100"/>
          <w:position w:val="0"/>
          <w:sz w:val="21"/>
          <w:u w:val="none"/>
        </w:rPr>
        <w:t>—</w:t>
      </w:r>
      <w:r>
        <w:rPr>
          <w:rFonts w:ascii="黑体" w:hAnsi="黑体" w:cs="黑体"/>
          <w:color w:val="FFFFFF"/>
          <w:spacing w:val="0"/>
          <w:w w:val="100"/>
          <w:position w:val="0"/>
          <w:sz w:val="21"/>
          <w:u w:val="none"/>
        </w:rPr>
        <w:t>XXXX</w:t>
      </w:r>
    </w:p>
    <w:p>
      <w:pPr>
        <w:spacing w:before="0" w:after="0" w:line="240" w:lineRule="exact"/>
        <w:ind w:left="60" w:firstLine="0"/>
      </w:pPr>
    </w:p>
    <w:p>
      <w:pPr>
        <w:tabs>
          <w:tab w:val="left" w:pos="1006"/>
        </w:tabs>
        <w:spacing w:before="0" w:after="0" w:line="261" w:lineRule="exact"/>
        <w:ind w:left="60" w:firstLine="0"/>
        <w:jc w:val="left"/>
      </w:pPr>
      <w:r>
        <w:rPr>
          <w:rFonts w:ascii="黑体" w:hAnsi="黑体" w:cs="黑体"/>
          <w:color w:val="000000"/>
          <w:spacing w:val="0"/>
          <w:w w:val="100"/>
          <w:position w:val="0"/>
          <w:sz w:val="21"/>
          <w:u w:val="none"/>
        </w:rPr>
        <w:t>5.2.2.2</w:t>
      </w:r>
      <w:r>
        <w:rPr>
          <w:rFonts w:cs="Calibri"/>
          <w:spacing w:val="0"/>
          <w:w w:val="100"/>
        </w:rPr>
        <w:tab/>
      </w:r>
      <w:r>
        <w:rPr>
          <w:rFonts w:ascii="黑体" w:eastAsia="黑体" w:hAnsi="黑体" w:cs="黑体"/>
          <w:color w:val="000000"/>
          <w:spacing w:val="0"/>
          <w:w w:val="100"/>
          <w:position w:val="0"/>
          <w:sz w:val="21"/>
          <w:u w:val="none"/>
        </w:rPr>
        <w:t>样品标识</w:t>
      </w:r>
    </w:p>
    <w:p>
      <w:pPr>
        <w:spacing w:before="0" w:after="0" w:line="240" w:lineRule="exact"/>
        <w:ind w:left="60" w:firstLine="0"/>
      </w:pPr>
    </w:p>
    <w:p>
      <w:pPr>
        <w:spacing w:before="0" w:after="0" w:line="226" w:lineRule="exact"/>
        <w:ind w:left="60" w:firstLine="420"/>
        <w:jc w:val="left"/>
      </w:pPr>
      <w:r>
        <w:rPr>
          <w:rFonts w:ascii="宋体" w:eastAsia="宋体" w:hAnsi="宋体" w:cs="宋体"/>
          <w:color w:val="000000"/>
          <w:spacing w:val="-3"/>
          <w:w w:val="100"/>
          <w:position w:val="0"/>
          <w:sz w:val="21"/>
          <w:u w:val="none"/>
        </w:rPr>
        <w:t>实验室接收样品后，应及时登记编号，作好唯一性标识和状态标识，确保样品在实验室分析流通过</w:t>
      </w:r>
    </w:p>
    <w:p>
      <w:pPr>
        <w:spacing w:before="0" w:after="0" w:line="312" w:lineRule="exact"/>
        <w:ind w:left="60" w:firstLine="0"/>
        <w:jc w:val="left"/>
      </w:pPr>
      <w:r>
        <w:rPr>
          <w:rFonts w:ascii="宋体" w:hAnsi="宋体" w:cs="宋体"/>
          <w:color w:val="000000"/>
          <w:spacing w:val="0"/>
          <w:w w:val="100"/>
          <w:position w:val="0"/>
          <w:sz w:val="21"/>
          <w:u w:val="none"/>
        </w:rPr>
        <w:t>程中不被混淆。</w:t>
      </w:r>
    </w:p>
    <w:p>
      <w:pPr>
        <w:spacing w:before="0" w:after="0" w:line="240" w:lineRule="exact"/>
        <w:ind w:left="60" w:firstLine="0"/>
      </w:pPr>
    </w:p>
    <w:p>
      <w:pPr>
        <w:tabs>
          <w:tab w:val="left" w:pos="1006"/>
        </w:tabs>
        <w:spacing w:before="0" w:after="0" w:line="230" w:lineRule="exact"/>
        <w:ind w:left="60" w:firstLine="0"/>
        <w:jc w:val="left"/>
      </w:pPr>
      <w:r>
        <w:rPr>
          <w:rFonts w:ascii="黑体" w:hAnsi="黑体" w:cs="黑体"/>
          <w:color w:val="000000"/>
          <w:spacing w:val="0"/>
          <w:w w:val="100"/>
          <w:position w:val="0"/>
          <w:sz w:val="21"/>
          <w:u w:val="none"/>
        </w:rPr>
        <w:t>5.2.2.3</w:t>
      </w:r>
      <w:r>
        <w:rPr>
          <w:rFonts w:cs="Calibri"/>
          <w:spacing w:val="-1"/>
          <w:w w:val="100"/>
        </w:rPr>
        <w:tab/>
      </w:r>
      <w:r>
        <w:rPr>
          <w:rFonts w:ascii="黑体" w:eastAsia="黑体" w:hAnsi="黑体" w:cs="黑体"/>
          <w:color w:val="000000"/>
          <w:spacing w:val="0"/>
          <w:w w:val="100"/>
          <w:position w:val="0"/>
          <w:sz w:val="21"/>
          <w:u w:val="none"/>
        </w:rPr>
        <w:t>样品存储</w:t>
      </w:r>
    </w:p>
    <w:p>
      <w:pPr>
        <w:spacing w:before="0" w:after="0" w:line="240" w:lineRule="exact"/>
        <w:ind w:left="60" w:firstLine="0"/>
      </w:pPr>
    </w:p>
    <w:p>
      <w:pPr>
        <w:spacing w:before="0" w:after="0" w:line="226" w:lineRule="exact"/>
        <w:ind w:left="60" w:firstLine="420"/>
        <w:jc w:val="left"/>
      </w:pPr>
      <w:r>
        <w:rPr>
          <w:rFonts w:ascii="宋体" w:hAnsi="宋体" w:cs="宋体"/>
          <w:color w:val="000000"/>
          <w:spacing w:val="-3"/>
          <w:w w:val="100"/>
          <w:position w:val="0"/>
          <w:sz w:val="21"/>
          <w:u w:val="none"/>
        </w:rPr>
        <w:t>实验室应按照相关要求保存地下水有机分析样品。对检测之后有可能重新使用的样品，应确保其在</w:t>
      </w:r>
    </w:p>
    <w:p>
      <w:pPr>
        <w:spacing w:before="0" w:after="0" w:line="312" w:lineRule="exact"/>
        <w:ind w:left="60" w:firstLine="0"/>
        <w:jc w:val="left"/>
      </w:pPr>
      <w:r>
        <w:rPr>
          <w:rFonts w:ascii="宋体" w:hAnsi="宋体" w:cs="宋体"/>
          <w:color w:val="000000"/>
          <w:spacing w:val="0"/>
          <w:w w:val="100"/>
          <w:position w:val="0"/>
          <w:sz w:val="21"/>
          <w:u w:val="none"/>
        </w:rPr>
        <w:t>流传过程中不被污染、变质和丢失。各类样品及检测项目应在规定保存时间内完成检测工作。</w:t>
      </w:r>
    </w:p>
    <w:p>
      <w:pPr>
        <w:spacing w:before="0" w:after="0" w:line="240" w:lineRule="exact"/>
        <w:ind w:left="60" w:firstLine="0"/>
      </w:pPr>
    </w:p>
    <w:p>
      <w:pPr>
        <w:tabs>
          <w:tab w:val="left" w:pos="795"/>
        </w:tabs>
        <w:spacing w:before="0" w:after="0" w:line="230" w:lineRule="exact"/>
        <w:ind w:left="60" w:firstLine="0"/>
        <w:jc w:val="left"/>
      </w:pPr>
      <w:r>
        <w:rPr>
          <w:rFonts w:ascii="黑体" w:hAnsi="黑体" w:cs="黑体"/>
          <w:color w:val="000000"/>
          <w:spacing w:val="0"/>
          <w:w w:val="100"/>
          <w:position w:val="0"/>
          <w:sz w:val="21"/>
          <w:u w:val="none"/>
        </w:rPr>
        <w:t>5.2.3</w:t>
      </w:r>
      <w:r>
        <w:rPr>
          <w:rFonts w:cs="Calibri"/>
          <w:spacing w:val="0"/>
          <w:w w:val="100"/>
        </w:rPr>
        <w:tab/>
      </w:r>
      <w:r>
        <w:rPr>
          <w:rFonts w:ascii="黑体" w:eastAsia="黑体" w:hAnsi="黑体" w:cs="黑体"/>
          <w:color w:val="000000"/>
          <w:spacing w:val="0"/>
          <w:w w:val="100"/>
          <w:position w:val="0"/>
          <w:sz w:val="21"/>
          <w:u w:val="none"/>
        </w:rPr>
        <w:t>有机分析方法</w:t>
      </w:r>
    </w:p>
    <w:p>
      <w:pPr>
        <w:spacing w:before="0" w:after="0" w:line="240" w:lineRule="exact"/>
        <w:ind w:left="60" w:firstLine="0"/>
      </w:pPr>
    </w:p>
    <w:p>
      <w:pPr>
        <w:tabs>
          <w:tab w:val="left" w:pos="1006"/>
        </w:tabs>
        <w:spacing w:before="0" w:after="0" w:line="228" w:lineRule="exact"/>
        <w:ind w:left="60" w:firstLine="0"/>
        <w:jc w:val="left"/>
      </w:pPr>
      <w:r>
        <w:rPr>
          <w:rFonts w:ascii="黑体" w:hAnsi="黑体" w:cs="黑体"/>
          <w:color w:val="000000"/>
          <w:spacing w:val="0"/>
          <w:w w:val="100"/>
          <w:position w:val="0"/>
          <w:sz w:val="21"/>
          <w:u w:val="none"/>
        </w:rPr>
        <w:t>5.2.3.1</w:t>
      </w:r>
      <w:r>
        <w:rPr>
          <w:rFonts w:cs="Calibri"/>
          <w:spacing w:val="0"/>
          <w:w w:val="100"/>
        </w:rPr>
        <w:tab/>
      </w:r>
      <w:r>
        <w:rPr>
          <w:rFonts w:ascii="宋体" w:eastAsia="宋体" w:hAnsi="宋体" w:cs="宋体"/>
          <w:color w:val="000000"/>
          <w:spacing w:val="0"/>
          <w:w w:val="100"/>
          <w:position w:val="0"/>
          <w:sz w:val="21"/>
          <w:u w:val="none"/>
        </w:rPr>
        <w:t>分析方法选择和确认按本标准</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5.1.3</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执行。</w:t>
      </w:r>
    </w:p>
    <w:p>
      <w:pPr>
        <w:tabs>
          <w:tab w:val="left" w:pos="1006"/>
        </w:tabs>
        <w:spacing w:before="0" w:after="0" w:line="312" w:lineRule="exact"/>
        <w:ind w:left="60" w:firstLine="0"/>
        <w:jc w:val="left"/>
      </w:pPr>
      <w:r>
        <w:rPr>
          <w:rFonts w:ascii="黑体" w:hAnsi="黑体" w:cs="黑体"/>
          <w:color w:val="000000"/>
          <w:spacing w:val="0"/>
          <w:w w:val="100"/>
          <w:position w:val="0"/>
          <w:sz w:val="21"/>
          <w:u w:val="none"/>
        </w:rPr>
        <w:t>5.2.3.2</w:t>
      </w:r>
      <w:r>
        <w:rPr>
          <w:rFonts w:cs="Calibri"/>
          <w:spacing w:val="0"/>
          <w:w w:val="100"/>
        </w:rPr>
        <w:tab/>
      </w:r>
      <w:r>
        <w:rPr>
          <w:rFonts w:ascii="宋体" w:eastAsia="宋体" w:hAnsi="宋体" w:cs="宋体"/>
          <w:color w:val="000000"/>
          <w:spacing w:val="0"/>
          <w:w w:val="100"/>
          <w:position w:val="0"/>
          <w:sz w:val="21"/>
          <w:u w:val="none"/>
        </w:rPr>
        <w:t>选择有机分析方法的准确度（正确度和精密度）允许限一般符合表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11</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要求为合格。</w:t>
      </w:r>
    </w:p>
    <w:p>
      <w:pPr>
        <w:tabs>
          <w:tab w:val="left" w:pos="1006"/>
        </w:tabs>
        <w:spacing w:before="0" w:after="0" w:line="312" w:lineRule="exact"/>
        <w:ind w:left="60" w:firstLine="0"/>
        <w:jc w:val="left"/>
      </w:pPr>
      <w:r>
        <w:rPr>
          <w:rFonts w:ascii="黑体" w:hAnsi="黑体" w:cs="黑体"/>
          <w:color w:val="000000"/>
          <w:spacing w:val="0"/>
          <w:w w:val="100"/>
          <w:position w:val="0"/>
          <w:sz w:val="21"/>
          <w:u w:val="none"/>
        </w:rPr>
        <w:t>5.2.3.3</w:t>
      </w:r>
      <w:r>
        <w:rPr>
          <w:rFonts w:cs="Calibri"/>
          <w:spacing w:val="0"/>
          <w:w w:val="100"/>
        </w:rPr>
        <w:tab/>
      </w:r>
      <w:r>
        <w:rPr>
          <w:rFonts w:ascii="宋体" w:eastAsia="宋体" w:hAnsi="宋体" w:cs="宋体"/>
          <w:color w:val="000000"/>
          <w:spacing w:val="-6"/>
          <w:w w:val="100"/>
          <w:position w:val="0"/>
          <w:sz w:val="21"/>
          <w:u w:val="none"/>
        </w:rPr>
        <w:t>对于检测半挥发性有机污染物的样品：其中</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logKow</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大于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w:t>
      </w:r>
      <w:r>
        <w:rPr>
          <w:rFonts w:ascii="Calibri" w:hAnsi="Calibri" w:cs="Calibri"/>
          <w:color w:val="000000"/>
          <w:spacing w:val="2"/>
          <w:w w:val="100"/>
          <w:sz w:val="21"/>
          <w:u w:val="none"/>
        </w:rPr>
        <w:t> </w:t>
      </w:r>
      <w:r>
        <w:rPr>
          <w:rFonts w:ascii="宋体" w:eastAsia="宋体" w:hAnsi="宋体" w:cs="宋体"/>
          <w:color w:val="000000"/>
          <w:spacing w:val="-10"/>
          <w:w w:val="100"/>
          <w:position w:val="0"/>
          <w:sz w:val="21"/>
          <w:u w:val="none"/>
        </w:rPr>
        <w:t>的组分，其回收率要求为</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80-120</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w:t>
      </w:r>
    </w:p>
    <w:p>
      <w:pPr>
        <w:spacing w:before="0" w:after="0" w:line="310" w:lineRule="exact"/>
        <w:ind w:left="60" w:firstLine="0"/>
        <w:jc w:val="left"/>
      </w:pPr>
      <w:r>
        <w:rPr>
          <w:rFonts w:ascii="宋体" w:eastAsia="宋体" w:hAnsi="宋体" w:cs="宋体"/>
          <w:color w:val="000000"/>
          <w:spacing w:val="0"/>
          <w:w w:val="100"/>
          <w:position w:val="0"/>
          <w:sz w:val="21"/>
          <w:u w:val="none"/>
        </w:rPr>
        <w:t>对于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logKow</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在</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0-2</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之间的组分，其回收率要求为</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40-100</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；对于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logKow</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小于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0</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的组分，不适用于采</w:t>
      </w:r>
    </w:p>
    <w:p>
      <w:pPr>
        <w:spacing w:before="0" w:after="0" w:line="312" w:lineRule="exact"/>
        <w:ind w:left="60" w:firstLine="1"/>
        <w:jc w:val="left"/>
      </w:pPr>
      <w:r>
        <w:rPr>
          <w:rFonts w:ascii="宋体" w:hAnsi="宋体" w:cs="宋体"/>
          <w:color w:val="000000"/>
          <w:spacing w:val="-3"/>
          <w:w w:val="100"/>
          <w:position w:val="0"/>
          <w:sz w:val="21"/>
          <w:u w:val="none"/>
        </w:rPr>
        <w:t>用液液萃取或者固相萃取的方法直接进行前处理，需要酯化、酰胺化等其他前处理手段或者换用可直接</w:t>
      </w:r>
    </w:p>
    <w:p>
      <w:pPr>
        <w:spacing w:before="0" w:after="0" w:line="312" w:lineRule="exact"/>
        <w:ind w:left="60" w:firstLine="1"/>
        <w:jc w:val="left"/>
      </w:pPr>
      <w:r>
        <w:rPr>
          <w:rFonts w:ascii="宋体" w:hAnsi="宋体" w:cs="宋体"/>
          <w:color w:val="000000"/>
          <w:spacing w:val="0"/>
          <w:w w:val="100"/>
          <w:position w:val="0"/>
          <w:sz w:val="21"/>
          <w:u w:val="none"/>
        </w:rPr>
        <w:t>分析水基质样品的仪器。但上述情况均要求</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RSD</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应控制在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20</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%以内。</w:t>
      </w:r>
    </w:p>
    <w:p>
      <w:pPr>
        <w:spacing w:before="0" w:after="0" w:line="295" w:lineRule="exact"/>
        <w:ind w:left="60" w:firstLine="362"/>
        <w:jc w:val="left"/>
      </w:pPr>
      <w:r>
        <w:rPr>
          <w:rFonts w:ascii="黑体" w:eastAsia="黑体" w:hAnsi="黑体" w:cs="黑体"/>
          <w:color w:val="000000"/>
          <w:spacing w:val="-1"/>
          <w:w w:val="100"/>
          <w:position w:val="0"/>
          <w:sz w:val="18"/>
          <w:u w:val="none"/>
        </w:rPr>
        <w:t>注：</w:t>
      </w:r>
      <w:r>
        <w:rPr>
          <w:rFonts w:ascii="宋体" w:hAnsi="宋体" w:cs="宋体"/>
          <w:color w:val="000000"/>
          <w:spacing w:val="0"/>
          <w:w w:val="100"/>
          <w:position w:val="0"/>
          <w:sz w:val="18"/>
          <w:u w:val="none"/>
        </w:rPr>
        <w:t>Kow</w:t>
      </w:r>
      <w:r>
        <w:rPr>
          <w:rFonts w:ascii="宋体" w:eastAsia="宋体" w:hAnsi="宋体" w:cs="宋体"/>
          <w:color w:val="000000"/>
          <w:spacing w:val="-1"/>
          <w:w w:val="100"/>
          <w:position w:val="0"/>
          <w:sz w:val="18"/>
          <w:u w:val="none"/>
        </w:rPr>
        <w:t>指化学物质的辛醇水分配系数，即化学物质在辛醇中的质量和在水中质量的比值，一般使用其对数值</w:t>
      </w:r>
    </w:p>
    <w:p>
      <w:pPr>
        <w:spacing w:before="0" w:after="0" w:line="310" w:lineRule="exact"/>
        <w:ind w:left="60" w:firstLine="727"/>
        <w:jc w:val="left"/>
      </w:pPr>
      <w:r>
        <w:rPr>
          <w:rFonts w:ascii="宋体" w:hAnsi="宋体" w:cs="宋体"/>
          <w:color w:val="000000"/>
          <w:spacing w:val="0"/>
          <w:w w:val="100"/>
          <w:position w:val="0"/>
          <w:sz w:val="18"/>
          <w:u w:val="none"/>
        </w:rPr>
        <w:t>logKow</w:t>
      </w:r>
      <w:r>
        <w:rPr>
          <w:rFonts w:ascii="宋体" w:hAnsi="宋体" w:cs="宋体"/>
          <w:color w:val="000000"/>
          <w:spacing w:val="-1"/>
          <w:w w:val="100"/>
          <w:position w:val="0"/>
          <w:sz w:val="18"/>
          <w:u w:val="none"/>
        </w:rPr>
        <w:t>。</w:t>
      </w:r>
    </w:p>
    <w:p>
      <w:pPr>
        <w:tabs>
          <w:tab w:val="left" w:pos="1006"/>
        </w:tabs>
        <w:spacing w:before="0" w:after="0" w:line="333" w:lineRule="exact"/>
        <w:ind w:left="60" w:firstLine="0"/>
        <w:jc w:val="left"/>
      </w:pPr>
      <w:r>
        <w:rPr>
          <w:rFonts w:ascii="黑体" w:hAnsi="黑体" w:cs="黑体"/>
          <w:color w:val="000000"/>
          <w:spacing w:val="0"/>
          <w:w w:val="100"/>
          <w:position w:val="0"/>
          <w:sz w:val="21"/>
          <w:u w:val="none"/>
        </w:rPr>
        <w:t>5.2.3.4</w:t>
      </w:r>
      <w:r>
        <w:rPr>
          <w:rFonts w:cs="Calibri"/>
          <w:spacing w:val="278257648"/>
          <w:w w:val="100"/>
        </w:rPr>
        <w:tab/>
      </w:r>
      <w:r>
        <w:rPr>
          <w:rFonts w:ascii="宋体" w:eastAsia="宋体" w:hAnsi="宋体" w:cs="宋体"/>
          <w:color w:val="000000"/>
          <w:spacing w:val="0"/>
          <w:w w:val="100"/>
          <w:position w:val="0"/>
          <w:sz w:val="21"/>
          <w:u w:val="none"/>
        </w:rPr>
        <w:t>对于检测挥发性有机污染物的样品：当被分析组分的沸点低于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50℃时，回收率要求为</w:t>
      </w:r>
    </w:p>
    <w:p>
      <w:pPr>
        <w:spacing w:before="0" w:after="0" w:line="310" w:lineRule="exact"/>
        <w:ind w:left="60" w:firstLine="0"/>
        <w:jc w:val="left"/>
      </w:pPr>
      <w:r>
        <w:rPr>
          <w:rFonts w:ascii="宋体" w:hAnsi="宋体" w:cs="宋体"/>
          <w:color w:val="000000"/>
          <w:spacing w:val="0"/>
          <w:w w:val="100"/>
          <w:position w:val="0"/>
          <w:sz w:val="21"/>
          <w:u w:val="none"/>
        </w:rPr>
        <w:t>70-130</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，但</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RSD</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应控制在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20</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%以内。</w:t>
      </w:r>
    </w:p>
    <w:p>
      <w:pPr>
        <w:spacing w:before="0" w:after="0" w:line="240" w:lineRule="exact"/>
        <w:ind w:left="60" w:firstLine="0"/>
      </w:pPr>
    </w:p>
    <w:p>
      <w:pPr>
        <w:tabs>
          <w:tab w:val="left" w:pos="2559"/>
        </w:tabs>
        <w:spacing w:before="0" w:after="0" w:line="230" w:lineRule="exact"/>
        <w:ind w:left="60" w:firstLine="1815"/>
        <w:jc w:val="left"/>
      </w:pPr>
    </w:p>
    <w:p>
      <w:pPr>
        <w:widowControl/>
        <w:jc w:val="left"/>
        <w:sectPr>
          <w:type w:val="continuous"/>
          <w:pgSz w:w="11906" w:h="16838"/>
          <w:pgMar w:top="867" w:right="713" w:bottom="627" w:left="1073" w:header="0" w:footer="0" w:gutter="0"/>
          <w:pgNumType w:start="62"/>
          <w:cols w:num="1" w:space="708" w:equalWidth="0">
            <w:col w:w="10121" w:space="0"/>
          </w:cols>
          <w:docGrid w:type="lines" w:linePitch="312" w:charSpace="0"/>
        </w:sectPr>
      </w:pPr>
    </w:p>
    <w:p>
      <w:pPr>
        <w:spacing w:before="0" w:after="0" w:line="240" w:lineRule="exact"/>
        <w:ind w:left="60" w:firstLine="1815"/>
      </w:pPr>
    </w:p>
    <w:p>
      <w:pPr>
        <w:spacing w:before="0" w:after="0" w:line="240" w:lineRule="exact"/>
        <w:ind w:left="60" w:firstLine="1815"/>
      </w:pPr>
    </w:p>
    <w:p>
      <w:pPr>
        <w:spacing w:before="0" w:after="0" w:line="240" w:lineRule="exact"/>
        <w:ind w:left="60" w:firstLine="1815"/>
      </w:pPr>
    </w:p>
    <w:p>
      <w:pPr>
        <w:spacing w:before="0" w:after="0" w:line="240" w:lineRule="exact"/>
        <w:ind w:left="60" w:firstLine="1815"/>
      </w:pPr>
    </w:p>
    <w:p>
      <w:pPr>
        <w:spacing w:before="0" w:after="0" w:line="240" w:lineRule="exact"/>
        <w:ind w:left="60" w:firstLine="1815"/>
      </w:pPr>
    </w:p>
    <w:p>
      <w:pPr>
        <w:spacing w:before="0" w:after="0" w:line="240" w:lineRule="exact"/>
        <w:ind w:left="60" w:firstLine="1815"/>
      </w:pPr>
    </w:p>
    <w:p>
      <w:pPr>
        <w:spacing w:before="0" w:after="0" w:line="240" w:lineRule="exact"/>
        <w:ind w:left="60" w:firstLine="1815"/>
      </w:pPr>
    </w:p>
    <w:p>
      <w:pPr>
        <w:spacing w:before="0" w:after="0" w:line="240" w:lineRule="exact"/>
        <w:ind w:left="60" w:firstLine="1815"/>
      </w:pPr>
    </w:p>
    <w:p>
      <w:pPr>
        <w:spacing w:before="0" w:after="0" w:line="240" w:lineRule="exact"/>
        <w:ind w:left="60" w:firstLine="1815"/>
      </w:pPr>
    </w:p>
    <w:p>
      <w:pPr>
        <w:spacing w:before="0" w:after="0" w:line="240" w:lineRule="exact"/>
        <w:ind w:left="60" w:firstLine="1815"/>
      </w:pPr>
    </w:p>
    <w:p>
      <w:pPr>
        <w:spacing w:before="0" w:after="0" w:line="240" w:lineRule="exact"/>
        <w:ind w:left="60" w:firstLine="1815"/>
      </w:pPr>
    </w:p>
    <w:p>
      <w:pPr>
        <w:spacing w:before="0" w:after="0" w:line="240" w:lineRule="exact"/>
        <w:ind w:left="60" w:firstLine="1815"/>
      </w:pPr>
    </w:p>
    <w:p>
      <w:pPr>
        <w:spacing w:before="0" w:after="0" w:line="240" w:lineRule="exact"/>
        <w:ind w:left="60" w:firstLine="1815"/>
      </w:pPr>
    </w:p>
    <w:p>
      <w:pPr>
        <w:spacing w:before="0" w:after="0" w:line="240" w:lineRule="exact"/>
        <w:ind w:left="60" w:firstLine="1815"/>
      </w:pPr>
    </w:p>
    <w:p>
      <w:pPr>
        <w:tabs>
          <w:tab w:val="left" w:pos="795"/>
        </w:tabs>
        <w:spacing w:before="0" w:after="0" w:line="293" w:lineRule="exact"/>
        <w:ind w:left="60" w:firstLine="0"/>
        <w:jc w:val="left"/>
      </w:pPr>
      <w:r>
        <w:pict>
          <v:shape id="wondershare_145" o:spid="_x0000_s1042" type="#_x0000_t202" style="width:306.35pt;height:15.7pt;margin-top:410.05pt;margin-left:147.35pt;mso-height-relative:page;mso-position-horizontal-relative:page;mso-position-vertical-relative:page;mso-width-relative:page;position:absolute;z-index:-251640832" coordsize="21600,21600" filled="f" stroked="f">
            <v:stroke joinstyle="miter"/>
            <v:textbox inset="0,0,0,0">
              <w:txbxContent>
                <w:p>
                  <w:pPr>
                    <w:tabs>
                      <w:tab w:val="left" w:pos="684"/>
                    </w:tabs>
                    <w:autoSpaceDE w:val="0"/>
                    <w:autoSpaceDN w:val="0"/>
                    <w:adjustRightInd w:val="0"/>
                    <w:spacing w:before="0" w:after="0" w:line="214" w:lineRule="exact"/>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11</w:t>
                  </w:r>
                  <w:r>
                    <w:rPr>
                      <w:rFonts w:cs="Calibri"/>
                      <w:spacing w:val="4"/>
                      <w:w w:val="100"/>
                    </w:rPr>
                    <w:tab/>
                  </w:r>
                  <w:r>
                    <w:rPr>
                      <w:rFonts w:ascii="黑体" w:eastAsia="黑体" w:hAnsi="黑体" w:cs="黑体"/>
                      <w:color w:val="000000"/>
                      <w:spacing w:val="0"/>
                      <w:w w:val="100"/>
                      <w:position w:val="0"/>
                      <w:sz w:val="21"/>
                      <w:u w:val="none"/>
                    </w:rPr>
                    <w:t>选择有机分析方法的准确度（正确度和精密度）允许限</w:t>
                  </w:r>
                </w:p>
              </w:txbxContent>
            </v:textbox>
          </v:shape>
        </w:pict>
      </w:r>
      <w:r>
        <w:rPr>
          <w:rFonts w:ascii="黑体" w:hAnsi="黑体" w:cs="黑体"/>
          <w:color w:val="000000"/>
          <w:spacing w:val="0"/>
          <w:w w:val="100"/>
          <w:position w:val="0"/>
          <w:sz w:val="21"/>
          <w:u w:val="none"/>
        </w:rPr>
        <w:t>5.2.4</w:t>
      </w:r>
      <w:r>
        <w:rPr>
          <w:rFonts w:cs="Calibri"/>
          <w:spacing w:val="0"/>
          <w:w w:val="100"/>
        </w:rPr>
        <w:tab/>
      </w:r>
      <w:r>
        <w:rPr>
          <w:rFonts w:ascii="黑体" w:eastAsia="黑体" w:hAnsi="黑体" w:cs="黑体"/>
          <w:color w:val="000000"/>
          <w:spacing w:val="0"/>
          <w:w w:val="100"/>
          <w:position w:val="0"/>
          <w:sz w:val="21"/>
          <w:u w:val="none"/>
        </w:rPr>
        <w:t>有机分析过程控制</w:t>
      </w:r>
    </w:p>
    <w:p>
      <w:pPr>
        <w:spacing w:before="0" w:after="0" w:line="240" w:lineRule="exact"/>
        <w:ind w:left="60" w:firstLine="0"/>
      </w:pPr>
    </w:p>
    <w:p>
      <w:pPr>
        <w:tabs>
          <w:tab w:val="left" w:pos="1006"/>
        </w:tabs>
        <w:spacing w:before="0" w:after="0" w:line="228" w:lineRule="exact"/>
        <w:ind w:left="60" w:firstLine="0"/>
        <w:jc w:val="left"/>
      </w:pPr>
      <w:r>
        <w:rPr>
          <w:rFonts w:ascii="黑体" w:hAnsi="黑体" w:cs="黑体"/>
          <w:color w:val="000000"/>
          <w:spacing w:val="0"/>
          <w:w w:val="100"/>
          <w:position w:val="0"/>
          <w:sz w:val="21"/>
          <w:u w:val="none"/>
        </w:rPr>
        <w:t>5.2.4.1</w:t>
      </w:r>
      <w:r>
        <w:rPr>
          <w:rFonts w:cs="Calibri"/>
          <w:spacing w:val="4"/>
          <w:w w:val="100"/>
        </w:rPr>
        <w:tab/>
      </w:r>
      <w:r>
        <w:rPr>
          <w:rFonts w:ascii="黑体" w:eastAsia="黑体" w:hAnsi="黑体" w:cs="黑体"/>
          <w:color w:val="000000"/>
          <w:spacing w:val="0"/>
          <w:w w:val="100"/>
          <w:position w:val="0"/>
          <w:sz w:val="21"/>
          <w:u w:val="none"/>
        </w:rPr>
        <w:t>空白试验</w:t>
      </w:r>
    </w:p>
    <w:p>
      <w:pPr>
        <w:spacing w:before="0" w:after="0" w:line="240" w:lineRule="exact"/>
        <w:ind w:left="60" w:firstLine="0"/>
      </w:pPr>
    </w:p>
    <w:p>
      <w:pPr>
        <w:tabs>
          <w:tab w:val="left" w:pos="1214"/>
        </w:tabs>
        <w:spacing w:before="0" w:after="0" w:line="228" w:lineRule="exact"/>
        <w:ind w:left="60" w:firstLine="0"/>
        <w:jc w:val="left"/>
      </w:pPr>
      <w:r>
        <w:rPr>
          <w:rFonts w:ascii="黑体" w:hAnsi="黑体" w:cs="黑体"/>
          <w:color w:val="000000"/>
          <w:spacing w:val="0"/>
          <w:w w:val="100"/>
          <w:position w:val="0"/>
          <w:sz w:val="21"/>
          <w:u w:val="none"/>
        </w:rPr>
        <w:t>5.2.4.1.1</w:t>
      </w:r>
      <w:r>
        <w:rPr>
          <w:rFonts w:cs="Calibri"/>
          <w:spacing w:val="0"/>
          <w:w w:val="100"/>
        </w:rPr>
        <w:tab/>
      </w:r>
      <w:r>
        <w:rPr>
          <w:rFonts w:ascii="宋体" w:hAnsi="宋体" w:cs="宋体"/>
          <w:color w:val="000000"/>
          <w:spacing w:val="-8"/>
          <w:w w:val="100"/>
          <w:position w:val="0"/>
          <w:sz w:val="21"/>
          <w:u w:val="none"/>
        </w:rPr>
        <w:t>在处理地下水有机组分检测样品前，应进行全流程空白实验，确保所使用的试剂水（溶剂）、</w:t>
      </w:r>
    </w:p>
    <w:p>
      <w:pPr>
        <w:spacing w:before="0" w:after="0" w:line="310" w:lineRule="exact"/>
        <w:ind w:left="60" w:firstLine="0"/>
        <w:jc w:val="left"/>
      </w:pPr>
      <w:r>
        <w:rPr>
          <w:rFonts w:ascii="宋体" w:hAnsi="宋体" w:cs="宋体"/>
          <w:color w:val="000000"/>
          <w:spacing w:val="-3"/>
          <w:w w:val="100"/>
          <w:position w:val="0"/>
          <w:sz w:val="21"/>
          <w:u w:val="none"/>
        </w:rPr>
        <w:t>分析系统、玻璃器皿、试剂干扰处于受控之中。每次提取一组样品或更换试剂均需作试剂水（溶剂）空</w:t>
      </w:r>
    </w:p>
    <w:p>
      <w:pPr>
        <w:spacing w:before="0" w:after="0" w:line="312" w:lineRule="exact"/>
        <w:ind w:left="60" w:firstLine="0"/>
        <w:jc w:val="left"/>
      </w:pPr>
      <w:r>
        <w:rPr>
          <w:rFonts w:ascii="宋体" w:hAnsi="宋体" w:cs="宋体"/>
          <w:color w:val="000000"/>
          <w:spacing w:val="0"/>
          <w:w w:val="100"/>
          <w:position w:val="0"/>
          <w:sz w:val="21"/>
          <w:u w:val="none"/>
        </w:rPr>
        <w:t>白实验。</w:t>
      </w:r>
    </w:p>
    <w:p>
      <w:pPr>
        <w:tabs>
          <w:tab w:val="left" w:pos="1214"/>
        </w:tabs>
        <w:spacing w:before="0" w:after="0" w:line="314" w:lineRule="exact"/>
        <w:ind w:left="60" w:firstLine="0"/>
        <w:jc w:val="left"/>
      </w:pPr>
      <w:r>
        <w:rPr>
          <w:rFonts w:ascii="黑体" w:hAnsi="黑体" w:cs="黑体"/>
          <w:color w:val="000000"/>
          <w:spacing w:val="0"/>
          <w:w w:val="100"/>
          <w:position w:val="0"/>
          <w:sz w:val="21"/>
          <w:u w:val="none"/>
        </w:rPr>
        <w:t>5.2.4.1.2</w:t>
      </w:r>
      <w:r>
        <w:rPr>
          <w:rFonts w:cs="Calibri"/>
          <w:spacing w:val="-8"/>
          <w:w w:val="100"/>
        </w:rPr>
        <w:tab/>
      </w:r>
      <w:r>
        <w:rPr>
          <w:rFonts w:ascii="宋体" w:hAnsi="宋体" w:cs="宋体"/>
          <w:color w:val="000000"/>
          <w:spacing w:val="0"/>
          <w:w w:val="100"/>
          <w:position w:val="0"/>
          <w:sz w:val="21"/>
          <w:u w:val="none"/>
        </w:rPr>
        <w:t>每一分析批应进行全流程空白、控制样加标回收（空白样加标）和重复样分析各一次（视</w:t>
      </w:r>
    </w:p>
    <w:p>
      <w:pPr>
        <w:spacing w:before="0" w:after="0" w:line="310" w:lineRule="exact"/>
        <w:ind w:left="60" w:firstLine="0"/>
        <w:jc w:val="left"/>
      </w:pPr>
      <w:r>
        <w:rPr>
          <w:rFonts w:ascii="宋体" w:hAnsi="宋体" w:cs="宋体"/>
          <w:color w:val="000000"/>
          <w:spacing w:val="0"/>
          <w:w w:val="100"/>
          <w:position w:val="0"/>
          <w:sz w:val="21"/>
          <w:u w:val="none"/>
        </w:rPr>
        <w:t>方法要求添加替代物分析），以证明分析系统处于受控状态。</w:t>
      </w:r>
    </w:p>
    <w:p>
      <w:pPr>
        <w:tabs>
          <w:tab w:val="left" w:pos="1214"/>
        </w:tabs>
        <w:spacing w:before="0" w:after="0" w:line="314" w:lineRule="exact"/>
        <w:ind w:left="60" w:firstLine="0"/>
        <w:jc w:val="left"/>
      </w:pPr>
      <w:r>
        <w:rPr>
          <w:rFonts w:ascii="黑体" w:hAnsi="黑体" w:cs="黑体"/>
          <w:color w:val="000000"/>
          <w:spacing w:val="0"/>
          <w:w w:val="100"/>
          <w:position w:val="0"/>
          <w:sz w:val="21"/>
          <w:u w:val="none"/>
        </w:rPr>
        <w:t>5.2.4.1.3</w:t>
      </w:r>
      <w:r>
        <w:rPr>
          <w:rFonts w:cs="Calibri"/>
          <w:spacing w:val="0"/>
          <w:w w:val="100"/>
        </w:rPr>
        <w:tab/>
      </w:r>
      <w:r>
        <w:rPr>
          <w:rFonts w:ascii="宋体" w:hAnsi="宋体" w:cs="宋体"/>
          <w:color w:val="000000"/>
          <w:spacing w:val="0"/>
          <w:w w:val="100"/>
          <w:position w:val="0"/>
          <w:sz w:val="21"/>
          <w:u w:val="none"/>
        </w:rPr>
        <w:t>替代物分析应在试样分析前将替代物标准添加到每一个空白、样品、标准、重复样、空白</w:t>
      </w:r>
    </w:p>
    <w:p>
      <w:pPr>
        <w:spacing w:before="0" w:after="0" w:line="310" w:lineRule="exact"/>
        <w:ind w:left="60" w:firstLine="0"/>
        <w:jc w:val="left"/>
      </w:pPr>
      <w:r>
        <w:rPr>
          <w:rFonts w:ascii="宋体" w:hAnsi="宋体" w:cs="宋体"/>
          <w:color w:val="000000"/>
          <w:spacing w:val="0"/>
          <w:w w:val="100"/>
          <w:position w:val="0"/>
          <w:sz w:val="21"/>
          <w:u w:val="none"/>
        </w:rPr>
        <w:t>样加标中。</w:t>
      </w:r>
    </w:p>
    <w:p>
      <w:pPr>
        <w:tabs>
          <w:tab w:val="left" w:pos="1214"/>
        </w:tabs>
        <w:spacing w:before="0" w:after="0" w:line="314" w:lineRule="exact"/>
        <w:ind w:left="60" w:firstLine="0"/>
        <w:jc w:val="left"/>
      </w:pPr>
      <w:r>
        <w:rPr>
          <w:rFonts w:ascii="黑体" w:hAnsi="黑体" w:cs="黑体"/>
          <w:color w:val="000000"/>
          <w:spacing w:val="0"/>
          <w:w w:val="100"/>
          <w:position w:val="0"/>
          <w:sz w:val="21"/>
          <w:u w:val="none"/>
        </w:rPr>
        <w:t>5.2.4.1.4</w:t>
      </w:r>
      <w:r>
        <w:rPr>
          <w:rFonts w:cs="Calibri"/>
          <w:spacing w:val="0"/>
          <w:w w:val="100"/>
        </w:rPr>
        <w:tab/>
      </w:r>
      <w:r>
        <w:rPr>
          <w:rFonts w:ascii="宋体" w:eastAsia="宋体" w:hAnsi="宋体" w:cs="宋体"/>
          <w:color w:val="000000"/>
          <w:spacing w:val="0"/>
          <w:w w:val="100"/>
          <w:position w:val="0"/>
          <w:sz w:val="21"/>
          <w:u w:val="none"/>
        </w:rPr>
        <w:t>全流程空白应控制在目标化合物的方法检测限（见附录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B）以下。</w:t>
      </w:r>
    </w:p>
    <w:p>
      <w:pPr>
        <w:spacing w:before="0" w:after="0" w:line="310" w:lineRule="exact"/>
        <w:ind w:left="60" w:firstLine="420"/>
        <w:jc w:val="left"/>
        <w:sectPr>
          <w:type w:val="continuous"/>
          <w:pgSz w:w="11906" w:h="16838"/>
          <w:pgMar w:top="867" w:right="713" w:bottom="627" w:left="1073" w:header="0" w:footer="0" w:gutter="0"/>
          <w:pgNumType w:start="63"/>
          <w:cols w:num="1" w:space="708" w:equalWidth="0">
            <w:col w:w="10121" w:space="0"/>
          </w:cols>
          <w:docGrid w:type="lines" w:linePitch="312" w:charSpace="0"/>
        </w:sectPr>
      </w:pPr>
      <w:r>
        <w:rPr>
          <w:rFonts w:ascii="宋体" w:hAnsi="宋体" w:cs="宋体"/>
          <w:color w:val="000000"/>
          <w:spacing w:val="0"/>
          <w:w w:val="100"/>
          <w:position w:val="0"/>
          <w:sz w:val="21"/>
          <w:u w:val="none"/>
        </w:rPr>
        <w:t>a</w:t>
      </w:r>
      <w:r>
        <w:rPr>
          <w:rFonts w:ascii="宋体" w:eastAsia="宋体" w:hAnsi="宋体" w:cs="宋体"/>
          <w:color w:val="000000"/>
          <w:spacing w:val="0"/>
          <w:w w:val="100"/>
          <w:position w:val="0"/>
          <w:sz w:val="21"/>
          <w:u w:val="none"/>
        </w:rPr>
        <w:t>）若全流程空白受到污染，样品检测结果接近污染空白值时，应重新提取样品或重新进行分析；</w:t>
      </w:r>
    </w:p>
    <w:p>
      <w:pPr>
        <w:spacing w:before="0" w:after="0" w:line="413" w:lineRule="exact"/>
        <w:ind w:left="60" w:firstLine="0"/>
        <w:jc w:val="left"/>
      </w:pPr>
      <w:r>
        <w:rPr>
          <w:rFonts w:ascii="宋体" w:hAnsi="宋体" w:cs="宋体"/>
          <w:color w:val="000000"/>
          <w:spacing w:val="0"/>
          <w:w w:val="100"/>
          <w:position w:val="0"/>
          <w:sz w:val="18"/>
          <w:u w:val="none"/>
        </w:rPr>
        <w:t>14</w:t>
      </w:r>
    </w:p>
    <w:p>
      <w:pPr>
        <w:widowControl/>
        <w:jc w:val="left"/>
        <w:sectPr>
          <w:type w:val="nextPage"/>
          <w:pgSz w:w="11906" w:h="16838"/>
          <w:pgMar w:top="867" w:right="713" w:bottom="627" w:left="1073" w:header="0" w:footer="0" w:gutter="0"/>
          <w:pgNumType w:start="64"/>
          <w:cols w:num="1" w:space="708" w:equalWidth="0">
            <w:col w:w="10121" w:space="0"/>
          </w:cols>
          <w:titlePg w:val="0"/>
          <w:docGrid w:type="lines" w:linePitch="312" w:charSpace="0"/>
        </w:sectPr>
      </w:pPr>
    </w:p>
    <w:p>
      <w:pPr>
        <w:spacing w:before="0" w:after="0" w:line="240" w:lineRule="exact"/>
      </w:pPr>
      <w:bookmarkStart w:id="21" w:name="21"/>
      <w:bookmarkEnd w:id="21"/>
    </w:p>
    <w:p>
      <w:pPr>
        <w:spacing w:before="0" w:after="0" w:line="240" w:lineRule="exact"/>
      </w:pPr>
    </w:p>
    <w:p>
      <w:pPr>
        <w:spacing w:before="0" w:after="0" w:line="336" w:lineRule="exact"/>
        <w:ind w:left="452" w:firstLine="7675"/>
        <w:jc w:val="left"/>
      </w:pPr>
      <w:r>
        <w:rPr>
          <w:rFonts w:ascii="黑体" w:hAnsi="黑体" w:cs="黑体"/>
          <w:color w:val="FFFFFF"/>
          <w:spacing w:val="0"/>
          <w:w w:val="100"/>
          <w:position w:val="0"/>
          <w:sz w:val="21"/>
          <w:u w:val="none"/>
        </w:rPr>
        <w:t>XX/T</w:t>
      </w:r>
      <w:r>
        <w:rPr>
          <w:rFonts w:ascii="Calibri" w:hAnsi="Calibri" w:cs="Calibri"/>
          <w:color w:val="000000"/>
          <w:spacing w:val="0"/>
          <w:w w:val="222"/>
          <w:sz w:val="21"/>
          <w:u w:val="none"/>
        </w:rPr>
        <w:t> </w:t>
      </w:r>
      <w:r>
        <w:rPr>
          <w:rFonts w:ascii="黑体" w:hAnsi="黑体" w:cs="黑体"/>
          <w:color w:val="FFFFFF"/>
          <w:spacing w:val="0"/>
          <w:w w:val="100"/>
          <w:position w:val="0"/>
          <w:sz w:val="21"/>
          <w:u w:val="none"/>
        </w:rPr>
        <w:t>XXXXX</w:t>
      </w:r>
      <w:r>
        <w:rPr>
          <w:rFonts w:ascii="Times New Roman" w:hAnsi="Times New Roman" w:cs="Times New Roman"/>
          <w:color w:val="FFFFFF"/>
          <w:spacing w:val="0"/>
          <w:w w:val="100"/>
          <w:position w:val="0"/>
          <w:sz w:val="21"/>
          <w:u w:val="none"/>
        </w:rPr>
        <w:t>—</w:t>
      </w:r>
      <w:r>
        <w:rPr>
          <w:rFonts w:ascii="黑体" w:hAnsi="黑体" w:cs="黑体"/>
          <w:color w:val="FFFFFF"/>
          <w:spacing w:val="0"/>
          <w:w w:val="100"/>
          <w:position w:val="0"/>
          <w:sz w:val="21"/>
          <w:u w:val="none"/>
        </w:rPr>
        <w:t>XXXX</w:t>
      </w:r>
    </w:p>
    <w:p>
      <w:pPr>
        <w:spacing w:before="0" w:after="0" w:line="240" w:lineRule="exact"/>
        <w:ind w:left="452" w:firstLine="7675"/>
      </w:pPr>
    </w:p>
    <w:p>
      <w:pPr>
        <w:spacing w:before="0" w:after="0" w:line="258" w:lineRule="exact"/>
        <w:ind w:left="452" w:firstLine="420"/>
        <w:jc w:val="left"/>
      </w:pPr>
      <w:r>
        <w:rPr>
          <w:rFonts w:ascii="宋体" w:hAnsi="宋体" w:cs="宋体"/>
          <w:color w:val="000000"/>
          <w:spacing w:val="0"/>
          <w:w w:val="100"/>
          <w:position w:val="0"/>
          <w:sz w:val="21"/>
          <w:u w:val="none"/>
        </w:rPr>
        <w:t>b</w:t>
      </w:r>
      <w:r>
        <w:rPr>
          <w:rFonts w:ascii="宋体" w:eastAsia="宋体" w:hAnsi="宋体" w:cs="宋体"/>
          <w:color w:val="000000"/>
          <w:spacing w:val="0"/>
          <w:w w:val="100"/>
          <w:position w:val="0"/>
          <w:sz w:val="21"/>
          <w:u w:val="none"/>
        </w:rPr>
        <w:t>）若没有足够的样品重复分析，也可报出检测结果，但应在检测报告和质控报告中注明空白污染</w:t>
      </w:r>
    </w:p>
    <w:p>
      <w:pPr>
        <w:spacing w:before="0" w:after="0" w:line="312" w:lineRule="exact"/>
        <w:ind w:left="452" w:firstLine="0"/>
        <w:jc w:val="left"/>
      </w:pPr>
      <w:r>
        <w:rPr>
          <w:rFonts w:ascii="宋体" w:eastAsia="宋体" w:hAnsi="宋体" w:cs="宋体"/>
          <w:color w:val="000000"/>
          <w:spacing w:val="0"/>
          <w:w w:val="100"/>
          <w:position w:val="0"/>
          <w:sz w:val="21"/>
          <w:u w:val="none"/>
        </w:rPr>
        <w:t>值；</w:t>
      </w:r>
    </w:p>
    <w:p>
      <w:pPr>
        <w:spacing w:before="0" w:after="0" w:line="312" w:lineRule="exact"/>
        <w:ind w:left="452" w:firstLine="420"/>
        <w:jc w:val="left"/>
      </w:pPr>
      <w:r>
        <w:rPr>
          <w:rFonts w:ascii="宋体" w:hAnsi="宋体" w:cs="宋体"/>
          <w:color w:val="000000"/>
          <w:spacing w:val="0"/>
          <w:w w:val="100"/>
          <w:position w:val="0"/>
          <w:sz w:val="21"/>
          <w:u w:val="none"/>
        </w:rPr>
        <w:t>c</w:t>
      </w:r>
      <w:r>
        <w:rPr>
          <w:rFonts w:ascii="宋体" w:eastAsia="宋体" w:hAnsi="宋体" w:cs="宋体"/>
          <w:color w:val="000000"/>
          <w:spacing w:val="0"/>
          <w:w w:val="100"/>
          <w:position w:val="0"/>
          <w:sz w:val="21"/>
          <w:u w:val="none"/>
        </w:rPr>
        <w:t>）若样品检测结果高于污染空白值</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20</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倍时，样品检测结果可以定量报出。</w:t>
      </w:r>
    </w:p>
    <w:p>
      <w:pPr>
        <w:spacing w:before="0" w:after="0" w:line="240" w:lineRule="exact"/>
        <w:ind w:left="452" w:firstLine="420"/>
      </w:pPr>
    </w:p>
    <w:p>
      <w:pPr>
        <w:tabs>
          <w:tab w:val="left" w:pos="1399"/>
        </w:tabs>
        <w:spacing w:before="0" w:after="0" w:line="230" w:lineRule="exact"/>
        <w:ind w:left="452" w:firstLine="1"/>
        <w:jc w:val="left"/>
      </w:pPr>
      <w:r>
        <w:rPr>
          <w:rFonts w:ascii="黑体" w:hAnsi="黑体" w:cs="黑体"/>
          <w:color w:val="000000"/>
          <w:spacing w:val="0"/>
          <w:w w:val="100"/>
          <w:position w:val="0"/>
          <w:sz w:val="21"/>
          <w:u w:val="none"/>
        </w:rPr>
        <w:t>5.2.4.2</w:t>
      </w:r>
      <w:r>
        <w:rPr>
          <w:rFonts w:cs="Calibri"/>
          <w:spacing w:val="0"/>
          <w:w w:val="100"/>
        </w:rPr>
        <w:tab/>
      </w:r>
      <w:r>
        <w:rPr>
          <w:rFonts w:ascii="黑体" w:eastAsia="黑体" w:hAnsi="黑体" w:cs="黑体"/>
          <w:color w:val="000000"/>
          <w:spacing w:val="0"/>
          <w:w w:val="100"/>
          <w:position w:val="0"/>
          <w:sz w:val="21"/>
          <w:u w:val="none"/>
        </w:rPr>
        <w:t>校准标准</w:t>
      </w:r>
    </w:p>
    <w:p>
      <w:pPr>
        <w:spacing w:before="0" w:after="0" w:line="240" w:lineRule="exact"/>
        <w:ind w:left="452" w:firstLine="1"/>
      </w:pPr>
    </w:p>
    <w:p>
      <w:pPr>
        <w:tabs>
          <w:tab w:val="left" w:pos="1607"/>
        </w:tabs>
        <w:spacing w:before="0" w:after="0" w:line="228" w:lineRule="exact"/>
        <w:ind w:left="452" w:firstLine="1"/>
        <w:jc w:val="left"/>
      </w:pPr>
      <w:r>
        <w:rPr>
          <w:rFonts w:ascii="黑体" w:hAnsi="黑体" w:cs="黑体"/>
          <w:color w:val="000000"/>
          <w:spacing w:val="0"/>
          <w:w w:val="100"/>
          <w:position w:val="0"/>
          <w:sz w:val="21"/>
          <w:u w:val="none"/>
        </w:rPr>
        <w:t>5.2.4.2.1</w:t>
      </w:r>
      <w:r>
        <w:rPr>
          <w:rFonts w:cs="Calibri"/>
          <w:spacing w:val="0"/>
          <w:w w:val="100"/>
        </w:rPr>
        <w:tab/>
      </w:r>
      <w:r>
        <w:rPr>
          <w:rFonts w:ascii="宋体" w:hAnsi="宋体" w:cs="宋体"/>
          <w:color w:val="000000"/>
          <w:spacing w:val="0"/>
          <w:w w:val="100"/>
          <w:position w:val="0"/>
          <w:sz w:val="21"/>
          <w:u w:val="none"/>
        </w:rPr>
        <w:t>自配标准溶液或购买的标准物质应经不同源的标准物质核查合格后使用。</w:t>
      </w:r>
    </w:p>
    <w:p>
      <w:pPr>
        <w:tabs>
          <w:tab w:val="left" w:pos="1607"/>
        </w:tabs>
        <w:spacing w:before="0" w:after="0" w:line="312" w:lineRule="exact"/>
        <w:ind w:left="452" w:firstLine="1"/>
        <w:jc w:val="left"/>
      </w:pPr>
      <w:r>
        <w:rPr>
          <w:rFonts w:ascii="黑体" w:hAnsi="黑体" w:cs="黑体"/>
          <w:color w:val="000000"/>
          <w:spacing w:val="0"/>
          <w:w w:val="100"/>
          <w:position w:val="0"/>
          <w:sz w:val="21"/>
          <w:u w:val="none"/>
        </w:rPr>
        <w:t>5.2.4.2.2</w:t>
      </w:r>
      <w:r>
        <w:rPr>
          <w:rFonts w:cs="Calibri"/>
          <w:spacing w:val="0"/>
          <w:w w:val="100"/>
        </w:rPr>
        <w:tab/>
      </w:r>
      <w:r>
        <w:rPr>
          <w:rFonts w:ascii="宋体" w:eastAsia="宋体" w:hAnsi="宋体" w:cs="宋体"/>
          <w:color w:val="000000"/>
          <w:spacing w:val="0"/>
          <w:w w:val="100"/>
          <w:position w:val="0"/>
          <w:sz w:val="21"/>
          <w:u w:val="none"/>
        </w:rPr>
        <w:t>标准溶液应定期检查，当发现与最早标准值相比，偏差大于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15</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时应更新标准溶液。所</w:t>
      </w:r>
    </w:p>
    <w:p>
      <w:pPr>
        <w:spacing w:before="0" w:after="0" w:line="310" w:lineRule="exact"/>
        <w:ind w:left="452" w:firstLine="1"/>
        <w:jc w:val="left"/>
      </w:pPr>
      <w:r>
        <w:rPr>
          <w:rFonts w:ascii="宋体" w:eastAsia="宋体" w:hAnsi="宋体" w:cs="宋体"/>
          <w:color w:val="000000"/>
          <w:spacing w:val="0"/>
          <w:w w:val="100"/>
          <w:position w:val="0"/>
          <w:sz w:val="21"/>
          <w:u w:val="none"/>
        </w:rPr>
        <w:t>有储备标准溶液均应在</w:t>
      </w:r>
      <w:r>
        <w:rPr>
          <w:rFonts w:ascii="宋体" w:hAnsi="宋体" w:cs="宋体"/>
          <w:color w:val="000000"/>
          <w:spacing w:val="-1"/>
          <w:w w:val="100"/>
          <w:position w:val="0"/>
          <w:sz w:val="21"/>
          <w:u w:val="none"/>
        </w:rPr>
        <w:t>-18</w:t>
      </w:r>
      <w:r>
        <w:rPr>
          <w:rFonts w:ascii="宋体" w:hAnsi="宋体" w:cs="宋体"/>
          <w:color w:val="000000"/>
          <w:spacing w:val="0"/>
          <w:w w:val="100"/>
          <w:position w:val="0"/>
          <w:sz w:val="21"/>
          <w:u w:val="none"/>
        </w:rPr>
        <w:t>℃下或更低温度下保存。对于挥发性极强的二氯甲烷、氯乙烯等组分更应加</w:t>
      </w:r>
    </w:p>
    <w:p>
      <w:pPr>
        <w:spacing w:before="0" w:after="0" w:line="312" w:lineRule="exact"/>
        <w:ind w:left="452" w:firstLine="1"/>
        <w:jc w:val="left"/>
      </w:pPr>
      <w:r>
        <w:rPr>
          <w:rFonts w:ascii="宋体" w:hAnsi="宋体" w:cs="宋体"/>
          <w:color w:val="000000"/>
          <w:spacing w:val="0"/>
          <w:w w:val="100"/>
          <w:position w:val="0"/>
          <w:sz w:val="21"/>
          <w:u w:val="none"/>
        </w:rPr>
        <w:t>大监测频率。</w:t>
      </w:r>
    </w:p>
    <w:p>
      <w:pPr>
        <w:tabs>
          <w:tab w:val="left" w:pos="1608"/>
        </w:tabs>
        <w:spacing w:before="0" w:after="0" w:line="314" w:lineRule="exact"/>
        <w:ind w:left="452" w:firstLine="1"/>
        <w:jc w:val="left"/>
      </w:pPr>
      <w:r>
        <w:rPr>
          <w:rFonts w:ascii="黑体" w:hAnsi="黑体" w:cs="黑体"/>
          <w:color w:val="000000"/>
          <w:spacing w:val="0"/>
          <w:w w:val="100"/>
          <w:position w:val="0"/>
          <w:sz w:val="21"/>
          <w:u w:val="none"/>
        </w:rPr>
        <w:t>5.2.4.2.3</w:t>
      </w:r>
      <w:r>
        <w:rPr>
          <w:rFonts w:cs="Calibri"/>
          <w:spacing w:val="0"/>
          <w:w w:val="100"/>
        </w:rPr>
        <w:tab/>
      </w:r>
      <w:r>
        <w:rPr>
          <w:rFonts w:ascii="宋体" w:eastAsia="宋体" w:hAnsi="宋体" w:cs="宋体"/>
          <w:color w:val="000000"/>
          <w:spacing w:val="0"/>
          <w:w w:val="100"/>
          <w:position w:val="0"/>
          <w:sz w:val="21"/>
          <w:u w:val="none"/>
        </w:rPr>
        <w:t>试样分析前应用已知浓度的标准对仪器进行初始校正</w:t>
      </w:r>
      <w:r>
        <w:rPr>
          <w:rFonts w:ascii="宋体" w:hAnsi="宋体" w:cs="宋体"/>
          <w:color w:val="000000"/>
          <w:spacing w:val="0"/>
          <w:w w:val="100"/>
          <w:position w:val="0"/>
          <w:sz w:val="21"/>
          <w:u w:val="none"/>
        </w:rPr>
        <w:t>/</w:t>
      </w:r>
      <w:r>
        <w:rPr>
          <w:rFonts w:ascii="宋体" w:eastAsia="宋体" w:hAnsi="宋体" w:cs="宋体"/>
          <w:color w:val="000000"/>
          <w:spacing w:val="-6"/>
          <w:w w:val="100"/>
          <w:position w:val="0"/>
          <w:sz w:val="21"/>
          <w:u w:val="none"/>
        </w:rPr>
        <w:t>校准，建立目标合物与仪器的响应关</w:t>
      </w:r>
    </w:p>
    <w:p>
      <w:pPr>
        <w:spacing w:before="0" w:after="0" w:line="310" w:lineRule="exact"/>
        <w:ind w:left="452" w:firstLine="1"/>
        <w:jc w:val="left"/>
      </w:pPr>
      <w:r>
        <w:rPr>
          <w:rFonts w:ascii="宋体" w:hAnsi="宋体" w:cs="宋体"/>
          <w:color w:val="000000"/>
          <w:spacing w:val="-4"/>
          <w:w w:val="100"/>
          <w:position w:val="0"/>
          <w:sz w:val="21"/>
          <w:u w:val="none"/>
        </w:rPr>
        <w:t>系。对每一待测组分，初始标准至少由</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5</w:t>
      </w:r>
      <w:r>
        <w:rPr>
          <w:rFonts w:ascii="Calibri" w:hAnsi="Calibri" w:cs="Calibri"/>
          <w:color w:val="000000"/>
          <w:spacing w:val="2"/>
          <w:w w:val="100"/>
          <w:sz w:val="21"/>
          <w:u w:val="none"/>
        </w:rPr>
        <w:t> </w:t>
      </w:r>
      <w:r>
        <w:rPr>
          <w:rFonts w:ascii="宋体" w:hAnsi="宋体" w:cs="宋体"/>
          <w:color w:val="000000"/>
          <w:spacing w:val="-2"/>
          <w:w w:val="100"/>
          <w:position w:val="0"/>
          <w:sz w:val="21"/>
          <w:u w:val="none"/>
        </w:rPr>
        <w:t>个浓度水平的标准构成标准系列。其中一个浓度应当接近但要</w:t>
      </w:r>
    </w:p>
    <w:p>
      <w:pPr>
        <w:spacing w:before="0" w:after="0" w:line="312" w:lineRule="exact"/>
        <w:ind w:left="452" w:firstLine="1"/>
        <w:jc w:val="left"/>
      </w:pPr>
      <w:r>
        <w:rPr>
          <w:rFonts w:ascii="宋体" w:hAnsi="宋体" w:cs="宋体"/>
          <w:color w:val="000000"/>
          <w:spacing w:val="-3"/>
          <w:w w:val="100"/>
          <w:position w:val="0"/>
          <w:sz w:val="21"/>
          <w:u w:val="none"/>
        </w:rPr>
        <w:t>高于方法检测限，其他浓度应相当于实际样品中预计的浓度范围或者限定的检测器工作范围。校准系列</w:t>
      </w:r>
    </w:p>
    <w:p>
      <w:pPr>
        <w:spacing w:before="0" w:after="0" w:line="312" w:lineRule="exact"/>
        <w:ind w:left="452" w:firstLine="1"/>
        <w:jc w:val="left"/>
      </w:pPr>
      <w:r>
        <w:rPr>
          <w:rFonts w:ascii="宋体" w:hAnsi="宋体" w:cs="宋体"/>
          <w:color w:val="000000"/>
          <w:spacing w:val="0"/>
          <w:w w:val="100"/>
          <w:position w:val="0"/>
          <w:sz w:val="21"/>
          <w:u w:val="none"/>
        </w:rPr>
        <w:t>应在测定前用新鲜标准储备液和稀释标准配制。</w:t>
      </w:r>
    </w:p>
    <w:p>
      <w:pPr>
        <w:tabs>
          <w:tab w:val="left" w:pos="1608"/>
        </w:tabs>
        <w:spacing w:before="0" w:after="0" w:line="314" w:lineRule="exact"/>
        <w:ind w:left="452" w:firstLine="1"/>
        <w:jc w:val="left"/>
      </w:pPr>
      <w:r>
        <w:rPr>
          <w:rFonts w:ascii="黑体" w:hAnsi="黑体" w:cs="黑体"/>
          <w:color w:val="000000"/>
          <w:spacing w:val="0"/>
          <w:w w:val="100"/>
          <w:position w:val="0"/>
          <w:sz w:val="21"/>
          <w:u w:val="none"/>
        </w:rPr>
        <w:t>5.2.4.2.4</w:t>
      </w:r>
      <w:r>
        <w:rPr>
          <w:rFonts w:cs="Calibri"/>
          <w:spacing w:val="0"/>
          <w:w w:val="100"/>
        </w:rPr>
        <w:tab/>
      </w:r>
      <w:r>
        <w:rPr>
          <w:rFonts w:ascii="宋体" w:hAnsi="宋体" w:cs="宋体"/>
          <w:color w:val="000000"/>
          <w:spacing w:val="-3"/>
          <w:w w:val="100"/>
          <w:position w:val="0"/>
          <w:sz w:val="21"/>
          <w:u w:val="none"/>
        </w:rPr>
        <w:t>检测过程中应使用校核标准进行持续校正。校核标准浓度一般为初始标准曲线的中间浓度。</w:t>
      </w:r>
    </w:p>
    <w:p>
      <w:pPr>
        <w:spacing w:before="0" w:after="0" w:line="310" w:lineRule="exact"/>
        <w:ind w:left="452" w:firstLine="1"/>
        <w:jc w:val="left"/>
      </w:pPr>
      <w:r>
        <w:rPr>
          <w:rFonts w:ascii="宋体" w:eastAsia="宋体" w:hAnsi="宋体" w:cs="宋体"/>
          <w:color w:val="000000"/>
          <w:spacing w:val="0"/>
          <w:w w:val="100"/>
          <w:position w:val="0"/>
          <w:sz w:val="21"/>
          <w:u w:val="none"/>
        </w:rPr>
        <w:t>如果标准曲线中各点校正因子（响应因子）的</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RSD</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低于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20</w:t>
      </w:r>
      <w:r>
        <w:rPr>
          <w:rFonts w:ascii="Calibri" w:hAnsi="Calibri" w:cs="Calibri"/>
          <w:color w:val="000000"/>
          <w:spacing w:val="9"/>
          <w:w w:val="100"/>
          <w:sz w:val="21"/>
          <w:u w:val="none"/>
        </w:rPr>
        <w:t> </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时，则认为校准曲线是一个通过原点的直</w:t>
      </w:r>
    </w:p>
    <w:p>
      <w:pPr>
        <w:spacing w:before="0" w:after="0" w:line="312" w:lineRule="exact"/>
        <w:ind w:left="452" w:firstLine="2"/>
        <w:jc w:val="left"/>
      </w:pPr>
      <w:r>
        <w:rPr>
          <w:rFonts w:ascii="宋体" w:hAnsi="宋体" w:cs="宋体"/>
          <w:color w:val="000000"/>
          <w:spacing w:val="0"/>
          <w:w w:val="100"/>
          <w:position w:val="0"/>
          <w:sz w:val="21"/>
          <w:u w:val="none"/>
        </w:rPr>
        <w:t>线，可用校正因子（响应因子）的平均值代替校准曲线。如果响应因子系数为常数，可单点校正。</w:t>
      </w:r>
    </w:p>
    <w:p>
      <w:pPr>
        <w:spacing w:before="0" w:after="0" w:line="240" w:lineRule="exact"/>
        <w:ind w:left="452" w:firstLine="2"/>
      </w:pPr>
    </w:p>
    <w:p>
      <w:pPr>
        <w:spacing w:before="0" w:after="0" w:line="228" w:lineRule="exact"/>
        <w:ind w:left="452" w:firstLine="2524"/>
        <w:jc w:val="left"/>
      </w:pPr>
      <w:r>
        <w:rPr>
          <w:rFonts w:ascii="宋体" w:eastAsia="宋体" w:hAnsi="宋体" w:cs="宋体"/>
          <w:color w:val="000000"/>
          <w:spacing w:val="0"/>
          <w:w w:val="100"/>
          <w:position w:val="0"/>
          <w:sz w:val="21"/>
          <w:u w:val="none"/>
        </w:rPr>
        <w:t>校正因子</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色谱峰总面积</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注射量（浓度或质量）</w:t>
      </w:r>
    </w:p>
    <w:p>
      <w:pPr>
        <w:spacing w:before="0" w:after="0" w:line="240" w:lineRule="exact"/>
        <w:ind w:left="452" w:firstLine="2524"/>
      </w:pPr>
    </w:p>
    <w:p>
      <w:pPr>
        <w:spacing w:before="0" w:after="0" w:line="368" w:lineRule="exact"/>
        <w:ind w:left="452" w:firstLine="363"/>
        <w:jc w:val="left"/>
      </w:pPr>
      <w:r>
        <w:rPr>
          <w:rFonts w:ascii="黑体" w:eastAsia="黑体" w:hAnsi="黑体" w:cs="黑体"/>
          <w:color w:val="000000"/>
          <w:spacing w:val="-1"/>
          <w:w w:val="100"/>
          <w:position w:val="0"/>
          <w:sz w:val="18"/>
          <w:u w:val="none"/>
        </w:rPr>
        <w:t>注：</w:t>
      </w:r>
      <w:r>
        <w:rPr>
          <w:rFonts w:ascii="宋体" w:hAnsi="宋体" w:cs="宋体"/>
          <w:color w:val="000000"/>
          <w:spacing w:val="-1"/>
          <w:w w:val="100"/>
          <w:position w:val="0"/>
          <w:sz w:val="18"/>
          <w:u w:val="none"/>
        </w:rPr>
        <w:t>使用内标法定量时，其校准因子形式有所不同。</w:t>
      </w:r>
    </w:p>
    <w:p>
      <w:pPr>
        <w:tabs>
          <w:tab w:val="left" w:pos="1607"/>
        </w:tabs>
        <w:spacing w:before="0" w:after="0" w:line="331" w:lineRule="exact"/>
        <w:ind w:left="452" w:firstLine="0"/>
        <w:jc w:val="left"/>
      </w:pPr>
      <w:r>
        <w:rPr>
          <w:rFonts w:ascii="黑体" w:hAnsi="黑体" w:cs="黑体"/>
          <w:color w:val="000000"/>
          <w:spacing w:val="0"/>
          <w:w w:val="100"/>
          <w:position w:val="0"/>
          <w:sz w:val="21"/>
          <w:u w:val="none"/>
        </w:rPr>
        <w:t>5.2.4.2.5</w:t>
      </w:r>
      <w:r>
        <w:rPr>
          <w:rFonts w:cs="Calibri"/>
          <w:spacing w:val="0"/>
          <w:w w:val="100"/>
        </w:rPr>
        <w:tab/>
      </w:r>
      <w:r>
        <w:rPr>
          <w:rFonts w:ascii="宋体" w:eastAsia="宋体" w:hAnsi="宋体" w:cs="宋体"/>
          <w:color w:val="000000"/>
          <w:spacing w:val="0"/>
          <w:w w:val="100"/>
          <w:position w:val="0"/>
          <w:sz w:val="21"/>
          <w:u w:val="none"/>
        </w:rPr>
        <w:t>标准曲线可以通过仪器工作软件或</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Excel</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软件进行线性回归。</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获得</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y=kx+b</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回归方程和线</w:t>
      </w:r>
    </w:p>
    <w:p>
      <w:pPr>
        <w:spacing w:before="0" w:after="0" w:line="310" w:lineRule="exact"/>
        <w:ind w:left="452" w:firstLine="0"/>
        <w:jc w:val="left"/>
      </w:pPr>
      <w:r>
        <w:rPr>
          <w:rFonts w:ascii="宋体" w:eastAsia="宋体" w:hAnsi="宋体" w:cs="宋体"/>
          <w:color w:val="000000"/>
          <w:spacing w:val="0"/>
          <w:w w:val="100"/>
          <w:position w:val="0"/>
          <w:sz w:val="21"/>
          <w:u w:val="none"/>
        </w:rPr>
        <w:t>性相关系数</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r。方程中</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y</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为仪器响应值；</w:t>
      </w:r>
      <w:r>
        <w:rPr>
          <w:rFonts w:ascii="宋体" w:hAnsi="宋体" w:cs="宋体"/>
          <w:color w:val="000000"/>
          <w:spacing w:val="0"/>
          <w:w w:val="100"/>
          <w:position w:val="0"/>
          <w:sz w:val="21"/>
          <w:u w:val="none"/>
        </w:rPr>
        <w:t>x</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为目标化合物浓度；</w:t>
      </w:r>
      <w:r>
        <w:rPr>
          <w:rFonts w:ascii="宋体" w:hAnsi="宋体" w:cs="宋体"/>
          <w:color w:val="000000"/>
          <w:spacing w:val="0"/>
          <w:w w:val="100"/>
          <w:position w:val="0"/>
          <w:sz w:val="21"/>
          <w:u w:val="none"/>
        </w:rPr>
        <w:t>b</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为回归方程的截距；</w:t>
      </w:r>
      <w:r>
        <w:rPr>
          <w:rFonts w:ascii="宋体" w:hAnsi="宋体" w:cs="宋体"/>
          <w:color w:val="000000"/>
          <w:spacing w:val="0"/>
          <w:w w:val="100"/>
          <w:position w:val="0"/>
          <w:sz w:val="21"/>
          <w:u w:val="none"/>
        </w:rPr>
        <w:t>k</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为方法灵敏度。</w:t>
      </w:r>
    </w:p>
    <w:p>
      <w:pPr>
        <w:spacing w:before="0" w:after="0" w:line="346" w:lineRule="exact"/>
        <w:ind w:left="452" w:firstLine="1"/>
        <w:jc w:val="left"/>
      </w:pPr>
      <w:r>
        <w:rPr>
          <w:rFonts w:ascii="宋体" w:eastAsia="宋体" w:hAnsi="宋体" w:cs="宋体"/>
          <w:color w:val="000000"/>
          <w:spacing w:val="0"/>
          <w:w w:val="100"/>
          <w:position w:val="3"/>
          <w:sz w:val="21"/>
          <w:u w:val="none"/>
        </w:rPr>
        <w:t>要求相关系数</w:t>
      </w:r>
      <w:r>
        <w:rPr>
          <w:rFonts w:ascii="Calibri" w:hAnsi="Calibri" w:cs="Calibri"/>
          <w:color w:val="000000"/>
          <w:spacing w:val="4"/>
          <w:w w:val="100"/>
          <w:sz w:val="21"/>
          <w:u w:val="none"/>
        </w:rPr>
        <w:t> </w:t>
      </w:r>
      <w:r>
        <w:rPr>
          <w:rFonts w:ascii="宋体" w:hAnsi="宋体" w:cs="宋体"/>
          <w:color w:val="000000"/>
          <w:spacing w:val="0"/>
          <w:w w:val="100"/>
          <w:position w:val="3"/>
          <w:sz w:val="21"/>
          <w:u w:val="none"/>
        </w:rPr>
        <w:t>r</w:t>
      </w:r>
      <w:r>
        <w:rPr>
          <w:rFonts w:ascii="Times New Roman" w:hAnsi="Times New Roman" w:cs="Times New Roman"/>
          <w:color w:val="000000"/>
          <w:spacing w:val="0"/>
          <w:w w:val="100"/>
          <w:position w:val="0"/>
          <w:sz w:val="21"/>
          <w:u w:val="none"/>
        </w:rPr>
        <w:t>≥</w:t>
      </w:r>
      <w:r>
        <w:rPr>
          <w:rFonts w:ascii="宋体" w:hAnsi="宋体" w:cs="宋体"/>
          <w:color w:val="000000"/>
          <w:spacing w:val="0"/>
          <w:w w:val="100"/>
          <w:position w:val="3"/>
          <w:sz w:val="21"/>
          <w:u w:val="none"/>
        </w:rPr>
        <w:t>0.995</w:t>
      </w:r>
      <w:r>
        <w:rPr>
          <w:rFonts w:ascii="宋体" w:hAnsi="宋体" w:cs="宋体"/>
          <w:color w:val="000000"/>
          <w:spacing w:val="-2"/>
          <w:w w:val="100"/>
          <w:position w:val="3"/>
          <w:sz w:val="21"/>
          <w:u w:val="none"/>
        </w:rPr>
        <w:t>。对通过仪器工作软件自动积分的峰面积（峰高）应逐一复查，对不合理积分应</w:t>
      </w:r>
    </w:p>
    <w:p>
      <w:pPr>
        <w:spacing w:before="0" w:after="0" w:line="278" w:lineRule="exact"/>
        <w:ind w:left="452" w:firstLine="0"/>
        <w:jc w:val="left"/>
      </w:pPr>
      <w:r>
        <w:rPr>
          <w:rFonts w:ascii="宋体" w:hAnsi="宋体" w:cs="宋体"/>
          <w:color w:val="000000"/>
          <w:spacing w:val="0"/>
          <w:w w:val="100"/>
          <w:position w:val="0"/>
          <w:sz w:val="21"/>
          <w:u w:val="none"/>
        </w:rPr>
        <w:t>手动积分修正。样品浓度则根据取样量、样品浓缩倍数、仪器分析浓度换算成样品最终浓度。</w:t>
      </w:r>
    </w:p>
    <w:p>
      <w:pPr>
        <w:spacing w:before="0" w:after="0" w:line="295" w:lineRule="exact"/>
        <w:ind w:left="452" w:firstLine="360"/>
        <w:jc w:val="left"/>
      </w:pPr>
      <w:r>
        <w:rPr>
          <w:rFonts w:ascii="黑体" w:eastAsia="黑体" w:hAnsi="黑体" w:cs="黑体"/>
          <w:color w:val="000000"/>
          <w:spacing w:val="-1"/>
          <w:w w:val="100"/>
          <w:position w:val="0"/>
          <w:sz w:val="18"/>
          <w:u w:val="none"/>
        </w:rPr>
        <w:t>注：</w:t>
      </w:r>
      <w:r>
        <w:rPr>
          <w:rFonts w:ascii="宋体" w:hAnsi="宋体" w:cs="宋体"/>
          <w:color w:val="000000"/>
          <w:spacing w:val="-1"/>
          <w:w w:val="100"/>
          <w:position w:val="0"/>
          <w:sz w:val="18"/>
          <w:u w:val="none"/>
        </w:rPr>
        <w:t>b</w:t>
      </w:r>
      <w:r>
        <w:rPr>
          <w:rFonts w:ascii="Calibri" w:hAnsi="Calibri" w:cs="Calibri"/>
          <w:color w:val="000000"/>
          <w:spacing w:val="5"/>
          <w:w w:val="100"/>
          <w:sz w:val="18"/>
          <w:u w:val="none"/>
        </w:rPr>
        <w:t> </w:t>
      </w:r>
      <w:r>
        <w:rPr>
          <w:rFonts w:ascii="宋体" w:hAnsi="宋体" w:cs="宋体"/>
          <w:color w:val="000000"/>
          <w:spacing w:val="-1"/>
          <w:w w:val="100"/>
          <w:position w:val="0"/>
          <w:sz w:val="18"/>
          <w:u w:val="none"/>
        </w:rPr>
        <w:t>值处理不当，极易造成负值或者假阳性。</w:t>
      </w:r>
    </w:p>
    <w:p>
      <w:pPr>
        <w:tabs>
          <w:tab w:val="left" w:pos="1607"/>
        </w:tabs>
        <w:spacing w:before="0" w:after="0" w:line="331" w:lineRule="exact"/>
        <w:ind w:left="452" w:firstLine="0"/>
        <w:jc w:val="left"/>
      </w:pPr>
      <w:r>
        <w:rPr>
          <w:rFonts w:ascii="黑体" w:hAnsi="黑体" w:cs="黑体"/>
          <w:color w:val="000000"/>
          <w:spacing w:val="0"/>
          <w:w w:val="100"/>
          <w:position w:val="0"/>
          <w:sz w:val="21"/>
          <w:u w:val="none"/>
        </w:rPr>
        <w:t>5.2.4.2.6</w:t>
      </w:r>
      <w:r>
        <w:rPr>
          <w:rFonts w:cs="Calibri"/>
          <w:spacing w:val="-1"/>
          <w:w w:val="100"/>
        </w:rPr>
        <w:tab/>
      </w:r>
      <w:r>
        <w:rPr>
          <w:rFonts w:ascii="宋体" w:eastAsia="宋体" w:hAnsi="宋体" w:cs="宋体"/>
          <w:color w:val="000000"/>
          <w:spacing w:val="0"/>
          <w:w w:val="100"/>
          <w:position w:val="0"/>
          <w:sz w:val="21"/>
          <w:u w:val="none"/>
        </w:rPr>
        <w:t>地下水样品中挥发性有机污染物替代物标准回收率控制在</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80</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w:t>
      </w:r>
      <w:r>
        <w:rPr>
          <w:rFonts w:ascii="宋体" w:hAnsi="宋体" w:cs="宋体"/>
          <w:color w:val="000000"/>
          <w:spacing w:val="-1"/>
          <w:w w:val="100"/>
          <w:position w:val="0"/>
          <w:sz w:val="21"/>
          <w:u w:val="none"/>
        </w:rPr>
        <w:t>120</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，半挥发性有机污</w:t>
      </w:r>
    </w:p>
    <w:p>
      <w:pPr>
        <w:spacing w:before="0" w:after="0" w:line="310" w:lineRule="exact"/>
        <w:ind w:left="452" w:firstLine="1"/>
        <w:jc w:val="left"/>
      </w:pPr>
      <w:r>
        <w:rPr>
          <w:rFonts w:ascii="宋体" w:eastAsia="宋体" w:hAnsi="宋体" w:cs="宋体"/>
          <w:color w:val="000000"/>
          <w:spacing w:val="0"/>
          <w:w w:val="100"/>
          <w:position w:val="0"/>
          <w:sz w:val="21"/>
          <w:u w:val="none"/>
        </w:rPr>
        <w:t>染物替代物标准回收率控制在</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65</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130</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w:t>
      </w:r>
    </w:p>
    <w:p>
      <w:pPr>
        <w:spacing w:before="0" w:after="0" w:line="295" w:lineRule="exact"/>
        <w:ind w:left="452" w:firstLine="360"/>
        <w:jc w:val="left"/>
      </w:pPr>
      <w:r>
        <w:rPr>
          <w:rFonts w:ascii="黑体" w:eastAsia="黑体" w:hAnsi="黑体" w:cs="黑体"/>
          <w:color w:val="000000"/>
          <w:spacing w:val="-1"/>
          <w:w w:val="100"/>
          <w:position w:val="0"/>
          <w:sz w:val="18"/>
          <w:u w:val="none"/>
        </w:rPr>
        <w:t>注：</w:t>
      </w:r>
      <w:r>
        <w:rPr>
          <w:rFonts w:ascii="宋体" w:hAnsi="宋体" w:cs="宋体"/>
          <w:color w:val="000000"/>
          <w:spacing w:val="-1"/>
          <w:w w:val="100"/>
          <w:position w:val="0"/>
          <w:sz w:val="18"/>
          <w:u w:val="none"/>
        </w:rPr>
        <w:t>当替代物回收率超出控制限时，如果还有复测的样品，应重新提取分析样品。当重新分析的替代物回收率在控</w:t>
      </w:r>
    </w:p>
    <w:p>
      <w:pPr>
        <w:spacing w:before="0" w:after="0" w:line="310" w:lineRule="exact"/>
        <w:ind w:left="452" w:firstLine="0"/>
        <w:jc w:val="left"/>
      </w:pPr>
      <w:r>
        <w:rPr>
          <w:rFonts w:ascii="宋体" w:eastAsia="宋体" w:hAnsi="宋体" w:cs="宋体"/>
          <w:color w:val="000000"/>
          <w:spacing w:val="-1"/>
          <w:w w:val="100"/>
          <w:position w:val="0"/>
          <w:sz w:val="18"/>
          <w:u w:val="none"/>
        </w:rPr>
        <w:t>制限以内，可以报出分析结果；当替代物回收率仍然超出控制限，且控制样回收率也超过控制限，说明检测结果超差是</w:t>
      </w:r>
    </w:p>
    <w:p>
      <w:pPr>
        <w:spacing w:before="0" w:after="0" w:line="312" w:lineRule="exact"/>
        <w:ind w:left="452" w:firstLine="0"/>
        <w:jc w:val="left"/>
      </w:pPr>
      <w:r>
        <w:rPr>
          <w:rFonts w:ascii="宋体" w:hAnsi="宋体" w:cs="宋体"/>
          <w:color w:val="000000"/>
          <w:spacing w:val="-2"/>
          <w:w w:val="100"/>
          <w:position w:val="0"/>
          <w:sz w:val="18"/>
          <w:u w:val="none"/>
        </w:rPr>
        <w:t>基体效应引起的，检测结果可以报出，应在报告结果中注明。对于没有充足样品用于重新分析时，检测结果也可以报出，</w:t>
      </w:r>
    </w:p>
    <w:p>
      <w:pPr>
        <w:spacing w:before="0" w:after="0" w:line="312" w:lineRule="exact"/>
        <w:ind w:left="452" w:firstLine="0"/>
        <w:jc w:val="left"/>
      </w:pPr>
      <w:r>
        <w:rPr>
          <w:rFonts w:ascii="宋体" w:hAnsi="宋体" w:cs="宋体"/>
          <w:color w:val="000000"/>
          <w:spacing w:val="-1"/>
          <w:w w:val="100"/>
          <w:position w:val="0"/>
          <w:sz w:val="18"/>
          <w:u w:val="none"/>
        </w:rPr>
        <w:t>但在结果报告中应说明结果仅供参考。</w:t>
      </w:r>
    </w:p>
    <w:p>
      <w:pPr>
        <w:spacing w:before="0" w:after="0" w:line="240" w:lineRule="exact"/>
        <w:ind w:left="452" w:firstLine="0"/>
      </w:pPr>
    </w:p>
    <w:p>
      <w:pPr>
        <w:tabs>
          <w:tab w:val="left" w:pos="1398"/>
        </w:tabs>
        <w:spacing w:before="0" w:after="0" w:line="249" w:lineRule="exact"/>
        <w:ind w:left="452" w:firstLine="0"/>
        <w:jc w:val="left"/>
      </w:pPr>
      <w:r>
        <w:rPr>
          <w:rFonts w:ascii="黑体" w:hAnsi="黑体" w:cs="黑体"/>
          <w:color w:val="000000"/>
          <w:spacing w:val="0"/>
          <w:w w:val="100"/>
          <w:position w:val="0"/>
          <w:sz w:val="21"/>
          <w:u w:val="none"/>
        </w:rPr>
        <w:t>5.2.4.3</w:t>
      </w:r>
      <w:r>
        <w:rPr>
          <w:rFonts w:cs="Calibri"/>
          <w:spacing w:val="4"/>
          <w:w w:val="100"/>
        </w:rPr>
        <w:tab/>
      </w:r>
      <w:r>
        <w:rPr>
          <w:rFonts w:ascii="黑体" w:eastAsia="黑体" w:hAnsi="黑体" w:cs="黑体"/>
          <w:color w:val="000000"/>
          <w:spacing w:val="0"/>
          <w:w w:val="100"/>
          <w:position w:val="0"/>
          <w:sz w:val="21"/>
          <w:u w:val="none"/>
        </w:rPr>
        <w:t>仪器调试</w:t>
      </w:r>
    </w:p>
    <w:p>
      <w:pPr>
        <w:spacing w:before="0" w:after="0" w:line="240" w:lineRule="exact"/>
        <w:ind w:left="452" w:firstLine="0"/>
      </w:pPr>
    </w:p>
    <w:p>
      <w:pPr>
        <w:tabs>
          <w:tab w:val="left" w:pos="1606"/>
        </w:tabs>
        <w:spacing w:before="0" w:after="0" w:line="228" w:lineRule="exact"/>
        <w:ind w:left="452" w:firstLine="0"/>
        <w:jc w:val="left"/>
      </w:pPr>
      <w:r>
        <w:rPr>
          <w:rFonts w:ascii="黑体" w:hAnsi="黑体" w:cs="黑体"/>
          <w:color w:val="000000"/>
          <w:spacing w:val="0"/>
          <w:w w:val="100"/>
          <w:position w:val="0"/>
          <w:sz w:val="21"/>
          <w:u w:val="none"/>
        </w:rPr>
        <w:t>5.2.4.3.1</w:t>
      </w:r>
      <w:r>
        <w:rPr>
          <w:rFonts w:cs="Calibri"/>
          <w:spacing w:val="0"/>
          <w:w w:val="100"/>
        </w:rPr>
        <w:tab/>
      </w:r>
      <w:r>
        <w:rPr>
          <w:rFonts w:ascii="宋体" w:hAnsi="宋体" w:cs="宋体"/>
          <w:color w:val="000000"/>
          <w:spacing w:val="0"/>
          <w:w w:val="100"/>
          <w:position w:val="0"/>
          <w:sz w:val="21"/>
          <w:u w:val="none"/>
        </w:rPr>
        <w:t>气相色谱、高效液相色谱初始分析应按各自仪器规定的方法调试，一般采用待测目标化合</w:t>
      </w:r>
    </w:p>
    <w:p>
      <w:pPr>
        <w:spacing w:before="0" w:after="0" w:line="310" w:lineRule="exact"/>
        <w:ind w:left="452" w:firstLine="0"/>
        <w:jc w:val="left"/>
      </w:pPr>
      <w:r>
        <w:rPr>
          <w:rFonts w:ascii="宋体" w:hAnsi="宋体" w:cs="宋体"/>
          <w:color w:val="000000"/>
          <w:spacing w:val="-5"/>
          <w:w w:val="100"/>
          <w:position w:val="0"/>
          <w:sz w:val="21"/>
          <w:u w:val="none"/>
        </w:rPr>
        <w:t>物的标准溶液验证分析系统的性能。只有在仪器灵敏度、基线稳定性、峰形、峰分离度等正常的情况下，</w:t>
      </w:r>
    </w:p>
    <w:p>
      <w:pPr>
        <w:spacing w:before="0" w:after="0" w:line="312" w:lineRule="exact"/>
        <w:ind w:left="452" w:firstLine="0"/>
        <w:jc w:val="left"/>
      </w:pPr>
      <w:r>
        <w:rPr>
          <w:rFonts w:ascii="宋体" w:hAnsi="宋体" w:cs="宋体"/>
          <w:color w:val="000000"/>
          <w:spacing w:val="-3"/>
          <w:w w:val="100"/>
          <w:position w:val="0"/>
          <w:sz w:val="21"/>
          <w:u w:val="none"/>
        </w:rPr>
        <w:t>继续下一步工作。气相色谱分析重点检查气相色谱进样口，防止进样口污染导致待测目标化合物的降解</w:t>
      </w:r>
    </w:p>
    <w:p>
      <w:pPr>
        <w:spacing w:before="0" w:after="0" w:line="312" w:lineRule="exact"/>
        <w:ind w:left="452" w:firstLine="0"/>
        <w:jc w:val="left"/>
      </w:pPr>
      <w:r>
        <w:rPr>
          <w:rFonts w:ascii="宋体" w:hAnsi="宋体" w:cs="宋体"/>
          <w:color w:val="000000"/>
          <w:spacing w:val="-3"/>
          <w:w w:val="100"/>
          <w:position w:val="0"/>
          <w:sz w:val="21"/>
          <w:u w:val="none"/>
        </w:rPr>
        <w:t>或丢失，并及时维护分析系统。有机氯农药分析时应用</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DDT</w:t>
      </w:r>
      <w:r>
        <w:rPr>
          <w:rFonts w:ascii="Calibri" w:hAnsi="Calibri" w:cs="Calibri"/>
          <w:color w:val="000000"/>
          <w:spacing w:val="4"/>
          <w:w w:val="100"/>
          <w:sz w:val="21"/>
          <w:u w:val="none"/>
        </w:rPr>
        <w:t> </w:t>
      </w:r>
      <w:r>
        <w:rPr>
          <w:rFonts w:ascii="宋体" w:eastAsia="宋体" w:hAnsi="宋体" w:cs="宋体"/>
          <w:color w:val="000000"/>
          <w:spacing w:val="-3"/>
          <w:w w:val="100"/>
          <w:position w:val="0"/>
          <w:sz w:val="21"/>
          <w:u w:val="none"/>
        </w:rPr>
        <w:t>和异狄氏剂检测进样口，如果</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DDT</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和异狄氏</w:t>
      </w:r>
    </w:p>
    <w:p>
      <w:pPr>
        <w:spacing w:before="0" w:after="0" w:line="312" w:lineRule="exact"/>
        <w:ind w:left="452" w:firstLine="0"/>
        <w:jc w:val="left"/>
      </w:pPr>
      <w:r>
        <w:rPr>
          <w:rFonts w:ascii="宋体" w:eastAsia="宋体" w:hAnsi="宋体" w:cs="宋体"/>
          <w:color w:val="000000"/>
          <w:spacing w:val="0"/>
          <w:w w:val="100"/>
          <w:position w:val="0"/>
          <w:sz w:val="21"/>
          <w:u w:val="none"/>
        </w:rPr>
        <w:t>剂的分解率大于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15%，需要清理或更换汽化室内衬管。</w:t>
      </w:r>
    </w:p>
    <w:p>
      <w:pPr>
        <w:tabs>
          <w:tab w:val="left" w:pos="1607"/>
        </w:tabs>
        <w:spacing w:before="0" w:after="0" w:line="314" w:lineRule="exact"/>
        <w:ind w:left="452" w:firstLine="0"/>
        <w:jc w:val="left"/>
      </w:pPr>
      <w:r>
        <w:rPr>
          <w:rFonts w:ascii="黑体" w:hAnsi="黑体" w:cs="黑体"/>
          <w:color w:val="000000"/>
          <w:spacing w:val="0"/>
          <w:w w:val="100"/>
          <w:position w:val="0"/>
          <w:sz w:val="21"/>
          <w:u w:val="none"/>
        </w:rPr>
        <w:t>5.2.4.3.2</w:t>
      </w:r>
      <w:r>
        <w:rPr>
          <w:rFonts w:cs="Calibri"/>
          <w:spacing w:val="3"/>
          <w:w w:val="100"/>
        </w:rPr>
        <w:tab/>
      </w:r>
      <w:r>
        <w:rPr>
          <w:rFonts w:ascii="宋体" w:eastAsia="宋体" w:hAnsi="宋体" w:cs="宋体"/>
          <w:color w:val="000000"/>
          <w:spacing w:val="0"/>
          <w:w w:val="100"/>
          <w:position w:val="0"/>
          <w:sz w:val="21"/>
          <w:u w:val="none"/>
        </w:rPr>
        <w:t>气相色谱</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质谱分析，首先需用全氟三丁胺（</w:t>
      </w:r>
      <w:r>
        <w:rPr>
          <w:rFonts w:ascii="宋体" w:hAnsi="宋体" w:cs="宋体"/>
          <w:color w:val="000000"/>
          <w:spacing w:val="0"/>
          <w:w w:val="100"/>
          <w:position w:val="0"/>
          <w:sz w:val="21"/>
          <w:u w:val="none"/>
        </w:rPr>
        <w:t>FC-43</w:t>
      </w:r>
      <w:r>
        <w:rPr>
          <w:rFonts w:ascii="宋体" w:eastAsia="宋体" w:hAnsi="宋体" w:cs="宋体"/>
          <w:color w:val="000000"/>
          <w:spacing w:val="0"/>
          <w:w w:val="100"/>
          <w:position w:val="0"/>
          <w:sz w:val="21"/>
          <w:u w:val="none"/>
        </w:rPr>
        <w:t>）调谐仪器，待满足全氟三丁胺特征离</w:t>
      </w:r>
    </w:p>
    <w:p>
      <w:pPr>
        <w:spacing w:before="0" w:after="0" w:line="310" w:lineRule="exact"/>
        <w:ind w:left="452" w:firstLine="0"/>
        <w:jc w:val="left"/>
      </w:pPr>
      <w:r>
        <w:rPr>
          <w:rFonts w:ascii="宋体" w:hAnsi="宋体" w:cs="宋体"/>
          <w:color w:val="000000"/>
          <w:spacing w:val="-3"/>
          <w:w w:val="100"/>
          <w:position w:val="0"/>
          <w:sz w:val="21"/>
          <w:u w:val="none"/>
        </w:rPr>
        <w:t>子丰度标准后，再分别进行挥发性、半挥发性有机物专用调谐物质进行调谐。如果测定挥发性有机污染</w:t>
      </w:r>
    </w:p>
    <w:p>
      <w:pPr>
        <w:spacing w:before="0" w:after="0" w:line="312" w:lineRule="exact"/>
        <w:ind w:left="452" w:firstLine="0"/>
        <w:jc w:val="left"/>
      </w:pPr>
      <w:r>
        <w:rPr>
          <w:rFonts w:ascii="宋体" w:eastAsia="宋体" w:hAnsi="宋体" w:cs="宋体"/>
          <w:color w:val="000000"/>
          <w:spacing w:val="0"/>
          <w:w w:val="100"/>
          <w:position w:val="0"/>
          <w:sz w:val="21"/>
          <w:u w:val="none"/>
        </w:rPr>
        <w:t>物物，则需用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4-</w:t>
      </w:r>
      <w:r>
        <w:rPr>
          <w:rFonts w:ascii="宋体" w:eastAsia="宋体" w:hAnsi="宋体" w:cs="宋体"/>
          <w:color w:val="000000"/>
          <w:spacing w:val="0"/>
          <w:w w:val="100"/>
          <w:position w:val="0"/>
          <w:sz w:val="21"/>
          <w:u w:val="none"/>
        </w:rPr>
        <w:t>溴氟苯（</w:t>
      </w:r>
      <w:r>
        <w:rPr>
          <w:rFonts w:ascii="宋体" w:hAnsi="宋体" w:cs="宋体"/>
          <w:color w:val="000000"/>
          <w:spacing w:val="0"/>
          <w:w w:val="100"/>
          <w:position w:val="0"/>
          <w:sz w:val="21"/>
          <w:u w:val="none"/>
        </w:rPr>
        <w:t>BFB</w:t>
      </w:r>
      <w:r>
        <w:rPr>
          <w:rFonts w:ascii="宋体" w:eastAsia="宋体" w:hAnsi="宋体" w:cs="宋体"/>
          <w:color w:val="000000"/>
          <w:spacing w:val="0"/>
          <w:w w:val="100"/>
          <w:position w:val="0"/>
          <w:sz w:val="21"/>
          <w:u w:val="none"/>
        </w:rPr>
        <w:t>）校核；对于半挥发性有机物测定则需用十氟三苯基膦（</w:t>
      </w:r>
      <w:r>
        <w:rPr>
          <w:rFonts w:ascii="宋体" w:hAnsi="宋体" w:cs="宋体"/>
          <w:color w:val="000000"/>
          <w:spacing w:val="0"/>
          <w:w w:val="100"/>
          <w:position w:val="0"/>
          <w:sz w:val="21"/>
          <w:u w:val="none"/>
        </w:rPr>
        <w:t>DFTPP</w:t>
      </w:r>
      <w:r>
        <w:rPr>
          <w:rFonts w:ascii="宋体" w:eastAsia="宋体" w:hAnsi="宋体" w:cs="宋体"/>
          <w:color w:val="000000"/>
          <w:spacing w:val="0"/>
          <w:w w:val="100"/>
          <w:position w:val="0"/>
          <w:sz w:val="21"/>
          <w:u w:val="none"/>
        </w:rPr>
        <w:t>）进一步</w:t>
      </w:r>
    </w:p>
    <w:p>
      <w:pPr>
        <w:spacing w:before="0" w:after="0" w:line="312" w:lineRule="exact"/>
        <w:ind w:left="452" w:firstLine="0"/>
        <w:jc w:val="left"/>
      </w:pPr>
      <w:r>
        <w:rPr>
          <w:rFonts w:ascii="宋体" w:hAnsi="宋体" w:cs="宋体"/>
          <w:color w:val="000000"/>
          <w:spacing w:val="-1"/>
          <w:w w:val="100"/>
          <w:position w:val="0"/>
          <w:sz w:val="21"/>
          <w:u w:val="none"/>
        </w:rPr>
        <w:t>校核。各仪器调谐物质的特征离子丰度比规则见附录</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C</w:t>
      </w:r>
      <w:r>
        <w:rPr>
          <w:rFonts w:ascii="宋体" w:hAnsi="宋体" w:cs="宋体"/>
          <w:color w:val="000000"/>
          <w:spacing w:val="-1"/>
          <w:w w:val="100"/>
          <w:position w:val="0"/>
          <w:sz w:val="21"/>
          <w:u w:val="none"/>
        </w:rPr>
        <w:t>。如果系统一种或一种以上所需特征离子丰度不</w:t>
      </w:r>
    </w:p>
    <w:p>
      <w:pPr>
        <w:spacing w:before="0" w:after="0" w:line="312" w:lineRule="exact"/>
        <w:ind w:left="452" w:firstLine="0"/>
        <w:jc w:val="left"/>
      </w:pPr>
      <w:r>
        <w:rPr>
          <w:rFonts w:ascii="宋体" w:hAnsi="宋体" w:cs="宋体"/>
          <w:color w:val="000000"/>
          <w:spacing w:val="-5"/>
          <w:w w:val="100"/>
          <w:position w:val="0"/>
          <w:sz w:val="21"/>
          <w:u w:val="none"/>
        </w:rPr>
        <w:t>满足规定要求，则应对仪器进行重新调试和校核，只有在满足规定丰度比后再进行标准系列、样品分析。</w:t>
      </w:r>
    </w:p>
    <w:p>
      <w:pPr>
        <w:spacing w:before="0" w:after="0" w:line="312" w:lineRule="exact"/>
        <w:ind w:left="452" w:firstLine="0"/>
        <w:jc w:val="left"/>
      </w:pPr>
      <w:r>
        <w:rPr>
          <w:rFonts w:ascii="宋体" w:eastAsia="宋体" w:hAnsi="宋体" w:cs="宋体"/>
          <w:color w:val="000000"/>
          <w:spacing w:val="0"/>
          <w:w w:val="100"/>
          <w:position w:val="0"/>
          <w:sz w:val="21"/>
          <w:u w:val="none"/>
        </w:rPr>
        <w:t>每连续</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12</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小时工作后应用相应调谐物质持续校正仪器以证实系统满足分析要求。</w:t>
      </w:r>
    </w:p>
    <w:p>
      <w:pPr>
        <w:spacing w:before="0" w:after="0" w:line="240" w:lineRule="exact"/>
        <w:ind w:left="452" w:firstLine="0"/>
      </w:pPr>
    </w:p>
    <w:p>
      <w:pPr>
        <w:spacing w:before="0" w:after="0" w:line="246" w:lineRule="exact"/>
        <w:ind w:left="452" w:firstLine="9204"/>
        <w:jc w:val="left"/>
        <w:sectPr>
          <w:type w:val="continuous"/>
          <w:pgSz w:w="11906" w:h="16839"/>
          <w:pgMar w:top="859" w:right="604" w:bottom="619" w:left="964" w:header="0" w:footer="0" w:gutter="0"/>
          <w:pgNumType w:start="65"/>
          <w:cols w:num="1" w:space="720"/>
        </w:sectPr>
      </w:pPr>
      <w:r>
        <w:rPr>
          <w:rFonts w:ascii="宋体" w:hAnsi="宋体" w:cs="宋体"/>
          <w:color w:val="000000"/>
          <w:spacing w:val="0"/>
          <w:w w:val="100"/>
          <w:position w:val="0"/>
          <w:sz w:val="18"/>
          <w:u w:val="none"/>
        </w:rPr>
        <w:t>15</w:t>
      </w:r>
    </w:p>
    <w:p>
      <w:pPr>
        <w:spacing w:before="0" w:after="0" w:line="240" w:lineRule="exact"/>
      </w:pPr>
      <w:bookmarkStart w:id="22" w:name="22"/>
      <w:bookmarkEnd w:id="22"/>
    </w:p>
    <w:p>
      <w:pPr>
        <w:spacing w:before="0" w:after="0" w:line="240" w:lineRule="exact"/>
      </w:pPr>
    </w:p>
    <w:p>
      <w:pPr>
        <w:spacing w:before="0" w:after="0" w:line="329" w:lineRule="exact"/>
        <w:ind w:left="60" w:firstLine="0"/>
        <w:jc w:val="left"/>
      </w:pPr>
      <w:r>
        <w:rPr>
          <w:rFonts w:ascii="黑体" w:hAnsi="黑体" w:cs="黑体"/>
          <w:color w:val="FFFFFF"/>
          <w:spacing w:val="0"/>
          <w:w w:val="100"/>
          <w:position w:val="0"/>
          <w:sz w:val="21"/>
          <w:u w:val="none"/>
        </w:rPr>
        <w:t>XX/T</w:t>
      </w:r>
      <w:r>
        <w:rPr>
          <w:rFonts w:ascii="Calibri" w:hAnsi="Calibri" w:cs="Calibri"/>
          <w:color w:val="000000"/>
          <w:spacing w:val="0"/>
          <w:w w:val="222"/>
          <w:sz w:val="21"/>
          <w:u w:val="none"/>
        </w:rPr>
        <w:t> </w:t>
      </w:r>
      <w:r>
        <w:rPr>
          <w:rFonts w:ascii="黑体" w:hAnsi="黑体" w:cs="黑体"/>
          <w:color w:val="FFFFFF"/>
          <w:spacing w:val="0"/>
          <w:w w:val="100"/>
          <w:position w:val="0"/>
          <w:sz w:val="21"/>
          <w:u w:val="none"/>
        </w:rPr>
        <w:t>XXXXX</w:t>
      </w:r>
      <w:r>
        <w:rPr>
          <w:rFonts w:ascii="Times New Roman" w:hAnsi="Times New Roman" w:cs="Times New Roman"/>
          <w:color w:val="FFFFFF"/>
          <w:spacing w:val="0"/>
          <w:w w:val="100"/>
          <w:position w:val="0"/>
          <w:sz w:val="21"/>
          <w:u w:val="none"/>
        </w:rPr>
        <w:t>—</w:t>
      </w:r>
      <w:r>
        <w:rPr>
          <w:rFonts w:ascii="黑体" w:hAnsi="黑体" w:cs="黑体"/>
          <w:color w:val="FFFFFF"/>
          <w:spacing w:val="0"/>
          <w:w w:val="100"/>
          <w:position w:val="0"/>
          <w:sz w:val="21"/>
          <w:u w:val="none"/>
        </w:rPr>
        <w:t>XXXX</w:t>
      </w:r>
    </w:p>
    <w:p>
      <w:pPr>
        <w:spacing w:before="0" w:after="0" w:line="240" w:lineRule="exact"/>
        <w:ind w:left="60" w:firstLine="0"/>
      </w:pPr>
    </w:p>
    <w:p>
      <w:pPr>
        <w:tabs>
          <w:tab w:val="left" w:pos="1006"/>
        </w:tabs>
        <w:spacing w:before="0" w:after="0" w:line="261" w:lineRule="exact"/>
        <w:ind w:left="60" w:firstLine="0"/>
        <w:jc w:val="left"/>
      </w:pPr>
      <w:r>
        <w:rPr>
          <w:rFonts w:ascii="黑体" w:hAnsi="黑体" w:cs="黑体"/>
          <w:color w:val="000000"/>
          <w:spacing w:val="0"/>
          <w:w w:val="100"/>
          <w:position w:val="0"/>
          <w:sz w:val="21"/>
          <w:u w:val="none"/>
        </w:rPr>
        <w:t>5.2.4.4</w:t>
      </w:r>
      <w:r>
        <w:rPr>
          <w:rFonts w:cs="Calibri"/>
          <w:spacing w:val="-1"/>
          <w:w w:val="100"/>
        </w:rPr>
        <w:tab/>
      </w:r>
      <w:r>
        <w:rPr>
          <w:rFonts w:ascii="黑体" w:eastAsia="黑体" w:hAnsi="黑体" w:cs="黑体"/>
          <w:color w:val="000000"/>
          <w:spacing w:val="0"/>
          <w:w w:val="100"/>
          <w:position w:val="0"/>
          <w:sz w:val="21"/>
          <w:u w:val="none"/>
        </w:rPr>
        <w:t>定性分析</w:t>
      </w:r>
    </w:p>
    <w:p>
      <w:pPr>
        <w:spacing w:before="0" w:after="0" w:line="240" w:lineRule="exact"/>
        <w:ind w:left="60" w:firstLine="0"/>
      </w:pPr>
    </w:p>
    <w:p>
      <w:pPr>
        <w:tabs>
          <w:tab w:val="left" w:pos="1214"/>
        </w:tabs>
        <w:spacing w:before="0" w:after="0" w:line="228" w:lineRule="exact"/>
        <w:ind w:left="60" w:firstLine="0"/>
        <w:jc w:val="left"/>
      </w:pPr>
      <w:r>
        <w:rPr>
          <w:rFonts w:ascii="黑体" w:hAnsi="黑体" w:cs="黑体"/>
          <w:color w:val="000000"/>
          <w:spacing w:val="0"/>
          <w:w w:val="100"/>
          <w:position w:val="0"/>
          <w:sz w:val="21"/>
          <w:u w:val="none"/>
        </w:rPr>
        <w:t>5.2.4.4.1</w:t>
      </w:r>
      <w:r>
        <w:rPr>
          <w:rFonts w:cs="Calibri"/>
          <w:spacing w:val="0"/>
          <w:w w:val="100"/>
        </w:rPr>
        <w:tab/>
      </w:r>
      <w:r>
        <w:rPr>
          <w:rFonts w:ascii="黑体" w:eastAsia="黑体" w:hAnsi="黑体" w:cs="黑体"/>
          <w:color w:val="000000"/>
          <w:spacing w:val="0"/>
          <w:w w:val="100"/>
          <w:position w:val="0"/>
          <w:sz w:val="21"/>
          <w:u w:val="none"/>
        </w:rPr>
        <w:t>一般要求</w:t>
      </w:r>
    </w:p>
    <w:p>
      <w:pPr>
        <w:spacing w:before="0" w:after="0" w:line="240" w:lineRule="exact"/>
        <w:ind w:left="60" w:firstLine="0"/>
      </w:pPr>
    </w:p>
    <w:p>
      <w:pPr>
        <w:spacing w:before="0" w:after="0" w:line="226" w:lineRule="exact"/>
        <w:ind w:left="60" w:firstLine="420"/>
        <w:jc w:val="left"/>
      </w:pPr>
      <w:r>
        <w:rPr>
          <w:rFonts w:ascii="宋体" w:hAnsi="宋体" w:cs="宋体"/>
          <w:color w:val="000000"/>
          <w:spacing w:val="0"/>
          <w:w w:val="100"/>
          <w:position w:val="0"/>
          <w:sz w:val="21"/>
          <w:u w:val="none"/>
        </w:rPr>
        <w:t>a）所有目标化合物的定性应与同时分析的可靠的目标化合物标准相比校来进行。没有可靠标准，</w:t>
      </w:r>
    </w:p>
    <w:p>
      <w:pPr>
        <w:spacing w:before="0" w:after="0" w:line="312" w:lineRule="exact"/>
        <w:ind w:left="60" w:firstLine="0"/>
        <w:jc w:val="left"/>
      </w:pPr>
      <w:r>
        <w:rPr>
          <w:rFonts w:ascii="宋体" w:hAnsi="宋体" w:cs="宋体"/>
          <w:color w:val="000000"/>
          <w:spacing w:val="0"/>
          <w:w w:val="100"/>
          <w:position w:val="0"/>
          <w:sz w:val="21"/>
          <w:u w:val="none"/>
        </w:rPr>
        <w:t>定性仅仅是推测。确证工作需在有关技术专家的指导下进行。</w:t>
      </w:r>
    </w:p>
    <w:p>
      <w:pPr>
        <w:spacing w:before="0" w:after="0" w:line="312" w:lineRule="exact"/>
        <w:ind w:left="60" w:firstLine="420"/>
        <w:jc w:val="left"/>
      </w:pPr>
      <w:r>
        <w:rPr>
          <w:rFonts w:ascii="宋体" w:hAnsi="宋体" w:cs="宋体"/>
          <w:color w:val="000000"/>
          <w:spacing w:val="0"/>
          <w:w w:val="100"/>
          <w:position w:val="0"/>
          <w:sz w:val="21"/>
          <w:u w:val="none"/>
        </w:rPr>
        <w:t>b</w:t>
      </w:r>
      <w:r>
        <w:rPr>
          <w:rFonts w:ascii="宋体" w:hAnsi="宋体" w:cs="宋体"/>
          <w:color w:val="000000"/>
          <w:spacing w:val="-3"/>
          <w:w w:val="100"/>
          <w:position w:val="0"/>
          <w:sz w:val="21"/>
          <w:u w:val="none"/>
        </w:rPr>
        <w:t>）建立目标化合物每日保留时间窗。在</w:t>
      </w:r>
      <w:r>
        <w:rPr>
          <w:rFonts w:ascii="宋体" w:hAnsi="宋体" w:cs="宋体"/>
          <w:color w:val="000000"/>
          <w:spacing w:val="-1"/>
          <w:w w:val="100"/>
          <w:position w:val="0"/>
          <w:sz w:val="21"/>
          <w:u w:val="none"/>
        </w:rPr>
        <w:t>72h</w:t>
      </w:r>
      <w:r>
        <w:rPr>
          <w:rFonts w:ascii="宋体" w:eastAsia="宋体" w:hAnsi="宋体" w:cs="宋体"/>
          <w:color w:val="000000"/>
          <w:spacing w:val="0"/>
          <w:w w:val="100"/>
          <w:position w:val="0"/>
          <w:sz w:val="21"/>
          <w:u w:val="none"/>
        </w:rPr>
        <w:t>内注射</w:t>
      </w:r>
      <w:r>
        <w:rPr>
          <w:rFonts w:ascii="宋体" w:hAnsi="宋体" w:cs="宋体"/>
          <w:color w:val="000000"/>
          <w:spacing w:val="0"/>
          <w:w w:val="100"/>
          <w:position w:val="0"/>
          <w:sz w:val="21"/>
          <w:u w:val="none"/>
        </w:rPr>
        <w:t>3</w:t>
      </w:r>
      <w:r>
        <w:rPr>
          <w:rFonts w:ascii="宋体" w:eastAsia="宋体" w:hAnsi="宋体" w:cs="宋体"/>
          <w:color w:val="000000"/>
          <w:spacing w:val="-3"/>
          <w:w w:val="100"/>
          <w:position w:val="0"/>
          <w:sz w:val="21"/>
          <w:u w:val="none"/>
        </w:rPr>
        <w:t>次标准溶液，计算</w:t>
      </w:r>
      <w:r>
        <w:rPr>
          <w:rFonts w:ascii="宋体" w:hAnsi="宋体" w:cs="宋体"/>
          <w:color w:val="000000"/>
          <w:spacing w:val="0"/>
          <w:w w:val="100"/>
          <w:position w:val="0"/>
          <w:sz w:val="21"/>
          <w:u w:val="none"/>
        </w:rPr>
        <w:t>3</w:t>
      </w:r>
      <w:r>
        <w:rPr>
          <w:rFonts w:ascii="宋体" w:eastAsia="宋体" w:hAnsi="宋体" w:cs="宋体"/>
          <w:color w:val="000000"/>
          <w:spacing w:val="0"/>
          <w:w w:val="100"/>
          <w:position w:val="0"/>
          <w:sz w:val="21"/>
          <w:u w:val="none"/>
        </w:rPr>
        <w:t>次保留时间的标准偏差</w:t>
      </w:r>
      <w:r>
        <w:rPr>
          <w:rFonts w:ascii="宋体" w:hAnsi="宋体" w:cs="宋体"/>
          <w:color w:val="000000"/>
          <w:spacing w:val="0"/>
          <w:w w:val="100"/>
          <w:position w:val="0"/>
          <w:sz w:val="21"/>
          <w:u w:val="none"/>
        </w:rPr>
        <w:t>S</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3</w:t>
      </w:r>
    </w:p>
    <w:p>
      <w:pPr>
        <w:spacing w:before="0" w:after="0" w:line="327" w:lineRule="exact"/>
        <w:ind w:left="60" w:firstLine="0"/>
        <w:jc w:val="left"/>
      </w:pPr>
      <w:r>
        <w:rPr>
          <w:rFonts w:ascii="宋体" w:eastAsia="宋体" w:hAnsi="宋体" w:cs="宋体"/>
          <w:color w:val="000000"/>
          <w:spacing w:val="0"/>
          <w:w w:val="100"/>
          <w:position w:val="0"/>
          <w:sz w:val="21"/>
          <w:u w:val="none"/>
        </w:rPr>
        <w:t>次绝对保留时间的均值作为保留时间窗的中值</w:t>
      </w:r>
      <w:r>
        <w:rPr>
          <w:rFonts w:ascii="宋体" w:hAnsi="宋体" w:cs="宋体"/>
          <w:color w:val="000000"/>
          <w:spacing w:val="0"/>
          <w:w w:val="100"/>
          <w:position w:val="0"/>
          <w:sz w:val="21"/>
          <w:u w:val="none"/>
        </w:rPr>
        <w:t>R</w:t>
      </w:r>
      <w:r>
        <w:rPr>
          <w:rFonts w:ascii="宋体" w:eastAsia="宋体" w:hAnsi="宋体" w:cs="宋体"/>
          <w:color w:val="000000"/>
          <w:spacing w:val="0"/>
          <w:w w:val="100"/>
          <w:position w:val="0"/>
          <w:sz w:val="21"/>
          <w:u w:val="none"/>
        </w:rPr>
        <w:t>，保留时间窗为</w:t>
      </w:r>
      <w:r>
        <w:rPr>
          <w:rFonts w:ascii="宋体" w:hAnsi="宋体" w:cs="宋体"/>
          <w:color w:val="000000"/>
          <w:spacing w:val="0"/>
          <w:w w:val="100"/>
          <w:position w:val="0"/>
          <w:sz w:val="21"/>
          <w:u w:val="none"/>
        </w:rPr>
        <w:t>R</w:t>
      </w:r>
      <w:r>
        <w:rPr>
          <w:rFonts w:ascii="Times New Roman" w:hAnsi="Times New Roman" w:cs="Times New Roman"/>
          <w:color w:val="000000"/>
          <w:spacing w:val="0"/>
          <w:w w:val="100"/>
          <w:position w:val="0"/>
          <w:sz w:val="21"/>
          <w:u w:val="none"/>
        </w:rPr>
        <w:t>±</w:t>
      </w:r>
      <w:r>
        <w:rPr>
          <w:rFonts w:ascii="宋体" w:hAnsi="宋体" w:cs="宋体"/>
          <w:color w:val="000000"/>
          <w:spacing w:val="0"/>
          <w:w w:val="100"/>
          <w:position w:val="0"/>
          <w:sz w:val="21"/>
          <w:u w:val="none"/>
        </w:rPr>
        <w:t>3S。</w:t>
      </w:r>
    </w:p>
    <w:p>
      <w:pPr>
        <w:spacing w:before="0" w:after="0" w:line="240" w:lineRule="exact"/>
        <w:ind w:left="60" w:firstLine="0"/>
      </w:pPr>
    </w:p>
    <w:p>
      <w:pPr>
        <w:tabs>
          <w:tab w:val="left" w:pos="1215"/>
        </w:tabs>
        <w:spacing w:before="0" w:after="0" w:line="215" w:lineRule="exact"/>
        <w:ind w:left="60" w:firstLine="0"/>
        <w:jc w:val="left"/>
      </w:pPr>
      <w:r>
        <w:rPr>
          <w:rFonts w:ascii="黑体" w:hAnsi="黑体" w:cs="黑体"/>
          <w:color w:val="000000"/>
          <w:spacing w:val="0"/>
          <w:w w:val="100"/>
          <w:position w:val="0"/>
          <w:sz w:val="21"/>
          <w:u w:val="none"/>
        </w:rPr>
        <w:t>5.2.4.4.2</w:t>
      </w:r>
      <w:r>
        <w:rPr>
          <w:rFonts w:cs="Calibri"/>
          <w:spacing w:val="0"/>
          <w:w w:val="100"/>
        </w:rPr>
        <w:tab/>
      </w:r>
      <w:r>
        <w:rPr>
          <w:rFonts w:ascii="黑体" w:eastAsia="黑体" w:hAnsi="黑体" w:cs="黑体"/>
          <w:color w:val="000000"/>
          <w:spacing w:val="0"/>
          <w:w w:val="100"/>
          <w:position w:val="0"/>
          <w:sz w:val="21"/>
          <w:u w:val="none"/>
        </w:rPr>
        <w:t>色谱定性</w:t>
      </w:r>
    </w:p>
    <w:p>
      <w:pPr>
        <w:spacing w:before="0" w:after="0" w:line="240" w:lineRule="exact"/>
        <w:ind w:left="60" w:firstLine="0"/>
      </w:pPr>
    </w:p>
    <w:p>
      <w:pPr>
        <w:spacing w:before="0" w:after="0" w:line="226" w:lineRule="exact"/>
        <w:ind w:left="60" w:firstLine="420"/>
        <w:jc w:val="left"/>
      </w:pPr>
      <w:r>
        <w:rPr>
          <w:rFonts w:ascii="宋体" w:hAnsi="宋体" w:cs="宋体"/>
          <w:color w:val="000000"/>
          <w:spacing w:val="0"/>
          <w:w w:val="100"/>
          <w:position w:val="0"/>
          <w:sz w:val="21"/>
          <w:u w:val="none"/>
        </w:rPr>
        <w:t>a）采用目标化合物的保留时间与标准物质的保留时间相比较而定性。色谱峰峰高极大值对应的时</w:t>
      </w:r>
    </w:p>
    <w:p>
      <w:pPr>
        <w:spacing w:before="0" w:after="0" w:line="312" w:lineRule="exact"/>
        <w:ind w:left="60" w:firstLine="0"/>
        <w:jc w:val="left"/>
      </w:pPr>
      <w:r>
        <w:rPr>
          <w:rFonts w:ascii="宋体" w:eastAsia="宋体" w:hAnsi="宋体" w:cs="宋体"/>
          <w:color w:val="000000"/>
          <w:spacing w:val="-3"/>
          <w:w w:val="100"/>
          <w:position w:val="0"/>
          <w:sz w:val="21"/>
          <w:u w:val="none"/>
        </w:rPr>
        <w:t>间即为保留时间（</w:t>
      </w:r>
      <w:r>
        <w:rPr>
          <w:rFonts w:ascii="宋体" w:hAnsi="宋体" w:cs="宋体"/>
          <w:color w:val="000000"/>
          <w:spacing w:val="0"/>
          <w:w w:val="100"/>
          <w:position w:val="0"/>
          <w:sz w:val="21"/>
          <w:u w:val="none"/>
        </w:rPr>
        <w:t>RT</w:t>
      </w:r>
      <w:r>
        <w:rPr>
          <w:rFonts w:ascii="宋体" w:hAnsi="宋体" w:cs="宋体"/>
          <w:color w:val="000000"/>
          <w:spacing w:val="-2"/>
          <w:w w:val="100"/>
          <w:position w:val="0"/>
          <w:sz w:val="21"/>
          <w:u w:val="none"/>
        </w:rPr>
        <w:t>）。当需要定性的色谱峰落在目标化合物的标准物质每日保留时间窗内，即初步定</w:t>
      </w:r>
    </w:p>
    <w:p>
      <w:pPr>
        <w:spacing w:before="0" w:after="0" w:line="312" w:lineRule="exact"/>
        <w:ind w:left="60" w:firstLine="0"/>
        <w:jc w:val="left"/>
      </w:pPr>
      <w:r>
        <w:rPr>
          <w:rFonts w:ascii="宋体" w:hAnsi="宋体" w:cs="宋体"/>
          <w:color w:val="000000"/>
          <w:spacing w:val="0"/>
          <w:w w:val="100"/>
          <w:position w:val="0"/>
          <w:sz w:val="21"/>
          <w:u w:val="none"/>
        </w:rPr>
        <w:t>性该色谱峰为该目标化合物。</w:t>
      </w:r>
    </w:p>
    <w:p>
      <w:pPr>
        <w:spacing w:before="0" w:after="0" w:line="312" w:lineRule="exact"/>
        <w:ind w:left="60" w:firstLine="420"/>
        <w:jc w:val="left"/>
      </w:pPr>
      <w:r>
        <w:rPr>
          <w:rFonts w:ascii="宋体" w:hAnsi="宋体" w:cs="宋体"/>
          <w:color w:val="000000"/>
          <w:spacing w:val="0"/>
          <w:w w:val="100"/>
          <w:position w:val="0"/>
          <w:sz w:val="21"/>
          <w:u w:val="none"/>
        </w:rPr>
        <w:t>b</w:t>
      </w:r>
      <w:r>
        <w:rPr>
          <w:rFonts w:ascii="宋体" w:eastAsia="宋体" w:hAnsi="宋体" w:cs="宋体"/>
          <w:color w:val="000000"/>
          <w:spacing w:val="-3"/>
          <w:w w:val="100"/>
          <w:position w:val="0"/>
          <w:sz w:val="21"/>
          <w:u w:val="none"/>
        </w:rPr>
        <w:t>）初步定性的化合物还需选用性质不同的第二根柱子进行确证；或采用气相色谱</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质谱及其他公认</w:t>
      </w:r>
    </w:p>
    <w:p>
      <w:pPr>
        <w:spacing w:before="0" w:after="0" w:line="312" w:lineRule="exact"/>
        <w:ind w:left="60" w:firstLine="0"/>
        <w:jc w:val="left"/>
      </w:pPr>
      <w:r>
        <w:rPr>
          <w:rFonts w:ascii="宋体" w:hAnsi="宋体" w:cs="宋体"/>
          <w:color w:val="000000"/>
          <w:spacing w:val="0"/>
          <w:w w:val="100"/>
          <w:position w:val="0"/>
          <w:sz w:val="21"/>
          <w:u w:val="none"/>
        </w:rPr>
        <w:t>确证技术确认。</w:t>
      </w:r>
    </w:p>
    <w:p>
      <w:pPr>
        <w:spacing w:before="0" w:after="0" w:line="240" w:lineRule="exact"/>
        <w:ind w:left="60" w:firstLine="0"/>
      </w:pPr>
    </w:p>
    <w:p>
      <w:pPr>
        <w:tabs>
          <w:tab w:val="left" w:pos="1215"/>
        </w:tabs>
        <w:spacing w:before="0" w:after="0" w:line="230" w:lineRule="exact"/>
        <w:ind w:left="60" w:firstLine="0"/>
        <w:jc w:val="left"/>
      </w:pPr>
      <w:r>
        <w:rPr>
          <w:rFonts w:ascii="黑体" w:hAnsi="黑体" w:cs="黑体"/>
          <w:color w:val="000000"/>
          <w:spacing w:val="0"/>
          <w:w w:val="100"/>
          <w:position w:val="0"/>
          <w:sz w:val="21"/>
          <w:u w:val="none"/>
        </w:rPr>
        <w:t>5.2.4.4.3</w:t>
      </w:r>
      <w:r>
        <w:rPr>
          <w:rFonts w:cs="Calibri"/>
          <w:spacing w:val="0"/>
          <w:w w:val="100"/>
        </w:rPr>
        <w:tab/>
      </w:r>
      <w:r>
        <w:rPr>
          <w:rFonts w:ascii="黑体" w:eastAsia="黑体" w:hAnsi="黑体" w:cs="黑体"/>
          <w:color w:val="000000"/>
          <w:spacing w:val="0"/>
          <w:w w:val="100"/>
          <w:position w:val="0"/>
          <w:sz w:val="21"/>
          <w:u w:val="none"/>
        </w:rPr>
        <w:t>气相色谱</w:t>
      </w:r>
      <w:r>
        <w:rPr>
          <w:rFonts w:ascii="黑体" w:hAnsi="黑体" w:cs="黑体"/>
          <w:color w:val="000000"/>
          <w:spacing w:val="0"/>
          <w:w w:val="100"/>
          <w:position w:val="0"/>
          <w:sz w:val="21"/>
          <w:u w:val="none"/>
        </w:rPr>
        <w:t>-</w:t>
      </w:r>
      <w:r>
        <w:rPr>
          <w:rFonts w:ascii="黑体" w:eastAsia="黑体" w:hAnsi="黑体" w:cs="黑体"/>
          <w:color w:val="000000"/>
          <w:spacing w:val="0"/>
          <w:w w:val="100"/>
          <w:position w:val="0"/>
          <w:sz w:val="21"/>
          <w:u w:val="none"/>
        </w:rPr>
        <w:t>质谱定性</w:t>
      </w:r>
    </w:p>
    <w:p>
      <w:pPr>
        <w:spacing w:before="0" w:after="0" w:line="240" w:lineRule="exact"/>
        <w:ind w:left="60" w:firstLine="0"/>
      </w:pPr>
    </w:p>
    <w:p>
      <w:pPr>
        <w:tabs>
          <w:tab w:val="left" w:pos="1426"/>
        </w:tabs>
        <w:spacing w:before="0" w:after="0" w:line="228" w:lineRule="exact"/>
        <w:ind w:left="60" w:firstLine="0"/>
        <w:jc w:val="left"/>
      </w:pPr>
      <w:r>
        <w:rPr>
          <w:rFonts w:ascii="黑体" w:hAnsi="黑体" w:cs="黑体"/>
          <w:color w:val="000000"/>
          <w:spacing w:val="0"/>
          <w:w w:val="100"/>
          <w:position w:val="0"/>
          <w:sz w:val="21"/>
          <w:u w:val="none"/>
        </w:rPr>
        <w:t>5.2.4.4.3.1</w:t>
      </w:r>
      <w:r>
        <w:rPr>
          <w:rFonts w:cs="Calibri"/>
          <w:spacing w:val="0"/>
          <w:w w:val="100"/>
        </w:rPr>
        <w:tab/>
      </w:r>
      <w:r>
        <w:rPr>
          <w:rFonts w:ascii="宋体" w:eastAsia="宋体" w:hAnsi="宋体" w:cs="宋体"/>
          <w:color w:val="000000"/>
          <w:spacing w:val="0"/>
          <w:w w:val="100"/>
          <w:position w:val="0"/>
          <w:sz w:val="21"/>
          <w:u w:val="none"/>
        </w:rPr>
        <w:t>气</w:t>
      </w:r>
      <w:r>
        <w:rPr>
          <w:rFonts w:ascii="宋体" w:hAnsi="宋体" w:cs="宋体"/>
          <w:color w:val="000000"/>
          <w:spacing w:val="0"/>
          <w:w w:val="100"/>
          <w:position w:val="0"/>
          <w:sz w:val="21"/>
          <w:u w:val="none"/>
        </w:rPr>
        <w:t>/</w:t>
      </w:r>
      <w:r>
        <w:rPr>
          <w:rFonts w:ascii="宋体" w:eastAsia="宋体" w:hAnsi="宋体" w:cs="宋体"/>
          <w:color w:val="000000"/>
          <w:spacing w:val="-3"/>
          <w:w w:val="100"/>
          <w:position w:val="0"/>
          <w:sz w:val="21"/>
          <w:u w:val="none"/>
        </w:rPr>
        <w:t>质定性应具备下列条件：目标化合物的质谱图应和文献所述的质谱图相符；或调试质</w:t>
      </w:r>
    </w:p>
    <w:p>
      <w:pPr>
        <w:spacing w:before="0" w:after="0" w:line="310" w:lineRule="exact"/>
        <w:ind w:left="60" w:firstLine="0"/>
        <w:jc w:val="left"/>
      </w:pPr>
      <w:r>
        <w:rPr>
          <w:rFonts w:ascii="宋体" w:eastAsia="宋体" w:hAnsi="宋体" w:cs="宋体"/>
          <w:color w:val="000000"/>
          <w:spacing w:val="0"/>
          <w:w w:val="100"/>
          <w:position w:val="0"/>
          <w:sz w:val="21"/>
          <w:u w:val="none"/>
        </w:rPr>
        <w:t>谱仪满意后，在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12h</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工作时间内获得的目标化合物物质谱图应与可靠的目标化合物的标准物质谱图相</w:t>
      </w:r>
    </w:p>
    <w:p>
      <w:pPr>
        <w:spacing w:before="0" w:after="0" w:line="312" w:lineRule="exact"/>
        <w:ind w:left="60" w:firstLine="0"/>
        <w:jc w:val="left"/>
      </w:pPr>
      <w:r>
        <w:rPr>
          <w:rFonts w:ascii="宋体" w:hAnsi="宋体" w:cs="宋体"/>
          <w:color w:val="000000"/>
          <w:spacing w:val="0"/>
          <w:w w:val="100"/>
          <w:position w:val="0"/>
          <w:sz w:val="21"/>
          <w:u w:val="none"/>
        </w:rPr>
        <w:t>符；或所得到的目标物的质谱图与标准谱库中的谱图相匹配，或谱图解析吻合。</w:t>
      </w:r>
    </w:p>
    <w:p>
      <w:pPr>
        <w:tabs>
          <w:tab w:val="left" w:pos="1426"/>
        </w:tabs>
        <w:spacing w:before="0" w:after="0" w:line="314" w:lineRule="exact"/>
        <w:ind w:left="60" w:firstLine="0"/>
        <w:jc w:val="left"/>
      </w:pPr>
      <w:r>
        <w:rPr>
          <w:rFonts w:ascii="黑体" w:hAnsi="黑体" w:cs="黑体"/>
          <w:color w:val="000000"/>
          <w:spacing w:val="0"/>
          <w:w w:val="100"/>
          <w:position w:val="0"/>
          <w:sz w:val="21"/>
          <w:u w:val="none"/>
        </w:rPr>
        <w:t>5.2.4.4.3.2</w:t>
      </w:r>
      <w:r>
        <w:rPr>
          <w:rFonts w:cs="Calibri"/>
          <w:spacing w:val="-1"/>
          <w:w w:val="100"/>
        </w:rPr>
        <w:tab/>
      </w:r>
      <w:r>
        <w:rPr>
          <w:rFonts w:ascii="宋体" w:hAnsi="宋体" w:cs="宋体"/>
          <w:color w:val="000000"/>
          <w:spacing w:val="0"/>
          <w:w w:val="100"/>
          <w:position w:val="0"/>
          <w:sz w:val="21"/>
          <w:u w:val="none"/>
        </w:rPr>
        <w:t>定性确证应满足定性的目标化合物的保留时间、质谱图与标准物质的保留时间、质谱图</w:t>
      </w:r>
    </w:p>
    <w:p>
      <w:pPr>
        <w:spacing w:before="0" w:after="0" w:line="325" w:lineRule="exact"/>
        <w:ind w:left="60" w:firstLine="0"/>
        <w:jc w:val="left"/>
      </w:pPr>
      <w:r>
        <w:rPr>
          <w:rFonts w:ascii="宋体" w:hAnsi="宋体" w:cs="宋体"/>
          <w:color w:val="000000"/>
          <w:spacing w:val="0"/>
          <w:w w:val="100"/>
          <w:position w:val="0"/>
          <w:sz w:val="21"/>
          <w:u w:val="none"/>
        </w:rPr>
        <w:t>相一致。保留时间的偏差可以控制在</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R</w:t>
      </w:r>
      <w:r>
        <w:rPr>
          <w:rFonts w:ascii="Times New Roman" w:hAnsi="Times New Roman" w:cs="Times New Roman"/>
          <w:color w:val="000000"/>
          <w:spacing w:val="0"/>
          <w:w w:val="100"/>
          <w:position w:val="0"/>
          <w:sz w:val="21"/>
          <w:u w:val="none"/>
        </w:rPr>
        <w:t>±</w:t>
      </w:r>
      <w:r>
        <w:rPr>
          <w:rFonts w:ascii="宋体" w:hAnsi="宋体" w:cs="宋体"/>
          <w:color w:val="000000"/>
          <w:spacing w:val="0"/>
          <w:w w:val="100"/>
          <w:position w:val="0"/>
          <w:sz w:val="21"/>
          <w:u w:val="none"/>
        </w:rPr>
        <w:t>3S</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之内。重点监测标准质谱中相对强度大于</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30%</w:t>
      </w:r>
      <w:r>
        <w:rPr>
          <w:rFonts w:ascii="宋体" w:eastAsia="宋体" w:hAnsi="宋体" w:cs="宋体"/>
          <w:color w:val="000000"/>
          <w:spacing w:val="0"/>
          <w:w w:val="100"/>
          <w:position w:val="0"/>
          <w:sz w:val="21"/>
          <w:u w:val="none"/>
        </w:rPr>
        <w:t>的所有离子</w:t>
      </w:r>
      <w:r>
        <w:rPr>
          <w:rFonts w:ascii="宋体" w:hAnsi="宋体" w:cs="宋体"/>
          <w:color w:val="000000"/>
          <w:spacing w:val="0"/>
          <w:w w:val="100"/>
          <w:position w:val="0"/>
          <w:sz w:val="21"/>
          <w:u w:val="none"/>
        </w:rPr>
        <w:t>,</w:t>
      </w:r>
    </w:p>
    <w:p>
      <w:pPr>
        <w:spacing w:before="0" w:after="0" w:line="297" w:lineRule="exact"/>
        <w:ind w:left="60" w:firstLine="0"/>
        <w:jc w:val="left"/>
      </w:pPr>
      <w:r>
        <w:rPr>
          <w:rFonts w:ascii="宋体" w:eastAsia="宋体" w:hAnsi="宋体" w:cs="宋体"/>
          <w:color w:val="000000"/>
          <w:spacing w:val="-2"/>
          <w:w w:val="100"/>
          <w:position w:val="0"/>
          <w:sz w:val="21"/>
          <w:u w:val="none"/>
        </w:rPr>
        <w:t>标准质谱中基峰离子应出现在样品质谱中，样品中监测的离子丰度与标准质谱中离子丰度符合度偏差可</w:t>
      </w:r>
    </w:p>
    <w:p>
      <w:pPr>
        <w:spacing w:before="0" w:after="0" w:line="327" w:lineRule="exact"/>
        <w:ind w:left="60" w:firstLine="0"/>
        <w:jc w:val="left"/>
      </w:pPr>
      <w:r>
        <w:rPr>
          <w:rFonts w:ascii="宋体" w:eastAsia="宋体" w:hAnsi="宋体" w:cs="宋体"/>
          <w:color w:val="000000"/>
          <w:spacing w:val="0"/>
          <w:w w:val="100"/>
          <w:position w:val="0"/>
          <w:sz w:val="21"/>
          <w:u w:val="none"/>
        </w:rPr>
        <w:t>以达到</w:t>
      </w:r>
      <w:r>
        <w:rPr>
          <w:rFonts w:ascii="Times New Roman" w:hAnsi="Times New Roman" w:cs="Times New Roman"/>
          <w:color w:val="000000"/>
          <w:spacing w:val="0"/>
          <w:w w:val="100"/>
          <w:position w:val="0"/>
          <w:sz w:val="21"/>
          <w:u w:val="none"/>
        </w:rPr>
        <w:t>±</w:t>
      </w:r>
      <w:r>
        <w:rPr>
          <w:rFonts w:ascii="宋体" w:hAnsi="宋体" w:cs="宋体"/>
          <w:color w:val="000000"/>
          <w:spacing w:val="0"/>
          <w:w w:val="100"/>
          <w:position w:val="0"/>
          <w:sz w:val="21"/>
          <w:u w:val="none"/>
        </w:rPr>
        <w:t>30</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w:t>
      </w:r>
    </w:p>
    <w:p>
      <w:pPr>
        <w:spacing w:before="0" w:after="0" w:line="280" w:lineRule="exact"/>
        <w:ind w:left="60" w:firstLine="360"/>
        <w:jc w:val="left"/>
      </w:pPr>
      <w:r>
        <w:rPr>
          <w:rFonts w:ascii="黑体" w:eastAsia="黑体" w:hAnsi="黑体" w:cs="黑体"/>
          <w:color w:val="000000"/>
          <w:spacing w:val="-1"/>
          <w:w w:val="100"/>
          <w:position w:val="0"/>
          <w:sz w:val="18"/>
          <w:u w:val="none"/>
        </w:rPr>
        <w:t>注：</w:t>
      </w:r>
      <w:r>
        <w:rPr>
          <w:rFonts w:ascii="宋体" w:eastAsia="宋体" w:hAnsi="宋体" w:cs="宋体"/>
          <w:color w:val="000000"/>
          <w:spacing w:val="-1"/>
          <w:w w:val="100"/>
          <w:position w:val="0"/>
          <w:sz w:val="18"/>
          <w:u w:val="none"/>
        </w:rPr>
        <w:t>例如在标准质谱中一个具有丰度为</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50</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的离子，在样品中相应离子丰度应在</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20</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%-80</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%之间。</w:t>
      </w:r>
    </w:p>
    <w:p>
      <w:pPr>
        <w:spacing w:before="0" w:after="0" w:line="240" w:lineRule="exact"/>
        <w:ind w:left="60" w:firstLine="360"/>
      </w:pPr>
    </w:p>
    <w:p>
      <w:pPr>
        <w:tabs>
          <w:tab w:val="left" w:pos="1006"/>
        </w:tabs>
        <w:spacing w:before="0" w:after="0" w:line="247" w:lineRule="exact"/>
        <w:ind w:left="60" w:firstLine="0"/>
        <w:jc w:val="left"/>
      </w:pPr>
      <w:r>
        <w:rPr>
          <w:rFonts w:ascii="黑体" w:hAnsi="黑体" w:cs="黑体"/>
          <w:color w:val="000000"/>
          <w:spacing w:val="0"/>
          <w:w w:val="100"/>
          <w:position w:val="0"/>
          <w:sz w:val="21"/>
          <w:u w:val="none"/>
        </w:rPr>
        <w:t>5.2.4.5</w:t>
      </w:r>
      <w:r>
        <w:rPr>
          <w:rFonts w:cs="Calibri"/>
          <w:spacing w:val="0"/>
          <w:w w:val="100"/>
        </w:rPr>
        <w:tab/>
      </w:r>
      <w:r>
        <w:rPr>
          <w:rFonts w:ascii="黑体" w:eastAsia="黑体" w:hAnsi="黑体" w:cs="黑体"/>
          <w:color w:val="000000"/>
          <w:spacing w:val="0"/>
          <w:w w:val="100"/>
          <w:position w:val="0"/>
          <w:sz w:val="21"/>
          <w:u w:val="none"/>
        </w:rPr>
        <w:t>定量分析</w:t>
      </w:r>
    </w:p>
    <w:p>
      <w:pPr>
        <w:spacing w:before="0" w:after="0" w:line="240" w:lineRule="exact"/>
        <w:ind w:left="60" w:firstLine="0"/>
      </w:pPr>
    </w:p>
    <w:p>
      <w:pPr>
        <w:tabs>
          <w:tab w:val="left" w:pos="1214"/>
        </w:tabs>
        <w:spacing w:before="0" w:after="0" w:line="228" w:lineRule="exact"/>
        <w:ind w:left="60" w:firstLine="0"/>
        <w:jc w:val="left"/>
      </w:pPr>
      <w:r>
        <w:rPr>
          <w:rFonts w:ascii="黑体" w:hAnsi="黑体" w:cs="黑体"/>
          <w:color w:val="000000"/>
          <w:spacing w:val="0"/>
          <w:w w:val="100"/>
          <w:position w:val="0"/>
          <w:sz w:val="21"/>
          <w:u w:val="none"/>
        </w:rPr>
        <w:t>5.2.4.5.1</w:t>
      </w:r>
      <w:r>
        <w:rPr>
          <w:rFonts w:cs="Calibri"/>
          <w:spacing w:val="0"/>
          <w:w w:val="100"/>
        </w:rPr>
        <w:tab/>
      </w:r>
      <w:r>
        <w:rPr>
          <w:rFonts w:ascii="宋体" w:hAnsi="宋体" w:cs="宋体"/>
          <w:color w:val="000000"/>
          <w:spacing w:val="0"/>
          <w:w w:val="100"/>
          <w:position w:val="0"/>
          <w:sz w:val="21"/>
          <w:u w:val="none"/>
        </w:rPr>
        <w:t>气相色谱法、高效液相色谱法一般采用外标法定量，也可以采用内标法定量。气相色谱/</w:t>
      </w:r>
    </w:p>
    <w:p>
      <w:pPr>
        <w:spacing w:before="0" w:after="0" w:line="310" w:lineRule="exact"/>
        <w:ind w:left="60" w:firstLine="0"/>
        <w:jc w:val="left"/>
      </w:pPr>
      <w:r>
        <w:rPr>
          <w:rFonts w:ascii="宋体" w:hAnsi="宋体" w:cs="宋体"/>
          <w:color w:val="000000"/>
          <w:spacing w:val="0"/>
          <w:w w:val="100"/>
          <w:position w:val="0"/>
          <w:sz w:val="21"/>
          <w:u w:val="none"/>
        </w:rPr>
        <w:t>质谱分析法一般采用内标法定量。</w:t>
      </w:r>
    </w:p>
    <w:p>
      <w:pPr>
        <w:tabs>
          <w:tab w:val="left" w:pos="1214"/>
        </w:tabs>
        <w:spacing w:before="0" w:after="0" w:line="314" w:lineRule="exact"/>
        <w:ind w:left="60" w:firstLine="0"/>
        <w:jc w:val="left"/>
      </w:pPr>
      <w:r>
        <w:rPr>
          <w:rFonts w:ascii="黑体" w:hAnsi="黑体" w:cs="黑体"/>
          <w:color w:val="000000"/>
          <w:spacing w:val="0"/>
          <w:w w:val="100"/>
          <w:position w:val="0"/>
          <w:sz w:val="21"/>
          <w:u w:val="none"/>
        </w:rPr>
        <w:t>5.2.4.5.2</w:t>
      </w:r>
      <w:r>
        <w:rPr>
          <w:rFonts w:cs="Calibri"/>
          <w:spacing w:val="0"/>
          <w:w w:val="100"/>
        </w:rPr>
        <w:tab/>
      </w:r>
      <w:r>
        <w:rPr>
          <w:rFonts w:ascii="宋体" w:eastAsia="宋体" w:hAnsi="宋体" w:cs="宋体"/>
          <w:color w:val="000000"/>
          <w:spacing w:val="0"/>
          <w:w w:val="100"/>
          <w:position w:val="0"/>
          <w:sz w:val="21"/>
          <w:u w:val="none"/>
        </w:rPr>
        <w:t>气相色谱</w:t>
      </w:r>
      <w:r>
        <w:rPr>
          <w:rFonts w:ascii="宋体" w:hAnsi="宋体" w:cs="宋体"/>
          <w:color w:val="000000"/>
          <w:spacing w:val="0"/>
          <w:w w:val="100"/>
          <w:position w:val="0"/>
          <w:sz w:val="21"/>
          <w:u w:val="none"/>
        </w:rPr>
        <w:t>/</w:t>
      </w:r>
      <w:r>
        <w:rPr>
          <w:rFonts w:ascii="宋体" w:eastAsia="宋体" w:hAnsi="宋体" w:cs="宋体"/>
          <w:color w:val="000000"/>
          <w:spacing w:val="-3"/>
          <w:w w:val="100"/>
          <w:position w:val="0"/>
          <w:sz w:val="21"/>
          <w:u w:val="none"/>
        </w:rPr>
        <w:t>质谱定量宜采用全扫描和选择性离子扫描两种方式同时采集数据，如果仪器不具</w:t>
      </w:r>
    </w:p>
    <w:p>
      <w:pPr>
        <w:spacing w:before="0" w:after="0" w:line="310" w:lineRule="exact"/>
        <w:ind w:left="60" w:firstLine="0"/>
        <w:jc w:val="left"/>
      </w:pPr>
      <w:r>
        <w:rPr>
          <w:rFonts w:ascii="宋体" w:eastAsia="宋体" w:hAnsi="宋体" w:cs="宋体"/>
          <w:color w:val="000000"/>
          <w:spacing w:val="-2"/>
          <w:w w:val="100"/>
          <w:position w:val="0"/>
          <w:sz w:val="21"/>
          <w:u w:val="none"/>
        </w:rPr>
        <w:t>有同时扫描的功能，优先选择全扫描方式定量，如果实验室的方法检测限不能满足附录</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B</w:t>
      </w:r>
      <w:r>
        <w:rPr>
          <w:rFonts w:ascii="Calibri" w:hAnsi="Calibri" w:cs="Calibri"/>
          <w:color w:val="000000"/>
          <w:spacing w:val="4"/>
          <w:w w:val="100"/>
          <w:sz w:val="21"/>
          <w:u w:val="none"/>
        </w:rPr>
        <w:t> </w:t>
      </w:r>
      <w:r>
        <w:rPr>
          <w:rFonts w:ascii="宋体" w:eastAsia="宋体" w:hAnsi="宋体" w:cs="宋体"/>
          <w:color w:val="000000"/>
          <w:spacing w:val="-6"/>
          <w:w w:val="100"/>
          <w:position w:val="0"/>
          <w:sz w:val="21"/>
          <w:u w:val="none"/>
        </w:rPr>
        <w:t>的要求，则选</w:t>
      </w:r>
    </w:p>
    <w:p>
      <w:pPr>
        <w:spacing w:before="0" w:after="0" w:line="312" w:lineRule="exact"/>
        <w:ind w:left="60" w:firstLine="0"/>
        <w:jc w:val="left"/>
      </w:pPr>
      <w:r>
        <w:rPr>
          <w:rFonts w:ascii="宋体" w:hAnsi="宋体" w:cs="宋体"/>
          <w:color w:val="000000"/>
          <w:spacing w:val="-3"/>
          <w:w w:val="100"/>
          <w:position w:val="0"/>
          <w:sz w:val="21"/>
          <w:u w:val="none"/>
        </w:rPr>
        <w:t>用选择性离子扫描方式定量。定量过程采用目标化合物定量离子的峰面积（峰高）定量，如果定量离子</w:t>
      </w:r>
    </w:p>
    <w:p>
      <w:pPr>
        <w:spacing w:before="0" w:after="0" w:line="312" w:lineRule="exact"/>
        <w:ind w:left="60" w:firstLine="0"/>
        <w:jc w:val="left"/>
      </w:pPr>
      <w:r>
        <w:rPr>
          <w:rFonts w:ascii="宋体" w:hAnsi="宋体" w:cs="宋体"/>
          <w:color w:val="000000"/>
          <w:spacing w:val="-3"/>
          <w:w w:val="100"/>
          <w:position w:val="0"/>
          <w:sz w:val="21"/>
          <w:u w:val="none"/>
        </w:rPr>
        <w:t>遇到其他离子的干扰时，可以选用其他干扰小的离子定量。选择性扫描方式定量分析至少采用三个特征</w:t>
      </w:r>
    </w:p>
    <w:p>
      <w:pPr>
        <w:spacing w:before="0" w:after="0" w:line="312" w:lineRule="exact"/>
        <w:ind w:left="60" w:firstLine="0"/>
        <w:jc w:val="left"/>
      </w:pPr>
      <w:r>
        <w:rPr>
          <w:rFonts w:ascii="宋体" w:hAnsi="宋体" w:cs="宋体"/>
          <w:color w:val="000000"/>
          <w:spacing w:val="0"/>
          <w:w w:val="100"/>
          <w:position w:val="0"/>
          <w:sz w:val="21"/>
          <w:u w:val="none"/>
        </w:rPr>
        <w:t>离子，其中一个用于定量计算的定量离子、另外二个用于化合物定性分析的定性的离子。</w:t>
      </w:r>
    </w:p>
    <w:p>
      <w:pPr>
        <w:spacing w:before="0" w:after="0" w:line="312" w:lineRule="exact"/>
        <w:ind w:left="60" w:firstLine="360"/>
        <w:jc w:val="left"/>
      </w:pPr>
      <w:r>
        <w:rPr>
          <w:rFonts w:ascii="黑体" w:eastAsia="黑体" w:hAnsi="黑体" w:cs="黑体"/>
          <w:color w:val="000000"/>
          <w:spacing w:val="-1"/>
          <w:w w:val="100"/>
          <w:position w:val="0"/>
          <w:sz w:val="18"/>
          <w:u w:val="none"/>
        </w:rPr>
        <w:t>注：</w:t>
      </w:r>
      <w:r>
        <w:rPr>
          <w:rFonts w:ascii="宋体" w:eastAsia="宋体" w:hAnsi="宋体" w:cs="宋体"/>
          <w:color w:val="000000"/>
          <w:spacing w:val="-1"/>
          <w:w w:val="100"/>
          <w:position w:val="0"/>
          <w:sz w:val="18"/>
          <w:u w:val="none"/>
        </w:rPr>
        <w:t>选用选择性离子扫描方式定量，有可能丢失部分未知组分的信息</w:t>
      </w:r>
      <w:r>
        <w:rPr>
          <w:rFonts w:ascii="宋体" w:hAnsi="宋体" w:cs="宋体"/>
          <w:color w:val="000000"/>
          <w:spacing w:val="0"/>
          <w:w w:val="100"/>
          <w:position w:val="0"/>
          <w:sz w:val="21"/>
          <w:u w:val="none"/>
        </w:rPr>
        <w:t>。</w:t>
      </w:r>
    </w:p>
    <w:p>
      <w:pPr>
        <w:spacing w:before="0" w:after="0" w:line="240" w:lineRule="exact"/>
        <w:ind w:left="60" w:firstLine="360"/>
      </w:pPr>
    </w:p>
    <w:p>
      <w:pPr>
        <w:tabs>
          <w:tab w:val="left" w:pos="1006"/>
        </w:tabs>
        <w:spacing w:before="0" w:after="0" w:line="230" w:lineRule="exact"/>
        <w:ind w:left="60" w:firstLine="0"/>
        <w:jc w:val="left"/>
      </w:pPr>
      <w:r>
        <w:rPr>
          <w:rFonts w:ascii="黑体" w:hAnsi="黑体" w:cs="黑体"/>
          <w:color w:val="000000"/>
          <w:spacing w:val="0"/>
          <w:w w:val="100"/>
          <w:position w:val="0"/>
          <w:sz w:val="21"/>
          <w:u w:val="none"/>
        </w:rPr>
        <w:t>5.2.4.6</w:t>
      </w:r>
      <w:r>
        <w:rPr>
          <w:rFonts w:cs="Calibri"/>
          <w:spacing w:val="-3"/>
          <w:w w:val="100"/>
        </w:rPr>
        <w:tab/>
      </w:r>
      <w:r>
        <w:rPr>
          <w:rFonts w:ascii="黑体" w:eastAsia="黑体" w:hAnsi="黑体" w:cs="黑体"/>
          <w:color w:val="000000"/>
          <w:spacing w:val="0"/>
          <w:w w:val="100"/>
          <w:position w:val="0"/>
          <w:sz w:val="21"/>
          <w:u w:val="none"/>
        </w:rPr>
        <w:t>样品分析与持续校正</w:t>
      </w:r>
    </w:p>
    <w:p>
      <w:pPr>
        <w:spacing w:before="0" w:after="0" w:line="240" w:lineRule="exact"/>
        <w:ind w:left="60" w:firstLine="0"/>
      </w:pPr>
    </w:p>
    <w:p>
      <w:pPr>
        <w:tabs>
          <w:tab w:val="left" w:pos="1215"/>
        </w:tabs>
        <w:spacing w:before="0" w:after="0" w:line="228" w:lineRule="exact"/>
        <w:ind w:left="60" w:firstLine="0"/>
        <w:jc w:val="left"/>
      </w:pPr>
      <w:r>
        <w:rPr>
          <w:rFonts w:ascii="黑体" w:hAnsi="黑体" w:cs="黑体"/>
          <w:color w:val="000000"/>
          <w:spacing w:val="0"/>
          <w:w w:val="100"/>
          <w:position w:val="0"/>
          <w:sz w:val="21"/>
          <w:u w:val="none"/>
        </w:rPr>
        <w:t>5.2.4.6.1</w:t>
      </w:r>
      <w:r>
        <w:rPr>
          <w:rFonts w:cs="Calibri"/>
          <w:spacing w:val="0"/>
          <w:w w:val="100"/>
        </w:rPr>
        <w:tab/>
      </w:r>
      <w:r>
        <w:rPr>
          <w:rFonts w:ascii="宋体" w:eastAsia="宋体" w:hAnsi="宋体" w:cs="宋体"/>
          <w:color w:val="000000"/>
          <w:spacing w:val="-5"/>
          <w:w w:val="100"/>
          <w:position w:val="0"/>
          <w:sz w:val="21"/>
          <w:u w:val="none"/>
        </w:rPr>
        <w:t>初始校正：进行任何样品分析前，至少需用</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5</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个浓度水平的标准系列对分析仪器初始校准。</w:t>
      </w:r>
    </w:p>
    <w:p>
      <w:pPr>
        <w:spacing w:before="0" w:after="0" w:line="310" w:lineRule="exact"/>
        <w:ind w:left="60" w:firstLine="1"/>
        <w:jc w:val="left"/>
      </w:pPr>
      <w:r>
        <w:rPr>
          <w:rFonts w:ascii="宋体" w:hAnsi="宋体" w:cs="宋体"/>
          <w:color w:val="000000"/>
          <w:spacing w:val="-3"/>
          <w:w w:val="100"/>
          <w:position w:val="0"/>
          <w:sz w:val="21"/>
          <w:u w:val="none"/>
        </w:rPr>
        <w:t>只有当目标化合物的空白、目标化合物响应、标准曲线的线性相关性满足定性、定量分析要求后才能开</w:t>
      </w:r>
    </w:p>
    <w:p>
      <w:pPr>
        <w:spacing w:before="0" w:after="0" w:line="312" w:lineRule="exact"/>
        <w:ind w:left="60" w:firstLine="1"/>
        <w:jc w:val="left"/>
      </w:pPr>
      <w:r>
        <w:rPr>
          <w:rFonts w:ascii="宋体" w:hAnsi="宋体" w:cs="宋体"/>
          <w:color w:val="000000"/>
          <w:spacing w:val="0"/>
          <w:w w:val="100"/>
          <w:position w:val="0"/>
          <w:sz w:val="21"/>
          <w:u w:val="none"/>
        </w:rPr>
        <w:t>始样品分析。</w:t>
      </w:r>
    </w:p>
    <w:p>
      <w:pPr>
        <w:tabs>
          <w:tab w:val="left" w:pos="1215"/>
        </w:tabs>
        <w:spacing w:before="0" w:after="0" w:line="314" w:lineRule="exact"/>
        <w:ind w:left="60" w:firstLine="1"/>
        <w:jc w:val="left"/>
      </w:pPr>
      <w:r>
        <w:rPr>
          <w:rFonts w:ascii="黑体" w:hAnsi="黑体" w:cs="黑体"/>
          <w:color w:val="000000"/>
          <w:spacing w:val="0"/>
          <w:w w:val="100"/>
          <w:position w:val="0"/>
          <w:sz w:val="21"/>
          <w:u w:val="none"/>
        </w:rPr>
        <w:t>5.2.4.6.2</w:t>
      </w:r>
      <w:r>
        <w:rPr>
          <w:rFonts w:cs="Calibri"/>
          <w:spacing w:val="-3"/>
          <w:w w:val="100"/>
        </w:rPr>
        <w:tab/>
      </w:r>
      <w:r>
        <w:rPr>
          <w:rFonts w:ascii="宋体" w:eastAsia="宋体" w:hAnsi="宋体" w:cs="宋体"/>
          <w:color w:val="000000"/>
          <w:spacing w:val="0"/>
          <w:w w:val="100"/>
          <w:position w:val="0"/>
          <w:sz w:val="21"/>
          <w:u w:val="none"/>
        </w:rPr>
        <w:t>持续校正：当分析批次大于</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10</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个样品时，至少每分析</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10</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个样品和分析结束时，需用标准</w:t>
      </w:r>
    </w:p>
    <w:p>
      <w:pPr>
        <w:spacing w:before="0" w:after="0" w:line="310" w:lineRule="exact"/>
        <w:ind w:left="60" w:firstLine="1"/>
        <w:jc w:val="left"/>
      </w:pPr>
      <w:r>
        <w:rPr>
          <w:rFonts w:ascii="宋体" w:eastAsia="宋体" w:hAnsi="宋体" w:cs="宋体"/>
          <w:color w:val="000000"/>
          <w:spacing w:val="-2"/>
          <w:w w:val="100"/>
          <w:position w:val="0"/>
          <w:sz w:val="21"/>
          <w:u w:val="none"/>
        </w:rPr>
        <w:t>曲线的中间浓度的校准标准每一待测目标化合物的校正因子，如果任一目标化合物的响应值和最初校准</w:t>
      </w:r>
    </w:p>
    <w:p>
      <w:pPr>
        <w:spacing w:before="0" w:after="0" w:line="327" w:lineRule="exact"/>
        <w:ind w:left="60" w:firstLine="1"/>
        <w:jc w:val="left"/>
      </w:pPr>
      <w:r>
        <w:rPr>
          <w:rFonts w:ascii="宋体" w:eastAsia="宋体" w:hAnsi="宋体" w:cs="宋体"/>
          <w:color w:val="000000"/>
          <w:spacing w:val="0"/>
          <w:w w:val="100"/>
          <w:position w:val="0"/>
          <w:sz w:val="21"/>
          <w:u w:val="none"/>
        </w:rPr>
        <w:t>的响应值相差大于</w:t>
      </w:r>
      <w:r>
        <w:rPr>
          <w:rFonts w:ascii="Times New Roman" w:hAnsi="Times New Roman" w:cs="Times New Roman"/>
          <w:color w:val="000000"/>
          <w:spacing w:val="0"/>
          <w:w w:val="100"/>
          <w:position w:val="0"/>
          <w:sz w:val="21"/>
          <w:u w:val="none"/>
        </w:rPr>
        <w:t>±</w:t>
      </w:r>
      <w:r>
        <w:rPr>
          <w:rFonts w:ascii="宋体" w:hAnsi="宋体" w:cs="宋体"/>
          <w:color w:val="000000"/>
          <w:spacing w:val="-1"/>
          <w:w w:val="100"/>
          <w:position w:val="0"/>
          <w:sz w:val="21"/>
          <w:u w:val="none"/>
        </w:rPr>
        <w:t>15%</w:t>
      </w:r>
      <w:r>
        <w:rPr>
          <w:rFonts w:ascii="宋体" w:eastAsia="宋体" w:hAnsi="宋体" w:cs="宋体"/>
          <w:color w:val="000000"/>
          <w:spacing w:val="0"/>
          <w:w w:val="100"/>
          <w:position w:val="0"/>
          <w:sz w:val="21"/>
          <w:u w:val="none"/>
        </w:rPr>
        <w:t>，则必须对这种目标化合物重新建立一条新的标准曲线，同时检查仪器是否需</w:t>
      </w:r>
    </w:p>
    <w:p>
      <w:pPr>
        <w:spacing w:before="0" w:after="0" w:line="297" w:lineRule="exact"/>
        <w:ind w:left="60" w:firstLine="1"/>
        <w:jc w:val="left"/>
      </w:pPr>
      <w:r>
        <w:rPr>
          <w:rFonts w:ascii="宋体" w:hAnsi="宋体" w:cs="宋体"/>
          <w:color w:val="000000"/>
          <w:spacing w:val="0"/>
          <w:w w:val="100"/>
          <w:position w:val="0"/>
          <w:sz w:val="21"/>
          <w:u w:val="none"/>
        </w:rPr>
        <w:t>要维修，对超标后分析的样品须在新标准下重新进样分析。</w:t>
      </w:r>
    </w:p>
    <w:p>
      <w:pPr>
        <w:spacing w:before="0" w:after="0" w:line="240" w:lineRule="exact"/>
        <w:ind w:left="60" w:firstLine="1"/>
      </w:pPr>
    </w:p>
    <w:p>
      <w:pPr>
        <w:spacing w:before="0" w:after="0" w:line="394" w:lineRule="exact"/>
        <w:ind w:left="60" w:firstLine="0"/>
        <w:jc w:val="left"/>
      </w:pPr>
      <w:r>
        <w:rPr>
          <w:rFonts w:ascii="宋体" w:hAnsi="宋体" w:cs="宋体"/>
          <w:color w:val="000000"/>
          <w:spacing w:val="0"/>
          <w:w w:val="100"/>
          <w:position w:val="0"/>
          <w:sz w:val="18"/>
          <w:u w:val="none"/>
        </w:rPr>
        <w:t>16</w:t>
      </w: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https://d.book118.com/517043106063006025</w:t>
        </w:r>
      </w:hyperlink>
    </w:p>
    <w:p>
      <w:pPr>
        <w:spacing w:before="0" w:after="0" w:line="394" w:lineRule="exact"/>
        <w:ind w:left="60" w:firstLine="0"/>
        <w:jc w:val="left"/>
      </w:pPr>
    </w:p>
    <w:sectPr>
      <w:type w:val="continuous"/>
      <w:pgSz w:w="11906" w:h="16838"/>
      <w:pgMar w:top="867" w:right="713" w:bottom="627" w:left="1073" w:header="0" w:footer="0" w:gutter="0"/>
      <w:pgNumType w:start="66"/>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132D3E5C"/>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0" w:type="dxa"/>
        <w:bottom w:w="0" w:type="dxa"/>
        <w:right w:w="0" w:type="dxa"/>
      </w:tblCellMar>
    </w:tblPr>
  </w:style>
  <w:style w:type="character" w:styleId="Hyperlink">
    <w:name w:val="Hyperlink"/>
    <w:autoRedefine/>
    <w:uiPriority w:val="99"/>
    <w:semiHidden/>
    <w:unhideWhenUsed/>
    <w:qFormat/>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517043106063006025"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2024-01-04T06:44:30Z</dcterms:created>
  <dcterms:modified xsi:type="dcterms:W3CDTF">2024-01-04T06:44:34Z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47A3FDEDA866412199D6DB9206CF0559_12</vt:lpwstr>
  </property>
  <property fmtid="{D5CDD505-2E9C-101B-9397-08002B2CF9AE}" pid="3" name="KSOProductBuildVer">
    <vt:lpwstr>2052-12.1.0.16120</vt:lpwstr>
  </property>
</Properties>
</file>