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2018-2023年四川建筑职业技术学院高职单招（数学／语文／英语）历年常考试题库含答案解析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《杜陵叟》是一首（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B.五律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C.新乐府诗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D.古题乐府诗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贯穿《谏逐客书》一文始终的论证方法是（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A.对比论证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B.归纳论证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C.演绎论证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“遥岑远目，献愁供恨，玉簪螺髻”所用的修辞手法是（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A.象征、比喻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B.象征、拟人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C.双关、比喻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辛弃疾《水龙吟（登建康赏心亭）》中运用典故表达壮志未酬、时光虚度的感伤之情的是（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A.休说鲈鱼堪脍，尽西风、季鹰归未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B.求田问舍，怕应羞见，刘郎才气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C.可惜流年，忧愁风雨，树犹如此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D.倩何人，唤取红巾翠袖，揾英雄泪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《张中丞传后叙》主要采用____的写法来补记许远的事迹（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A.夹叙夹议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B.议论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C.叙述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下列选项中，加点的字解释正确的一项是（）。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A.将子无怒，秋以为期 ~将：将要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B.契阔谈宴，心念旧恩~~契阔：聚散、合离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C.女也不爽，士贰其行~~爽：愉快、快乐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D.守着窗儿，独自怎生得黑~~怎生：怎么生活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《风波》的时代意义在于（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A.暴露民众的愚昧落后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B.揭露帝制余孽的阴谋复辟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C.揭示辛亥革命的不彻底性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D.昭示革命难以唤醒民众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关于《长亭送别》下列表述错误的是，（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A.《长亭送别》一折选自元杂剧《西厢记》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B.《长亭送别》的作者是王实甫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C.《长亭送别》的作者是元代大都人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D.《长亭送别》一折的主旨是崔莺莺对张生的绵绵情意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《论学问》一文指出治学的目的是（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A.能权衡轻重，审察事理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B.娱乐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C.增长才识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D.装饰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下面属于茅盾创作的三部曲系列小说的是（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A.《爱情三部曲》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B.《蚀》三部曲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C.《迎春花》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D.《激流三部曲》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下列各个句子中加点的词，词义相同的一组是（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972112" cy="232434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72112" cy="232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下列关于《种树郭橐驼传》的表述，正确的一项是（）。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A.郭橐驼对这个绰号很反感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B.郭橐驼懂得顺应树木生长的规律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C.郭橐驼移栽树木时会换上新土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D.郭橐驼早晚都会去照料树木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辛弃疾在《水龙吟（登建康赏心亭）》中自称（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A.塞上长城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B.江南游子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https://d.book118.com/517055025156006044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517055025156006044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