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0" w:lineRule="auto"/>
        <w:ind w:firstLine="0"/>
        <w:jc w:val="both"/>
        <w:rPr>
          <w:rFonts w:ascii="仿宋_GB2312" w:eastAsia="仿宋_GB2312" w:hAnsi="宋体"/>
          <w:sz w:val="21"/>
          <w:szCs w:val="21"/>
        </w:rPr>
      </w:pPr>
    </w:p>
    <w:p>
      <w:pPr>
        <w:spacing w:line="240" w:lineRule="auto"/>
        <w:ind w:firstLine="0"/>
        <w:jc w:val="center"/>
        <w:rPr>
          <w:rFonts w:ascii="仿宋_GB2312" w:eastAsia="仿宋_GB2312"/>
          <w:sz w:val="44"/>
          <w:szCs w:val="44"/>
        </w:rPr>
      </w:pPr>
    </w:p>
    <w:p>
      <w:pPr>
        <w:spacing w:line="240" w:lineRule="auto"/>
        <w:ind w:firstLine="0"/>
        <w:jc w:val="center"/>
        <w:rPr>
          <w:rFonts w:ascii="仿宋_GB2312" w:eastAsia="仿宋_GB2312"/>
          <w:sz w:val="36"/>
          <w:szCs w:val="36"/>
        </w:rPr>
      </w:pPr>
    </w:p>
    <w:p>
      <w:pPr>
        <w:spacing w:line="240" w:lineRule="auto"/>
        <w:ind w:firstLine="0"/>
        <w:jc w:val="center"/>
        <w:rPr>
          <w:rFonts w:ascii="仿宋_GB2312" w:eastAsia="仿宋_GB2312" w:hAnsi="宋体"/>
          <w:b/>
          <w:bCs/>
          <w:sz w:val="44"/>
          <w:szCs w:val="44"/>
        </w:rPr>
      </w:pPr>
      <w:r>
        <w:rPr>
          <w:rFonts w:ascii="仿宋_GB2312" w:eastAsia="仿宋_GB2312" w:hAnsi="宋体" w:cs="仿宋_GB2312" w:hint="eastAsia"/>
          <w:b/>
          <w:bCs/>
          <w:sz w:val="44"/>
          <w:szCs w:val="44"/>
        </w:rPr>
        <w:t>南京信息职业技术学院</w:t>
      </w:r>
    </w:p>
    <w:p>
      <w:pPr>
        <w:spacing w:line="240" w:lineRule="auto"/>
        <w:ind w:firstLine="0"/>
        <w:jc w:val="center"/>
        <w:rPr>
          <w:rFonts w:ascii="仿宋_GB2312" w:eastAsia="仿宋_GB2312"/>
          <w:b/>
          <w:bCs/>
          <w:sz w:val="32"/>
          <w:szCs w:val="32"/>
        </w:rPr>
      </w:pPr>
    </w:p>
    <w:p>
      <w:pPr>
        <w:spacing w:line="240" w:lineRule="auto"/>
        <w:ind w:firstLine="0"/>
        <w:jc w:val="center"/>
        <w:rPr>
          <w:rFonts w:ascii="仿宋_GB2312" w:eastAsia="仿宋_GB2312"/>
          <w:b/>
          <w:bCs/>
          <w:sz w:val="72"/>
          <w:szCs w:val="72"/>
        </w:rPr>
      </w:pPr>
      <w:r>
        <w:rPr>
          <w:rFonts w:ascii="仿宋_GB2312" w:eastAsia="仿宋_GB2312" w:cs="仿宋_GB2312" w:hint="eastAsia"/>
          <w:b/>
          <w:bCs/>
          <w:sz w:val="72"/>
          <w:szCs w:val="72"/>
        </w:rPr>
        <w:t>毕业设计论文</w:t>
      </w:r>
    </w:p>
    <w:p>
      <w:pPr>
        <w:spacing w:line="240" w:lineRule="auto"/>
        <w:ind w:firstLine="0"/>
        <w:jc w:val="center"/>
        <w:rPr>
          <w:rFonts w:ascii="仿宋_GB2312" w:eastAsia="仿宋_GB2312"/>
          <w:sz w:val="72"/>
          <w:szCs w:val="72"/>
        </w:rPr>
      </w:pPr>
    </w:p>
    <w:p>
      <w:pPr>
        <w:spacing w:line="240" w:lineRule="auto"/>
        <w:ind w:firstLine="0"/>
        <w:jc w:val="center"/>
        <w:rPr>
          <w:rFonts w:ascii="仿宋_GB2312" w:eastAsia="仿宋_GB2312"/>
          <w:sz w:val="72"/>
          <w:szCs w:val="72"/>
        </w:rPr>
      </w:pPr>
    </w:p>
    <w:p>
      <w:pPr>
        <w:spacing w:before="156" w:beforeLines="50" w:line="840" w:lineRule="exact"/>
        <w:ind w:left="1200" w:right="480" w:firstLine="0" w:leftChars="500" w:rightChars="200"/>
        <w:jc w:val="both"/>
        <w:rPr>
          <w:rFonts w:ascii="仿宋_GB2312" w:eastAsia="仿宋_GB2312"/>
          <w:sz w:val="30"/>
          <w:szCs w:val="30"/>
        </w:rPr>
      </w:pPr>
      <w:r>
        <w:rPr>
          <w:rFonts w:ascii="仿宋_GB2312" w:eastAsia="仿宋_GB2312" w:cs="仿宋_GB2312" w:hint="eastAsia"/>
          <w:sz w:val="30"/>
          <w:szCs w:val="30"/>
        </w:rPr>
        <w:t>作者</w:t>
      </w:r>
      <w:r>
        <w:rPr>
          <w:rFonts w:ascii="仿宋_GB2312" w:eastAsia="仿宋_GB2312" w:cs="仿宋_GB2312"/>
          <w:sz w:val="30"/>
          <w:szCs w:val="30"/>
          <w:u w:val="single"/>
        </w:rPr>
        <w:t xml:space="preserve">      </w:t>
      </w:r>
      <w:r>
        <w:rPr>
          <w:rFonts w:ascii="仿宋_GB2312" w:eastAsia="仿宋_GB2312" w:cs="仿宋_GB2312" w:hint="eastAsia"/>
          <w:sz w:val="30"/>
          <w:szCs w:val="30"/>
          <w:u w:val="single"/>
        </w:rPr>
        <w:t xml:space="preserve"> </w:t>
      </w:r>
      <w:r>
        <w:rPr>
          <w:rFonts w:ascii="仿宋_GB2312" w:eastAsia="仿宋_GB2312" w:cs="仿宋_GB2312" w:hint="eastAsia"/>
          <w:sz w:val="30"/>
          <w:szCs w:val="30"/>
          <w:u w:val="single"/>
          <w:lang w:eastAsia="zh-CN"/>
        </w:rPr>
        <w:t>吴昊</w:t>
      </w:r>
      <w:r>
        <w:rPr>
          <w:rFonts w:ascii="仿宋_GB2312" w:eastAsia="仿宋_GB2312" w:cs="仿宋_GB2312"/>
          <w:sz w:val="30"/>
          <w:szCs w:val="30"/>
          <w:u w:val="single"/>
        </w:rPr>
        <w:t xml:space="preserve">        </w:t>
      </w:r>
      <w:r>
        <w:rPr>
          <w:rFonts w:ascii="仿宋_GB2312" w:eastAsia="仿宋_GB2312" w:cs="仿宋_GB2312" w:hint="eastAsia"/>
          <w:sz w:val="30"/>
          <w:szCs w:val="30"/>
        </w:rPr>
        <w:t>学号</w:t>
      </w:r>
      <w:r>
        <w:rPr>
          <w:rFonts w:ascii="仿宋_GB2312" w:eastAsia="仿宋_GB2312" w:cs="仿宋_GB2312"/>
          <w:sz w:val="30"/>
          <w:szCs w:val="30"/>
          <w:u w:val="single"/>
        </w:rPr>
        <w:t xml:space="preserve">   </w:t>
      </w:r>
      <w:r>
        <w:rPr>
          <w:rFonts w:ascii="仿宋_GB2312" w:eastAsia="仿宋_GB2312" w:cs="仿宋_GB2312" w:hint="eastAsia"/>
          <w:sz w:val="30"/>
          <w:szCs w:val="30"/>
          <w:u w:val="single"/>
        </w:rPr>
        <w:t xml:space="preserve"> </w:t>
      </w:r>
      <w:r>
        <w:rPr>
          <w:rFonts w:ascii="仿宋_GB2312" w:eastAsia="仿宋_GB2312" w:cs="仿宋_GB2312"/>
          <w:sz w:val="30"/>
          <w:szCs w:val="30"/>
          <w:u w:val="single"/>
        </w:rPr>
        <w:t xml:space="preserve"> </w:t>
      </w:r>
      <w:r>
        <w:rPr>
          <w:rFonts w:ascii="仿宋_GB2312" w:eastAsia="仿宋_GB2312" w:cs="仿宋_GB2312" w:hint="eastAsia"/>
          <w:sz w:val="30"/>
          <w:szCs w:val="30"/>
          <w:u w:val="single"/>
        </w:rPr>
        <w:t>21</w:t>
      </w:r>
      <w:r>
        <w:rPr>
          <w:rFonts w:ascii="仿宋_GB2312" w:eastAsia="仿宋_GB2312" w:cs="仿宋_GB2312" w:hint="eastAsia"/>
          <w:sz w:val="30"/>
          <w:szCs w:val="30"/>
          <w:u w:val="single"/>
          <w:lang w:val="en-US" w:eastAsia="zh-CN"/>
        </w:rPr>
        <w:t>651P53</w:t>
      </w:r>
      <w:r>
        <w:rPr>
          <w:rFonts w:ascii="仿宋_GB2312" w:eastAsia="仿宋_GB2312" w:cs="仿宋_GB2312" w:hint="eastAsia"/>
          <w:sz w:val="30"/>
          <w:szCs w:val="30"/>
          <w:u w:val="single"/>
        </w:rPr>
        <w:t xml:space="preserve">  </w:t>
      </w:r>
      <w:r>
        <w:rPr>
          <w:rFonts w:ascii="仿宋_GB2312" w:eastAsia="仿宋_GB2312" w:cs="仿宋_GB2312"/>
          <w:sz w:val="30"/>
          <w:szCs w:val="30"/>
          <w:u w:val="single"/>
        </w:rPr>
        <w:t xml:space="preserve">           </w:t>
      </w:r>
    </w:p>
    <w:p>
      <w:pPr>
        <w:spacing w:line="840" w:lineRule="exact"/>
        <w:ind w:left="1200" w:right="480" w:firstLine="0" w:leftChars="500" w:rightChars="200"/>
        <w:jc w:val="both"/>
        <w:rPr>
          <w:rFonts w:ascii="仿宋_GB2312" w:eastAsia="仿宋_GB2312"/>
          <w:sz w:val="30"/>
          <w:szCs w:val="30"/>
        </w:rPr>
      </w:pPr>
      <w:r>
        <w:rPr>
          <w:rFonts w:ascii="仿宋_GB2312" w:eastAsia="仿宋_GB2312" w:cs="仿宋_GB2312" w:hint="eastAsia"/>
          <w:sz w:val="30"/>
          <w:szCs w:val="30"/>
        </w:rPr>
        <w:t>系部</w:t>
      </w:r>
      <w:r>
        <w:rPr>
          <w:rFonts w:ascii="仿宋_GB2312" w:eastAsia="仿宋_GB2312" w:cs="仿宋_GB2312"/>
          <w:sz w:val="30"/>
          <w:szCs w:val="30"/>
        </w:rPr>
        <w:t xml:space="preserve"> </w:t>
      </w:r>
      <w:r>
        <w:rPr>
          <w:rFonts w:ascii="仿宋_GB2312" w:eastAsia="仿宋_GB2312" w:cs="仿宋_GB2312"/>
          <w:sz w:val="30"/>
          <w:szCs w:val="30"/>
          <w:u w:val="single"/>
        </w:rPr>
        <w:t xml:space="preserve">       </w:t>
      </w:r>
      <w:r>
        <w:rPr>
          <w:rFonts w:ascii="仿宋_GB2312" w:eastAsia="仿宋_GB2312" w:cs="仿宋_GB2312" w:hint="eastAsia"/>
          <w:sz w:val="30"/>
          <w:szCs w:val="30"/>
          <w:u w:val="single"/>
        </w:rPr>
        <w:t xml:space="preserve">       </w:t>
      </w:r>
      <w:r>
        <w:rPr>
          <w:rFonts w:ascii="仿宋_GB2312" w:eastAsia="仿宋_GB2312" w:cs="仿宋_GB2312"/>
          <w:sz w:val="30"/>
          <w:szCs w:val="30"/>
          <w:u w:val="single"/>
        </w:rPr>
        <w:t xml:space="preserve">机电学院                                </w:t>
      </w:r>
    </w:p>
    <w:p>
      <w:pPr>
        <w:spacing w:line="840" w:lineRule="exact"/>
        <w:ind w:left="1200" w:right="480" w:firstLine="0" w:leftChars="500" w:rightChars="200"/>
        <w:jc w:val="both"/>
        <w:rPr>
          <w:rFonts w:ascii="仿宋_GB2312" w:eastAsia="仿宋_GB2312"/>
          <w:sz w:val="30"/>
          <w:szCs w:val="30"/>
        </w:rPr>
      </w:pPr>
      <w:r>
        <w:rPr>
          <w:rFonts w:ascii="仿宋_GB2312" w:eastAsia="仿宋_GB2312" w:cs="仿宋_GB2312" w:hint="eastAsia"/>
          <w:sz w:val="30"/>
          <w:szCs w:val="30"/>
        </w:rPr>
        <w:t>专业</w:t>
      </w:r>
      <w:r>
        <w:rPr>
          <w:rFonts w:ascii="仿宋_GB2312" w:eastAsia="仿宋_GB2312" w:cs="仿宋_GB2312"/>
          <w:sz w:val="30"/>
          <w:szCs w:val="30"/>
          <w:u w:val="single"/>
        </w:rPr>
        <w:t xml:space="preserve">               数控技术                        </w:t>
      </w:r>
    </w:p>
    <w:p>
      <w:pPr>
        <w:spacing w:line="840" w:lineRule="exact"/>
        <w:ind w:left="1200" w:right="480" w:firstLine="0" w:leftChars="500" w:rightChars="200"/>
        <w:jc w:val="both"/>
        <w:rPr>
          <w:rFonts w:ascii="仿宋_GB2312" w:eastAsia="仿宋_GB2312" w:cs="仿宋_GB2312"/>
          <w:sz w:val="30"/>
          <w:szCs w:val="30"/>
          <w:u w:val="single"/>
        </w:rPr>
      </w:pPr>
      <w:r>
        <w:rPr>
          <w:rFonts w:ascii="仿宋_GB2312" w:eastAsia="仿宋_GB2312" w:cs="仿宋_GB2312" w:hint="eastAsia"/>
          <w:sz w:val="30"/>
          <w:szCs w:val="30"/>
        </w:rPr>
        <w:t>题目</w:t>
      </w:r>
      <w:r>
        <w:rPr>
          <w:rFonts w:ascii="仿宋_GB2312" w:eastAsia="仿宋_GB2312" w:cs="仿宋_GB2312"/>
          <w:sz w:val="30"/>
          <w:szCs w:val="30"/>
          <w:u w:val="single"/>
        </w:rPr>
        <w:t xml:space="preserve">       </w:t>
      </w:r>
      <w:r>
        <w:rPr>
          <w:rFonts w:ascii="仿宋_GB2312" w:eastAsia="仿宋_GB2312" w:cs="仿宋_GB2312" w:hint="eastAsia"/>
          <w:sz w:val="30"/>
          <w:szCs w:val="30"/>
          <w:u w:val="single"/>
          <w:lang w:val="en-US" w:eastAsia="zh-CN"/>
        </w:rPr>
        <w:t>CA1640溜板箱三维建模</w:t>
      </w:r>
      <w:r>
        <w:rPr>
          <w:rFonts w:ascii="仿宋_GB2312" w:eastAsia="仿宋_GB2312" w:cs="仿宋_GB2312"/>
          <w:sz w:val="30"/>
          <w:szCs w:val="30"/>
          <w:u w:val="single"/>
        </w:rPr>
        <w:t xml:space="preserve">                                 </w:t>
      </w:r>
    </w:p>
    <w:p>
      <w:pPr>
        <w:spacing w:line="840" w:lineRule="exact"/>
        <w:ind w:left="1200" w:right="480" w:firstLine="0" w:leftChars="500" w:rightChars="200"/>
        <w:jc w:val="both"/>
        <w:rPr>
          <w:rFonts w:ascii="仿宋_GB2312" w:eastAsia="仿宋_GB2312" w:cs="仿宋_GB2312"/>
          <w:sz w:val="30"/>
          <w:szCs w:val="30"/>
          <w:u w:val="single"/>
        </w:rPr>
      </w:pPr>
      <w:r>
        <w:rPr>
          <w:rFonts w:ascii="仿宋_GB2312" w:eastAsia="仿宋_GB2312" w:cs="仿宋_GB2312"/>
          <w:sz w:val="30"/>
          <w:szCs w:val="30"/>
          <w:u w:val="single"/>
        </w:rPr>
        <w:t xml:space="preserve">                                            </w:t>
      </w:r>
    </w:p>
    <w:p>
      <w:pPr>
        <w:spacing w:line="840" w:lineRule="exact"/>
        <w:ind w:left="1200" w:right="480" w:firstLine="0" w:leftChars="500" w:rightChars="200"/>
        <w:jc w:val="both"/>
        <w:rPr>
          <w:rFonts w:ascii="仿宋_GB2312" w:eastAsia="仿宋_GB2312"/>
          <w:sz w:val="30"/>
          <w:szCs w:val="30"/>
        </w:rPr>
      </w:pPr>
      <w:r>
        <w:rPr>
          <w:rFonts w:ascii="仿宋_GB2312" w:eastAsia="仿宋_GB2312" w:cs="仿宋_GB2312" w:hint="eastAsia"/>
          <w:sz w:val="30"/>
          <w:szCs w:val="30"/>
        </w:rPr>
        <w:t>指导教师</w:t>
      </w:r>
      <w:r>
        <w:rPr>
          <w:rFonts w:ascii="仿宋_GB2312" w:eastAsia="仿宋_GB2312" w:cs="仿宋_GB2312"/>
          <w:sz w:val="30"/>
          <w:szCs w:val="30"/>
          <w:u w:val="single"/>
        </w:rPr>
        <w:t xml:space="preserve">            罗华安                        </w:t>
      </w:r>
    </w:p>
    <w:p>
      <w:pPr>
        <w:spacing w:line="840" w:lineRule="exact"/>
        <w:ind w:left="1200" w:right="480" w:firstLine="0" w:leftChars="500" w:rightChars="200"/>
        <w:jc w:val="both"/>
        <w:rPr>
          <w:rFonts w:ascii="仿宋_GB2312" w:eastAsia="仿宋_GB2312" w:cs="仿宋_GB2312"/>
          <w:sz w:val="30"/>
          <w:szCs w:val="30"/>
          <w:u w:val="single"/>
        </w:rPr>
        <w:sectPr>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r>
        <w:rPr>
          <w:rFonts w:ascii="仿宋_GB2312" w:eastAsia="仿宋_GB2312" w:cs="仿宋_GB2312" w:hint="eastAsia"/>
          <w:sz w:val="30"/>
          <w:szCs w:val="30"/>
        </w:rPr>
        <w:t>评阅教师</w:t>
      </w:r>
      <w:r>
        <w:rPr>
          <w:rFonts w:ascii="仿宋_GB2312" w:eastAsia="仿宋_GB2312" w:cs="仿宋_GB2312"/>
          <w:sz w:val="30"/>
          <w:szCs w:val="30"/>
          <w:u w:val="single"/>
        </w:rPr>
        <w:t xml:space="preserve">                                    </w:t>
      </w:r>
    </w:p>
    <w:p>
      <w:pPr>
        <w:spacing w:line="840" w:lineRule="exact"/>
        <w:ind w:left="1200" w:right="480" w:firstLine="0" w:leftChars="500" w:rightChars="200"/>
        <w:jc w:val="both"/>
        <w:rPr>
          <w:rFonts w:ascii="仿宋_GB2312" w:eastAsia="仿宋_GB2312"/>
          <w:sz w:val="30"/>
          <w:szCs w:val="30"/>
        </w:rPr>
      </w:pPr>
      <w:r>
        <w:rPr>
          <w:rFonts w:ascii="仿宋_GB2312" w:eastAsia="仿宋_GB2312" w:cs="仿宋_GB2312" w:hint="eastAsia"/>
          <w:sz w:val="30"/>
          <w:szCs w:val="30"/>
        </w:rPr>
        <w:t>完成时间：</w:t>
      </w:r>
      <w:r>
        <w:rPr>
          <w:rFonts w:ascii="仿宋_GB2312" w:eastAsia="仿宋_GB2312" w:cs="仿宋_GB2312"/>
          <w:sz w:val="30"/>
          <w:szCs w:val="30"/>
        </w:rPr>
        <w:t xml:space="preserve">      </w:t>
      </w:r>
      <w:r>
        <w:rPr>
          <w:rFonts w:ascii="仿宋_GB2312" w:eastAsia="仿宋_GB2312" w:cs="仿宋_GB2312" w:hint="eastAsia"/>
          <w:sz w:val="30"/>
          <w:szCs w:val="30"/>
        </w:rPr>
        <w:t>201</w:t>
      </w:r>
      <w:r>
        <w:rPr>
          <w:rFonts w:ascii="仿宋_GB2312" w:eastAsia="仿宋_GB2312" w:cs="仿宋_GB2312" w:hint="eastAsia"/>
          <w:sz w:val="30"/>
          <w:szCs w:val="30"/>
          <w:lang w:val="en-US" w:eastAsia="zh-CN"/>
        </w:rPr>
        <w:t>9</w:t>
      </w:r>
      <w:r>
        <w:rPr>
          <w:rFonts w:ascii="仿宋_GB2312" w:eastAsia="仿宋_GB2312" w:cs="仿宋_GB2312"/>
          <w:sz w:val="30"/>
          <w:szCs w:val="30"/>
        </w:rPr>
        <w:t xml:space="preserve"> </w:t>
      </w:r>
      <w:r>
        <w:rPr>
          <w:rFonts w:ascii="仿宋_GB2312" w:eastAsia="仿宋_GB2312" w:cs="仿宋_GB2312" w:hint="eastAsia"/>
          <w:sz w:val="30"/>
          <w:szCs w:val="30"/>
        </w:rPr>
        <w:t>年</w:t>
      </w:r>
      <w:r>
        <w:rPr>
          <w:rFonts w:ascii="仿宋_GB2312" w:eastAsia="仿宋_GB2312" w:cs="仿宋_GB2312"/>
          <w:sz w:val="30"/>
          <w:szCs w:val="30"/>
        </w:rPr>
        <w:t xml:space="preserve">   </w:t>
      </w:r>
      <w:r>
        <w:rPr>
          <w:rFonts w:ascii="仿宋_GB2312" w:eastAsia="仿宋_GB2312" w:cs="仿宋_GB2312" w:hint="eastAsia"/>
          <w:sz w:val="30"/>
          <w:szCs w:val="30"/>
        </w:rPr>
        <w:t xml:space="preserve">5月 </w:t>
      </w:r>
      <w:r>
        <w:rPr>
          <w:rFonts w:ascii="仿宋_GB2312" w:eastAsia="仿宋_GB2312" w:cs="仿宋_GB2312"/>
          <w:sz w:val="30"/>
          <w:szCs w:val="30"/>
        </w:rPr>
        <w:t xml:space="preserve"> </w:t>
      </w:r>
      <w:r>
        <w:rPr>
          <w:rFonts w:ascii="仿宋_GB2312" w:eastAsia="仿宋_GB2312" w:cs="仿宋_GB2312" w:hint="eastAsia"/>
          <w:sz w:val="30"/>
          <w:szCs w:val="30"/>
        </w:rPr>
        <w:t>1日</w:t>
      </w:r>
      <w:r>
        <w:rPr>
          <w:rFonts w:ascii="仿宋_GB2312" w:eastAsia="仿宋_GB2312" w:cs="仿宋_GB2312"/>
          <w:sz w:val="30"/>
          <w:szCs w:val="30"/>
        </w:rPr>
        <w:t xml:space="preserve"> </w:t>
      </w:r>
    </w:p>
    <w:p>
      <w:pPr>
        <w:spacing w:line="840" w:lineRule="exact"/>
        <w:ind w:left="1200" w:right="480" w:firstLine="0" w:leftChars="500" w:rightChars="200"/>
        <w:jc w:val="both"/>
        <w:rPr>
          <w:rFonts w:ascii="仿宋_GB2312" w:eastAsia="仿宋_GB2312"/>
          <w:sz w:val="30"/>
          <w:szCs w:val="30"/>
        </w:rPr>
      </w:pPr>
    </w:p>
    <w:p>
      <w:pPr>
        <w:ind w:firstLine="0"/>
        <w:sectPr>
          <w:headerReference w:type="even" r:id="rId12"/>
          <w:headerReference w:type="default" r:id="rId13"/>
          <w:footerReference w:type="even" r:id="rId14"/>
          <w:footerReference w:type="default" r:id="rId15"/>
          <w:headerReference w:type="first" r:id="rId16"/>
          <w:footerReference w:type="first" r:id="rId17"/>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2"/>
          <w:cols w:num="1" w:space="425"/>
          <w:titlePg w:val="0"/>
          <w:docGrid w:type="lines" w:linePitch="312" w:charSpace="0"/>
        </w:sectPr>
      </w:pPr>
    </w:p>
    <w:p>
      <w:pPr>
        <w:ind w:firstLine="0"/>
      </w:pPr>
    </w:p>
    <w:p>
      <w:pPr>
        <w:spacing w:line="480" w:lineRule="auto"/>
        <w:ind w:right="480" w:firstLine="723" w:rightChars="200"/>
        <w:jc w:val="center"/>
        <w:rPr>
          <w:rFonts w:ascii="仿宋_GB2312" w:eastAsia="仿宋_GB2312"/>
          <w:b/>
          <w:sz w:val="36"/>
          <w:szCs w:val="36"/>
        </w:rPr>
      </w:pPr>
      <w:r>
        <w:rPr>
          <w:rFonts w:ascii="仿宋_GB2312" w:eastAsia="仿宋_GB2312" w:hint="eastAsia"/>
          <w:b/>
          <w:sz w:val="36"/>
          <w:szCs w:val="36"/>
        </w:rPr>
        <w:t>毕业设计(论文)中文摘要</w:t>
      </w:r>
    </w:p>
    <w:p>
      <w:pPr>
        <w:pBdr>
          <w:top w:val="single" w:sz="4" w:space="1" w:color="auto"/>
          <w:left w:val="single" w:sz="4" w:space="3" w:color="auto"/>
          <w:bottom w:val="single" w:sz="4" w:space="31" w:color="auto"/>
          <w:right w:val="single" w:sz="4" w:space="4" w:color="auto"/>
        </w:pBdr>
        <w:jc w:val="center"/>
        <w:rPr>
          <w:rFonts w:ascii="宋体" w:hAnsi="宋体"/>
          <w:sz w:val="28"/>
          <w:szCs w:val="28"/>
        </w:rPr>
      </w:pPr>
      <w:r>
        <w:rPr>
          <w:rFonts w:ascii="宋体" w:hAnsi="宋体" w:hint="eastAsia"/>
          <w:sz w:val="28"/>
          <w:szCs w:val="28"/>
          <w:lang w:val="en-US" w:eastAsia="zh-CN"/>
        </w:rPr>
        <w:t>CA1640溜板箱的</w:t>
      </w:r>
      <w:r>
        <w:rPr>
          <w:rFonts w:ascii="宋体" w:hAnsi="宋体" w:hint="eastAsia"/>
          <w:sz w:val="28"/>
          <w:szCs w:val="28"/>
        </w:rPr>
        <w:t>三维造型</w:t>
      </w:r>
    </w:p>
    <w:p>
      <w:pPr>
        <w:pBdr>
          <w:top w:val="single" w:sz="4" w:space="1" w:color="auto"/>
          <w:left w:val="single" w:sz="4" w:space="3" w:color="auto"/>
          <w:bottom w:val="single" w:sz="4" w:space="31" w:color="auto"/>
          <w:right w:val="single" w:sz="4" w:space="4" w:color="auto"/>
        </w:pBdr>
        <w:ind w:firstLine="480" w:firstLineChars="200"/>
      </w:pPr>
      <w:r>
        <w:rPr>
          <w:rFonts w:ascii="黑体" w:eastAsia="黑体" w:hint="eastAsia"/>
        </w:rPr>
        <w:t>摘要</w:t>
      </w:r>
      <w:r>
        <w:rPr>
          <w:rFonts w:ascii="黑体" w:eastAsia="黑体" w:hint="eastAsia"/>
          <w:sz w:val="28"/>
          <w:szCs w:val="28"/>
        </w:rPr>
        <w:t>：</w:t>
      </w:r>
      <w:r>
        <w:rPr>
          <w:rFonts w:ascii="宋体" w:eastAsia="宋体" w:hAnsi="宋体" w:cs="宋体"/>
          <w:kern w:val="0"/>
          <w:sz w:val="24"/>
          <w:szCs w:val="24"/>
          <w:lang w:val="en-US" w:eastAsia="zh-CN" w:bidi="ar"/>
        </w:rPr>
        <w:t>CA6140型车床广泛应用于各类机械加工工业中，其中CA6140型车床溜板箱的主要功能是把进给箱传递来的运动传给刀架，使刀架实现纵横向进给、纵向进给、快速移动以及车削螺纹。溜板箱是将丝杆和光杆传来的螺旋运动、转动转变为溜板箱的直线运动并带动刀架进行进给，控制刀架的运动、接触、断开以及换向等功能。当机床过载时，能使刀架自动停止进给，还可以手动操纵刀架移动或实现快速运动等。溜板箱固定在鞍座上，并悬挂在床身的前面。它包括齿轮、离合器及手动和自动进给用的床鞍用的手柄。溜板箱有一个小齿轮，而小齿轮又与床身前下面的齿条相齿合，可用手动溜板箱手轮，使床鞍纵向移动。溜板箱包括自动进给的双向离合器和超越离合器，双向离合器在调节手动、自动进给时使用，超越离合器与按原离合器共同起保护起床在过载时使刀架自动停止进给的作用。</w:t>
      </w:r>
    </w:p>
    <w:p>
      <w:pPr>
        <w:pBdr>
          <w:top w:val="single" w:sz="4" w:space="1" w:color="auto"/>
          <w:left w:val="single" w:sz="4" w:space="3" w:color="auto"/>
          <w:bottom w:val="single" w:sz="4" w:space="31" w:color="auto"/>
          <w:right w:val="single" w:sz="4" w:space="4" w:color="auto"/>
        </w:pBdr>
        <w:ind w:firstLine="480"/>
        <w:rPr>
          <w:rFonts w:ascii="宋体" w:hAnsi="宋体"/>
        </w:rPr>
      </w:pPr>
    </w:p>
    <w:p>
      <w:pPr>
        <w:pBdr>
          <w:top w:val="single" w:sz="4" w:space="1" w:color="auto"/>
          <w:left w:val="single" w:sz="4" w:space="3" w:color="auto"/>
          <w:bottom w:val="single" w:sz="4" w:space="31" w:color="auto"/>
          <w:right w:val="single" w:sz="4" w:space="4" w:color="auto"/>
        </w:pBdr>
        <w:ind w:firstLine="480"/>
        <w:rPr>
          <w:rFonts w:ascii="宋体" w:hAnsi="宋体"/>
        </w:rPr>
      </w:pPr>
    </w:p>
    <w:p>
      <w:pPr>
        <w:pBdr>
          <w:top w:val="single" w:sz="4" w:space="1" w:color="auto"/>
          <w:left w:val="single" w:sz="4" w:space="3" w:color="auto"/>
          <w:bottom w:val="single" w:sz="4" w:space="31" w:color="auto"/>
          <w:right w:val="single" w:sz="4" w:space="4" w:color="auto"/>
        </w:pBdr>
        <w:ind w:firstLine="0"/>
        <w:rPr>
          <w:rFonts w:ascii="宋体" w:hAnsi="宋体"/>
        </w:rPr>
      </w:pPr>
      <w:r>
        <w:rPr>
          <w:rFonts w:ascii="黑体" w:eastAsia="黑体" w:hint="eastAsia"/>
        </w:rPr>
        <w:t>关键词</w:t>
      </w:r>
      <w:r>
        <w:rPr>
          <w:rFonts w:eastAsia="黑体" w:hint="eastAsia"/>
        </w:rPr>
        <w:t>：</w:t>
      </w:r>
      <w:r>
        <w:rPr>
          <w:rFonts w:eastAsia="黑体" w:hint="eastAsia"/>
          <w:lang w:val="en-US" w:eastAsia="zh-CN"/>
        </w:rPr>
        <w:t>CA1640溜板箱</w:t>
      </w:r>
      <w:r>
        <w:rPr>
          <w:rFonts w:ascii="宋体" w:hAnsi="宋体" w:hint="eastAsia"/>
        </w:rPr>
        <w:t>、Pro/E三维造型、动画仿真</w:t>
      </w:r>
    </w:p>
    <w:p>
      <w:pPr>
        <w:pBdr>
          <w:top w:val="single" w:sz="4" w:space="1" w:color="auto"/>
          <w:left w:val="single" w:sz="4" w:space="3" w:color="auto"/>
          <w:bottom w:val="single" w:sz="4" w:space="31" w:color="auto"/>
          <w:right w:val="single" w:sz="4" w:space="4" w:color="auto"/>
        </w:pBdr>
        <w:ind w:firstLine="480"/>
        <w:rPr>
          <w:rFonts w:ascii="宋体" w:hAnsi="宋体"/>
        </w:rPr>
      </w:pPr>
    </w:p>
    <w:p>
      <w:pPr>
        <w:pBdr>
          <w:top w:val="single" w:sz="4" w:space="1" w:color="auto"/>
          <w:left w:val="single" w:sz="4" w:space="3" w:color="auto"/>
          <w:bottom w:val="single" w:sz="4" w:space="31" w:color="auto"/>
          <w:right w:val="single" w:sz="4" w:space="4" w:color="auto"/>
        </w:pBdr>
        <w:ind w:firstLine="480"/>
        <w:rPr>
          <w:rFonts w:ascii="宋体" w:hAnsi="宋体"/>
        </w:rPr>
      </w:pPr>
    </w:p>
    <w:p>
      <w:pPr>
        <w:ind w:firstLine="723"/>
        <w:jc w:val="center"/>
        <w:rPr>
          <w:rFonts w:ascii="仿宋_GB2312" w:eastAsia="仿宋_GB2312"/>
          <w:b/>
          <w:sz w:val="36"/>
          <w:szCs w:val="36"/>
        </w:rPr>
        <w:sectPr>
          <w:headerReference w:type="even" r:id="rId18"/>
          <w:headerReference w:type="default" r:id="rId19"/>
          <w:footerReference w:type="even" r:id="rId20"/>
          <w:footerReference w:type="default" r:id="rId21"/>
          <w:headerReference w:type="first" r:id="rId22"/>
          <w:footerReference w:type="first" r:id="rId23"/>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3"/>
          <w:cols w:num="1" w:space="425"/>
          <w:docGrid w:type="lines" w:linePitch="312" w:charSpace="0"/>
        </w:sectPr>
      </w:pPr>
    </w:p>
    <w:p>
      <w:pPr>
        <w:ind w:firstLine="723"/>
        <w:jc w:val="center"/>
        <w:rPr>
          <w:rFonts w:ascii="仿宋_GB2312" w:eastAsia="仿宋_GB2312" w:hAnsi="宋体"/>
          <w:b/>
          <w:bCs/>
          <w:sz w:val="28"/>
          <w:u w:val="single"/>
        </w:rPr>
      </w:pPr>
      <w:r>
        <w:rPr>
          <w:rFonts w:ascii="仿宋_GB2312" w:eastAsia="仿宋_GB2312" w:hint="eastAsia"/>
          <w:b/>
          <w:sz w:val="36"/>
          <w:szCs w:val="36"/>
        </w:rPr>
        <w:t>毕业设计(论文)外文摘要</w:t>
      </w:r>
    </w:p>
    <w:p>
      <w:pPr>
        <w:keepNext w:val="0"/>
        <w:keepLines w:val="0"/>
        <w:pageBreakBefore w:val="0"/>
        <w:widowControl/>
        <w:suppressLineNumbers w:val="0"/>
        <w:pBdr>
          <w:top w:val="single" w:sz="4" w:space="1" w:color="auto"/>
          <w:left w:val="single" w:sz="4" w:space="4" w:color="auto"/>
          <w:bottom w:val="single" w:sz="4" w:space="1" w:color="auto"/>
          <w:right w:val="single" w:sz="4" w:space="4" w:color="auto"/>
          <w:between w:val="none" w:sz="0" w:space="0" w:color="auto"/>
        </w:pBdr>
        <w:kinsoku/>
        <w:wordWrap/>
        <w:overflowPunct/>
        <w:topLinePunct w:val="0"/>
        <w:autoSpaceDE/>
        <w:autoSpaceDN/>
        <w:bidi w:val="0"/>
        <w:adjustRightInd/>
        <w:snapToGrid/>
        <w:spacing w:line="240" w:lineRule="exact"/>
        <w:ind w:firstLine="482" w:firstLineChars="0"/>
        <w:jc w:val="left"/>
        <w:textAlignment w:val="auto"/>
        <w:rPr>
          <w:rFonts w:ascii="宋体" w:hAnsi="宋体" w:cs="宋体"/>
          <w:color w:val="000000"/>
          <w:kern w:val="0"/>
        </w:rPr>
      </w:pPr>
      <w:r>
        <w:rPr>
          <w:rFonts w:ascii="宋体" w:hAnsi="宋体" w:hint="eastAsia"/>
          <w:b/>
          <w:bCs/>
          <w:sz w:val="28"/>
        </w:rPr>
        <w:t>Title：</w:t>
      </w:r>
      <w:r>
        <w:rPr>
          <w:rFonts w:ascii="宋体" w:hAnsi="宋体"/>
          <w:b/>
          <w:bCs/>
        </w:rPr>
        <w:t>Abstract:</w:t>
      </w:r>
      <w:r>
        <w:rPr>
          <w:rFonts w:ascii="宋体" w:hAnsi="宋体" w:cs="宋体"/>
          <w:color w:val="000000"/>
          <w:kern w:val="0"/>
          <w:lang w:val="en-US" w:eastAsia="zh-CN"/>
        </w:rPr>
        <w:t>CA6140 lathe widely used in various mechanical processing industry, which CA6140 lathe apron's main function is to feed me messages of motion to the holder,the blade base to achieve vertical and horizontal feed, vertical feed, fast-moving and threading. Apron is a screw and rod came spiral motion, the rotation into linear motion and apron were driven turret feed, control turret movement, touch, disconnect and commutation functions. When the machine overload, can automatically stop feeding turret can also be manually operated turret movement or fast movement and So on. Apron fixed to the saddle, and hung in front of the bed. It includes gears, clutch and manual and automatic feed saddle used by the handle. Apron with a small gear,and the pinion gear and the rack before bed following phase teeth together, either manually apron hand wheel, so that longitudinal movement of the saddle. Apron including automatic feeding of the bidirectional clutch and overrunning clutch, clutch two-way manually adjustable, automatic feed use, the clutch and the original clutch get ? together for protection when overloaded so the home automatically stop feeding effect.</w:t>
      </w:r>
    </w:p>
    <w:p>
      <w:pPr>
        <w:keepNext w:val="0"/>
        <w:keepLines w:val="0"/>
        <w:pageBreakBefore w:val="0"/>
        <w:widowControl/>
        <w:suppressLineNumbers w:val="0"/>
        <w:pBdr>
          <w:top w:val="single" w:sz="4" w:space="1" w:color="auto"/>
          <w:left w:val="single" w:sz="4" w:space="4" w:color="auto"/>
          <w:bottom w:val="single" w:sz="4" w:space="1" w:color="auto"/>
          <w:right w:val="single" w:sz="4" w:space="4" w:color="auto"/>
          <w:between w:val="none" w:sz="0" w:space="0" w:color="auto"/>
        </w:pBdr>
        <w:kinsoku/>
        <w:wordWrap/>
        <w:overflowPunct/>
        <w:topLinePunct w:val="0"/>
        <w:autoSpaceDE/>
        <w:autoSpaceDN/>
        <w:bidi w:val="0"/>
        <w:adjustRightInd/>
        <w:snapToGrid/>
        <w:spacing w:line="240" w:lineRule="exact"/>
        <w:ind w:firstLine="482" w:firstLineChars="0"/>
        <w:jc w:val="left"/>
        <w:textAlignment w:val="auto"/>
        <w:rPr>
          <w:rFonts w:ascii="宋体" w:hAnsi="宋体" w:cs="宋体" w:hint="eastAsia"/>
          <w:color w:val="000000"/>
          <w:kern w:val="0"/>
        </w:rPr>
      </w:pPr>
      <w:r>
        <w:rPr>
          <w:rFonts w:ascii="宋体" w:hAnsi="宋体" w:hint="eastAsia"/>
          <w:b/>
        </w:rPr>
        <w:t>Key word</w:t>
      </w:r>
      <w:r>
        <w:rPr>
          <w:rFonts w:ascii="宋体" w:hAnsi="宋体" w:cs="宋体" w:hint="eastAsia"/>
          <w:b/>
          <w:kern w:val="0"/>
        </w:rPr>
        <w:t>:</w:t>
      </w:r>
      <w:r>
        <w:rPr>
          <w:rFonts w:ascii="宋体" w:hAnsi="宋体" w:cs="宋体" w:hint="eastAsia"/>
          <w:b/>
          <w:kern w:val="0"/>
          <w:sz w:val="28"/>
          <w:szCs w:val="28"/>
        </w:rPr>
        <w:t xml:space="preserve"> </w:t>
      </w:r>
      <w:r>
        <w:rPr>
          <w:rFonts w:ascii="宋体" w:hAnsi="宋体" w:cs="宋体" w:hint="eastAsia"/>
          <w:color w:val="000000"/>
          <w:kern w:val="0"/>
          <w:lang w:val="en-US" w:eastAsia="zh-CN"/>
        </w:rPr>
        <w:t>CA6140 lathe Apron Overrunning clutch Bidirectional clutch</w:t>
      </w:r>
    </w:p>
    <w:p>
      <w:pPr>
        <w:keepNext w:val="0"/>
        <w:keepLines w:val="0"/>
        <w:pageBreakBefore w:val="0"/>
        <w:widowControl/>
        <w:suppressLineNumbers w:val="0"/>
        <w:pBdr>
          <w:top w:val="single" w:sz="4" w:space="1" w:color="auto"/>
          <w:left w:val="single" w:sz="4" w:space="4" w:color="auto"/>
          <w:bottom w:val="single" w:sz="4" w:space="1" w:color="auto"/>
          <w:right w:val="single" w:sz="4" w:space="4" w:color="auto"/>
          <w:between w:val="none" w:sz="0" w:space="0" w:color="auto"/>
        </w:pBdr>
        <w:kinsoku/>
        <w:wordWrap/>
        <w:overflowPunct/>
        <w:topLinePunct w:val="0"/>
        <w:autoSpaceDE/>
        <w:autoSpaceDN/>
        <w:bidi w:val="0"/>
        <w:adjustRightInd/>
        <w:snapToGrid/>
        <w:spacing w:line="240" w:lineRule="exact"/>
        <w:ind w:firstLine="482" w:firstLineChars="0"/>
        <w:jc w:val="left"/>
        <w:textAlignment w:val="auto"/>
        <w:rPr>
          <w:rFonts w:ascii="宋体" w:hAnsi="宋体" w:cs="宋体"/>
          <w:color w:val="000000"/>
          <w:kern w:val="0"/>
        </w:rPr>
      </w:pPr>
    </w:p>
    <w:p>
      <w:pPr>
        <w:ind w:left="0" w:firstLine="0" w:leftChars="0" w:firstLineChars="0"/>
        <w:rPr>
          <w:rFonts w:ascii="黑体" w:eastAsia="黑体"/>
          <w:b/>
          <w:sz w:val="28"/>
        </w:rPr>
        <w:sectPr>
          <w:headerReference w:type="even" r:id="rId24"/>
          <w:headerReference w:type="default" r:id="rId25"/>
          <w:footerReference w:type="even" r:id="rId26"/>
          <w:footerReference w:type="default" r:id="rId27"/>
          <w:headerReference w:type="first" r:id="rId28"/>
          <w:footerReference w:type="first" r:id="rId29"/>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4"/>
          <w:cols w:num="1" w:space="425"/>
          <w:docGrid w:type="lines" w:linePitch="312" w:charSpace="0"/>
        </w:sectPr>
      </w:pPr>
    </w:p>
    <w:p>
      <w:pPr>
        <w:ind w:firstLine="360"/>
        <w:jc w:val="center"/>
        <w:rPr>
          <w:rFonts w:ascii="黑体" w:eastAsia="黑体" w:hAnsi="黑体"/>
          <w:b/>
          <w:sz w:val="28"/>
          <w:szCs w:val="28"/>
        </w:rPr>
      </w:pPr>
    </w:p>
    <w:sdt>
      <w:sdtPr>
        <w:rPr>
          <w:rFonts w:ascii="宋体" w:eastAsia="宋体" w:hAnsi="宋体" w:cs="Times New Roman"/>
          <w:kern w:val="2"/>
          <w:sz w:val="21"/>
          <w:szCs w:val="24"/>
          <w:lang w:val="en-US" w:eastAsia="zh-CN" w:bidi="ar-SA"/>
        </w:rPr>
        <w:id w:val="147479941"/>
        <w:docPartObj>
          <w:docPartGallery w:val="Table of Contents"/>
          <w:docPartUnique/>
        </w:docPartObj>
        <w15:color w:val="DBDBDB"/>
      </w:sdtPr>
      <w:sdtEndPr>
        <w:rPr>
          <w:rFonts w:ascii="宋体" w:eastAsia="宋体" w:hAnsi="宋体" w:cs="Times New Roman"/>
          <w:kern w:val="2"/>
          <w:sz w:val="20"/>
          <w:szCs w:val="20"/>
          <w:lang w:val="en-US" w:eastAsia="zh-CN" w:bidi="ar-SA"/>
        </w:rPr>
      </w:sdtEndPr>
      <w:sdtContent>
        <w:p>
          <w:pPr>
            <w:spacing w:before="0" w:beforeLines="0" w:after="0" w:afterLines="0" w:line="240" w:lineRule="auto"/>
            <w:ind w:left="0" w:right="0" w:firstLine="0" w:leftChars="0" w:rightChars="0" w:firstLineChars="0"/>
            <w:jc w:val="center"/>
          </w:pPr>
          <w:bookmarkStart w:id="0" w:name="_Toc32053_WPSOffice_Type3"/>
          <w:r>
            <w:rPr>
              <w:rFonts w:ascii="宋体" w:eastAsia="宋体" w:hAnsi="宋体"/>
              <w:sz w:val="21"/>
            </w:rPr>
            <w:t>目录</w:t>
          </w:r>
        </w:p>
        <w:p>
          <w:pPr>
            <w:pStyle w:val="WPSOffice1"/>
            <w:tabs>
              <w:tab w:val="right" w:leader="dot" w:pos="8306"/>
            </w:tabs>
          </w:pPr>
          <w:hyperlink w:anchor="_Toc11145_WPSOffice_Level1" w:history="1">
            <w:sdt>
              <w:sdtPr>
                <w:rPr>
                  <w:rFonts w:ascii="Times New Roman" w:eastAsia="宋体" w:hAnsi="Times New Roman" w:cs="Times New Roman"/>
                  <w:kern w:val="2"/>
                  <w:sz w:val="24"/>
                  <w:szCs w:val="24"/>
                  <w:lang w:val="en-US" w:eastAsia="zh-CN" w:bidi="ar-SA"/>
                </w:rPr>
                <w:id w:val="1999428000"/>
                <w:placeholder>
                  <w:docPart w:val="{4ac83402-23ce-4a72-aea1-06f8a4e64ae1}"/>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rPr>
                  <w:t>引言</w:t>
                </w:r>
              </w:sdtContent>
            </w:sdt>
            <w:r>
              <w:tab/>
            </w:r>
            <w:bookmarkStart w:id="1" w:name="_Toc11145_WPSOffice_Level1Page"/>
            <w:r>
              <w:t>2</w:t>
            </w:r>
            <w:bookmarkEnd w:id="1"/>
          </w:hyperlink>
        </w:p>
        <w:p>
          <w:pPr>
            <w:pStyle w:val="WPSOffice1"/>
            <w:tabs>
              <w:tab w:val="right" w:leader="dot" w:pos="8306"/>
            </w:tabs>
          </w:pPr>
          <w:hyperlink w:anchor="_Toc32053_WPSOffice_Level1" w:history="1">
            <w:sdt>
              <w:sdtPr>
                <w:rPr>
                  <w:rFonts w:ascii="Times New Roman" w:eastAsia="宋体" w:hAnsi="Times New Roman" w:cs="Times New Roman"/>
                  <w:kern w:val="2"/>
                  <w:sz w:val="24"/>
                  <w:szCs w:val="24"/>
                  <w:lang w:val="en-US" w:eastAsia="zh-CN" w:bidi="ar-SA"/>
                </w:rPr>
                <w:id w:val="1539390827"/>
                <w:placeholder>
                  <w:docPart w:val="{216e7928-b25c-4619-89a7-4778f885009d}"/>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rPr>
                  <w:t>1课题背景及意义</w:t>
                </w:r>
              </w:sdtContent>
            </w:sdt>
            <w:r>
              <w:tab/>
            </w:r>
            <w:bookmarkStart w:id="2" w:name="_Toc32053_WPSOffice_Level1Page"/>
            <w:r>
              <w:t>2</w:t>
            </w:r>
            <w:bookmarkEnd w:id="2"/>
          </w:hyperlink>
        </w:p>
        <w:p>
          <w:pPr>
            <w:pStyle w:val="WPSOffice1"/>
            <w:tabs>
              <w:tab w:val="right" w:leader="dot" w:pos="8306"/>
            </w:tabs>
            <w:ind w:firstLine="200" w:firstLineChars="100"/>
          </w:pPr>
          <w:hyperlink w:anchor="_Toc12299_WPSOffice_Level1" w:history="1">
            <w:sdt>
              <w:sdtPr>
                <w:rPr>
                  <w:rFonts w:ascii="Times New Roman" w:eastAsia="宋体" w:hAnsi="Times New Roman" w:cs="Times New Roman"/>
                  <w:kern w:val="2"/>
                  <w:sz w:val="24"/>
                  <w:szCs w:val="24"/>
                  <w:lang w:val="en-US" w:eastAsia="zh-CN" w:bidi="ar-SA"/>
                </w:rPr>
                <w:id w:val="532767772"/>
                <w:placeholder>
                  <w:docPart w:val="{d595cfdc-befa-418a-a4e7-0777fea765fc}"/>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rPr>
                  <w:t>1.</w:t>
                </w:r>
                <w:r>
                  <w:rPr>
                    <w:rFonts w:ascii="Times New Roman" w:eastAsia="黑体" w:hAnsi="Times New Roman" w:cs="Times New Roman" w:hint="eastAsia"/>
                  </w:rPr>
                  <w:t>1溜板箱纵横向进给机构</w:t>
                </w:r>
                <w:r>
                  <w:rPr>
                    <w:rFonts w:ascii="Times New Roman" w:eastAsia="黑体" w:hAnsi="Times New Roman" w:cs="Times New Roman"/>
                  </w:rPr>
                  <w:t>概述</w:t>
                </w:r>
              </w:sdtContent>
            </w:sdt>
            <w:r>
              <w:tab/>
            </w:r>
            <w:bookmarkStart w:id="3" w:name="_Toc12299_WPSOffice_Level1Page"/>
            <w:r>
              <w:t>2</w:t>
            </w:r>
            <w:bookmarkEnd w:id="3"/>
          </w:hyperlink>
        </w:p>
        <w:p>
          <w:pPr>
            <w:pStyle w:val="WPSOffice1"/>
            <w:tabs>
              <w:tab w:val="right" w:leader="dot" w:pos="8306"/>
            </w:tabs>
            <w:ind w:firstLine="200" w:firstLineChars="100"/>
          </w:pPr>
          <w:hyperlink w:anchor="_Toc14949_WPSOffice_Level1" w:history="1">
            <w:sdt>
              <w:sdtPr>
                <w:rPr>
                  <w:rFonts w:ascii="Times New Roman" w:eastAsia="宋体" w:hAnsi="Times New Roman" w:cs="Times New Roman"/>
                  <w:kern w:val="2"/>
                  <w:sz w:val="24"/>
                  <w:szCs w:val="24"/>
                  <w:lang w:val="en-US" w:eastAsia="zh-CN" w:bidi="ar-SA"/>
                </w:rPr>
                <w:id w:val="1994669442"/>
                <w:placeholder>
                  <w:docPart w:val="{356f4fff-35e3-4adf-8546-a9054550d3c6}"/>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rPr>
                  <w:t>1.</w:t>
                </w:r>
                <w:r>
                  <w:rPr>
                    <w:rFonts w:ascii="Times New Roman" w:eastAsia="黑体" w:hAnsi="Times New Roman" w:cs="Times New Roman" w:hint="eastAsia"/>
                  </w:rPr>
                  <w:t>2溜板箱纵横向进给机构</w:t>
                </w:r>
                <w:r>
                  <w:rPr>
                    <w:rFonts w:ascii="Times New Roman" w:eastAsia="黑体" w:hAnsi="Times New Roman" w:cs="Times New Roman"/>
                  </w:rPr>
                  <w:t>的工作</w:t>
                </w:r>
                <w:r>
                  <w:rPr>
                    <w:rFonts w:ascii="Times New Roman" w:eastAsia="黑体" w:hAnsi="Times New Roman" w:cs="Times New Roman" w:hint="eastAsia"/>
                  </w:rPr>
                  <w:t>原理</w:t>
                </w:r>
              </w:sdtContent>
            </w:sdt>
            <w:r>
              <w:tab/>
            </w:r>
            <w:bookmarkStart w:id="4" w:name="_Toc14949_WPSOffice_Level1Page"/>
            <w:r>
              <w:t>4</w:t>
            </w:r>
            <w:bookmarkEnd w:id="4"/>
          </w:hyperlink>
        </w:p>
        <w:p>
          <w:pPr>
            <w:pStyle w:val="WPSOffice1"/>
            <w:tabs>
              <w:tab w:val="right" w:leader="dot" w:pos="8306"/>
            </w:tabs>
          </w:pPr>
          <w:hyperlink w:anchor="_Toc4856_WPSOffice_Level1" w:history="1">
            <w:sdt>
              <w:sdtPr>
                <w:rPr>
                  <w:rFonts w:ascii="Times New Roman" w:eastAsia="宋体" w:hAnsi="Times New Roman" w:cs="Times New Roman"/>
                  <w:kern w:val="2"/>
                  <w:sz w:val="24"/>
                  <w:szCs w:val="24"/>
                  <w:lang w:val="en-US" w:eastAsia="zh-CN" w:bidi="ar-SA"/>
                </w:rPr>
                <w:id w:val="660810120"/>
                <w:placeholder>
                  <w:docPart w:val="{b91eda20-6cfb-4ff3-8839-3dcdde50f726}"/>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rPr>
                  <w:t>2</w:t>
                </w:r>
                <w:r>
                  <w:rPr>
                    <w:rFonts w:ascii="Times New Roman" w:eastAsia="黑体" w:hAnsi="Times New Roman" w:cs="Times New Roman" w:hint="eastAsia"/>
                  </w:rPr>
                  <w:t>溜板箱</w:t>
                </w:r>
                <w:r>
                  <w:rPr>
                    <w:rFonts w:ascii="Times New Roman" w:eastAsia="黑体" w:hAnsi="Times New Roman" w:cs="Times New Roman"/>
                  </w:rPr>
                  <w:t>典型零件三维造型</w:t>
                </w:r>
              </w:sdtContent>
            </w:sdt>
            <w:r>
              <w:tab/>
            </w:r>
            <w:bookmarkStart w:id="5" w:name="_Toc4856_WPSOffice_Level1Page"/>
            <w:r>
              <w:t>4</w:t>
            </w:r>
            <w:bookmarkEnd w:id="5"/>
          </w:hyperlink>
        </w:p>
        <w:p>
          <w:pPr>
            <w:pStyle w:val="WPSOffice1"/>
            <w:tabs>
              <w:tab w:val="right" w:leader="dot" w:pos="8306"/>
            </w:tabs>
            <w:ind w:firstLine="200" w:firstLineChars="100"/>
          </w:pPr>
          <w:hyperlink w:anchor="_Toc16842_WPSOffice_Level1" w:history="1">
            <w:sdt>
              <w:sdtPr>
                <w:rPr>
                  <w:rFonts w:ascii="Times New Roman" w:eastAsia="宋体" w:hAnsi="Times New Roman" w:cs="Times New Roman"/>
                  <w:kern w:val="2"/>
                  <w:sz w:val="24"/>
                  <w:szCs w:val="24"/>
                  <w:lang w:val="en-US" w:eastAsia="zh-CN" w:bidi="ar-SA"/>
                </w:rPr>
                <w:id w:val="2127188638"/>
                <w:placeholder>
                  <w:docPart w:val="{d82d078e-2b0e-41b3-b5e2-f03ec0ce979c}"/>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rPr>
                  <w:t>2.</w:t>
                </w:r>
                <w:r>
                  <w:rPr>
                    <w:rFonts w:ascii="Times New Roman" w:eastAsia="黑体" w:hAnsi="Times New Roman" w:cs="Times New Roman" w:hint="eastAsia"/>
                  </w:rPr>
                  <w:t>1</w:t>
                </w:r>
                <w:r>
                  <w:rPr>
                    <w:rFonts w:ascii="Times New Roman" w:eastAsia="黑体" w:hAnsi="Times New Roman" w:cs="Times New Roman"/>
                  </w:rPr>
                  <w:t>齿轮轴造型</w:t>
                </w:r>
              </w:sdtContent>
            </w:sdt>
            <w:r>
              <w:tab/>
            </w:r>
            <w:bookmarkStart w:id="6" w:name="_Toc16842_WPSOffice_Level1Page"/>
            <w:r>
              <w:t>4</w:t>
            </w:r>
            <w:bookmarkEnd w:id="6"/>
          </w:hyperlink>
        </w:p>
        <w:p>
          <w:pPr>
            <w:pStyle w:val="WPSOffice1"/>
            <w:tabs>
              <w:tab w:val="right" w:leader="dot" w:pos="8306"/>
            </w:tabs>
            <w:ind w:firstLine="200" w:firstLineChars="100"/>
          </w:pPr>
          <w:hyperlink w:anchor="_Toc27998_WPSOffice_Level1" w:history="1">
            <w:sdt>
              <w:sdtPr>
                <w:rPr>
                  <w:rFonts w:ascii="Times New Roman" w:eastAsia="宋体" w:hAnsi="Times New Roman" w:cs="Times New Roman"/>
                  <w:kern w:val="2"/>
                  <w:sz w:val="24"/>
                  <w:szCs w:val="24"/>
                  <w:lang w:val="en-US" w:eastAsia="zh-CN" w:bidi="ar-SA"/>
                </w:rPr>
                <w:id w:val="114188230"/>
                <w:placeholder>
                  <w:docPart w:val="{5e537813-f857-4c38-84ae-c4a437f59280}"/>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hint="eastAsia"/>
                  </w:rPr>
                  <w:t>2.2杠杆</w:t>
                </w:r>
                <w:r>
                  <w:rPr>
                    <w:rFonts w:ascii="Times New Roman" w:eastAsia="黑体" w:hAnsi="Times New Roman" w:cs="Times New Roman"/>
                  </w:rPr>
                  <w:t>的造型</w:t>
                </w:r>
              </w:sdtContent>
            </w:sdt>
            <w:r>
              <w:tab/>
            </w:r>
            <w:bookmarkStart w:id="7" w:name="_Toc27998_WPSOffice_Level1Page"/>
            <w:r>
              <w:t>5</w:t>
            </w:r>
            <w:bookmarkEnd w:id="7"/>
          </w:hyperlink>
        </w:p>
        <w:p>
          <w:pPr>
            <w:pStyle w:val="WPSOffice1"/>
            <w:tabs>
              <w:tab w:val="right" w:leader="dot" w:pos="8306"/>
            </w:tabs>
            <w:ind w:firstLine="200" w:firstLineChars="100"/>
          </w:pPr>
          <w:hyperlink w:anchor="_Toc23925_WPSOffice_Level1" w:history="1">
            <w:sdt>
              <w:sdtPr>
                <w:rPr>
                  <w:rFonts w:ascii="Times New Roman" w:eastAsia="宋体" w:hAnsi="Times New Roman" w:cs="Times New Roman"/>
                  <w:kern w:val="2"/>
                  <w:sz w:val="24"/>
                  <w:szCs w:val="24"/>
                  <w:lang w:val="en-US" w:eastAsia="zh-CN" w:bidi="ar-SA"/>
                </w:rPr>
                <w:id w:val="1788995216"/>
                <w:placeholder>
                  <w:docPart w:val="{d7b50c61-d40e-4b57-9605-5b1697f439ef}"/>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hint="eastAsia"/>
                  </w:rPr>
                  <w:t>2.3齿轮的详细创建步骤</w:t>
                </w:r>
              </w:sdtContent>
            </w:sdt>
            <w:r>
              <w:tab/>
            </w:r>
            <w:bookmarkStart w:id="8" w:name="_Toc23925_WPSOffice_Level1Page"/>
            <w:r>
              <w:t>6</w:t>
            </w:r>
            <w:bookmarkEnd w:id="8"/>
          </w:hyperlink>
        </w:p>
        <w:p>
          <w:pPr>
            <w:pStyle w:val="WPSOffice1"/>
            <w:tabs>
              <w:tab w:val="right" w:leader="dot" w:pos="8306"/>
            </w:tabs>
            <w:ind w:firstLine="200" w:firstLineChars="100"/>
          </w:pPr>
          <w:hyperlink w:anchor="_Toc9193_WPSOffice_Level1" w:history="1">
            <w:sdt>
              <w:sdtPr>
                <w:rPr>
                  <w:rFonts w:ascii="Times New Roman" w:eastAsia="宋体" w:hAnsi="Times New Roman" w:cs="Times New Roman"/>
                  <w:kern w:val="2"/>
                  <w:sz w:val="24"/>
                  <w:szCs w:val="24"/>
                  <w:lang w:val="en-US" w:eastAsia="zh-CN" w:bidi="ar-SA"/>
                </w:rPr>
                <w:id w:val="245655872"/>
                <w:placeholder>
                  <w:docPart w:val="{bcef279b-05c9-48fd-b61d-8582d158ab32}"/>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rPr>
                  <w:t>2.</w:t>
                </w:r>
                <w:r>
                  <w:rPr>
                    <w:rFonts w:ascii="Times New Roman" w:eastAsia="黑体" w:hAnsi="Times New Roman" w:cs="Times New Roman" w:hint="eastAsia"/>
                  </w:rPr>
                  <w:t>4涡杆</w:t>
                </w:r>
                <w:r>
                  <w:rPr>
                    <w:rFonts w:ascii="Times New Roman" w:eastAsia="黑体" w:hAnsi="Times New Roman" w:cs="Times New Roman"/>
                  </w:rPr>
                  <w:t>的造型</w:t>
                </w:r>
              </w:sdtContent>
            </w:sdt>
            <w:r>
              <w:tab/>
            </w:r>
            <w:bookmarkStart w:id="9" w:name="_Toc9193_WPSOffice_Level1Page"/>
            <w:r>
              <w:t>7</w:t>
            </w:r>
            <w:bookmarkEnd w:id="9"/>
          </w:hyperlink>
        </w:p>
        <w:p>
          <w:pPr>
            <w:pStyle w:val="WPSOffice2"/>
            <w:tabs>
              <w:tab w:val="right" w:leader="dot" w:pos="8306"/>
            </w:tabs>
          </w:pPr>
          <w:hyperlink w:anchor="_Toc12299_WPSOffice_Level2" w:history="1">
            <w:sdt>
              <w:sdtPr>
                <w:rPr>
                  <w:rFonts w:ascii="Times New Roman" w:eastAsia="宋体" w:hAnsi="Times New Roman" w:cs="Times New Roman"/>
                  <w:kern w:val="2"/>
                  <w:sz w:val="24"/>
                  <w:szCs w:val="24"/>
                  <w:lang w:val="en-US" w:eastAsia="zh-CN" w:bidi="ar-SA"/>
                </w:rPr>
                <w:id w:val="708068381"/>
                <w:placeholder>
                  <w:docPart w:val="{8ca8aaa6-ae9a-47c5-8e3d-3e9959839a00}"/>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rPr>
                  <w:t>2.3.</w:t>
                </w:r>
                <w:r>
                  <w:rPr>
                    <w:rFonts w:ascii="Times New Roman" w:eastAsia="黑体" w:hAnsi="Times New Roman" w:cs="Times New Roman" w:hint="eastAsia"/>
                  </w:rPr>
                  <w:t>1</w:t>
                </w:r>
                <w:r>
                  <w:rPr>
                    <w:rFonts w:ascii="Times New Roman" w:eastAsia="黑体" w:hAnsi="Times New Roman" w:cs="Times New Roman"/>
                  </w:rPr>
                  <w:t>蜗杆的结构分析与创建过程</w:t>
                </w:r>
              </w:sdtContent>
            </w:sdt>
            <w:r>
              <w:tab/>
            </w:r>
            <w:bookmarkStart w:id="10" w:name="_Toc12299_WPSOffice_Level2Page"/>
            <w:r>
              <w:t>7</w:t>
            </w:r>
            <w:bookmarkEnd w:id="10"/>
          </w:hyperlink>
        </w:p>
        <w:p>
          <w:pPr>
            <w:pStyle w:val="WPSOffice1"/>
            <w:tabs>
              <w:tab w:val="right" w:leader="dot" w:pos="8306"/>
            </w:tabs>
          </w:pPr>
          <w:hyperlink w:anchor="_Toc32464_WPSOffice_Level1" w:history="1">
            <w:sdt>
              <w:sdtPr>
                <w:rPr>
                  <w:rFonts w:ascii="Times New Roman" w:eastAsia="宋体" w:hAnsi="Times New Roman" w:cs="Times New Roman"/>
                  <w:kern w:val="2"/>
                  <w:sz w:val="24"/>
                  <w:szCs w:val="24"/>
                  <w:lang w:val="en-US" w:eastAsia="zh-CN" w:bidi="ar-SA"/>
                </w:rPr>
                <w:id w:val="2101174393"/>
                <w:placeholder>
                  <w:docPart w:val="{d86b69b5-a102-40f1-960c-6e76d28f785f}"/>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rPr>
                  <w:t>3典型部件装配仿真</w:t>
                </w:r>
              </w:sdtContent>
            </w:sdt>
            <w:r>
              <w:tab/>
            </w:r>
            <w:bookmarkStart w:id="11" w:name="_Toc32464_WPSOffice_Level1Page"/>
            <w:r>
              <w:t>8</w:t>
            </w:r>
            <w:bookmarkEnd w:id="11"/>
          </w:hyperlink>
        </w:p>
        <w:p>
          <w:pPr>
            <w:pStyle w:val="WPSOffice1"/>
            <w:tabs>
              <w:tab w:val="right" w:leader="dot" w:pos="8306"/>
            </w:tabs>
            <w:ind w:firstLine="600" w:firstLineChars="300"/>
          </w:pPr>
          <w:hyperlink w:anchor="_Toc19461_WPSOffice_Level1" w:history="1">
            <w:sdt>
              <w:sdtPr>
                <w:rPr>
                  <w:rFonts w:ascii="Times New Roman" w:eastAsia="宋体" w:hAnsi="Times New Roman" w:cs="Times New Roman"/>
                  <w:kern w:val="2"/>
                  <w:sz w:val="24"/>
                  <w:szCs w:val="24"/>
                  <w:lang w:val="en-US" w:eastAsia="zh-CN" w:bidi="ar-SA"/>
                </w:rPr>
                <w:id w:val="2035245200"/>
                <w:placeholder>
                  <w:docPart w:val="{5a2c16bd-3d80-41a3-ac0e-df98afe1d643}"/>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rPr>
                  <w:t>3.1.</w:t>
                </w:r>
                <w:r>
                  <w:rPr>
                    <w:rFonts w:ascii="Times New Roman" w:eastAsia="黑体" w:hAnsi="Times New Roman" w:cs="Times New Roman" w:hint="eastAsia"/>
                  </w:rPr>
                  <w:t>1纵横向进给机构</w:t>
                </w:r>
                <w:r>
                  <w:rPr>
                    <w:rFonts w:ascii="Times New Roman" w:eastAsia="黑体" w:hAnsi="Times New Roman" w:cs="Times New Roman"/>
                  </w:rPr>
                  <w:t>组件装配</w:t>
                </w:r>
              </w:sdtContent>
            </w:sdt>
            <w:r>
              <w:tab/>
            </w:r>
            <w:bookmarkStart w:id="12" w:name="_Toc19461_WPSOffice_Level1Page"/>
            <w:r>
              <w:t>8</w:t>
            </w:r>
            <w:bookmarkEnd w:id="12"/>
          </w:hyperlink>
        </w:p>
        <w:p>
          <w:pPr>
            <w:pStyle w:val="WPSOffice1"/>
            <w:tabs>
              <w:tab w:val="right" w:leader="dot" w:pos="8306"/>
            </w:tabs>
            <w:ind w:firstLine="200" w:firstLineChars="100"/>
          </w:pPr>
          <w:hyperlink w:anchor="_Toc11367_WPSOffice_Level1" w:history="1">
            <w:sdt>
              <w:sdtPr>
                <w:rPr>
                  <w:rFonts w:ascii="Times New Roman" w:eastAsia="宋体" w:hAnsi="Times New Roman" w:cs="Times New Roman"/>
                  <w:kern w:val="2"/>
                  <w:sz w:val="24"/>
                  <w:szCs w:val="24"/>
                  <w:lang w:val="en-US" w:eastAsia="zh-CN" w:bidi="ar-SA"/>
                </w:rPr>
                <w:id w:val="1628993700"/>
                <w:placeholder>
                  <w:docPart w:val="{f4ad2c1a-0860-439d-a918-feffce083c7e}"/>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rPr>
                  <w:t>3.</w:t>
                </w:r>
                <w:r>
                  <w:rPr>
                    <w:rFonts w:ascii="Times New Roman" w:eastAsia="黑体" w:hAnsi="Times New Roman" w:cs="Times New Roman" w:hint="eastAsia"/>
                  </w:rPr>
                  <w:t>2溜板箱纵横向进给机构爆炸图</w:t>
                </w:r>
              </w:sdtContent>
            </w:sdt>
            <w:r>
              <w:tab/>
            </w:r>
            <w:bookmarkStart w:id="13" w:name="_Toc11367_WPSOffice_Level1Page"/>
            <w:r>
              <w:t>9</w:t>
            </w:r>
            <w:bookmarkEnd w:id="13"/>
          </w:hyperlink>
        </w:p>
        <w:p>
          <w:pPr>
            <w:pStyle w:val="WPSOffice2"/>
            <w:tabs>
              <w:tab w:val="right" w:leader="dot" w:pos="8306"/>
            </w:tabs>
          </w:pPr>
          <w:hyperlink w:anchor="_Toc14949_WPSOffice_Level2" w:history="1">
            <w:sdt>
              <w:sdtPr>
                <w:rPr>
                  <w:rFonts w:ascii="Times New Roman" w:eastAsia="宋体" w:hAnsi="Times New Roman" w:cs="Times New Roman"/>
                  <w:kern w:val="2"/>
                  <w:sz w:val="24"/>
                  <w:szCs w:val="24"/>
                  <w:lang w:val="en-US" w:eastAsia="zh-CN" w:bidi="ar-SA"/>
                </w:rPr>
                <w:id w:val="1347609128"/>
                <w:placeholder>
                  <w:docPart w:val="{3d68e672-4187-4cd6-9929-04be1525fc44}"/>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rPr>
                  <w:t>3.2.</w:t>
                </w:r>
                <w:r>
                  <w:rPr>
                    <w:rFonts w:ascii="Times New Roman" w:eastAsia="黑体" w:hAnsi="Times New Roman" w:cs="Times New Roman" w:hint="eastAsia"/>
                  </w:rPr>
                  <w:t>1溜板箱纵横向进给机构</w:t>
                </w:r>
                <w:r>
                  <w:rPr>
                    <w:rFonts w:ascii="Times New Roman" w:eastAsia="黑体" w:hAnsi="Times New Roman" w:cs="Times New Roman"/>
                  </w:rPr>
                  <w:t>爆炸（分解）图</w:t>
                </w:r>
              </w:sdtContent>
            </w:sdt>
            <w:r>
              <w:tab/>
            </w:r>
            <w:bookmarkStart w:id="14" w:name="_Toc14949_WPSOffice_Level2Page"/>
            <w:r>
              <w:t>9</w:t>
            </w:r>
            <w:bookmarkEnd w:id="14"/>
          </w:hyperlink>
        </w:p>
        <w:p>
          <w:pPr>
            <w:pStyle w:val="WPSOffice2"/>
            <w:tabs>
              <w:tab w:val="right" w:leader="dot" w:pos="8306"/>
            </w:tabs>
          </w:pPr>
          <w:hyperlink w:anchor="_Toc4856_WPSOffice_Level2" w:history="1">
            <w:sdt>
              <w:sdtPr>
                <w:rPr>
                  <w:rFonts w:ascii="Times New Roman" w:eastAsia="宋体" w:hAnsi="Times New Roman" w:cs="Times New Roman"/>
                  <w:kern w:val="2"/>
                  <w:sz w:val="24"/>
                  <w:szCs w:val="24"/>
                  <w:lang w:val="en-US" w:eastAsia="zh-CN" w:bidi="ar-SA"/>
                </w:rPr>
                <w:id w:val="1869008300"/>
                <w:placeholder>
                  <w:docPart w:val="{178eeb85-bbc4-4e05-b746-a6ac68385f15}"/>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rPr>
                  <w:t>3.2.</w:t>
                </w:r>
                <w:r>
                  <w:rPr>
                    <w:rFonts w:ascii="Times New Roman" w:eastAsia="黑体" w:hAnsi="Times New Roman" w:cs="Times New Roman" w:hint="eastAsia"/>
                  </w:rPr>
                  <w:t>2溜板箱纵横向进给机构二维图（图3.3）</w:t>
                </w:r>
              </w:sdtContent>
            </w:sdt>
            <w:r>
              <w:tab/>
            </w:r>
            <w:bookmarkStart w:id="15" w:name="_Toc4856_WPSOffice_Level2Page"/>
            <w:r>
              <w:t>10</w:t>
            </w:r>
            <w:bookmarkEnd w:id="15"/>
          </w:hyperlink>
        </w:p>
        <w:p>
          <w:pPr>
            <w:pStyle w:val="WPSOffice1"/>
            <w:tabs>
              <w:tab w:val="right" w:leader="dot" w:pos="8306"/>
            </w:tabs>
          </w:pPr>
          <w:hyperlink w:anchor="_Toc4553_WPSOffice_Level1" w:history="1">
            <w:sdt>
              <w:sdtPr>
                <w:rPr>
                  <w:rFonts w:ascii="Times New Roman" w:eastAsia="宋体" w:hAnsi="Times New Roman" w:cs="Times New Roman"/>
                  <w:kern w:val="2"/>
                  <w:sz w:val="24"/>
                  <w:szCs w:val="24"/>
                  <w:lang w:val="en-US" w:eastAsia="zh-CN" w:bidi="ar-SA"/>
                </w:rPr>
                <w:id w:val="1069629881"/>
                <w:placeholder>
                  <w:docPart w:val="{a1ed1a7c-959c-407b-9951-4e4e61381dfe}"/>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hint="eastAsia"/>
                  </w:rPr>
                  <w:t>4溜板箱纵横向进给机构</w:t>
                </w:r>
                <w:r>
                  <w:rPr>
                    <w:rFonts w:ascii="Times New Roman" w:eastAsia="黑体" w:hAnsi="Times New Roman" w:cs="Times New Roman"/>
                  </w:rPr>
                  <w:t>画设计</w:t>
                </w:r>
              </w:sdtContent>
            </w:sdt>
            <w:r>
              <w:tab/>
            </w:r>
            <w:bookmarkStart w:id="16" w:name="_Toc4553_WPSOffice_Level1Page"/>
            <w:r>
              <w:t>10</w:t>
            </w:r>
            <w:bookmarkEnd w:id="16"/>
          </w:hyperlink>
        </w:p>
        <w:p>
          <w:pPr>
            <w:pStyle w:val="WPSOffice1"/>
            <w:tabs>
              <w:tab w:val="right" w:leader="dot" w:pos="8306"/>
            </w:tabs>
            <w:ind w:firstLine="200" w:firstLineChars="100"/>
          </w:pPr>
          <w:hyperlink w:anchor="_Toc5893_WPSOffice_Level1" w:history="1">
            <w:sdt>
              <w:sdtPr>
                <w:rPr>
                  <w:rFonts w:ascii="Times New Roman" w:eastAsia="宋体" w:hAnsi="Times New Roman" w:cs="Times New Roman"/>
                  <w:kern w:val="2"/>
                  <w:sz w:val="24"/>
                  <w:szCs w:val="24"/>
                  <w:lang w:val="en-US" w:eastAsia="zh-CN" w:bidi="ar-SA"/>
                </w:rPr>
                <w:id w:val="1839622624"/>
                <w:placeholder>
                  <w:docPart w:val="{c638417f-4d1c-4858-b534-1129f4f2316a}"/>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rPr>
                  <w:t>4.</w:t>
                </w:r>
                <w:r>
                  <w:rPr>
                    <w:rFonts w:ascii="Times New Roman" w:eastAsia="黑体" w:hAnsi="Times New Roman" w:cs="Times New Roman" w:hint="eastAsia"/>
                  </w:rPr>
                  <w:t>1</w:t>
                </w:r>
                <w:r>
                  <w:rPr>
                    <w:rFonts w:ascii="Times New Roman" w:eastAsia="黑体" w:hAnsi="Times New Roman" w:cs="Times New Roman"/>
                  </w:rPr>
                  <w:t>动画制作步骤</w:t>
                </w:r>
              </w:sdtContent>
            </w:sdt>
            <w:r>
              <w:tab/>
            </w:r>
            <w:bookmarkStart w:id="17" w:name="_Toc5893_WPSOffice_Level1Page"/>
            <w:r>
              <w:t>11</w:t>
            </w:r>
            <w:bookmarkEnd w:id="17"/>
          </w:hyperlink>
        </w:p>
        <w:p>
          <w:pPr>
            <w:pStyle w:val="WPSOffice2"/>
            <w:tabs>
              <w:tab w:val="right" w:leader="dot" w:pos="8306"/>
            </w:tabs>
          </w:pPr>
          <w:hyperlink w:anchor="_Toc27998_WPSOffice_Level2" w:history="1">
            <w:sdt>
              <w:sdtPr>
                <w:rPr>
                  <w:rFonts w:ascii="Times New Roman" w:eastAsia="宋体" w:hAnsi="Times New Roman" w:cs="Times New Roman"/>
                  <w:kern w:val="2"/>
                  <w:sz w:val="24"/>
                  <w:szCs w:val="24"/>
                  <w:lang w:val="en-US" w:eastAsia="zh-CN" w:bidi="ar-SA"/>
                </w:rPr>
                <w:id w:val="1504193269"/>
                <w:placeholder>
                  <w:docPart w:val="{36ec1bef-191b-4fee-82d9-1d4639c76eae}"/>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hint="eastAsia"/>
                  </w:rPr>
                  <w:t>4.1.1旋转副运动</w:t>
                </w:r>
              </w:sdtContent>
            </w:sdt>
            <w:r>
              <w:tab/>
            </w:r>
            <w:bookmarkStart w:id="18" w:name="_Toc27998_WPSOffice_Level2Page"/>
            <w:r>
              <w:t>11</w:t>
            </w:r>
            <w:bookmarkEnd w:id="18"/>
          </w:hyperlink>
        </w:p>
        <w:p>
          <w:pPr>
            <w:pStyle w:val="WPSOffice2"/>
            <w:tabs>
              <w:tab w:val="right" w:leader="dot" w:pos="8306"/>
            </w:tabs>
          </w:pPr>
          <w:hyperlink w:anchor="_Toc32464_WPSOffice_Level2" w:history="1">
            <w:sdt>
              <w:sdtPr>
                <w:rPr>
                  <w:rFonts w:ascii="Times New Roman" w:eastAsia="宋体" w:hAnsi="Times New Roman" w:cs="Times New Roman"/>
                  <w:kern w:val="2"/>
                  <w:sz w:val="24"/>
                  <w:szCs w:val="24"/>
                  <w:lang w:val="en-US" w:eastAsia="zh-CN" w:bidi="ar-SA"/>
                </w:rPr>
                <w:id w:val="1560820272"/>
                <w:placeholder>
                  <w:docPart w:val="{f3fd4c8b-7817-47f1-8b49-d65daf34ccbe}"/>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hint="eastAsia"/>
                  </w:rPr>
                  <w:t>4.1.2滑动副运动</w:t>
                </w:r>
              </w:sdtContent>
            </w:sdt>
            <w:r>
              <w:tab/>
            </w:r>
            <w:bookmarkStart w:id="19" w:name="_Toc32464_WPSOffice_Level2Page"/>
            <w:r>
              <w:t>13</w:t>
            </w:r>
            <w:bookmarkEnd w:id="19"/>
          </w:hyperlink>
        </w:p>
        <w:p>
          <w:pPr>
            <w:pStyle w:val="WPSOffice2"/>
            <w:tabs>
              <w:tab w:val="right" w:leader="dot" w:pos="8306"/>
            </w:tabs>
          </w:pPr>
          <w:hyperlink w:anchor="_Toc11367_WPSOffice_Level2" w:history="1">
            <w:sdt>
              <w:sdtPr>
                <w:rPr>
                  <w:rFonts w:ascii="Times New Roman" w:eastAsia="宋体" w:hAnsi="Times New Roman" w:cs="Times New Roman"/>
                  <w:kern w:val="2"/>
                  <w:sz w:val="24"/>
                  <w:szCs w:val="24"/>
                  <w:lang w:val="en-US" w:eastAsia="zh-CN" w:bidi="ar-SA"/>
                </w:rPr>
                <w:id w:val="1390600497"/>
                <w:placeholder>
                  <w:docPart w:val="{4da62a3d-2d41-4a46-8581-7886ca98a48a}"/>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hint="eastAsia"/>
                  </w:rPr>
                  <w:t>4.1.3柱面副运动</w:t>
                </w:r>
              </w:sdtContent>
            </w:sdt>
            <w:r>
              <w:tab/>
            </w:r>
            <w:bookmarkStart w:id="20" w:name="_Toc11367_WPSOffice_Level2Page"/>
            <w:r>
              <w:t>14</w:t>
            </w:r>
            <w:bookmarkEnd w:id="20"/>
          </w:hyperlink>
        </w:p>
        <w:p>
          <w:pPr>
            <w:pStyle w:val="WPSOffice1"/>
            <w:tabs>
              <w:tab w:val="right" w:leader="dot" w:pos="8306"/>
            </w:tabs>
            <w:ind w:firstLine="200" w:firstLineChars="100"/>
          </w:pPr>
          <w:hyperlink w:anchor="_Toc18456_WPSOffice_Level1" w:history="1">
            <w:sdt>
              <w:sdtPr>
                <w:rPr>
                  <w:rFonts w:ascii="Times New Roman" w:eastAsia="宋体" w:hAnsi="Times New Roman" w:cs="Times New Roman"/>
                  <w:kern w:val="2"/>
                  <w:sz w:val="24"/>
                  <w:szCs w:val="24"/>
                  <w:lang w:val="en-US" w:eastAsia="zh-CN" w:bidi="ar-SA"/>
                </w:rPr>
                <w:id w:val="501067701"/>
                <w:placeholder>
                  <w:docPart w:val="{6e8ed9a5-83cb-408b-aaf5-fbf3134c5893}"/>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rPr>
                  <w:t>4.2</w:t>
                </w:r>
                <w:r>
                  <w:rPr>
                    <w:rFonts w:ascii="Times New Roman" w:eastAsia="黑体" w:hAnsi="Times New Roman" w:cs="Times New Roman" w:hint="eastAsia"/>
                  </w:rPr>
                  <w:t>视频动画的展示</w:t>
                </w:r>
              </w:sdtContent>
            </w:sdt>
            <w:r>
              <w:tab/>
            </w:r>
            <w:bookmarkStart w:id="21" w:name="_Toc18456_WPSOffice_Level1Page"/>
            <w:r>
              <w:t>17</w:t>
            </w:r>
            <w:bookmarkEnd w:id="21"/>
          </w:hyperlink>
        </w:p>
        <w:p>
          <w:pPr>
            <w:pStyle w:val="WPSOffice1"/>
            <w:tabs>
              <w:tab w:val="right" w:leader="dot" w:pos="8306"/>
            </w:tabs>
          </w:pPr>
          <w:hyperlink w:anchor="_Toc4030_WPSOffice_Level1" w:history="1">
            <w:sdt>
              <w:sdtPr>
                <w:rPr>
                  <w:rFonts w:ascii="Times New Roman" w:eastAsia="宋体" w:hAnsi="Times New Roman" w:cs="Times New Roman"/>
                  <w:kern w:val="2"/>
                  <w:sz w:val="24"/>
                  <w:szCs w:val="24"/>
                  <w:lang w:val="en-US" w:eastAsia="zh-CN" w:bidi="ar-SA"/>
                </w:rPr>
                <w:id w:val="1799691012"/>
                <w:placeholder>
                  <w:docPart w:val="{18ec4541-a938-4e85-b851-1f86443c2c17}"/>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hint="eastAsia"/>
                  </w:rPr>
                  <w:t>结论</w:t>
                </w:r>
              </w:sdtContent>
            </w:sdt>
            <w:r>
              <w:tab/>
            </w:r>
            <w:bookmarkStart w:id="22" w:name="_Toc4030_WPSOffice_Level1Page"/>
            <w:r>
              <w:t>18</w:t>
            </w:r>
            <w:bookmarkEnd w:id="22"/>
          </w:hyperlink>
        </w:p>
        <w:p>
          <w:pPr>
            <w:pStyle w:val="WPSOffice1"/>
            <w:tabs>
              <w:tab w:val="right" w:leader="dot" w:pos="8306"/>
            </w:tabs>
          </w:pPr>
          <w:hyperlink w:anchor="_Toc4254_WPSOffice_Level1" w:history="1">
            <w:sdt>
              <w:sdtPr>
                <w:rPr>
                  <w:rFonts w:ascii="Times New Roman" w:eastAsia="宋体" w:hAnsi="Times New Roman" w:cs="Times New Roman"/>
                  <w:kern w:val="2"/>
                  <w:sz w:val="24"/>
                  <w:szCs w:val="24"/>
                  <w:lang w:val="en-US" w:eastAsia="zh-CN" w:bidi="ar-SA"/>
                </w:rPr>
                <w:id w:val="942226918"/>
                <w:placeholder>
                  <w:docPart w:val="{0659fe32-c34f-4066-ad51-ff65e2b1ce97}"/>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hint="eastAsia"/>
                  </w:rPr>
                  <w:t>致谢</w:t>
                </w:r>
              </w:sdtContent>
            </w:sdt>
            <w:r>
              <w:tab/>
            </w:r>
            <w:bookmarkStart w:id="23" w:name="_Toc4254_WPSOffice_Level1Page"/>
            <w:r>
              <w:t>19</w:t>
            </w:r>
            <w:bookmarkEnd w:id="23"/>
          </w:hyperlink>
        </w:p>
        <w:p>
          <w:pPr>
            <w:pStyle w:val="WPSOffice1"/>
            <w:tabs>
              <w:tab w:val="right" w:leader="dot" w:pos="8306"/>
            </w:tabs>
          </w:pPr>
          <w:hyperlink w:anchor="_Toc3385_WPSOffice_Level1" w:history="1">
            <w:sdt>
              <w:sdtPr>
                <w:rPr>
                  <w:rFonts w:ascii="Times New Roman" w:eastAsia="宋体" w:hAnsi="Times New Roman" w:cs="Times New Roman"/>
                  <w:kern w:val="2"/>
                  <w:sz w:val="24"/>
                  <w:szCs w:val="24"/>
                  <w:lang w:val="en-US" w:eastAsia="zh-CN" w:bidi="ar-SA"/>
                </w:rPr>
                <w:id w:val="1247880960"/>
                <w:placeholder>
                  <w:docPart w:val="{d74d9dbf-4428-4232-b741-641282b2f33b}"/>
                </w:placeholder>
                <w:richText/>
                <w15:color w:val="509DF3"/>
              </w:sdtPr>
              <w:sdtEndPr>
                <w:rPr>
                  <w:rFonts w:ascii="Times New Roman" w:eastAsia="宋体" w:hAnsi="Times New Roman" w:cs="Times New Roman"/>
                  <w:kern w:val="2"/>
                  <w:sz w:val="24"/>
                  <w:szCs w:val="24"/>
                  <w:lang w:val="en-US" w:eastAsia="zh-CN" w:bidi="ar-SA"/>
                </w:rPr>
              </w:sdtEndPr>
              <w:sdtContent>
                <w:r>
                  <w:rPr>
                    <w:rFonts w:ascii="Times New Roman" w:eastAsia="黑体" w:hAnsi="Times New Roman" w:cs="Times New Roman" w:hint="eastAsia"/>
                  </w:rPr>
                  <w:t>参考文献</w:t>
                </w:r>
              </w:sdtContent>
            </w:sdt>
            <w:r>
              <w:tab/>
            </w:r>
            <w:bookmarkStart w:id="24" w:name="_Toc3385_WPSOffice_Level1Page"/>
            <w:r>
              <w:t>20</w:t>
            </w:r>
            <w:bookmarkEnd w:id="24"/>
          </w:hyperlink>
          <w:bookmarkEnd w:id="0"/>
        </w:p>
      </w:sdtContent>
    </w:sdt>
    <w:p>
      <w:pPr>
        <w:ind w:firstLine="0"/>
        <w:rPr>
          <w:rFonts w:ascii="黑体" w:eastAsia="黑体"/>
          <w:b/>
          <w:sz w:val="28"/>
        </w:rPr>
        <w:sectPr>
          <w:headerReference w:type="even" r:id="rId30"/>
          <w:headerReference w:type="default" r:id="rId31"/>
          <w:footerReference w:type="even" r:id="rId32"/>
          <w:footerReference w:type="default" r:id="rId33"/>
          <w:headerReference w:type="first" r:id="rId34"/>
          <w:footerReference w:type="first" r:id="rId35"/>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1"/>
          <w:cols w:num="1" w:space="425"/>
          <w:docGrid w:type="lines" w:linePitch="312" w:charSpace="0"/>
        </w:sectPr>
      </w:pPr>
    </w:p>
    <w:p>
      <w:pPr>
        <w:pStyle w:val="Heading1"/>
        <w:spacing w:before="156" w:after="156"/>
      </w:pPr>
      <w:bookmarkStart w:id="25" w:name="_Toc11145_WPSOffice_Level1"/>
      <w:bookmarkStart w:id="26" w:name="_Toc23117"/>
      <w:bookmarkStart w:id="27" w:name="_Toc482800998"/>
      <w:bookmarkStart w:id="28" w:name="_Toc28175"/>
      <w:bookmarkStart w:id="29" w:name="_Toc27243"/>
      <w:bookmarkStart w:id="30" w:name="_Toc16372"/>
      <w:bookmarkStart w:id="31" w:name="_Toc23708"/>
      <w:bookmarkStart w:id="32" w:name="_Toc28876"/>
      <w:bookmarkStart w:id="33" w:name="_Toc25328"/>
      <w:bookmarkStart w:id="34" w:name="_Toc122"/>
      <w:bookmarkStart w:id="35" w:name="_Toc20298"/>
      <w:bookmarkStart w:id="36" w:name="_Toc19287"/>
      <w:bookmarkStart w:id="37" w:name="_Toc483048152"/>
      <w:bookmarkStart w:id="38" w:name="_Toc3192"/>
      <w:bookmarkStart w:id="39" w:name="_Toc22354"/>
      <w:bookmarkStart w:id="40" w:name="_Toc14025"/>
      <w:bookmarkStart w:id="41" w:name="_Toc6337"/>
      <w:r>
        <w:t>引言</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pPr>
        <w:pStyle w:val="Heading1"/>
        <w:keepNext/>
        <w:keepLines/>
        <w:pageBreakBefore w:val="0"/>
        <w:widowControl w:val="0"/>
        <w:kinsoku/>
        <w:wordWrap/>
        <w:overflowPunct/>
        <w:topLinePunct w:val="0"/>
        <w:autoSpaceDE/>
        <w:autoSpaceDN/>
        <w:bidi w:val="0"/>
        <w:adjustRightInd/>
        <w:snapToGrid/>
        <w:spacing w:before="156" w:after="156" w:line="360" w:lineRule="auto"/>
        <w:ind w:firstLine="480" w:firstLineChars="200"/>
        <w:textAlignment w:val="auto"/>
        <w:rPr>
          <w:rFonts w:ascii="Times New Roman" w:eastAsia="宋体" w:hAnsi="Times New Roman" w:cs="Times New Roman" w:hint="eastAsia"/>
          <w:b w:val="0"/>
          <w:bCs w:val="0"/>
          <w:kern w:val="2"/>
          <w:sz w:val="24"/>
          <w:szCs w:val="24"/>
          <w:lang w:val="en-US" w:eastAsia="zh-CN" w:bidi="ar-SA"/>
        </w:rPr>
      </w:pPr>
      <w:r>
        <w:rPr>
          <w:rFonts w:ascii="Times New Roman" w:eastAsia="宋体" w:hAnsi="Times New Roman" w:cs="Times New Roman" w:hint="eastAsia"/>
          <w:b w:val="0"/>
          <w:bCs w:val="0"/>
          <w:kern w:val="2"/>
          <w:sz w:val="24"/>
          <w:szCs w:val="24"/>
          <w:lang w:val="en-US" w:eastAsia="zh-CN" w:bidi="ar-SA"/>
        </w:rPr>
        <w:t>CA6140型车床是一种典型的车削加工机床，机床的</w:t>
      </w:r>
      <w:r>
        <w:rPr>
          <w:rFonts w:eastAsia="宋体" w:cs="Times New Roman" w:hint="eastAsia"/>
          <w:b w:val="0"/>
          <w:bCs w:val="0"/>
          <w:kern w:val="2"/>
          <w:sz w:val="24"/>
          <w:szCs w:val="24"/>
          <w:lang w:val="en-US" w:eastAsia="zh-CN" w:bidi="ar-SA"/>
        </w:rPr>
        <w:t>溜板箱</w:t>
      </w:r>
      <w:r>
        <w:rPr>
          <w:rFonts w:ascii="Times New Roman" w:eastAsia="宋体" w:hAnsi="Times New Roman" w:cs="Times New Roman" w:hint="eastAsia"/>
          <w:b w:val="0"/>
          <w:bCs w:val="0"/>
          <w:kern w:val="2"/>
          <w:sz w:val="24"/>
          <w:szCs w:val="24"/>
          <w:lang w:val="en-US" w:eastAsia="zh-CN" w:bidi="ar-SA"/>
        </w:rPr>
        <w:t>是车床的主要运动部件，</w:t>
      </w:r>
      <w:r>
        <w:rPr>
          <w:rFonts w:eastAsia="宋体" w:cs="Times New Roman" w:hint="eastAsia"/>
          <w:b w:val="0"/>
          <w:bCs w:val="0"/>
          <w:kern w:val="2"/>
          <w:sz w:val="24"/>
          <w:szCs w:val="24"/>
          <w:lang w:val="en-US" w:eastAsia="zh-CN" w:bidi="ar-SA"/>
        </w:rPr>
        <w:t>溜板箱</w:t>
      </w:r>
      <w:r>
        <w:rPr>
          <w:rFonts w:ascii="Times New Roman" w:eastAsia="宋体" w:hAnsi="Times New Roman" w:cs="Times New Roman" w:hint="eastAsia"/>
          <w:b w:val="0"/>
          <w:bCs w:val="0"/>
          <w:kern w:val="2"/>
          <w:sz w:val="24"/>
          <w:szCs w:val="24"/>
          <w:lang w:val="en-US" w:eastAsia="zh-CN" w:bidi="ar-SA"/>
        </w:rPr>
        <w:t>组件质量直接关系到机床的加工精度。CA6140型车床的主轴箱中有</w:t>
      </w:r>
      <w:r>
        <w:rPr>
          <w:rFonts w:eastAsia="宋体" w:cs="Times New Roman" w:hint="eastAsia"/>
          <w:b w:val="0"/>
          <w:bCs w:val="0"/>
          <w:kern w:val="2"/>
          <w:sz w:val="24"/>
          <w:szCs w:val="24"/>
          <w:lang w:val="en-US" w:eastAsia="zh-CN" w:bidi="ar-SA"/>
        </w:rPr>
        <w:t>纵横向进给机构、开合螺母</w:t>
      </w:r>
      <w:r>
        <w:rPr>
          <w:rFonts w:ascii="Times New Roman" w:eastAsia="宋体" w:hAnsi="Times New Roman" w:cs="Times New Roman" w:hint="eastAsia"/>
          <w:b w:val="0"/>
          <w:bCs w:val="0"/>
          <w:kern w:val="2"/>
          <w:sz w:val="24"/>
          <w:szCs w:val="24"/>
          <w:lang w:val="en-US" w:eastAsia="zh-CN" w:bidi="ar-SA"/>
        </w:rPr>
        <w:t>等。</w:t>
      </w:r>
      <w:r>
        <w:rPr>
          <w:rFonts w:eastAsia="宋体" w:cs="Times New Roman" w:hint="eastAsia"/>
          <w:b w:val="0"/>
          <w:bCs w:val="0"/>
          <w:kern w:val="2"/>
          <w:sz w:val="24"/>
          <w:szCs w:val="24"/>
          <w:lang w:val="en-US" w:eastAsia="zh-CN" w:bidi="ar-SA"/>
        </w:rPr>
        <w:t>溜板箱是车床的重要进给机构，内部是由光杆和丝杠的旋转运动转变成刀架的直线运动。由光杆的旋转运动转变成刀架的纵向运动和横向运动，方便于螺纹的车削。是人工操作最频繁的部件。</w:t>
      </w:r>
      <w:r>
        <w:rPr>
          <w:rFonts w:ascii="Times New Roman" w:eastAsia="宋体" w:hAnsi="Times New Roman" w:cs="Times New Roman" w:hint="eastAsia"/>
          <w:b w:val="0"/>
          <w:bCs w:val="0"/>
          <w:kern w:val="2"/>
          <w:sz w:val="24"/>
          <w:szCs w:val="24"/>
          <w:lang w:val="en-US" w:eastAsia="zh-CN" w:bidi="ar-SA"/>
        </w:rPr>
        <w:t>UG软件,不仅具有强大的实体造型、虚拟装配和产生工程图等设计功能，而且在设计过程中可进行机构运动分析和仿真模拟，提高设计的可靠性;同时，可用建立的三维模型直接生成数控代码，用于产品的加工，其后处理程序支持多种类型数控机床。UG建模是三维造型必不可缺要用到的，在车床</w:t>
      </w:r>
      <w:r>
        <w:rPr>
          <w:rFonts w:eastAsia="宋体" w:cs="Times New Roman" w:hint="eastAsia"/>
          <w:b w:val="0"/>
          <w:bCs w:val="0"/>
          <w:kern w:val="2"/>
          <w:sz w:val="24"/>
          <w:szCs w:val="24"/>
          <w:lang w:val="en-US" w:eastAsia="zh-CN" w:bidi="ar-SA"/>
        </w:rPr>
        <w:t>溜板箱</w:t>
      </w:r>
      <w:r>
        <w:rPr>
          <w:rFonts w:ascii="Times New Roman" w:eastAsia="宋体" w:hAnsi="Times New Roman" w:cs="Times New Roman" w:hint="eastAsia"/>
          <w:b w:val="0"/>
          <w:bCs w:val="0"/>
          <w:kern w:val="2"/>
          <w:sz w:val="24"/>
          <w:szCs w:val="24"/>
          <w:lang w:val="en-US" w:eastAsia="zh-CN" w:bidi="ar-SA"/>
        </w:rPr>
        <w:t>各个零件的造型设计中主要用建模指令里的拉伸、偏移、扫掠、等命令。当已完成了零(部)件的设计后，就可以把所有零件组装起来，这种虚拟现实的方式称作虚拟装配。完成装配后，就可以对零件进行干涉检查和功能仿真 。在未来，比如机器人、新材料、3D 打印等技术的迅速发展，都离不开建模仿真技术。由于建模仿真技术具有可控性、无破坏、安全、不受条件限制，可多次重复以及经济性等特点，在未来仍然处于很高的地位，在各行业的发展更是必然性。</w:t>
      </w:r>
    </w:p>
    <w:p>
      <w:pPr>
        <w:ind w:firstLine="480"/>
      </w:pPr>
      <w:r>
        <w:t>本课题主要是</w:t>
      </w:r>
      <w:r>
        <w:rPr>
          <w:rFonts w:hint="eastAsia"/>
          <w:lang w:eastAsia="zh-CN"/>
        </w:rPr>
        <w:t>溜板箱的纵横向进给机构</w:t>
      </w:r>
      <w:r>
        <w:t>机构的三维造型与动画演示</w:t>
      </w:r>
      <w:r>
        <w:rPr>
          <w:rFonts w:hint="eastAsia"/>
        </w:rPr>
        <w:t>，从而能更好的了解</w:t>
      </w:r>
      <w:r>
        <w:rPr>
          <w:rFonts w:hint="eastAsia"/>
          <w:lang w:eastAsia="zh-CN"/>
        </w:rPr>
        <w:t>溜板箱</w:t>
      </w:r>
      <w:r>
        <w:rPr>
          <w:rFonts w:hint="eastAsia"/>
        </w:rPr>
        <w:t>的工作原理和内部结构，并且能更加熟悉UG软件的使用，通过动画演示，能够清晰的展示出摩擦离合器的内部结构和其零件在工作中的作用，加深对其的了解程度。</w:t>
      </w:r>
    </w:p>
    <w:p>
      <w:pPr>
        <w:rPr>
          <w:rFonts w:hint="eastAsia"/>
        </w:rPr>
      </w:pPr>
    </w:p>
    <w:p>
      <w:pPr>
        <w:rPr>
          <w:rFonts w:hint="eastAsia"/>
        </w:rPr>
        <w:sectPr>
          <w:headerReference w:type="even" r:id="rId36"/>
          <w:headerReference w:type="default" r:id="rId37"/>
          <w:footerReference w:type="even" r:id="rId38"/>
          <w:footerReference w:type="default" r:id="rId39"/>
          <w:headerReference w:type="first" r:id="rId40"/>
          <w:footerReference w:type="first" r:id="rId41"/>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2"/>
          <w:cols w:num="1" w:space="425"/>
          <w:titlePg w:val="0"/>
          <w:docGrid w:type="lines" w:linePitch="312" w:charSpace="0"/>
        </w:sectPr>
      </w:pPr>
    </w:p>
    <w:p>
      <w:pPr>
        <w:pStyle w:val="Heading1"/>
        <w:spacing w:before="156" w:after="156"/>
      </w:pPr>
    </w:p>
    <w:p>
      <w:pPr>
        <w:pStyle w:val="Heading1"/>
        <w:spacing w:before="156" w:after="156"/>
      </w:pPr>
      <w:bookmarkStart w:id="42" w:name="_Toc1561"/>
      <w:bookmarkStart w:id="43" w:name="_Toc18240"/>
      <w:bookmarkStart w:id="44" w:name="_Toc29254"/>
      <w:bookmarkStart w:id="45" w:name="_Toc15877"/>
      <w:bookmarkStart w:id="46" w:name="_Toc1711"/>
      <w:bookmarkStart w:id="47" w:name="_Toc6314"/>
      <w:bookmarkStart w:id="48" w:name="_Toc29229"/>
      <w:bookmarkStart w:id="49" w:name="_Toc6703"/>
      <w:bookmarkStart w:id="50" w:name="_Toc23703"/>
      <w:bookmarkStart w:id="51" w:name="_Toc26901"/>
      <w:bookmarkStart w:id="52" w:name="_Toc28570"/>
      <w:bookmarkStart w:id="53" w:name="_Toc9217"/>
      <w:bookmarkStart w:id="54" w:name="_Toc5880"/>
      <w:bookmarkStart w:id="55" w:name="_Toc3864"/>
      <w:bookmarkStart w:id="56" w:name="_Toc483048153"/>
      <w:bookmarkStart w:id="57" w:name="_Toc482800999"/>
      <w:bookmarkStart w:id="58" w:name="_Toc32053_WPSOffice_Level1"/>
      <w:r>
        <w:t>1</w:t>
      </w:r>
      <w:bookmarkEnd w:id="42"/>
      <w:bookmarkEnd w:id="43"/>
      <w:bookmarkEnd w:id="44"/>
      <w:bookmarkEnd w:id="45"/>
      <w:bookmarkEnd w:id="46"/>
      <w:bookmarkEnd w:id="47"/>
      <w:bookmarkEnd w:id="48"/>
      <w:bookmarkEnd w:id="49"/>
      <w:bookmarkEnd w:id="50"/>
      <w:bookmarkEnd w:id="51"/>
      <w:bookmarkEnd w:id="52"/>
      <w:bookmarkEnd w:id="53"/>
      <w:bookmarkEnd w:id="54"/>
      <w:bookmarkEnd w:id="55"/>
      <w:r>
        <w:t>课题背景及意义</w:t>
      </w:r>
      <w:bookmarkEnd w:id="56"/>
      <w:bookmarkEnd w:id="57"/>
      <w:bookmarkEnd w:id="58"/>
    </w:p>
    <w:p>
      <w:pPr>
        <w:pStyle w:val="Heading2"/>
        <w:spacing w:before="156" w:after="156"/>
        <w:rPr>
          <w:rFonts w:ascii="Times New Roman" w:hAnsi="Times New Roman"/>
        </w:rPr>
      </w:pPr>
      <w:bookmarkStart w:id="59" w:name="_Toc483048154"/>
      <w:bookmarkStart w:id="60" w:name="_Toc482801000"/>
      <w:bookmarkStart w:id="61" w:name="_Toc12299_WPSOffice_Level1"/>
      <w:bookmarkStart w:id="62" w:name="_Toc13203"/>
      <w:bookmarkStart w:id="63" w:name="_Toc28515"/>
      <w:bookmarkStart w:id="64" w:name="_Toc10946"/>
      <w:bookmarkStart w:id="65" w:name="_Toc32658"/>
      <w:bookmarkStart w:id="66" w:name="_Toc24499"/>
      <w:bookmarkStart w:id="67" w:name="_Toc19993"/>
      <w:bookmarkStart w:id="68" w:name="_Toc26732"/>
      <w:bookmarkStart w:id="69" w:name="_Toc31288"/>
      <w:bookmarkStart w:id="70" w:name="_Toc9867"/>
      <w:bookmarkStart w:id="71" w:name="_Toc23543"/>
      <w:bookmarkStart w:id="72" w:name="_Toc9570"/>
      <w:bookmarkStart w:id="73" w:name="_Toc21618"/>
      <w:bookmarkStart w:id="74" w:name="_Toc19589"/>
      <w:bookmarkStart w:id="75" w:name="_Toc29214"/>
      <w:r>
        <w:rPr>
          <w:rFonts w:ascii="Times New Roman" w:hAnsi="Times New Roman"/>
        </w:rPr>
        <w:t>1.</w:t>
      </w:r>
      <w:r>
        <w:rPr>
          <w:rFonts w:ascii="Times New Roman" w:hAnsi="Times New Roman" w:hint="eastAsia"/>
        </w:rPr>
        <w:t>1</w:t>
      </w:r>
      <w:r>
        <w:rPr>
          <w:rFonts w:ascii="Times New Roman" w:hAnsi="Times New Roman" w:hint="eastAsia"/>
          <w:lang w:eastAsia="zh-CN"/>
        </w:rPr>
        <w:t>溜板箱纵横向进给机构</w:t>
      </w:r>
      <w:r>
        <w:rPr>
          <w:rFonts w:ascii="Times New Roman" w:hAnsi="Times New Roman"/>
        </w:rPr>
        <w:t>概述</w:t>
      </w:r>
      <w:bookmarkEnd w:id="59"/>
      <w:bookmarkEnd w:id="60"/>
      <w:bookmarkEnd w:id="61"/>
    </w:p>
    <w:p>
      <w:pPr>
        <w:rPr>
          <w:rFonts w:hint="eastAsia"/>
        </w:rPr>
      </w:pPr>
      <w:r>
        <w:rPr>
          <w:rFonts w:hint="eastAsia"/>
          <w:lang w:eastAsia="zh-CN"/>
        </w:rPr>
        <w:t>溜板箱是固定在刀架底部的，可以带动刀架一起做纵向和横向的进给运动，溜板箱可以调节刀架的进给速度也可以完成螺纹的加工。溜板箱的上面装有各种操作手柄和按钮，工作的时候操作工通过这些手柄和按钮来操作车床。溜板箱是车床的重要组成部分,是车床进给运动的操纵箱,内装有将光杠和丝杠的旋转运动变成刀架直线运动的机构通过光杠传动实现刀架的纵向进给运动、横向进给运动和快速移动通过丝杠带动刀架作纵向直线运动以便车削螺纹。他与进给箱配合可让刀架进行螺纹切削,纵、横向走动进给的快速移动功能,是工人操作最频繁的部件。溜板箱内部主要结构分别为:超越离合器和安全离合器、齿轮齿条和蜗轮蜗杄、双向离合器等。</w:t>
      </w:r>
      <w:r>
        <w:rPr>
          <w:rFonts w:hint="eastAsia"/>
        </w:rPr>
        <w:t>通过</w:t>
      </w:r>
      <w:r>
        <w:rPr>
          <w:rFonts w:hint="eastAsia"/>
          <w:lang w:eastAsia="zh-CN"/>
        </w:rPr>
        <w:t>溜板箱</w:t>
      </w:r>
      <w:r>
        <w:rPr>
          <w:rFonts w:hint="eastAsia"/>
        </w:rPr>
        <w:t>系统得结构设计,在拟定传动和变速的结构方案过程中,得到设计构思、方案分析、结构工艺性、机械制图、零件计算、编写技术文件和查阅技术资料等方面的综合训练,树立正确的设计思想,掌握基本的设计方法,并具有初步的结构分析、结构设计和计算能力</w:t>
      </w:r>
      <w:r>
        <w:rPr>
          <w:rFonts w:hint="eastAsia"/>
          <w:lang w:eastAsia="zh-CN"/>
        </w:rPr>
        <w:t>。（图</w:t>
      </w:r>
      <w:r>
        <w:rPr>
          <w:rFonts w:hint="eastAsia"/>
          <w:lang w:val="en-US" w:eastAsia="zh-CN"/>
        </w:rPr>
        <w:t>1.1</w:t>
      </w:r>
      <w:r>
        <w:rPr>
          <w:rFonts w:hint="eastAsia"/>
          <w:lang w:eastAsia="zh-CN"/>
        </w:rPr>
        <w:t>）</w:t>
      </w:r>
    </w:p>
    <w:p>
      <w:pPr>
        <w:rPr>
          <w:rFonts w:hint="default"/>
        </w:rPr>
      </w:pPr>
      <w:r>
        <w:rPr>
          <w:rFonts w:hint="default"/>
          <w:lang w:val="en-US" w:eastAsia="zh-CN"/>
        </w:rPr>
        <w:drawing>
          <wp:inline distT="0" distB="0" distL="114300" distR="114300">
            <wp:extent cx="3035300" cy="5003800"/>
            <wp:effectExtent l="9525" t="9525" r="15875" b="22225"/>
            <wp:docPr id="9" name="图片 9" descr="QQ图片20190424113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QQ图片20190424113926"/>
                    <pic:cNvPicPr>
                      <a:picLocks noChangeAspect="1"/>
                    </pic:cNvPicPr>
                  </pic:nvPicPr>
                  <pic:blipFill>
                    <a:blip xmlns:r="http://schemas.openxmlformats.org/officeDocument/2006/relationships" r:embed="rId42">
                      <a:lum bright="30000"/>
                    </a:blip>
                    <a:stretch>
                      <a:fillRect/>
                    </a:stretch>
                  </pic:blipFill>
                  <pic:spPr>
                    <a:xfrm rot="16200000">
                      <a:off x="0" y="0"/>
                      <a:ext cx="3035300" cy="5003800"/>
                    </a:xfrm>
                    <a:prstGeom prst="rect">
                      <a:avLst/>
                    </a:prstGeom>
                    <a:ln>
                      <a:solidFill>
                        <a:srgbClr val="0000FF"/>
                      </a:solidFill>
                    </a:ln>
                    <a:effectLst/>
                  </pic:spPr>
                </pic:pic>
              </a:graphicData>
            </a:graphic>
          </wp:inline>
        </w:drawing>
      </w:r>
    </w:p>
    <w:p>
      <w:pPr>
        <w:rPr>
          <w:rFonts w:hint="default"/>
        </w:rPr>
        <w:sectPr>
          <w:headerReference w:type="even" r:id="rId43"/>
          <w:headerReference w:type="default" r:id="rId44"/>
          <w:footerReference w:type="even" r:id="rId45"/>
          <w:footerReference w:type="default" r:id="rId46"/>
          <w:headerReference w:type="first" r:id="rId47"/>
          <w:footerReference w:type="first" r:id="rId48"/>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3"/>
          <w:cols w:num="1" w:space="425"/>
          <w:titlePg w:val="0"/>
          <w:docGrid w:type="lines" w:linePitch="312" w:charSpace="0"/>
        </w:sectPr>
      </w:pPr>
    </w:p>
    <w:p>
      <w:pPr>
        <w:ind w:left="0" w:firstLine="0" w:leftChars="0" w:firstLineChars="0"/>
        <w:jc w:val="center"/>
        <w:rPr>
          <w:rFonts w:ascii="宋体" w:hAnsi="宋体" w:cs="宋体" w:hint="eastAsia"/>
          <w:sz w:val="21"/>
          <w:szCs w:val="21"/>
        </w:rPr>
      </w:pPr>
      <w:r>
        <w:rPr>
          <w:rFonts w:ascii="宋体" w:eastAsia="宋体" w:hAnsi="宋体" w:cs="宋体" w:hint="eastAsia"/>
          <w:sz w:val="21"/>
          <w:szCs w:val="21"/>
          <w:lang w:val="en-US" w:eastAsia="zh-CN"/>
        </w:rPr>
        <w:t>图1.1溜板箱操纵机构立体图</w:t>
      </w:r>
    </w:p>
    <w:p>
      <w:pPr>
        <w:ind w:left="0" w:firstLine="0" w:leftChars="0" w:firstLineChars="0"/>
        <w:jc w:val="center"/>
        <w:rPr>
          <w:rFonts w:ascii="宋体" w:hAnsi="宋体" w:cs="宋体" w:hint="eastAsia"/>
          <w:sz w:val="21"/>
          <w:szCs w:val="21"/>
        </w:rPr>
      </w:pPr>
      <w:bookmarkStart w:id="76" w:name="_Toc32053_WPSOffice_Level2"/>
      <w:r>
        <w:rPr>
          <w:rFonts w:ascii="宋体" w:eastAsia="宋体" w:hAnsi="宋体" w:cs="宋体" w:hint="eastAsia"/>
          <w:sz w:val="21"/>
          <w:szCs w:val="21"/>
          <w:lang w:val="en-US" w:eastAsia="zh-CN"/>
        </w:rPr>
        <w:t>1、5—凸轮2、3—拨叉4、13—杠杆6、9—轴7—手柄8—盖10—手柄</w:t>
      </w:r>
      <w:bookmarkEnd w:id="76"/>
    </w:p>
    <w:p>
      <w:pPr>
        <w:ind w:left="0" w:firstLine="0" w:leftChars="0" w:firstLineChars="0"/>
        <w:jc w:val="center"/>
        <w:rPr>
          <w:rFonts w:ascii="宋体" w:hAnsi="宋体" w:cs="宋体" w:hint="eastAsia"/>
          <w:sz w:val="21"/>
          <w:szCs w:val="21"/>
        </w:rPr>
      </w:pPr>
      <w:r>
        <w:rPr>
          <w:rFonts w:ascii="宋体" w:eastAsia="宋体" w:hAnsi="宋体" w:cs="宋体" w:hint="eastAsia"/>
          <w:sz w:val="21"/>
          <w:szCs w:val="21"/>
          <w:lang w:val="en-US" w:eastAsia="zh-CN"/>
        </w:rPr>
        <w:t>11—销子12一螺钉14—推杆</w:t>
      </w:r>
    </w:p>
    <w:p/>
    <w:p>
      <w:pPr>
        <w:ind w:left="0" w:firstLine="0" w:leftChars="0" w:firstLineChars="0"/>
      </w:pPr>
    </w:p>
    <w:bookmarkEnd w:id="62"/>
    <w:bookmarkEnd w:id="63"/>
    <w:bookmarkEnd w:id="64"/>
    <w:bookmarkEnd w:id="65"/>
    <w:bookmarkEnd w:id="66"/>
    <w:bookmarkEnd w:id="67"/>
    <w:bookmarkEnd w:id="68"/>
    <w:bookmarkEnd w:id="69"/>
    <w:bookmarkEnd w:id="70"/>
    <w:bookmarkEnd w:id="71"/>
    <w:bookmarkEnd w:id="72"/>
    <w:bookmarkEnd w:id="73"/>
    <w:bookmarkEnd w:id="74"/>
    <w:bookmarkEnd w:id="75"/>
    <w:p>
      <w:pPr>
        <w:pStyle w:val="Heading2"/>
        <w:spacing w:before="156" w:after="156"/>
        <w:rPr>
          <w:rFonts w:ascii="Times New Roman" w:hAnsi="Times New Roman" w:hint="eastAsia"/>
          <w:lang w:eastAsia="zh-CN"/>
        </w:rPr>
      </w:pPr>
      <w:bookmarkStart w:id="77" w:name="_Toc8349"/>
      <w:bookmarkStart w:id="78" w:name="_Toc3892"/>
      <w:bookmarkStart w:id="79" w:name="_Toc483048155"/>
      <w:bookmarkStart w:id="80" w:name="_Toc482801002"/>
      <w:bookmarkStart w:id="81" w:name="_Toc5129"/>
      <w:bookmarkStart w:id="82" w:name="_Toc18000"/>
      <w:bookmarkStart w:id="83" w:name="_Toc4045"/>
      <w:bookmarkStart w:id="84" w:name="_Toc14309"/>
      <w:bookmarkStart w:id="85" w:name="_Toc17367"/>
      <w:bookmarkStart w:id="86" w:name="_Toc31393"/>
      <w:bookmarkStart w:id="87" w:name="_Toc26812"/>
      <w:bookmarkStart w:id="88" w:name="_Toc4547"/>
      <w:bookmarkStart w:id="89" w:name="_Toc8665"/>
      <w:bookmarkStart w:id="90" w:name="_Toc23616"/>
      <w:bookmarkStart w:id="91" w:name="_Toc19128"/>
      <w:bookmarkStart w:id="92" w:name="_Toc8965"/>
      <w:bookmarkStart w:id="93" w:name="_Toc14949_WPSOffice_Level1"/>
      <w:r>
        <w:rPr>
          <w:rFonts w:ascii="Times New Roman" w:hAnsi="Times New Roman"/>
        </w:rPr>
        <w:t>1.</w:t>
      </w:r>
      <w:r>
        <w:rPr>
          <w:rFonts w:ascii="Times New Roman" w:hAnsi="Times New Roman" w:hint="eastAsia"/>
        </w:rPr>
        <w:t>2</w:t>
      </w:r>
      <w:r>
        <w:rPr>
          <w:rFonts w:ascii="Times New Roman" w:hAnsi="Times New Roman" w:hint="eastAsia"/>
          <w:lang w:eastAsia="zh-CN"/>
        </w:rPr>
        <w:t>溜板箱纵横向进给机构</w:t>
      </w:r>
      <w:r>
        <w:rPr>
          <w:rFonts w:ascii="Times New Roman" w:hAnsi="Times New Roman"/>
        </w:rPr>
        <w:t>的工作</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r>
        <w:rPr>
          <w:rFonts w:ascii="Times New Roman" w:hAnsi="Times New Roman" w:hint="eastAsia"/>
          <w:lang w:eastAsia="zh-CN"/>
        </w:rPr>
        <w:t>原理</w:t>
      </w:r>
      <w:bookmarkEnd w:id="93"/>
      <w:bookmarkStart w:id="94" w:name="_Toc21314"/>
      <w:bookmarkStart w:id="95" w:name="_Toc12791"/>
      <w:bookmarkStart w:id="96" w:name="_Toc15577"/>
      <w:bookmarkStart w:id="97" w:name="_Toc14477"/>
      <w:bookmarkStart w:id="98" w:name="_Toc18122"/>
      <w:bookmarkStart w:id="99" w:name="_Toc21296"/>
      <w:bookmarkStart w:id="100" w:name="_Toc20899"/>
      <w:bookmarkStart w:id="101" w:name="_Toc18485"/>
      <w:bookmarkStart w:id="102" w:name="_Toc5720"/>
      <w:bookmarkStart w:id="103" w:name="_Toc10756"/>
      <w:bookmarkStart w:id="104" w:name="_Toc482801003"/>
      <w:bookmarkStart w:id="105" w:name="_Toc483048156"/>
      <w:bookmarkStart w:id="106" w:name="_Toc14471"/>
      <w:bookmarkStart w:id="107" w:name="_Toc25955"/>
      <w:bookmarkStart w:id="108" w:name="_Toc25312"/>
      <w:bookmarkStart w:id="109" w:name="_Toc19386"/>
    </w:p>
    <w:p>
      <w:pPr>
        <w:pStyle w:val="Heading2"/>
        <w:spacing w:before="156" w:after="156"/>
        <w:ind w:firstLine="480" w:firstLineChars="200"/>
        <w:rPr>
          <w:rFonts w:hint="default"/>
          <w:lang w:val="en-US"/>
        </w:rPr>
      </w:pPr>
      <w:r>
        <w:rPr>
          <w:rFonts w:ascii="宋体" w:eastAsia="宋体" w:hAnsi="宋体" w:cs="宋体" w:hint="eastAsia"/>
          <w:b w:val="0"/>
          <w:bCs/>
          <w:sz w:val="24"/>
          <w:szCs w:val="24"/>
          <w:lang w:val="en-US" w:eastAsia="zh-CN"/>
        </w:rPr>
        <w:t>溜板箱的运动是将丝杠和光杆的旋转运动转化成溜板箱带动刀架的直线运动，控制刀架运动的断开、接通和换向。每当车床过载时，可以使刀架自动停止工作；还可以通过手动操作来实现刀架的快速运动。溜板箱的动力来源是从杠杆的旋转带动齿轮再带动蜗杆做旋转运动。为了保证杠杆和蜗杆旋转方向的一致性，在光杆和蜗杆的中间加了一个惰轮。蜗杆再把动力传给蜗轮和齿轮轴。操作手柄1向左或扳动轴3通过杠杆4和推杆6让凸轮7转动，凸轮7的曲线槽使拨叉9移动，M6牙嵌式离合器向相应方向啮合，这时光杆转动就可以使刀架纵向机动进给。相同当操作杆向右扳动轴11通过凸轮8上的曲线槽试杠杆5带动拨叉10移动，M7牙嵌式离合器向相应方向啮合，这时光杆转动就可以让刀架横向机动进给。当操作杆处于中间位置时离合器M6和M7脱开，这时操纵杆不能同时接合纵向和横向运动。（图3.3）</w:t>
      </w:r>
    </w:p>
    <w:p>
      <w:pPr>
        <w:pStyle w:val="Heading1"/>
        <w:spacing w:before="156" w:after="156"/>
      </w:pPr>
      <w:bookmarkStart w:id="110" w:name="_Toc4856_WPSOffice_Level1"/>
      <w:r>
        <w:t>2</w:t>
      </w:r>
      <w:r>
        <w:rPr>
          <w:rFonts w:hint="eastAsia"/>
          <w:lang w:eastAsia="zh-CN"/>
        </w:rPr>
        <w:t>溜板箱</w:t>
      </w:r>
      <w:r>
        <w:t>典型零件三维造型</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pPr>
        <w:pStyle w:val="Heading2"/>
        <w:spacing w:before="156" w:after="156"/>
        <w:rPr>
          <w:rFonts w:ascii="Times New Roman" w:hAnsi="Times New Roman"/>
        </w:rPr>
      </w:pPr>
      <w:bookmarkStart w:id="111" w:name="_Toc483048157"/>
      <w:bookmarkStart w:id="112" w:name="_Toc482801004"/>
      <w:bookmarkStart w:id="113" w:name="_Toc20895"/>
      <w:bookmarkStart w:id="114" w:name="_Toc16870"/>
      <w:bookmarkStart w:id="115" w:name="_Toc31658"/>
      <w:bookmarkStart w:id="116" w:name="_Toc17773"/>
      <w:bookmarkStart w:id="117" w:name="_Toc19411"/>
      <w:bookmarkStart w:id="118" w:name="_Toc16949"/>
      <w:bookmarkStart w:id="119" w:name="_Toc10094"/>
      <w:bookmarkStart w:id="120" w:name="_Toc25714"/>
      <w:bookmarkStart w:id="121" w:name="_Toc16970"/>
      <w:bookmarkStart w:id="122" w:name="_Toc18458"/>
      <w:bookmarkStart w:id="123" w:name="_Toc21487"/>
      <w:bookmarkStart w:id="124" w:name="_Toc2689"/>
      <w:bookmarkStart w:id="125" w:name="_Toc20241"/>
      <w:bookmarkStart w:id="126" w:name="_Toc16842_WPSOffice_Level1"/>
      <w:r>
        <w:rPr>
          <w:rFonts w:ascii="Times New Roman" w:hAnsi="Times New Roman"/>
        </w:rPr>
        <w:t>2.</w:t>
      </w:r>
      <w:r>
        <w:rPr>
          <w:rFonts w:ascii="Times New Roman" w:hAnsi="Times New Roman" w:hint="eastAsia"/>
        </w:rPr>
        <w:t>1</w:t>
      </w:r>
      <w:r>
        <w:rPr>
          <w:rFonts w:ascii="Times New Roman" w:hAnsi="Times New Roman"/>
        </w:rPr>
        <w:t>齿轮轴造型</w:t>
      </w:r>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Start w:id="127" w:name="_Toc482801007"/>
      <w:bookmarkStart w:id="128" w:name="_Toc483048160"/>
      <w:bookmarkStart w:id="129" w:name="_Toc14665"/>
      <w:bookmarkStart w:id="130" w:name="_Toc3787"/>
      <w:bookmarkStart w:id="131" w:name="_Toc791"/>
      <w:bookmarkStart w:id="132" w:name="_Toc30550"/>
      <w:bookmarkStart w:id="133" w:name="_Toc26231"/>
      <w:bookmarkStart w:id="134" w:name="_Toc30703"/>
      <w:bookmarkStart w:id="135" w:name="_Toc14185"/>
      <w:bookmarkStart w:id="136" w:name="_Toc11536"/>
      <w:bookmarkStart w:id="137" w:name="_Toc24141"/>
      <w:bookmarkStart w:id="138" w:name="_Toc20985"/>
      <w:bookmarkStart w:id="139" w:name="_Toc9367"/>
      <w:bookmarkStart w:id="140" w:name="_Toc2003"/>
      <w:bookmarkStart w:id="141" w:name="_Toc6139"/>
    </w:p>
    <w:p>
      <w:pPr>
        <w:pStyle w:val="Heading2"/>
        <w:keepNext/>
        <w:keepLines/>
        <w:pageBreakBefore w:val="0"/>
        <w:widowControl w:val="0"/>
        <w:kinsoku/>
        <w:wordWrap/>
        <w:overflowPunct/>
        <w:topLinePunct w:val="0"/>
        <w:autoSpaceDE/>
        <w:autoSpaceDN/>
        <w:bidi w:val="0"/>
        <w:adjustRightInd/>
        <w:snapToGrid/>
        <w:spacing w:before="156" w:after="156" w:line="360" w:lineRule="auto"/>
        <w:ind w:firstLine="480" w:firstLineChars="200"/>
        <w:textAlignment w:val="auto"/>
        <w:rPr>
          <w:rFonts w:ascii="宋体" w:eastAsia="宋体" w:hAnsi="宋体" w:cs="宋体" w:hint="eastAsia"/>
          <w:b w:val="0"/>
          <w:bCs/>
          <w:sz w:val="24"/>
          <w:szCs w:val="24"/>
          <w:lang w:val="en-US" w:eastAsia="zh-CN"/>
        </w:rPr>
      </w:pPr>
      <w:r>
        <w:rPr>
          <w:rFonts w:ascii="宋体" w:eastAsia="宋体" w:hAnsi="宋体" w:cs="宋体" w:hint="eastAsia"/>
          <w:b w:val="0"/>
          <w:bCs/>
          <w:sz w:val="24"/>
          <w:szCs w:val="24"/>
          <w:lang w:val="en-US" w:eastAsia="zh-CN"/>
        </w:rPr>
        <w:t>齿轮轴它最重要的作用就是承受交变载荷、冲击载荷，它的剪切应力与接触应力相对较大，轴部比较容易产生裂纹，齿部的位置也比较容易磨损。在加工的时候，对与上述这些特征，齿轮轴的心部就要求具备一定的强度和韧性，而且还要有较高的疲劳极限与抵抗多次冲击的能力。另外它的表面还需要具备一定的硬度和良好的耐磨性。</w:t>
      </w:r>
    </w:p>
    <w:p>
      <w:pPr>
        <w:ind w:left="0" w:firstLine="480" w:leftChars="0" w:firstLineChars="200"/>
        <w:rPr>
          <w:rFonts w:ascii="MS Gothic" w:hAnsi="MS Gothic" w:cs="MS Gothic" w:hint="eastAsia"/>
        </w:rPr>
        <w:sectPr>
          <w:headerReference w:type="even" r:id="rId49"/>
          <w:headerReference w:type="default" r:id="rId50"/>
          <w:footerReference w:type="even" r:id="rId51"/>
          <w:footerReference w:type="default" r:id="rId52"/>
          <w:headerReference w:type="first" r:id="rId53"/>
          <w:footerReference w:type="first" r:id="rId54"/>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4"/>
          <w:cols w:num="1" w:space="425"/>
          <w:titlePg w:val="0"/>
          <w:docGrid w:type="lines" w:linePitch="312" w:charSpace="0"/>
        </w:sectPr>
      </w:pPr>
      <w:r>
        <w:rPr>
          <w:rFonts w:hint="eastAsia"/>
          <w:lang w:eastAsia="zh-CN"/>
        </w:rPr>
        <w:t>首先我们先打开</w:t>
      </w:r>
      <w:r>
        <w:rPr>
          <w:rFonts w:hint="eastAsia"/>
          <w:lang w:val="en-US" w:eastAsia="zh-CN"/>
        </w:rPr>
        <w:t>UG8.0，</w:t>
      </w:r>
      <w:r>
        <w:rPr>
          <w:rFonts w:cs="宋体" w:hint="eastAsia"/>
        </w:rPr>
        <w:t>点击</w:t>
      </w:r>
      <w:r>
        <w:t>【新建】选择【</w:t>
      </w:r>
      <w:r>
        <w:rPr>
          <w:rFonts w:hint="eastAsia"/>
        </w:rPr>
        <w:t>模型</w:t>
      </w:r>
      <w:r>
        <w:t>】</w:t>
      </w:r>
      <w:r>
        <w:rPr>
          <w:rFonts w:hint="eastAsia"/>
        </w:rPr>
        <w:t>，</w:t>
      </w:r>
      <w:r>
        <w:t>【</w:t>
      </w:r>
      <w:r>
        <w:rPr>
          <w:rFonts w:hint="eastAsia"/>
        </w:rPr>
        <w:t>插入</w:t>
      </w:r>
      <w:r>
        <w:t>】</w:t>
      </w:r>
      <w:r>
        <w:rPr>
          <w:rFonts w:hint="eastAsia"/>
        </w:rPr>
        <w:t>选择</w:t>
      </w:r>
      <w:r>
        <w:t>【</w:t>
      </w:r>
      <w:r>
        <w:rPr>
          <w:rFonts w:hint="eastAsia"/>
        </w:rPr>
        <w:t>草图曲线</w:t>
      </w:r>
      <w:r>
        <w:t>】中【</w:t>
      </w:r>
      <w:r>
        <w:rPr>
          <w:rFonts w:hint="eastAsia"/>
          <w:lang w:eastAsia="zh-CN"/>
        </w:rPr>
        <w:t>直线</w:t>
      </w:r>
      <w:r>
        <w:t>】</w:t>
      </w:r>
      <w:r>
        <w:rPr>
          <w:rFonts w:hint="eastAsia"/>
          <w:lang w:eastAsia="zh-CN"/>
        </w:rPr>
        <w:t>，绘制出草图轮廓，完成草图。点击</w:t>
      </w:r>
      <w:r>
        <w:t>【</w:t>
      </w:r>
      <w:r>
        <w:rPr>
          <w:rFonts w:hint="eastAsia"/>
          <w:lang w:eastAsia="zh-CN"/>
        </w:rPr>
        <w:t>旋转</w:t>
      </w:r>
      <w:r>
        <w:t>】</w:t>
      </w:r>
      <w:r>
        <w:rPr>
          <w:rFonts w:hint="eastAsia"/>
          <w:lang w:eastAsia="zh-CN"/>
        </w:rPr>
        <w:t>选中先前画好的草图变成一个体。点击插入一个基准平面，在刚才旋转的圆柱中心（在基准平面上）插入一个草图，在上画</w:t>
      </w:r>
      <w:r>
        <w:rPr>
          <w:rFonts w:ascii="MS Gothic" w:eastAsia="MS Gothic" w:hAnsi="MS Gothic" w:cs="MS Gothic" w:hint="eastAsia"/>
        </w:rPr>
        <w:t>∅</w:t>
      </w:r>
      <w:r>
        <w:rPr>
          <w:rFonts w:ascii="MS Gothic" w:hAnsi="MS Gothic" w:cs="MS Gothic" w:hint="eastAsia"/>
          <w:lang w:val="en-US" w:eastAsia="zh-CN"/>
        </w:rPr>
        <w:t>23、</w:t>
      </w:r>
      <w:r>
        <w:rPr>
          <w:rFonts w:ascii="MS Gothic" w:eastAsia="MS Gothic" w:hAnsi="MS Gothic" w:cs="MS Gothic" w:hint="eastAsia"/>
        </w:rPr>
        <w:t>∅</w:t>
      </w:r>
      <w:r>
        <w:rPr>
          <w:rFonts w:ascii="MS Gothic" w:hAnsi="MS Gothic" w:cs="MS Gothic" w:hint="eastAsia"/>
          <w:lang w:val="en-US" w:eastAsia="zh-CN"/>
        </w:rPr>
        <w:t>27的圆划分为十二等分，修剪多余部分拉伸。（图2.1）</w:t>
      </w:r>
    </w:p>
    <w:p>
      <w:pPr>
        <w:ind w:left="0" w:firstLine="480" w:leftChars="0" w:firstLineChars="200"/>
        <w:rPr>
          <w:rFonts w:ascii="MS Gothic" w:hAnsi="MS Gothic" w:cs="MS Gothic" w:hint="eastAsia"/>
        </w:rPr>
      </w:pPr>
      <w:r>
        <w:rPr>
          <w:rFonts w:ascii="MS Gothic" w:hAnsi="MS Gothic" w:cs="MS Gothic" w:hint="eastAsia"/>
          <w:lang w:val="en-US" w:eastAsia="zh-CN"/>
        </w:rPr>
        <w:drawing>
          <wp:inline distT="0" distB="0" distL="114300" distR="114300">
            <wp:extent cx="5269230" cy="2962910"/>
            <wp:effectExtent l="0" t="0" r="7620" b="8890"/>
            <wp:docPr id="11" name="图片 11" descr="fea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eatures"/>
                    <pic:cNvPicPr>
                      <a:picLocks noChangeAspect="1"/>
                    </pic:cNvPicPr>
                  </pic:nvPicPr>
                  <pic:blipFill>
                    <a:blip xmlns:r="http://schemas.openxmlformats.org/officeDocument/2006/relationships" r:embed="rId55">
                      <a:lum bright="6000"/>
                    </a:blip>
                    <a:stretch>
                      <a:fillRect/>
                    </a:stretch>
                  </pic:blipFill>
                  <pic:spPr>
                    <a:xfrm>
                      <a:off x="0" y="0"/>
                      <a:ext cx="5269230" cy="2962910"/>
                    </a:xfrm>
                    <a:prstGeom prst="rect">
                      <a:avLst/>
                    </a:prstGeom>
                  </pic:spPr>
                </pic:pic>
              </a:graphicData>
            </a:graphic>
          </wp:inline>
        </w:drawing>
      </w:r>
    </w:p>
    <w:p>
      <w:pPr>
        <w:ind w:left="0" w:firstLine="480" w:leftChars="0" w:firstLineChars="200"/>
        <w:rPr>
          <w:rFonts w:ascii="MS Gothic" w:hAnsi="MS Gothic" w:cs="MS Gothic" w:hint="eastAsia"/>
        </w:rPr>
      </w:pPr>
      <w:r>
        <w:rPr>
          <w:rFonts w:ascii="MS Gothic" w:hAnsi="MS Gothic" w:cs="MS Gothic" w:hint="eastAsia"/>
          <w:lang w:val="en-US" w:eastAsia="zh-CN"/>
        </w:rPr>
        <w:t xml:space="preserve">       </w:t>
      </w:r>
      <w:r>
        <w:rPr>
          <w:rFonts w:ascii="MS Gothic" w:hAnsi="MS Gothic" w:cs="MS Gothic" w:hint="eastAsia"/>
          <w:lang w:val="en-US" w:eastAsia="zh-CN"/>
        </w:rPr>
        <w:drawing>
          <wp:inline distT="0" distB="0" distL="114300" distR="114300">
            <wp:extent cx="1847850" cy="2089150"/>
            <wp:effectExtent l="0" t="0" r="0" b="6350"/>
            <wp:docPr id="18" name="图片 18" descr="。lp_看图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lp_看图王"/>
                    <pic:cNvPicPr>
                      <a:picLocks noChangeAspect="1"/>
                    </pic:cNvPicPr>
                  </pic:nvPicPr>
                  <pic:blipFill>
                    <a:blip xmlns:r="http://schemas.openxmlformats.org/officeDocument/2006/relationships" r:embed="rId56">
                      <a:lum bright="6000"/>
                    </a:blip>
                    <a:stretch>
                      <a:fillRect/>
                    </a:stretch>
                  </pic:blipFill>
                  <pic:spPr>
                    <a:xfrm>
                      <a:off x="0" y="0"/>
                      <a:ext cx="1847850" cy="2089150"/>
                    </a:xfrm>
                    <a:prstGeom prst="rect">
                      <a:avLst/>
                    </a:prstGeom>
                  </pic:spPr>
                </pic:pic>
              </a:graphicData>
            </a:graphic>
          </wp:inline>
        </w:drawing>
      </w:r>
      <w:r>
        <w:rPr>
          <w:rFonts w:ascii="MS Gothic" w:hAnsi="MS Gothic" w:cs="MS Gothic" w:hint="eastAsia"/>
          <w:lang w:val="en-US" w:eastAsia="zh-CN"/>
        </w:rPr>
        <w:drawing>
          <wp:inline distT="0" distB="0" distL="114300" distR="114300">
            <wp:extent cx="2241550" cy="2082165"/>
            <wp:effectExtent l="0" t="0" r="6350" b="13335"/>
            <wp:docPr id="19" name="图片 19" descr="fe_看图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fe_看图王"/>
                    <pic:cNvPicPr>
                      <a:picLocks noChangeAspect="1"/>
                    </pic:cNvPicPr>
                  </pic:nvPicPr>
                  <pic:blipFill>
                    <a:blip xmlns:r="http://schemas.openxmlformats.org/officeDocument/2006/relationships" r:embed="rId57">
                      <a:lum bright="6000"/>
                    </a:blip>
                    <a:stretch>
                      <a:fillRect/>
                    </a:stretch>
                  </pic:blipFill>
                  <pic:spPr>
                    <a:xfrm>
                      <a:off x="0" y="0"/>
                      <a:ext cx="2241550" cy="2082165"/>
                    </a:xfrm>
                    <a:prstGeom prst="rect">
                      <a:avLst/>
                    </a:prstGeom>
                  </pic:spPr>
                </pic:pic>
              </a:graphicData>
            </a:graphic>
          </wp:inline>
        </w:drawing>
      </w:r>
    </w:p>
    <w:p>
      <w:pPr>
        <w:rPr>
          <w:rFonts w:hint="eastAsia"/>
        </w:rPr>
      </w:pPr>
    </w:p>
    <w:p>
      <w:pPr>
        <w:ind w:left="0" w:firstLine="0" w:leftChars="0" w:firstLineChars="0"/>
        <w:rPr>
          <w:rFonts w:hint="default"/>
        </w:rPr>
      </w:pPr>
      <w:r>
        <w:rPr>
          <w:rFonts w:hint="eastAsia"/>
          <w:lang w:val="en-US" w:eastAsia="zh-CN"/>
        </w:rPr>
        <w:t xml:space="preserve">                              </w:t>
      </w:r>
      <w:r>
        <w:rPr>
          <w:rFonts w:ascii="宋体" w:eastAsia="宋体" w:hAnsi="宋体" w:cs="宋体" w:hint="eastAsia"/>
          <w:sz w:val="21"/>
          <w:szCs w:val="21"/>
          <w:lang w:val="en-US" w:eastAsia="zh-CN"/>
        </w:rPr>
        <w:t>（图2.1）齿轮轴</w:t>
      </w:r>
    </w:p>
    <w:p>
      <w:pPr>
        <w:pStyle w:val="Heading3"/>
        <w:rPr>
          <w:rFonts w:ascii="Times New Roman" w:hAnsi="Times New Roman"/>
          <w:b w:val="0"/>
          <w:bCs w:val="0"/>
        </w:rPr>
      </w:pPr>
      <w:bookmarkStart w:id="142" w:name="_Toc27998_WPSOffice_Level1"/>
      <w:r>
        <w:rPr>
          <w:rFonts w:ascii="Times New Roman" w:eastAsia="黑体" w:hAnsi="Times New Roman" w:cs="Times New Roman" w:hint="eastAsia"/>
          <w:b/>
          <w:kern w:val="2"/>
          <w:sz w:val="28"/>
          <w:szCs w:val="24"/>
          <w:lang w:val="en-US" w:eastAsia="zh-CN" w:bidi="ar-SA"/>
        </w:rPr>
        <w:t>2.2杠杆</w:t>
      </w:r>
      <w:r>
        <w:rPr>
          <w:rFonts w:ascii="Times New Roman" w:eastAsia="黑体" w:hAnsi="Times New Roman" w:cs="Times New Roman"/>
          <w:b/>
          <w:kern w:val="2"/>
          <w:sz w:val="28"/>
          <w:szCs w:val="24"/>
          <w:lang w:val="en-US" w:eastAsia="zh-CN" w:bidi="ar-SA"/>
        </w:rPr>
        <w:t>的造型</w:t>
      </w:r>
      <w:bookmarkEnd w:id="127"/>
      <w:bookmarkEnd w:id="128"/>
      <w:bookmarkEnd w:id="142"/>
    </w:p>
    <w:p>
      <w:pPr>
        <w:rPr>
          <w:rFonts w:hint="eastAsia"/>
        </w:rPr>
      </w:pPr>
      <w:r>
        <w:rPr>
          <w:rFonts w:cs="宋体" w:hint="eastAsia"/>
        </w:rPr>
        <w:t>击</w:t>
      </w:r>
      <w:r>
        <w:t>【新建】选择【</w:t>
      </w:r>
      <w:r>
        <w:rPr>
          <w:rFonts w:hint="eastAsia"/>
        </w:rPr>
        <w:t>模型</w:t>
      </w:r>
      <w:r>
        <w:t>】</w:t>
      </w:r>
      <w:r>
        <w:rPr>
          <w:rFonts w:hint="eastAsia"/>
        </w:rPr>
        <w:t>，</w:t>
      </w:r>
      <w:r>
        <w:t>【</w:t>
      </w:r>
      <w:r>
        <w:rPr>
          <w:rFonts w:hint="eastAsia"/>
        </w:rPr>
        <w:t>插入</w:t>
      </w:r>
      <w:r>
        <w:t>】</w:t>
      </w:r>
      <w:r>
        <w:rPr>
          <w:rFonts w:hint="eastAsia"/>
        </w:rPr>
        <w:t>选择</w:t>
      </w:r>
      <w:r>
        <w:t>【</w:t>
      </w:r>
      <w:r>
        <w:rPr>
          <w:rFonts w:hint="eastAsia"/>
        </w:rPr>
        <w:t>草图曲线</w:t>
      </w:r>
      <w:r>
        <w:t>】中【</w:t>
      </w:r>
      <w:r>
        <w:rPr>
          <w:rFonts w:hint="eastAsia"/>
          <w:lang w:eastAsia="zh-CN"/>
        </w:rPr>
        <w:t>圆</w:t>
      </w:r>
      <w:r>
        <w:t>】</w:t>
      </w:r>
      <w:r>
        <w:rPr>
          <w:rFonts w:hint="eastAsia"/>
          <w:lang w:eastAsia="zh-CN"/>
        </w:rPr>
        <w:t>，输入两边圆弧的圆心坐标，在选择</w:t>
      </w:r>
      <w:r>
        <w:t>【</w:t>
      </w:r>
      <w:r>
        <w:rPr>
          <w:rFonts w:hint="eastAsia"/>
          <w:lang w:eastAsia="zh-CN"/>
        </w:rPr>
        <w:t>直线</w:t>
      </w:r>
      <w:r>
        <w:t>】</w:t>
      </w:r>
      <w:r>
        <w:rPr>
          <w:rFonts w:hint="eastAsia"/>
          <w:lang w:eastAsia="zh-CN"/>
        </w:rPr>
        <w:t>画出外形，在使用</w:t>
      </w:r>
      <w:r>
        <w:t>【</w:t>
      </w:r>
      <w:r>
        <w:rPr>
          <w:rFonts w:hint="eastAsia"/>
          <w:lang w:eastAsia="zh-CN"/>
        </w:rPr>
        <w:t>圆</w:t>
      </w:r>
      <w:r>
        <w:t>】</w:t>
      </w:r>
      <w:r>
        <w:rPr>
          <w:rFonts w:hint="eastAsia"/>
          <w:lang w:eastAsia="zh-CN"/>
        </w:rPr>
        <w:t>画出中间两个小圆。</w:t>
      </w:r>
    </w:p>
    <w:p>
      <w:pPr>
        <w:ind w:left="0" w:firstLine="0" w:leftChars="0" w:firstLineChars="0"/>
        <w:rPr>
          <w:rFonts w:hint="eastAsia"/>
        </w:rPr>
      </w:pPr>
      <w:r>
        <w:rPr>
          <w:rFonts w:hint="eastAsia"/>
          <w:lang w:eastAsia="zh-CN"/>
        </w:rPr>
        <w:t>下面使用</w:t>
      </w:r>
      <w:r>
        <w:t>【</w:t>
      </w:r>
      <w:r>
        <w:rPr>
          <w:rFonts w:hint="eastAsia"/>
          <w:lang w:eastAsia="zh-CN"/>
        </w:rPr>
        <w:t>拉伸</w:t>
      </w:r>
      <w:r>
        <w:t>】</w:t>
      </w:r>
      <w:r>
        <w:rPr>
          <w:rFonts w:hint="eastAsia"/>
          <w:lang w:eastAsia="zh-CN"/>
        </w:rPr>
        <w:t>向上拉伸</w:t>
      </w:r>
      <w:r>
        <w:rPr>
          <w:rFonts w:hint="eastAsia"/>
          <w:lang w:val="en-US" w:eastAsia="zh-CN"/>
        </w:rPr>
        <w:t>10mm，选择中间圆反向拉伸35mm，最后再拉伸左右两个小圆20mm求和。（图2.2）</w:t>
      </w:r>
    </w:p>
    <w:p>
      <w:pPr>
        <w:ind w:left="0" w:firstLine="0" w:leftChars="0" w:firstLineChars="0"/>
        <w:rPr>
          <w:rFonts w:hint="eastAsia"/>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5"/>
          <w:cols w:num="1" w:space="425"/>
          <w:titlePg w:val="0"/>
          <w:docGrid w:type="lines" w:linePitch="312" w:charSpace="0"/>
        </w:sectPr>
      </w:pPr>
      <w:r>
        <w:rPr>
          <w:rFonts w:hint="eastAsia"/>
          <w:lang w:val="en-US" w:eastAsia="zh-CN"/>
        </w:rPr>
        <w:t xml:space="preserve">  </w:t>
      </w:r>
    </w:p>
    <w:p>
      <w:pPr>
        <w:ind w:left="0" w:firstLine="0" w:leftChars="0" w:firstLineChars="0"/>
        <w:rPr>
          <w:rFonts w:hint="default"/>
        </w:rPr>
      </w:pPr>
      <w:r>
        <w:rPr>
          <w:rFonts w:hint="eastAsia"/>
          <w:lang w:val="en-US" w:eastAsia="zh-CN"/>
        </w:rPr>
        <w:t xml:space="preserve">  </w:t>
      </w:r>
      <w:bookmarkStart w:id="143" w:name="_GoBack"/>
      <w:bookmarkEnd w:id="143"/>
      <w:r>
        <w:rPr>
          <w:rFonts w:hint="eastAsia"/>
          <w:lang w:val="en-US" w:eastAsia="zh-CN"/>
        </w:rPr>
        <w:t xml:space="preserve"> </w:t>
      </w:r>
      <w:r>
        <w:rPr>
          <w:rFonts w:hint="default"/>
          <w:lang w:val="en-US" w:eastAsia="zh-CN"/>
        </w:rPr>
        <w:drawing>
          <wp:inline distT="0" distB="0" distL="114300" distR="114300">
            <wp:extent cx="2475865" cy="1420495"/>
            <wp:effectExtent l="0" t="0" r="635" b="8255"/>
            <wp:docPr id="6" name="图片 6" descr="发生的_看图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发生的_看图王"/>
                    <pic:cNvPicPr>
                      <a:picLocks noChangeAspect="1"/>
                    </pic:cNvPicPr>
                  </pic:nvPicPr>
                  <pic:blipFill>
                    <a:blip xmlns:r="http://schemas.openxmlformats.org/officeDocument/2006/relationships" r:embed="rId64"/>
                    <a:stretch>
                      <a:fillRect/>
                    </a:stretch>
                  </pic:blipFill>
                  <pic:spPr>
                    <a:xfrm>
                      <a:off x="0" y="0"/>
                      <a:ext cx="2475865" cy="1420495"/>
                    </a:xfrm>
                    <a:prstGeom prst="rect">
                      <a:avLst/>
                    </a:prstGeom>
                  </pic:spPr>
                </pic:pic>
              </a:graphicData>
            </a:graphic>
          </wp:inline>
        </w:drawing>
      </w:r>
      <w:r>
        <w:rPr>
          <w:rFonts w:hint="default"/>
          <w:lang w:val="en-US" w:eastAsia="zh-CN"/>
        </w:rPr>
        <w:drawing>
          <wp:inline distT="0" distB="0" distL="114300" distR="114300">
            <wp:extent cx="2392045" cy="1414145"/>
            <wp:effectExtent l="0" t="0" r="8255" b="14605"/>
            <wp:docPr id="5" name="图片 5" descr="俄方_看图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俄方_看图王"/>
                    <pic:cNvPicPr>
                      <a:picLocks noChangeAspect="1"/>
                    </pic:cNvPicPr>
                  </pic:nvPicPr>
                  <pic:blipFill>
                    <a:blip xmlns:r="http://schemas.openxmlformats.org/officeDocument/2006/relationships" r:embed="rId65"/>
                    <a:stretch>
                      <a:fillRect/>
                    </a:stretch>
                  </pic:blipFill>
                  <pic:spPr>
                    <a:xfrm>
                      <a:off x="0" y="0"/>
                      <a:ext cx="2392045" cy="1414145"/>
                    </a:xfrm>
                    <a:prstGeom prst="rect">
                      <a:avLst/>
                    </a:prstGeom>
                  </pic:spPr>
                </pic:pic>
              </a:graphicData>
            </a:graphic>
          </wp:inline>
        </w:drawing>
      </w:r>
    </w:p>
    <w:p>
      <w:pPr>
        <w:rPr>
          <w:rFonts w:hint="eastAsia"/>
        </w:rPr>
      </w:pPr>
    </w:p>
    <w:p>
      <w:pPr>
        <w:rPr>
          <w:rFonts w:hint="default"/>
        </w:rPr>
      </w:pPr>
      <w:r>
        <w:rPr>
          <w:rFonts w:hint="eastAsia"/>
          <w:lang w:val="en-US" w:eastAsia="zh-CN"/>
        </w:rPr>
        <w:t xml:space="preserve">                       </w:t>
      </w:r>
      <w:r>
        <w:rPr>
          <w:rFonts w:ascii="宋体" w:eastAsia="宋体" w:hAnsi="宋体" w:cs="宋体" w:hint="eastAsia"/>
          <w:sz w:val="21"/>
          <w:szCs w:val="21"/>
          <w:lang w:val="en-US" w:eastAsia="zh-CN"/>
        </w:rPr>
        <w:t xml:space="preserve">    图2.2杠杆</w:t>
      </w:r>
    </w:p>
    <w:bookmarkEnd w:id="129"/>
    <w:bookmarkEnd w:id="130"/>
    <w:bookmarkEnd w:id="131"/>
    <w:bookmarkEnd w:id="132"/>
    <w:bookmarkEnd w:id="133"/>
    <w:bookmarkEnd w:id="134"/>
    <w:bookmarkEnd w:id="135"/>
    <w:bookmarkEnd w:id="136"/>
    <w:bookmarkEnd w:id="137"/>
    <w:bookmarkEnd w:id="138"/>
    <w:bookmarkEnd w:id="139"/>
    <w:bookmarkEnd w:id="140"/>
    <w:bookmarkEnd w:id="141"/>
    <w:p>
      <w:pPr>
        <w:pStyle w:val="Heading3"/>
        <w:rPr>
          <w:rFonts w:ascii="Times New Roman" w:hAnsi="Times New Roman" w:cs="Times New Roman" w:hint="eastAsia"/>
          <w:b/>
          <w:kern w:val="2"/>
          <w:sz w:val="28"/>
          <w:szCs w:val="24"/>
          <w:lang w:val="en-US" w:eastAsia="zh-CN" w:bidi="ar-SA"/>
        </w:rPr>
      </w:pPr>
      <w:bookmarkStart w:id="144" w:name="_Toc482801009"/>
      <w:bookmarkStart w:id="145" w:name="_Toc483048162"/>
      <w:bookmarkStart w:id="146" w:name="_Toc23925_WPSOffice_Level1"/>
      <w:r>
        <w:rPr>
          <w:rFonts w:ascii="Times New Roman" w:eastAsia="黑体" w:hAnsi="Times New Roman" w:cs="Times New Roman" w:hint="eastAsia"/>
          <w:b/>
          <w:kern w:val="2"/>
          <w:sz w:val="28"/>
          <w:szCs w:val="24"/>
          <w:lang w:val="en-US" w:eastAsia="zh-CN" w:bidi="ar-SA"/>
        </w:rPr>
        <w:t>2.3齿轮的详细创建步骤</w:t>
      </w:r>
      <w:bookmarkEnd w:id="144"/>
      <w:bookmarkEnd w:id="145"/>
      <w:bookmarkEnd w:id="146"/>
    </w:p>
    <w:p>
      <w:pPr>
        <w:ind w:firstLine="480"/>
      </w:pPr>
      <w:r>
        <w:rPr>
          <w:rFonts w:hint="eastAsia"/>
          <w:lang w:eastAsia="zh-CN"/>
        </w:rPr>
        <w:t>齿轮是机械制造中的一种必备传动介质，齿轮机构是传递空间</w:t>
      </w:r>
      <w:r>
        <w:t>中的两根轴之间运动和动力。它具有传递功率范围大，高效率，准确的传动比，使用寿命又长，工作安全还相对可靠。齿轮还可以给不同方位传递提供动力。在我们的生活中有大部分机器都运用到了齿轮，比如说发动机、空气压缩机等等都离不开齿轮这个部件。特别是一些大型机械设备，没有齿轮就会无法正常的运行与操作。现如今的齿轮已经遍及我们生活的每一个角落，它的用途是十分的广泛。</w:t>
      </w:r>
    </w:p>
    <w:p>
      <w:pPr>
        <w:pStyle w:val="Heading3"/>
        <w:ind w:firstLine="480" w:firstLineChars="200"/>
        <w:rPr>
          <w:rFonts w:ascii="Times New Roman" w:eastAsia="宋体" w:hAnsi="Times New Roman" w:cs="Times New Roman" w:hint="eastAsia"/>
          <w:kern w:val="2"/>
          <w:sz w:val="24"/>
          <w:szCs w:val="24"/>
          <w:lang w:val="en-US" w:eastAsia="zh-CN" w:bidi="ar-SA"/>
        </w:rPr>
      </w:pPr>
      <w:r>
        <w:rPr>
          <w:rFonts w:ascii="Times New Roman" w:eastAsia="宋体" w:hAnsi="Times New Roman" w:cs="Times New Roman"/>
          <w:kern w:val="2"/>
          <w:sz w:val="24"/>
          <w:szCs w:val="24"/>
          <w:lang w:val="en-US" w:eastAsia="zh-CN" w:bidi="ar-SA"/>
        </w:rPr>
        <w:t>先显示坐标系</w:t>
      </w:r>
      <w:r>
        <w:rPr>
          <w:rFonts w:ascii="Times New Roman" w:eastAsia="宋体" w:hAnsi="Times New Roman" w:cs="Times New Roman" w:hint="eastAsia"/>
          <w:kern w:val="2"/>
          <w:sz w:val="24"/>
          <w:szCs w:val="24"/>
          <w:lang w:val="en-US" w:eastAsia="zh-CN" w:bidi="ar-SA"/>
        </w:rPr>
        <w:t>，</w:t>
      </w:r>
      <w:r>
        <w:rPr>
          <w:rFonts w:ascii="Times New Roman" w:eastAsia="宋体" w:hAnsi="Times New Roman" w:cs="Times New Roman"/>
          <w:kern w:val="2"/>
          <w:sz w:val="24"/>
          <w:szCs w:val="24"/>
          <w:lang w:val="en-US" w:eastAsia="zh-CN" w:bidi="ar-SA"/>
        </w:rPr>
        <w:t>在【</w:t>
      </w:r>
      <w:r>
        <w:rPr>
          <w:rFonts w:ascii="Times New Roman" w:eastAsia="宋体" w:hAnsi="Times New Roman" w:cs="Times New Roman" w:hint="eastAsia"/>
          <w:kern w:val="2"/>
          <w:sz w:val="24"/>
          <w:szCs w:val="24"/>
          <w:lang w:val="en-US" w:eastAsia="zh-CN" w:bidi="ar-SA"/>
        </w:rPr>
        <w:t>GC工具箱</w:t>
      </w:r>
      <w:r>
        <w:rPr>
          <w:rFonts w:ascii="Times New Roman" w:eastAsia="宋体" w:hAnsi="Times New Roman" w:cs="Times New Roman"/>
          <w:kern w:val="2"/>
          <w:sz w:val="24"/>
          <w:szCs w:val="24"/>
          <w:lang w:val="en-US" w:eastAsia="zh-CN" w:bidi="ar-SA"/>
        </w:rPr>
        <w:t>】中选择【</w:t>
      </w:r>
      <w:r>
        <w:rPr>
          <w:rFonts w:ascii="Times New Roman" w:eastAsia="宋体" w:hAnsi="Times New Roman" w:cs="Times New Roman" w:hint="eastAsia"/>
          <w:kern w:val="2"/>
          <w:sz w:val="24"/>
          <w:szCs w:val="24"/>
          <w:lang w:val="en-US" w:eastAsia="zh-CN" w:bidi="ar-SA"/>
        </w:rPr>
        <w:t>齿轮建模</w:t>
      </w:r>
      <w:r>
        <w:rPr>
          <w:rFonts w:ascii="Times New Roman" w:eastAsia="宋体" w:hAnsi="Times New Roman" w:cs="Times New Roman"/>
          <w:kern w:val="2"/>
          <w:sz w:val="24"/>
          <w:szCs w:val="24"/>
          <w:lang w:val="en-US" w:eastAsia="zh-CN" w:bidi="ar-SA"/>
        </w:rPr>
        <w:t>】【</w:t>
      </w:r>
      <w:r>
        <w:rPr>
          <w:rFonts w:ascii="Times New Roman" w:eastAsia="宋体" w:hAnsi="Times New Roman" w:cs="Times New Roman" w:hint="eastAsia"/>
          <w:kern w:val="2"/>
          <w:sz w:val="24"/>
          <w:szCs w:val="24"/>
          <w:lang w:val="en-US" w:eastAsia="zh-CN" w:bidi="ar-SA"/>
        </w:rPr>
        <w:t>圆柱齿轮</w:t>
      </w:r>
      <w:r>
        <w:rPr>
          <w:rFonts w:ascii="Times New Roman" w:eastAsia="宋体" w:hAnsi="Times New Roman" w:cs="Times New Roman"/>
          <w:kern w:val="2"/>
          <w:sz w:val="24"/>
          <w:szCs w:val="24"/>
          <w:lang w:val="en-US" w:eastAsia="zh-CN" w:bidi="ar-SA"/>
        </w:rPr>
        <w:t>】</w:t>
      </w:r>
      <w:r>
        <w:rPr>
          <w:rFonts w:ascii="Times New Roman" w:eastAsia="宋体" w:hAnsi="Times New Roman" w:cs="Times New Roman" w:hint="eastAsia"/>
          <w:kern w:val="2"/>
          <w:sz w:val="24"/>
          <w:szCs w:val="24"/>
          <w:lang w:val="en-US" w:eastAsia="zh-CN" w:bidi="ar-SA"/>
        </w:rPr>
        <w:t>，</w:t>
      </w:r>
      <w:r>
        <w:rPr>
          <w:rFonts w:ascii="Times New Roman" w:eastAsia="宋体" w:hAnsi="Times New Roman" w:cs="Times New Roman"/>
          <w:kern w:val="2"/>
          <w:sz w:val="24"/>
          <w:szCs w:val="24"/>
          <w:lang w:val="en-US" w:eastAsia="zh-CN" w:bidi="ar-SA"/>
        </w:rPr>
        <w:t>绘制出齿轮</w:t>
      </w:r>
      <w:r>
        <w:rPr>
          <w:rFonts w:ascii="Times New Roman" w:eastAsia="宋体" w:hAnsi="Times New Roman" w:cs="Times New Roman" w:hint="eastAsia"/>
          <w:kern w:val="2"/>
          <w:sz w:val="24"/>
          <w:szCs w:val="24"/>
          <w:lang w:val="en-US" w:eastAsia="zh-CN" w:bidi="ar-SA"/>
        </w:rPr>
        <w:t>，</w:t>
      </w:r>
      <w:r>
        <w:rPr>
          <w:rFonts w:ascii="Times New Roman" w:eastAsia="宋体" w:hAnsi="Times New Roman" w:cs="Times New Roman"/>
          <w:kern w:val="2"/>
          <w:sz w:val="24"/>
          <w:szCs w:val="24"/>
          <w:lang w:val="en-US" w:eastAsia="zh-CN" w:bidi="ar-SA"/>
        </w:rPr>
        <w:t>在齿轮上表面绘制【</w:t>
      </w:r>
      <w:r>
        <w:rPr>
          <w:rFonts w:ascii="Times New Roman" w:eastAsia="宋体" w:hAnsi="Times New Roman" w:cs="Times New Roman" w:hint="eastAsia"/>
          <w:kern w:val="2"/>
          <w:sz w:val="24"/>
          <w:szCs w:val="24"/>
          <w:lang w:val="en-US" w:eastAsia="zh-CN" w:bidi="ar-SA"/>
        </w:rPr>
        <w:t>草图曲线</w:t>
      </w:r>
      <w:r>
        <w:rPr>
          <w:rFonts w:ascii="Times New Roman" w:eastAsia="宋体" w:hAnsi="Times New Roman" w:cs="Times New Roman"/>
          <w:kern w:val="2"/>
          <w:sz w:val="24"/>
          <w:szCs w:val="24"/>
          <w:lang w:val="en-US" w:eastAsia="zh-CN" w:bidi="ar-SA"/>
        </w:rPr>
        <w:t>】</w:t>
      </w:r>
      <w:r>
        <w:rPr>
          <w:rFonts w:ascii="Times New Roman" w:eastAsia="宋体" w:hAnsi="Times New Roman" w:cs="Times New Roman" w:hint="eastAsia"/>
          <w:kern w:val="2"/>
          <w:sz w:val="24"/>
          <w:szCs w:val="24"/>
          <w:lang w:val="en-US" w:eastAsia="zh-CN" w:bidi="ar-SA"/>
        </w:rPr>
        <w:t>，</w:t>
      </w:r>
      <w:r>
        <w:rPr>
          <w:rFonts w:ascii="Times New Roman" w:eastAsia="宋体" w:hAnsi="Times New Roman" w:cs="Times New Roman"/>
          <w:kern w:val="2"/>
          <w:sz w:val="24"/>
          <w:szCs w:val="24"/>
          <w:lang w:val="en-US" w:eastAsia="zh-CN" w:bidi="ar-SA"/>
        </w:rPr>
        <w:t>绘制出</w:t>
      </w:r>
      <w:r>
        <w:rPr>
          <w:rFonts w:ascii="Times New Roman" w:eastAsia="宋体" w:hAnsi="Times New Roman" w:cs="Times New Roman" w:hint="eastAsia"/>
          <w:kern w:val="2"/>
          <w:sz w:val="24"/>
          <w:szCs w:val="24"/>
          <w:lang w:val="en-US" w:eastAsia="zh-CN" w:bidi="ar-SA"/>
        </w:rPr>
        <w:t xml:space="preserve">∅42.5 </w:t>
      </w:r>
      <w:r>
        <w:rPr>
          <w:rFonts w:ascii="Times New Roman" w:eastAsia="宋体" w:hAnsi="Times New Roman" w:cs="Times New Roman"/>
          <w:kern w:val="2"/>
          <w:sz w:val="24"/>
          <w:szCs w:val="24"/>
          <w:lang w:val="en-US" w:eastAsia="zh-CN" w:bidi="ar-SA"/>
        </w:rPr>
        <w:t>∅</w:t>
      </w:r>
      <w:r>
        <w:rPr>
          <w:rFonts w:ascii="Times New Roman" w:eastAsia="宋体" w:hAnsi="Times New Roman" w:cs="Times New Roman" w:hint="eastAsia"/>
          <w:kern w:val="2"/>
          <w:sz w:val="24"/>
          <w:szCs w:val="24"/>
          <w:lang w:val="en-US" w:eastAsia="zh-CN" w:bidi="ar-SA"/>
        </w:rPr>
        <w:t>55 的圆。</w:t>
      </w:r>
    </w:p>
    <w:p>
      <w:pPr>
        <w:rPr>
          <w:rFonts w:hint="eastAsia"/>
        </w:rPr>
      </w:pPr>
    </w:p>
    <w:p>
      <w:pPr>
        <w:rPr>
          <w:rFonts w:hint="eastAsia"/>
        </w:rPr>
        <w:sectPr>
          <w:headerReference w:type="even" r:id="rId66"/>
          <w:headerReference w:type="default" r:id="rId67"/>
          <w:footerReference w:type="even" r:id="rId68"/>
          <w:footerReference w:type="default" r:id="rId69"/>
          <w:headerReference w:type="first" r:id="rId70"/>
          <w:footerReference w:type="first" r:id="rId71"/>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6"/>
          <w:cols w:num="1" w:space="425"/>
          <w:titlePg w:val="0"/>
          <w:docGrid w:type="lines" w:linePitch="312" w:charSpace="0"/>
        </w:sectPr>
      </w:pPr>
    </w:p>
    <w:p>
      <w:pPr>
        <w:rPr>
          <w:rFonts w:hint="eastAsia"/>
        </w:rPr>
      </w:pPr>
      <w:r>
        <w:rPr>
          <w:rFonts w:hint="eastAsia"/>
          <w:lang w:val="en-US" w:eastAsia="zh-CN"/>
        </w:rPr>
        <w:drawing>
          <wp:inline distT="0" distB="0" distL="114300" distR="114300">
            <wp:extent cx="5269230" cy="3248660"/>
            <wp:effectExtent l="0" t="0" r="7620" b="8890"/>
            <wp:docPr id="2" name="图片 2" descr="逛淘宝_看图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逛淘宝_看图王"/>
                    <pic:cNvPicPr>
                      <a:picLocks noChangeAspect="1"/>
                    </pic:cNvPicPr>
                  </pic:nvPicPr>
                  <pic:blipFill>
                    <a:blip xmlns:r="http://schemas.openxmlformats.org/officeDocument/2006/relationships" r:embed="rId72"/>
                    <a:stretch>
                      <a:fillRect/>
                    </a:stretch>
                  </pic:blipFill>
                  <pic:spPr>
                    <a:xfrm>
                      <a:off x="0" y="0"/>
                      <a:ext cx="5269230" cy="3248660"/>
                    </a:xfrm>
                    <a:prstGeom prst="rect">
                      <a:avLst/>
                    </a:prstGeom>
                  </pic:spPr>
                </pic:pic>
              </a:graphicData>
            </a:graphic>
          </wp:inline>
        </w:drawing>
      </w:r>
    </w:p>
    <w:p>
      <w:pPr>
        <w:rPr>
          <w:rFonts w:hint="eastAsia"/>
        </w:rPr>
      </w:pPr>
    </w:p>
    <w:p>
      <w:pPr>
        <w:jc w:val="center"/>
        <w:rPr>
          <w:rFonts w:ascii="宋体" w:hAnsi="宋体" w:cs="宋体" w:hint="default"/>
          <w:sz w:val="21"/>
          <w:szCs w:val="21"/>
        </w:rPr>
      </w:pPr>
      <w:r>
        <w:rPr>
          <w:rFonts w:ascii="宋体" w:eastAsia="宋体" w:hAnsi="宋体" w:cs="宋体" w:hint="eastAsia"/>
          <w:sz w:val="21"/>
          <w:szCs w:val="21"/>
          <w:lang w:val="en-US" w:eastAsia="zh-CN"/>
        </w:rPr>
        <w:t>图2.3齿轮</w:t>
      </w:r>
    </w:p>
    <w:p>
      <w:pPr>
        <w:rPr>
          <w:rFonts w:hint="default"/>
        </w:rPr>
      </w:pPr>
      <w:r>
        <w:rPr>
          <w:rFonts w:hint="eastAsia"/>
          <w:lang w:val="en-US" w:eastAsia="zh-CN"/>
        </w:rPr>
        <w:t xml:space="preserve">                             </w:t>
      </w:r>
    </w:p>
    <w:p>
      <w:pPr>
        <w:pStyle w:val="Heading2"/>
        <w:spacing w:before="156" w:after="156"/>
        <w:rPr>
          <w:rFonts w:ascii="Times New Roman" w:hAnsi="Times New Roman"/>
        </w:rPr>
      </w:pPr>
      <w:bookmarkStart w:id="147" w:name="_Toc482801010"/>
      <w:bookmarkStart w:id="148" w:name="_Toc483048163"/>
      <w:bookmarkStart w:id="149" w:name="_Toc9193_WPSOffice_Level1"/>
      <w:r>
        <w:rPr>
          <w:rFonts w:ascii="Times New Roman" w:hAnsi="Times New Roman"/>
        </w:rPr>
        <w:t>2.</w:t>
      </w:r>
      <w:r>
        <w:rPr>
          <w:rFonts w:ascii="Times New Roman" w:hAnsi="Times New Roman" w:hint="eastAsia"/>
          <w:lang w:val="en-US" w:eastAsia="zh-CN"/>
        </w:rPr>
        <w:t>4</w:t>
      </w:r>
      <w:r>
        <w:rPr>
          <w:rFonts w:ascii="Times New Roman" w:hAnsi="Times New Roman" w:hint="eastAsia"/>
          <w:lang w:eastAsia="zh-CN"/>
        </w:rPr>
        <w:t>涡杆</w:t>
      </w:r>
      <w:r>
        <w:rPr>
          <w:rFonts w:ascii="Times New Roman" w:hAnsi="Times New Roman"/>
        </w:rPr>
        <w:t>的造型</w:t>
      </w:r>
      <w:bookmarkEnd w:id="147"/>
      <w:bookmarkEnd w:id="148"/>
      <w:bookmarkEnd w:id="149"/>
      <w:r>
        <w:rPr>
          <w:rFonts w:ascii="Times New Roman" w:hAnsi="Times New Roman"/>
        </w:rPr>
        <w:t xml:space="preserve"> </w:t>
      </w:r>
    </w:p>
    <w:p>
      <w:r>
        <w:t>蜗杆的螺旋部分直径不是特别的大，因此它跟轴是可以做在一个整体上的。蜗杆在回转工作台中可以与蜗轮相匹配，也就组建成了一个蜗杆蜗轮传动。蜗杆蜗轮传动它具备自锁功能，而且工作还相对平稳，还能实现较大的传动比传动，然而它的传动效率比较低，并且成本还高。</w:t>
      </w:r>
    </w:p>
    <w:p>
      <w:pPr>
        <w:pStyle w:val="Heading3"/>
      </w:pPr>
      <w:bookmarkStart w:id="150" w:name="_Toc12299_WPSOffice_Level2"/>
      <w:bookmarkStart w:id="151" w:name="_Toc482801011"/>
      <w:bookmarkStart w:id="152" w:name="_Toc483048164"/>
      <w:r>
        <w:t>2.3.</w:t>
      </w:r>
      <w:r>
        <w:rPr>
          <w:rFonts w:hint="eastAsia"/>
        </w:rPr>
        <w:t>1</w:t>
      </w:r>
      <w:r>
        <w:t>蜗杆的结构分析与创建过程</w:t>
      </w:r>
      <w:bookmarkEnd w:id="150"/>
      <w:bookmarkEnd w:id="151"/>
      <w:bookmarkEnd w:id="152"/>
    </w:p>
    <w:p>
      <w:pPr>
        <w:rPr>
          <w:rFonts w:hint="eastAsia"/>
        </w:rPr>
      </w:pPr>
      <w:r>
        <w:rPr>
          <w:rFonts w:cs="宋体" w:hint="eastAsia"/>
        </w:rPr>
        <w:t>击</w:t>
      </w:r>
      <w:r>
        <w:t>【新建】选择【</w:t>
      </w:r>
      <w:r>
        <w:rPr>
          <w:rFonts w:hint="eastAsia"/>
        </w:rPr>
        <w:t>模型</w:t>
      </w:r>
      <w:r>
        <w:t>】</w:t>
      </w:r>
      <w:r>
        <w:rPr>
          <w:rFonts w:hint="eastAsia"/>
        </w:rPr>
        <w:t>，</w:t>
      </w:r>
      <w:r>
        <w:t>【</w:t>
      </w:r>
      <w:r>
        <w:rPr>
          <w:rFonts w:hint="eastAsia"/>
        </w:rPr>
        <w:t>插入</w:t>
      </w:r>
      <w:r>
        <w:t>】</w:t>
      </w:r>
      <w:r>
        <w:rPr>
          <w:rFonts w:hint="eastAsia"/>
        </w:rPr>
        <w:t>选择</w:t>
      </w:r>
      <w:r>
        <w:t>【</w:t>
      </w:r>
      <w:r>
        <w:rPr>
          <w:rFonts w:hint="eastAsia"/>
        </w:rPr>
        <w:t>草图曲线</w:t>
      </w:r>
      <w:r>
        <w:t>】</w:t>
      </w:r>
      <w:r>
        <w:rPr>
          <w:rFonts w:hint="eastAsia"/>
          <w:lang w:eastAsia="zh-CN"/>
        </w:rPr>
        <w:t>，使用草图画出中间轴心的左半边草图，完成草图。使用旋转指令把轴心旋转出来。下面接着画上面的蜗轮杆，插入基准面在插入草图，画一个圆拉伸一定高度，使用螺纹指令画出蜗杆上的螺纹。把拉伸和旋转的两个件求和。</w:t>
      </w:r>
      <w:r>
        <w:rPr>
          <w:rFonts w:hint="eastAsia"/>
          <w:lang w:val="en-US" w:eastAsia="zh-CN"/>
        </w:rPr>
        <w:t>(图2.4)</w:t>
      </w:r>
      <w:r>
        <w:rPr>
          <w:rFonts w:hint="eastAsia"/>
        </w:rPr>
        <w:br/>
      </w:r>
      <w:r>
        <w:rPr>
          <w:rFonts w:hint="eastAsia"/>
        </w:rPr>
        <w:br/>
      </w:r>
    </w:p>
    <w:p>
      <w:pPr>
        <w:widowControl/>
        <w:spacing w:after="0" w:line="240" w:lineRule="auto"/>
        <w:ind w:firstLine="0"/>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3" w:history="1">
        <w:r>
          <w:rPr>
            <w:rFonts w:ascii="SimSun" w:eastAsia="SimSun" w:hAnsi="SimSun" w:cs="SimSun"/>
            <w:b/>
            <w:bCs/>
            <w:color w:val="0000EE"/>
            <w:kern w:val="0"/>
            <w:sz w:val="30"/>
            <w:szCs w:val="30"/>
            <w:u w:val="single" w:color="0000EE"/>
          </w:rPr>
          <w:t>https://d.book118.com/517065003153006031</w:t>
        </w:r>
      </w:hyperlink>
    </w:p>
    <w:p>
      <w:pPr>
        <w:rPr>
          <w:rFonts w:hint="eastAsia"/>
        </w:rPr>
      </w:pPr>
    </w:p>
    <w:sectPr>
      <w:headerReference w:type="even" r:id="rId74"/>
      <w:headerReference w:type="default" r:id="rId75"/>
      <w:footerReference w:type="even" r:id="rId76"/>
      <w:footerReference w:type="default" r:id="rId77"/>
      <w:headerReference w:type="first" r:id="rId78"/>
      <w:footerReference w:type="first" r:id="rId79"/>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0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45753049"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23124346"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3819673"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2791381"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9288128"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26443046"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766A"/>
    <w:rsid w:val="0000649B"/>
    <w:rsid w:val="00006DDF"/>
    <w:rsid w:val="000165DD"/>
    <w:rsid w:val="000279A7"/>
    <w:rsid w:val="00030934"/>
    <w:rsid w:val="00031A17"/>
    <w:rsid w:val="00032CF0"/>
    <w:rsid w:val="00034671"/>
    <w:rsid w:val="0004290B"/>
    <w:rsid w:val="000571EA"/>
    <w:rsid w:val="0006516B"/>
    <w:rsid w:val="000705AE"/>
    <w:rsid w:val="00071326"/>
    <w:rsid w:val="000716C1"/>
    <w:rsid w:val="00081C01"/>
    <w:rsid w:val="00082BE9"/>
    <w:rsid w:val="0009418C"/>
    <w:rsid w:val="000B0118"/>
    <w:rsid w:val="000B2599"/>
    <w:rsid w:val="000D3CA5"/>
    <w:rsid w:val="000D5E73"/>
    <w:rsid w:val="000E0571"/>
    <w:rsid w:val="000F134F"/>
    <w:rsid w:val="000F3202"/>
    <w:rsid w:val="00111249"/>
    <w:rsid w:val="001239B8"/>
    <w:rsid w:val="00136DBD"/>
    <w:rsid w:val="0015214F"/>
    <w:rsid w:val="00176FB9"/>
    <w:rsid w:val="00180F7F"/>
    <w:rsid w:val="00190677"/>
    <w:rsid w:val="00193987"/>
    <w:rsid w:val="00195118"/>
    <w:rsid w:val="001A4372"/>
    <w:rsid w:val="001B7381"/>
    <w:rsid w:val="001C39BB"/>
    <w:rsid w:val="001C7DA4"/>
    <w:rsid w:val="001D315B"/>
    <w:rsid w:val="001D3379"/>
    <w:rsid w:val="001D3C9C"/>
    <w:rsid w:val="001D6AFA"/>
    <w:rsid w:val="001E7FB2"/>
    <w:rsid w:val="001F0A3A"/>
    <w:rsid w:val="001F36EE"/>
    <w:rsid w:val="001F6B42"/>
    <w:rsid w:val="00201439"/>
    <w:rsid w:val="002036DF"/>
    <w:rsid w:val="00207E9A"/>
    <w:rsid w:val="00211537"/>
    <w:rsid w:val="00216D92"/>
    <w:rsid w:val="00224711"/>
    <w:rsid w:val="00235B13"/>
    <w:rsid w:val="00247BA3"/>
    <w:rsid w:val="00253F83"/>
    <w:rsid w:val="00260797"/>
    <w:rsid w:val="002614F0"/>
    <w:rsid w:val="00265290"/>
    <w:rsid w:val="00274BB0"/>
    <w:rsid w:val="00277B72"/>
    <w:rsid w:val="00280380"/>
    <w:rsid w:val="002913D5"/>
    <w:rsid w:val="00293EEF"/>
    <w:rsid w:val="002A2DE5"/>
    <w:rsid w:val="002A6252"/>
    <w:rsid w:val="002B23EA"/>
    <w:rsid w:val="002B4D96"/>
    <w:rsid w:val="002C49D0"/>
    <w:rsid w:val="002E00A1"/>
    <w:rsid w:val="002E338C"/>
    <w:rsid w:val="002E6486"/>
    <w:rsid w:val="002F1851"/>
    <w:rsid w:val="002F189C"/>
    <w:rsid w:val="0030048C"/>
    <w:rsid w:val="0030415E"/>
    <w:rsid w:val="00304D54"/>
    <w:rsid w:val="00305B1F"/>
    <w:rsid w:val="003110EF"/>
    <w:rsid w:val="003252A5"/>
    <w:rsid w:val="00325520"/>
    <w:rsid w:val="003260C9"/>
    <w:rsid w:val="00342725"/>
    <w:rsid w:val="00345351"/>
    <w:rsid w:val="00350258"/>
    <w:rsid w:val="00354AE9"/>
    <w:rsid w:val="00361390"/>
    <w:rsid w:val="00362173"/>
    <w:rsid w:val="00364329"/>
    <w:rsid w:val="00365478"/>
    <w:rsid w:val="00371005"/>
    <w:rsid w:val="003757DD"/>
    <w:rsid w:val="00382278"/>
    <w:rsid w:val="0038489F"/>
    <w:rsid w:val="00385EBC"/>
    <w:rsid w:val="003A14F8"/>
    <w:rsid w:val="003A3663"/>
    <w:rsid w:val="003A3DEA"/>
    <w:rsid w:val="003C00C9"/>
    <w:rsid w:val="003C1663"/>
    <w:rsid w:val="003C3962"/>
    <w:rsid w:val="003D02CA"/>
    <w:rsid w:val="003D3011"/>
    <w:rsid w:val="003D3321"/>
    <w:rsid w:val="003D50C0"/>
    <w:rsid w:val="003D7BAA"/>
    <w:rsid w:val="003E2E72"/>
    <w:rsid w:val="003E3592"/>
    <w:rsid w:val="003E75E7"/>
    <w:rsid w:val="003F12B5"/>
    <w:rsid w:val="003F432A"/>
    <w:rsid w:val="003F7393"/>
    <w:rsid w:val="00400566"/>
    <w:rsid w:val="004035A8"/>
    <w:rsid w:val="004047AE"/>
    <w:rsid w:val="00404E1C"/>
    <w:rsid w:val="0041173D"/>
    <w:rsid w:val="00414CDB"/>
    <w:rsid w:val="00441413"/>
    <w:rsid w:val="00446701"/>
    <w:rsid w:val="00454C84"/>
    <w:rsid w:val="00457252"/>
    <w:rsid w:val="0046436D"/>
    <w:rsid w:val="0047241A"/>
    <w:rsid w:val="00474BA1"/>
    <w:rsid w:val="00480ED0"/>
    <w:rsid w:val="00484A88"/>
    <w:rsid w:val="0048766A"/>
    <w:rsid w:val="004B1F65"/>
    <w:rsid w:val="004B2D9B"/>
    <w:rsid w:val="004B56EB"/>
    <w:rsid w:val="004C0264"/>
    <w:rsid w:val="004C0F7A"/>
    <w:rsid w:val="004C11C7"/>
    <w:rsid w:val="004D38CC"/>
    <w:rsid w:val="004D7C64"/>
    <w:rsid w:val="004D7D98"/>
    <w:rsid w:val="004E7270"/>
    <w:rsid w:val="00505588"/>
    <w:rsid w:val="00521FA0"/>
    <w:rsid w:val="005267C4"/>
    <w:rsid w:val="00531B37"/>
    <w:rsid w:val="00537732"/>
    <w:rsid w:val="00546620"/>
    <w:rsid w:val="00551A58"/>
    <w:rsid w:val="005533C3"/>
    <w:rsid w:val="005545C9"/>
    <w:rsid w:val="00556373"/>
    <w:rsid w:val="00560A46"/>
    <w:rsid w:val="005660A0"/>
    <w:rsid w:val="005701BA"/>
    <w:rsid w:val="005801A1"/>
    <w:rsid w:val="00591743"/>
    <w:rsid w:val="00595B9D"/>
    <w:rsid w:val="00596AA4"/>
    <w:rsid w:val="005B04DB"/>
    <w:rsid w:val="005B3831"/>
    <w:rsid w:val="005B3DD8"/>
    <w:rsid w:val="005C180A"/>
    <w:rsid w:val="005C699B"/>
    <w:rsid w:val="005D1EE1"/>
    <w:rsid w:val="005E563E"/>
    <w:rsid w:val="005F1161"/>
    <w:rsid w:val="005F2BAE"/>
    <w:rsid w:val="005F2F96"/>
    <w:rsid w:val="005F6630"/>
    <w:rsid w:val="005F7D60"/>
    <w:rsid w:val="00606F02"/>
    <w:rsid w:val="00611F5C"/>
    <w:rsid w:val="00615FF1"/>
    <w:rsid w:val="00626A78"/>
    <w:rsid w:val="006315A8"/>
    <w:rsid w:val="00641B51"/>
    <w:rsid w:val="00641E91"/>
    <w:rsid w:val="00645C9E"/>
    <w:rsid w:val="00646097"/>
    <w:rsid w:val="00651F99"/>
    <w:rsid w:val="00653336"/>
    <w:rsid w:val="00660297"/>
    <w:rsid w:val="0066203F"/>
    <w:rsid w:val="00663488"/>
    <w:rsid w:val="00671098"/>
    <w:rsid w:val="00682011"/>
    <w:rsid w:val="0069205E"/>
    <w:rsid w:val="0069578C"/>
    <w:rsid w:val="006A2FE4"/>
    <w:rsid w:val="006A39A6"/>
    <w:rsid w:val="006A5CA3"/>
    <w:rsid w:val="006A7F63"/>
    <w:rsid w:val="006B658C"/>
    <w:rsid w:val="006B6AE5"/>
    <w:rsid w:val="006C4D15"/>
    <w:rsid w:val="006D12DF"/>
    <w:rsid w:val="006D1603"/>
    <w:rsid w:val="006F3784"/>
    <w:rsid w:val="006F5201"/>
    <w:rsid w:val="00706960"/>
    <w:rsid w:val="00713464"/>
    <w:rsid w:val="00715098"/>
    <w:rsid w:val="00717C19"/>
    <w:rsid w:val="007265F8"/>
    <w:rsid w:val="007317C0"/>
    <w:rsid w:val="00734972"/>
    <w:rsid w:val="00735E88"/>
    <w:rsid w:val="007422B6"/>
    <w:rsid w:val="00746C14"/>
    <w:rsid w:val="007612DF"/>
    <w:rsid w:val="0077349A"/>
    <w:rsid w:val="007829FB"/>
    <w:rsid w:val="00785649"/>
    <w:rsid w:val="007A7189"/>
    <w:rsid w:val="007B3BFB"/>
    <w:rsid w:val="007B436B"/>
    <w:rsid w:val="007B4E0A"/>
    <w:rsid w:val="007B5CC1"/>
    <w:rsid w:val="007C0DF7"/>
    <w:rsid w:val="007C24E2"/>
    <w:rsid w:val="007C47DA"/>
    <w:rsid w:val="007C621C"/>
    <w:rsid w:val="007D0B02"/>
    <w:rsid w:val="007D1A26"/>
    <w:rsid w:val="007D60C3"/>
    <w:rsid w:val="007E0BC6"/>
    <w:rsid w:val="007E2EA8"/>
    <w:rsid w:val="007E5284"/>
    <w:rsid w:val="007E5C38"/>
    <w:rsid w:val="00801C3B"/>
    <w:rsid w:val="0081308E"/>
    <w:rsid w:val="008171BA"/>
    <w:rsid w:val="00820328"/>
    <w:rsid w:val="00823780"/>
    <w:rsid w:val="008354C2"/>
    <w:rsid w:val="00836797"/>
    <w:rsid w:val="008372B5"/>
    <w:rsid w:val="008451B8"/>
    <w:rsid w:val="00846F3A"/>
    <w:rsid w:val="00854627"/>
    <w:rsid w:val="00862B09"/>
    <w:rsid w:val="00872A17"/>
    <w:rsid w:val="00873DEF"/>
    <w:rsid w:val="00875F49"/>
    <w:rsid w:val="00876871"/>
    <w:rsid w:val="008808EB"/>
    <w:rsid w:val="008862EF"/>
    <w:rsid w:val="0089083E"/>
    <w:rsid w:val="00891EB1"/>
    <w:rsid w:val="008A308D"/>
    <w:rsid w:val="008B2A62"/>
    <w:rsid w:val="008B71AD"/>
    <w:rsid w:val="008B758E"/>
    <w:rsid w:val="008B7B62"/>
    <w:rsid w:val="008B7EC3"/>
    <w:rsid w:val="008C23AD"/>
    <w:rsid w:val="008C43AE"/>
    <w:rsid w:val="008D2054"/>
    <w:rsid w:val="008E0AFB"/>
    <w:rsid w:val="008E3122"/>
    <w:rsid w:val="008E7303"/>
    <w:rsid w:val="008F195B"/>
    <w:rsid w:val="008F4868"/>
    <w:rsid w:val="008F71E9"/>
    <w:rsid w:val="0091145D"/>
    <w:rsid w:val="00913863"/>
    <w:rsid w:val="00934E11"/>
    <w:rsid w:val="009629E1"/>
    <w:rsid w:val="009630E5"/>
    <w:rsid w:val="0097066E"/>
    <w:rsid w:val="00972F2B"/>
    <w:rsid w:val="00976C87"/>
    <w:rsid w:val="00985F2D"/>
    <w:rsid w:val="00990AE0"/>
    <w:rsid w:val="009A071E"/>
    <w:rsid w:val="009C118B"/>
    <w:rsid w:val="009D090F"/>
    <w:rsid w:val="009D4F22"/>
    <w:rsid w:val="009E577B"/>
    <w:rsid w:val="009E7C4A"/>
    <w:rsid w:val="009F0AE2"/>
    <w:rsid w:val="009F34E8"/>
    <w:rsid w:val="00A03BDF"/>
    <w:rsid w:val="00A05375"/>
    <w:rsid w:val="00A10640"/>
    <w:rsid w:val="00A16323"/>
    <w:rsid w:val="00A23CD6"/>
    <w:rsid w:val="00A3580E"/>
    <w:rsid w:val="00A3684E"/>
    <w:rsid w:val="00A42CFC"/>
    <w:rsid w:val="00A44014"/>
    <w:rsid w:val="00A51919"/>
    <w:rsid w:val="00A62860"/>
    <w:rsid w:val="00A6565D"/>
    <w:rsid w:val="00A805F4"/>
    <w:rsid w:val="00A835E2"/>
    <w:rsid w:val="00A847D3"/>
    <w:rsid w:val="00A85D16"/>
    <w:rsid w:val="00A93772"/>
    <w:rsid w:val="00A94118"/>
    <w:rsid w:val="00A9563D"/>
    <w:rsid w:val="00A96655"/>
    <w:rsid w:val="00AA1724"/>
    <w:rsid w:val="00AA3718"/>
    <w:rsid w:val="00AA45D6"/>
    <w:rsid w:val="00AA6606"/>
    <w:rsid w:val="00AB1AFF"/>
    <w:rsid w:val="00AB259E"/>
    <w:rsid w:val="00AB540C"/>
    <w:rsid w:val="00AB6326"/>
    <w:rsid w:val="00AC0263"/>
    <w:rsid w:val="00AC1C6A"/>
    <w:rsid w:val="00AD28AB"/>
    <w:rsid w:val="00AD5A81"/>
    <w:rsid w:val="00AE19C9"/>
    <w:rsid w:val="00AE1FF6"/>
    <w:rsid w:val="00AE2A8A"/>
    <w:rsid w:val="00AE5F38"/>
    <w:rsid w:val="00AF4D50"/>
    <w:rsid w:val="00B105C5"/>
    <w:rsid w:val="00B1205F"/>
    <w:rsid w:val="00B30FCC"/>
    <w:rsid w:val="00B313EE"/>
    <w:rsid w:val="00B31E6E"/>
    <w:rsid w:val="00B446CA"/>
    <w:rsid w:val="00B446F3"/>
    <w:rsid w:val="00B4470F"/>
    <w:rsid w:val="00B468A7"/>
    <w:rsid w:val="00B46FF9"/>
    <w:rsid w:val="00B51315"/>
    <w:rsid w:val="00B54858"/>
    <w:rsid w:val="00B629EC"/>
    <w:rsid w:val="00B6579D"/>
    <w:rsid w:val="00B67544"/>
    <w:rsid w:val="00B71F98"/>
    <w:rsid w:val="00B807C3"/>
    <w:rsid w:val="00B840D5"/>
    <w:rsid w:val="00B910BF"/>
    <w:rsid w:val="00B930BD"/>
    <w:rsid w:val="00B94818"/>
    <w:rsid w:val="00B95713"/>
    <w:rsid w:val="00BA015F"/>
    <w:rsid w:val="00BA19BE"/>
    <w:rsid w:val="00BA235C"/>
    <w:rsid w:val="00BA2F5C"/>
    <w:rsid w:val="00BA444D"/>
    <w:rsid w:val="00BB474E"/>
    <w:rsid w:val="00BB6BD9"/>
    <w:rsid w:val="00BB7832"/>
    <w:rsid w:val="00BB7D95"/>
    <w:rsid w:val="00BC5F35"/>
    <w:rsid w:val="00BC6126"/>
    <w:rsid w:val="00BC7263"/>
    <w:rsid w:val="00BD243F"/>
    <w:rsid w:val="00BE6854"/>
    <w:rsid w:val="00BF2C87"/>
    <w:rsid w:val="00C0259D"/>
    <w:rsid w:val="00C02874"/>
    <w:rsid w:val="00C4582E"/>
    <w:rsid w:val="00C52A4A"/>
    <w:rsid w:val="00C5396C"/>
    <w:rsid w:val="00C55E75"/>
    <w:rsid w:val="00C60662"/>
    <w:rsid w:val="00C6209A"/>
    <w:rsid w:val="00C648B9"/>
    <w:rsid w:val="00C9071D"/>
    <w:rsid w:val="00C95D39"/>
    <w:rsid w:val="00CA6B68"/>
    <w:rsid w:val="00CA774E"/>
    <w:rsid w:val="00CC2202"/>
    <w:rsid w:val="00CD2BAB"/>
    <w:rsid w:val="00CF23D9"/>
    <w:rsid w:val="00CF29FE"/>
    <w:rsid w:val="00CF317B"/>
    <w:rsid w:val="00D01566"/>
    <w:rsid w:val="00D018A9"/>
    <w:rsid w:val="00D12457"/>
    <w:rsid w:val="00D13602"/>
    <w:rsid w:val="00D26E66"/>
    <w:rsid w:val="00D2706C"/>
    <w:rsid w:val="00D30F09"/>
    <w:rsid w:val="00D337AC"/>
    <w:rsid w:val="00D40FFF"/>
    <w:rsid w:val="00D43CFE"/>
    <w:rsid w:val="00D51953"/>
    <w:rsid w:val="00D66F9A"/>
    <w:rsid w:val="00D72C07"/>
    <w:rsid w:val="00D817DE"/>
    <w:rsid w:val="00D86CEC"/>
    <w:rsid w:val="00D93D6E"/>
    <w:rsid w:val="00D97E2A"/>
    <w:rsid w:val="00DA1339"/>
    <w:rsid w:val="00DA14CF"/>
    <w:rsid w:val="00DB1D44"/>
    <w:rsid w:val="00DB4845"/>
    <w:rsid w:val="00DC16D1"/>
    <w:rsid w:val="00DD1CD7"/>
    <w:rsid w:val="00DD44BB"/>
    <w:rsid w:val="00DD51AD"/>
    <w:rsid w:val="00DD68F8"/>
    <w:rsid w:val="00DE1DAF"/>
    <w:rsid w:val="00DE4A51"/>
    <w:rsid w:val="00DE6CE1"/>
    <w:rsid w:val="00DF12B1"/>
    <w:rsid w:val="00DF245A"/>
    <w:rsid w:val="00DF27EF"/>
    <w:rsid w:val="00DF7AEB"/>
    <w:rsid w:val="00E02A5C"/>
    <w:rsid w:val="00E07CA4"/>
    <w:rsid w:val="00E13561"/>
    <w:rsid w:val="00E16F12"/>
    <w:rsid w:val="00E17D97"/>
    <w:rsid w:val="00E2776F"/>
    <w:rsid w:val="00E315BB"/>
    <w:rsid w:val="00E33216"/>
    <w:rsid w:val="00E43B72"/>
    <w:rsid w:val="00E43D60"/>
    <w:rsid w:val="00E469F9"/>
    <w:rsid w:val="00E53EA0"/>
    <w:rsid w:val="00E54453"/>
    <w:rsid w:val="00E61B44"/>
    <w:rsid w:val="00E73A41"/>
    <w:rsid w:val="00E76386"/>
    <w:rsid w:val="00E76F11"/>
    <w:rsid w:val="00E77B70"/>
    <w:rsid w:val="00E83BFF"/>
    <w:rsid w:val="00E91E9B"/>
    <w:rsid w:val="00E943AA"/>
    <w:rsid w:val="00EA565C"/>
    <w:rsid w:val="00EA62A1"/>
    <w:rsid w:val="00EC1E48"/>
    <w:rsid w:val="00EC3906"/>
    <w:rsid w:val="00EC6DB6"/>
    <w:rsid w:val="00ED1EBB"/>
    <w:rsid w:val="00ED6C55"/>
    <w:rsid w:val="00EE3AD9"/>
    <w:rsid w:val="00EF02CF"/>
    <w:rsid w:val="00F1670D"/>
    <w:rsid w:val="00F17676"/>
    <w:rsid w:val="00F23906"/>
    <w:rsid w:val="00F25A1F"/>
    <w:rsid w:val="00F30E9A"/>
    <w:rsid w:val="00F31D6C"/>
    <w:rsid w:val="00F32779"/>
    <w:rsid w:val="00F3739F"/>
    <w:rsid w:val="00F455A9"/>
    <w:rsid w:val="00F47E0A"/>
    <w:rsid w:val="00F5573E"/>
    <w:rsid w:val="00F62FEA"/>
    <w:rsid w:val="00F70EB4"/>
    <w:rsid w:val="00F7137E"/>
    <w:rsid w:val="00F744F9"/>
    <w:rsid w:val="00F82804"/>
    <w:rsid w:val="00F8532B"/>
    <w:rsid w:val="00F90A18"/>
    <w:rsid w:val="00F94DB7"/>
    <w:rsid w:val="00F950EB"/>
    <w:rsid w:val="00FB0F02"/>
    <w:rsid w:val="00FB1D57"/>
    <w:rsid w:val="00FB529D"/>
    <w:rsid w:val="00FE0CE4"/>
    <w:rsid w:val="00FE2796"/>
    <w:rsid w:val="00FF0D5A"/>
    <w:rsid w:val="00FF721A"/>
    <w:rsid w:val="0189478F"/>
    <w:rsid w:val="024A3BBF"/>
    <w:rsid w:val="02EE7FEE"/>
    <w:rsid w:val="03A973E1"/>
    <w:rsid w:val="04EE5A81"/>
    <w:rsid w:val="04FD4C46"/>
    <w:rsid w:val="05325438"/>
    <w:rsid w:val="05C37A5A"/>
    <w:rsid w:val="05D53254"/>
    <w:rsid w:val="06226B71"/>
    <w:rsid w:val="073C55F7"/>
    <w:rsid w:val="08215E35"/>
    <w:rsid w:val="0D731430"/>
    <w:rsid w:val="0DD2341B"/>
    <w:rsid w:val="11BB6479"/>
    <w:rsid w:val="123536AB"/>
    <w:rsid w:val="128B741A"/>
    <w:rsid w:val="129F7A6D"/>
    <w:rsid w:val="196E7FC4"/>
    <w:rsid w:val="19CC09AA"/>
    <w:rsid w:val="1C2E6956"/>
    <w:rsid w:val="1CCF4C25"/>
    <w:rsid w:val="1EB4473B"/>
    <w:rsid w:val="1FA23897"/>
    <w:rsid w:val="1FA666C3"/>
    <w:rsid w:val="206E61EB"/>
    <w:rsid w:val="20830555"/>
    <w:rsid w:val="20E31112"/>
    <w:rsid w:val="21146DBA"/>
    <w:rsid w:val="213F115D"/>
    <w:rsid w:val="214B74C6"/>
    <w:rsid w:val="21BF24E1"/>
    <w:rsid w:val="21DF27DA"/>
    <w:rsid w:val="227E7361"/>
    <w:rsid w:val="2338137B"/>
    <w:rsid w:val="237A5366"/>
    <w:rsid w:val="237E73C5"/>
    <w:rsid w:val="24661C1D"/>
    <w:rsid w:val="249B102A"/>
    <w:rsid w:val="25535173"/>
    <w:rsid w:val="26B520A5"/>
    <w:rsid w:val="278F304F"/>
    <w:rsid w:val="29583B8D"/>
    <w:rsid w:val="2B4B7BE5"/>
    <w:rsid w:val="2BAC4870"/>
    <w:rsid w:val="2BC0769F"/>
    <w:rsid w:val="2CAE2655"/>
    <w:rsid w:val="2D8A0481"/>
    <w:rsid w:val="2E2257B8"/>
    <w:rsid w:val="2F190DDD"/>
    <w:rsid w:val="2F670361"/>
    <w:rsid w:val="2FF20649"/>
    <w:rsid w:val="30686ED6"/>
    <w:rsid w:val="31B20F81"/>
    <w:rsid w:val="31B36533"/>
    <w:rsid w:val="335D1B3E"/>
    <w:rsid w:val="33D717B6"/>
    <w:rsid w:val="34212495"/>
    <w:rsid w:val="3538415B"/>
    <w:rsid w:val="356F61C4"/>
    <w:rsid w:val="35DE7BFC"/>
    <w:rsid w:val="36BC378D"/>
    <w:rsid w:val="39461354"/>
    <w:rsid w:val="3BA84404"/>
    <w:rsid w:val="3BAE5A33"/>
    <w:rsid w:val="3CD91625"/>
    <w:rsid w:val="3DC65DA2"/>
    <w:rsid w:val="3E171984"/>
    <w:rsid w:val="3FEF6E91"/>
    <w:rsid w:val="40283DCE"/>
    <w:rsid w:val="415816BF"/>
    <w:rsid w:val="41E90FC3"/>
    <w:rsid w:val="44CD4F1E"/>
    <w:rsid w:val="45A06373"/>
    <w:rsid w:val="464A206C"/>
    <w:rsid w:val="466958AE"/>
    <w:rsid w:val="46A2456F"/>
    <w:rsid w:val="46D24F5B"/>
    <w:rsid w:val="47A30038"/>
    <w:rsid w:val="48FA1D1E"/>
    <w:rsid w:val="492751A9"/>
    <w:rsid w:val="494E3E53"/>
    <w:rsid w:val="49AC2B29"/>
    <w:rsid w:val="4A6977EE"/>
    <w:rsid w:val="4A8D3FAE"/>
    <w:rsid w:val="4BA52D6D"/>
    <w:rsid w:val="4CB776BA"/>
    <w:rsid w:val="51365C42"/>
    <w:rsid w:val="51777734"/>
    <w:rsid w:val="518C3006"/>
    <w:rsid w:val="51956091"/>
    <w:rsid w:val="532F746C"/>
    <w:rsid w:val="54CE249B"/>
    <w:rsid w:val="560D10DB"/>
    <w:rsid w:val="56A3004D"/>
    <w:rsid w:val="57A551CA"/>
    <w:rsid w:val="581B32D8"/>
    <w:rsid w:val="588831E3"/>
    <w:rsid w:val="5AB641B5"/>
    <w:rsid w:val="5B720E98"/>
    <w:rsid w:val="5B8B2DD1"/>
    <w:rsid w:val="5C665812"/>
    <w:rsid w:val="5CCE2781"/>
    <w:rsid w:val="5D24437D"/>
    <w:rsid w:val="5DAF0918"/>
    <w:rsid w:val="5EDC3E15"/>
    <w:rsid w:val="61390B6C"/>
    <w:rsid w:val="61CB6AEB"/>
    <w:rsid w:val="62977F43"/>
    <w:rsid w:val="62EA1FFB"/>
    <w:rsid w:val="63F55917"/>
    <w:rsid w:val="662401EE"/>
    <w:rsid w:val="66FC2F7E"/>
    <w:rsid w:val="690C2006"/>
    <w:rsid w:val="6A2A3E75"/>
    <w:rsid w:val="6AEF3BE8"/>
    <w:rsid w:val="6B401F2A"/>
    <w:rsid w:val="6B727D39"/>
    <w:rsid w:val="6B9A08DF"/>
    <w:rsid w:val="6D153FEA"/>
    <w:rsid w:val="6EBD791A"/>
    <w:rsid w:val="6FAC3ED8"/>
    <w:rsid w:val="710F6B17"/>
    <w:rsid w:val="71D55230"/>
    <w:rsid w:val="74F80D6B"/>
    <w:rsid w:val="751B0050"/>
    <w:rsid w:val="75911B25"/>
    <w:rsid w:val="77046B39"/>
    <w:rsid w:val="787175DB"/>
    <w:rsid w:val="78B57D3D"/>
    <w:rsid w:val="790811CD"/>
    <w:rsid w:val="7ADC2855"/>
    <w:rsid w:val="7BC8137D"/>
    <w:rsid w:val="7C955D54"/>
    <w:rsid w:val="7D1967AB"/>
    <w:rsid w:val="7DF44BF7"/>
    <w:rsid w:val="7E2F736A"/>
    <w:rsid w:val="7F2A2D2B"/>
    <w:rsid w:val="7FD215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ind w:firstLine="482"/>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uiPriority w:val="9"/>
    <w:qFormat/>
    <w:pPr>
      <w:keepNext/>
      <w:keepLines/>
      <w:spacing w:before="50" w:beforeLines="50" w:after="50" w:afterLines="50" w:line="240" w:lineRule="auto"/>
      <w:ind w:firstLine="0"/>
      <w:outlineLvl w:val="0"/>
    </w:pPr>
    <w:rPr>
      <w:rFonts w:eastAsia="黑体"/>
      <w:b/>
      <w:bCs/>
      <w:kern w:val="44"/>
      <w:sz w:val="30"/>
      <w:szCs w:val="44"/>
    </w:rPr>
  </w:style>
  <w:style w:type="paragraph" w:styleId="Heading2">
    <w:name w:val="heading 2"/>
    <w:basedOn w:val="Normal"/>
    <w:next w:val="Normal"/>
    <w:uiPriority w:val="9"/>
    <w:unhideWhenUsed/>
    <w:qFormat/>
    <w:pPr>
      <w:keepNext/>
      <w:keepLines/>
      <w:spacing w:line="240" w:lineRule="auto"/>
      <w:ind w:firstLine="0"/>
      <w:outlineLvl w:val="1"/>
    </w:pPr>
    <w:rPr>
      <w:rFonts w:ascii="Arial" w:eastAsia="黑体" w:hAnsi="Arial"/>
      <w:b/>
      <w:sz w:val="28"/>
    </w:rPr>
  </w:style>
  <w:style w:type="paragraph" w:styleId="Heading3">
    <w:name w:val="heading 3"/>
    <w:basedOn w:val="Normal"/>
    <w:next w:val="Normal"/>
    <w:uiPriority w:val="9"/>
    <w:unhideWhenUsed/>
    <w:qFormat/>
    <w:pPr>
      <w:keepNext/>
      <w:keepLines/>
      <w:spacing w:line="413" w:lineRule="auto"/>
      <w:ind w:firstLine="0"/>
      <w:outlineLvl w:val="2"/>
    </w:pPr>
    <w:rPr>
      <w:rFonts w:eastAsia="黑体"/>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link w:val="Char3"/>
    <w:uiPriority w:val="99"/>
    <w:unhideWhenUsed/>
    <w:qFormat/>
    <w:pPr>
      <w:spacing w:after="120"/>
      <w:jc w:val="center"/>
    </w:pPr>
    <w:rPr>
      <w:sz w:val="21"/>
    </w:rPr>
  </w:style>
  <w:style w:type="paragraph" w:styleId="TOC3">
    <w:name w:val="toc 3"/>
    <w:basedOn w:val="Normal"/>
    <w:next w:val="Normal"/>
    <w:link w:val="3Char"/>
    <w:uiPriority w:val="39"/>
    <w:qFormat/>
    <w:pPr>
      <w:ind w:firstLine="0"/>
    </w:pPr>
  </w:style>
  <w:style w:type="paragraph" w:styleId="Date">
    <w:name w:val="Date"/>
    <w:basedOn w:val="Normal"/>
    <w:next w:val="Normal"/>
    <w:link w:val="Char"/>
    <w:uiPriority w:val="99"/>
    <w:unhideWhenUsed/>
    <w:qFormat/>
    <w:pPr>
      <w:ind w:left="100" w:leftChars="2500"/>
    </w:pPr>
  </w:style>
  <w:style w:type="paragraph" w:styleId="BalloonText">
    <w:name w:val="Balloon Text"/>
    <w:basedOn w:val="Normal"/>
    <w:link w:val="Char2"/>
    <w:uiPriority w:val="99"/>
    <w:unhideWhenUsed/>
    <w:qFormat/>
    <w:rPr>
      <w:sz w:val="18"/>
      <w:szCs w:val="18"/>
    </w:rPr>
  </w:style>
  <w:style w:type="paragraph" w:styleId="Footer">
    <w:name w:val="footer"/>
    <w:basedOn w:val="Normal"/>
    <w:link w:val="Char1"/>
    <w:uiPriority w:val="99"/>
    <w:unhideWhenUsed/>
    <w:qFormat/>
    <w:pPr>
      <w:tabs>
        <w:tab w:val="center" w:pos="4153"/>
        <w:tab w:val="right" w:pos="8306"/>
      </w:tabs>
      <w:snapToGrid w:val="0"/>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tabs>
        <w:tab w:val="right" w:leader="dot" w:pos="8302"/>
      </w:tabs>
    </w:pPr>
  </w:style>
  <w:style w:type="paragraph" w:styleId="TOC2">
    <w:name w:val="toc 2"/>
    <w:basedOn w:val="Normal"/>
    <w:next w:val="Normal"/>
    <w:uiPriority w:val="39"/>
    <w:unhideWhenUsed/>
    <w:qFormat/>
    <w:pPr>
      <w:widowControl/>
      <w:spacing w:after="100" w:line="276" w:lineRule="auto"/>
      <w:ind w:left="220"/>
    </w:pPr>
    <w:rPr>
      <w:rFonts w:asciiTheme="minorHAnsi" w:eastAsiaTheme="minorEastAsia" w:hAnsiTheme="minorHAnsi" w:cstheme="minorBidi"/>
      <w:kern w:val="0"/>
      <w:sz w:val="22"/>
      <w:szCs w:val="22"/>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unhideWhenUsed/>
    <w:qFormat/>
    <w:rPr>
      <w:color w:val="800080" w:themeColor="followedHyperlink"/>
      <w:u w:val="single"/>
      <w14:textFill>
        <w14:solidFill>
          <w14:schemeClr w14:val="folHlink"/>
        </w14:solidFill>
      </w14:textFill>
    </w:rPr>
  </w:style>
  <w:style w:type="character" w:styleId="Hyperlink">
    <w:name w:val="Hyperlink"/>
    <w:basedOn w:val="DefaultParagraphFont"/>
    <w:uiPriority w:val="99"/>
    <w:qFormat/>
    <w:rPr>
      <w:color w:val="555555"/>
      <w:u w:val="none"/>
    </w:rPr>
  </w:style>
  <w:style w:type="character" w:customStyle="1" w:styleId="1Char">
    <w:name w:val="标题 1 Char"/>
    <w:basedOn w:val="DefaultParagraphFont"/>
    <w:link w:val="Heading1"/>
    <w:uiPriority w:val="9"/>
    <w:qFormat/>
    <w:rPr>
      <w:rFonts w:ascii="Times New Roman" w:eastAsia="黑体" w:hAnsi="Times New Roman" w:cs="Times New Roman"/>
      <w:b/>
      <w:bCs/>
      <w:kern w:val="44"/>
      <w:sz w:val="30"/>
      <w:szCs w:val="44"/>
    </w:rPr>
  </w:style>
  <w:style w:type="paragraph" w:customStyle="1" w:styleId="1">
    <w:name w:val="列出段落1"/>
    <w:basedOn w:val="Normal"/>
    <w:uiPriority w:val="34"/>
    <w:qFormat/>
    <w:pPr>
      <w:ind w:firstLine="420"/>
    </w:pPr>
  </w:style>
  <w:style w:type="character" w:customStyle="1" w:styleId="Char">
    <w:name w:val="日期 Char"/>
    <w:basedOn w:val="DefaultParagraphFont"/>
    <w:link w:val="Date"/>
    <w:uiPriority w:val="99"/>
    <w:semiHidden/>
    <w:qFormat/>
    <w:rPr>
      <w:rFonts w:ascii="Times New Roman" w:eastAsia="宋体" w:hAnsi="Times New Roman" w:cs="Times New Roman"/>
      <w:szCs w:val="24"/>
    </w:rPr>
  </w:style>
  <w:style w:type="character" w:customStyle="1" w:styleId="Char0">
    <w:name w:val="页眉 Char"/>
    <w:basedOn w:val="DefaultParagraphFont"/>
    <w:link w:val="Header"/>
    <w:uiPriority w:val="99"/>
    <w:qFormat/>
    <w:rPr>
      <w:rFonts w:ascii="Times New Roman" w:eastAsia="宋体" w:hAnsi="Times New Roman" w:cs="Times New Roman"/>
      <w:sz w:val="18"/>
      <w:szCs w:val="18"/>
    </w:rPr>
  </w:style>
  <w:style w:type="character" w:customStyle="1" w:styleId="Char1">
    <w:name w:val="页脚 Char"/>
    <w:basedOn w:val="DefaultParagraphFont"/>
    <w:link w:val="Footer"/>
    <w:uiPriority w:val="99"/>
    <w:qFormat/>
    <w:rPr>
      <w:rFonts w:ascii="Times New Roman" w:eastAsia="宋体" w:hAnsi="Times New Roman" w:cs="Times New Roman"/>
      <w:sz w:val="18"/>
      <w:szCs w:val="18"/>
    </w:rPr>
  </w:style>
  <w:style w:type="character" w:customStyle="1" w:styleId="Char2">
    <w:name w:val="批注框文本 Char"/>
    <w:basedOn w:val="DefaultParagraphFont"/>
    <w:link w:val="BalloonText"/>
    <w:uiPriority w:val="99"/>
    <w:semiHidden/>
    <w:qFormat/>
    <w:rPr>
      <w:rFonts w:ascii="Times New Roman" w:eastAsia="宋体" w:hAnsi="Times New Roman" w:cs="Times New Roman"/>
      <w:sz w:val="18"/>
      <w:szCs w:val="18"/>
    </w:rPr>
  </w:style>
  <w:style w:type="paragraph" w:customStyle="1" w:styleId="TOC10">
    <w:name w:val="TOC 标题1"/>
    <w:basedOn w:val="Heading1"/>
    <w:next w:val="Normal"/>
    <w:uiPriority w:val="39"/>
    <w:unhideWhenUsed/>
    <w:qFormat/>
    <w:pPr>
      <w:widowControl/>
      <w:spacing w:before="480" w:after="0" w:line="276" w:lineRule="auto"/>
      <w:outlineLvl w:val="9"/>
    </w:pPr>
    <w:rPr>
      <w:rFonts w:asciiTheme="majorHAnsi" w:eastAsiaTheme="majorEastAsia" w:hAnsiTheme="majorHAnsi" w:cstheme="majorBidi"/>
      <w:color w:val="376092" w:themeColor="accent1" w:themeShade="BF"/>
      <w:kern w:val="0"/>
      <w:sz w:val="28"/>
      <w:szCs w:val="28"/>
    </w:rPr>
  </w:style>
  <w:style w:type="character" w:customStyle="1" w:styleId="Char3">
    <w:name w:val="正文文本 Char"/>
    <w:link w:val="BodyText"/>
    <w:qFormat/>
    <w:rPr>
      <w:rFonts w:eastAsia="宋体"/>
      <w:sz w:val="21"/>
    </w:rPr>
  </w:style>
  <w:style w:type="character" w:customStyle="1" w:styleId="3Char">
    <w:name w:val="目录 3 Char"/>
    <w:link w:val="TOC3"/>
    <w:uiPriority w:val="39"/>
    <w:qFormat/>
    <w:rPr>
      <w:rFonts w:eastAsia="宋体"/>
    </w:rPr>
  </w:style>
  <w:style w:type="paragraph" w:customStyle="1" w:styleId="2">
    <w:name w:val="列出段落2"/>
    <w:basedOn w:val="Normal"/>
    <w:uiPriority w:val="99"/>
    <w:unhideWhenUsed/>
    <w:qFormat/>
    <w:pPr>
      <w:ind w:firstLine="420"/>
    </w:pPr>
  </w:style>
  <w:style w:type="paragraph" w:styleId="ListParagraph">
    <w:name w:val="List Paragraph"/>
    <w:basedOn w:val="Normal"/>
    <w:uiPriority w:val="99"/>
    <w:unhideWhenUsed/>
    <w:qFormat/>
    <w:pPr>
      <w:ind w:firstLine="420"/>
    </w:p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image" Target="media/image1.jpeg"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header" Target="header23.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image" Target="media/image2.png" /><Relationship Id="rId56" Type="http://schemas.openxmlformats.org/officeDocument/2006/relationships/image" Target="media/image3.png" /><Relationship Id="rId57" Type="http://schemas.openxmlformats.org/officeDocument/2006/relationships/image" Target="media/image4.png" /><Relationship Id="rId58" Type="http://schemas.openxmlformats.org/officeDocument/2006/relationships/header" Target="header25.xml" /><Relationship Id="rId59" Type="http://schemas.openxmlformats.org/officeDocument/2006/relationships/header" Target="header26.xml" /><Relationship Id="rId6" Type="http://schemas.openxmlformats.org/officeDocument/2006/relationships/header" Target="header1.xml" /><Relationship Id="rId60" Type="http://schemas.openxmlformats.org/officeDocument/2006/relationships/footer" Target="footer25.xml" /><Relationship Id="rId61" Type="http://schemas.openxmlformats.org/officeDocument/2006/relationships/footer" Target="footer26.xml" /><Relationship Id="rId62" Type="http://schemas.openxmlformats.org/officeDocument/2006/relationships/header" Target="header27.xml" /><Relationship Id="rId63" Type="http://schemas.openxmlformats.org/officeDocument/2006/relationships/footer" Target="footer27.xml" /><Relationship Id="rId64" Type="http://schemas.openxmlformats.org/officeDocument/2006/relationships/image" Target="media/image5.png" /><Relationship Id="rId65" Type="http://schemas.openxmlformats.org/officeDocument/2006/relationships/image" Target="media/image6.png" /><Relationship Id="rId66" Type="http://schemas.openxmlformats.org/officeDocument/2006/relationships/header" Target="header28.xml" /><Relationship Id="rId67" Type="http://schemas.openxmlformats.org/officeDocument/2006/relationships/header" Target="header29.xml" /><Relationship Id="rId68" Type="http://schemas.openxmlformats.org/officeDocument/2006/relationships/footer" Target="footer28.xml" /><Relationship Id="rId69" Type="http://schemas.openxmlformats.org/officeDocument/2006/relationships/footer" Target="footer29.xml" /><Relationship Id="rId7" Type="http://schemas.openxmlformats.org/officeDocument/2006/relationships/header" Target="header2.xml" /><Relationship Id="rId70" Type="http://schemas.openxmlformats.org/officeDocument/2006/relationships/header" Target="header30.xml" /><Relationship Id="rId71" Type="http://schemas.openxmlformats.org/officeDocument/2006/relationships/footer" Target="footer30.xml" /><Relationship Id="rId72" Type="http://schemas.openxmlformats.org/officeDocument/2006/relationships/image" Target="media/image7.png" /><Relationship Id="rId73" Type="http://schemas.openxmlformats.org/officeDocument/2006/relationships/hyperlink" Target="https://d.book118.com/517065003153006031" TargetMode="External" /><Relationship Id="rId74" Type="http://schemas.openxmlformats.org/officeDocument/2006/relationships/header" Target="header31.xml" /><Relationship Id="rId75" Type="http://schemas.openxmlformats.org/officeDocument/2006/relationships/header" Target="header32.xml" /><Relationship Id="rId76" Type="http://schemas.openxmlformats.org/officeDocument/2006/relationships/footer" Target="footer31.xml" /><Relationship Id="rId77" Type="http://schemas.openxmlformats.org/officeDocument/2006/relationships/footer" Target="footer32.xml" /><Relationship Id="rId78" Type="http://schemas.openxmlformats.org/officeDocument/2006/relationships/header" Target="header33.xml" /><Relationship Id="rId79" Type="http://schemas.openxmlformats.org/officeDocument/2006/relationships/footer" Target="footer33.xml" /><Relationship Id="rId8" Type="http://schemas.openxmlformats.org/officeDocument/2006/relationships/footer" Target="footer1.xml" /><Relationship Id="rId80" Type="http://schemas.openxmlformats.org/officeDocument/2006/relationships/glossaryDocument" Target="glossary/document.xml" /><Relationship Id="rId81" Type="http://schemas.openxmlformats.org/officeDocument/2006/relationships/theme" Target="theme/theme1.xml" /><Relationship Id="rId82" Type="http://schemas.openxmlformats.org/officeDocument/2006/relationships/styles" Target="styles.xml" /><Relationship Id="rId9" Type="http://schemas.openxmlformats.org/officeDocument/2006/relationships/footer" Target="footer2.xml" /></Relationships>
</file>

<file path=word/glossary/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docParts>
    <w:docPart>
      <w:docPartPr>
        <w:name w:val="{4ac83402-23ce-4a72-aea1-06f8a4e64ae1}"/>
        <w:category>
          <w:name w:val="常规"/>
          <w:gallery w:val="placeholder"/>
        </w:category>
        <w:types>
          <w:type w:val="bbPlcHdr"/>
        </w:types>
        <w:behaviors>
          <w:behavior w:val="content"/>
        </w:behaviors>
        <w:guid w:val="{4AC83402-23CE-4A72-AEA1-06F8A4E64AE1}"/>
      </w:docPartPr>
      <w:docPartBody>
        <w:p>
          <w:r>
            <w:rPr>
              <w:color w:val="808080"/>
            </w:rPr>
            <w:t>单击此处输入文字。</w:t>
          </w:r>
        </w:p>
      </w:docPartBody>
    </w:docPart>
    <w:docPart>
      <w:docPartPr>
        <w:name w:val="{216e7928-b25c-4619-89a7-4778f885009d}"/>
        <w:category>
          <w:name w:val="常规"/>
          <w:gallery w:val="placeholder"/>
        </w:category>
        <w:types>
          <w:type w:val="bbPlcHdr"/>
        </w:types>
        <w:behaviors>
          <w:behavior w:val="content"/>
        </w:behaviors>
        <w:guid w:val="{216E7928-B25C-4619-89A7-4778F885009D}"/>
      </w:docPartPr>
      <w:docPartBody>
        <w:p>
          <w:r>
            <w:rPr>
              <w:color w:val="808080"/>
            </w:rPr>
            <w:t>单击此处输入文字。</w:t>
          </w:r>
        </w:p>
      </w:docPartBody>
    </w:docPart>
    <w:docPart>
      <w:docPartPr>
        <w:name w:val="{d595cfdc-befa-418a-a4e7-0777fea765fc}"/>
        <w:category>
          <w:name w:val="常规"/>
          <w:gallery w:val="placeholder"/>
        </w:category>
        <w:types>
          <w:type w:val="bbPlcHdr"/>
        </w:types>
        <w:behaviors>
          <w:behavior w:val="content"/>
        </w:behaviors>
        <w:guid w:val="{D595CFDC-BEFA-418A-A4E7-0777FEA765FC}"/>
      </w:docPartPr>
      <w:docPartBody>
        <w:p>
          <w:r>
            <w:rPr>
              <w:color w:val="808080"/>
            </w:rPr>
            <w:t>单击此处输入文字。</w:t>
          </w:r>
        </w:p>
      </w:docPartBody>
    </w:docPart>
    <w:docPart>
      <w:docPartPr>
        <w:name w:val="{356f4fff-35e3-4adf-8546-a9054550d3c6}"/>
        <w:category>
          <w:name w:val="常规"/>
          <w:gallery w:val="placeholder"/>
        </w:category>
        <w:types>
          <w:type w:val="bbPlcHdr"/>
        </w:types>
        <w:behaviors>
          <w:behavior w:val="content"/>
        </w:behaviors>
        <w:guid w:val="{356F4FFF-35E3-4ADF-8546-A9054550D3C6}"/>
      </w:docPartPr>
      <w:docPartBody>
        <w:p>
          <w:r>
            <w:rPr>
              <w:color w:val="808080"/>
            </w:rPr>
            <w:t>单击此处输入文字。</w:t>
          </w:r>
        </w:p>
      </w:docPartBody>
    </w:docPart>
    <w:docPart>
      <w:docPartPr>
        <w:name w:val="{b91eda20-6cfb-4ff3-8839-3dcdde50f726}"/>
        <w:category>
          <w:name w:val="常规"/>
          <w:gallery w:val="placeholder"/>
        </w:category>
        <w:types>
          <w:type w:val="bbPlcHdr"/>
        </w:types>
        <w:behaviors>
          <w:behavior w:val="content"/>
        </w:behaviors>
        <w:guid w:val="{B91EDA20-6CFB-4FF3-8839-3DCDDE50F726}"/>
      </w:docPartPr>
      <w:docPartBody>
        <w:p>
          <w:r>
            <w:rPr>
              <w:color w:val="808080"/>
            </w:rPr>
            <w:t>单击此处输入文字。</w:t>
          </w:r>
        </w:p>
      </w:docPartBody>
    </w:docPart>
    <w:docPart>
      <w:docPartPr>
        <w:name w:val="{d82d078e-2b0e-41b3-b5e2-f03ec0ce979c}"/>
        <w:category>
          <w:name w:val="常规"/>
          <w:gallery w:val="placeholder"/>
        </w:category>
        <w:types>
          <w:type w:val="bbPlcHdr"/>
        </w:types>
        <w:behaviors>
          <w:behavior w:val="content"/>
        </w:behaviors>
        <w:guid w:val="{D82D078E-2B0E-41B3-B5E2-F03EC0CE979C}"/>
      </w:docPartPr>
      <w:docPartBody>
        <w:p>
          <w:r>
            <w:rPr>
              <w:color w:val="808080"/>
            </w:rPr>
            <w:t>单击此处输入文字。</w:t>
          </w:r>
        </w:p>
      </w:docPartBody>
    </w:docPart>
    <w:docPart>
      <w:docPartPr>
        <w:name w:val="{5e537813-f857-4c38-84ae-c4a437f59280}"/>
        <w:category>
          <w:name w:val="常规"/>
          <w:gallery w:val="placeholder"/>
        </w:category>
        <w:types>
          <w:type w:val="bbPlcHdr"/>
        </w:types>
        <w:behaviors>
          <w:behavior w:val="content"/>
        </w:behaviors>
        <w:guid w:val="{5E537813-F857-4C38-84AE-C4A437F59280}"/>
      </w:docPartPr>
      <w:docPartBody>
        <w:p>
          <w:r>
            <w:rPr>
              <w:color w:val="808080"/>
            </w:rPr>
            <w:t>单击此处输入文字。</w:t>
          </w:r>
        </w:p>
      </w:docPartBody>
    </w:docPart>
    <w:docPart>
      <w:docPartPr>
        <w:name w:val="{d7b50c61-d40e-4b57-9605-5b1697f439ef}"/>
        <w:category>
          <w:name w:val="常规"/>
          <w:gallery w:val="placeholder"/>
        </w:category>
        <w:types>
          <w:type w:val="bbPlcHdr"/>
        </w:types>
        <w:behaviors>
          <w:behavior w:val="content"/>
        </w:behaviors>
        <w:guid w:val="{D7B50C61-D40E-4B57-9605-5B1697F439EF}"/>
      </w:docPartPr>
      <w:docPartBody>
        <w:p>
          <w:r>
            <w:rPr>
              <w:color w:val="808080"/>
            </w:rPr>
            <w:t>单击此处输入文字。</w:t>
          </w:r>
        </w:p>
      </w:docPartBody>
    </w:docPart>
    <w:docPart>
      <w:docPartPr>
        <w:name w:val="{bcef279b-05c9-48fd-b61d-8582d158ab32}"/>
        <w:category>
          <w:name w:val="常规"/>
          <w:gallery w:val="placeholder"/>
        </w:category>
        <w:types>
          <w:type w:val="bbPlcHdr"/>
        </w:types>
        <w:behaviors>
          <w:behavior w:val="content"/>
        </w:behaviors>
        <w:guid w:val="{BCEF279B-05C9-48FD-B61D-8582D158AB32}"/>
      </w:docPartPr>
      <w:docPartBody>
        <w:p>
          <w:r>
            <w:rPr>
              <w:color w:val="808080"/>
            </w:rPr>
            <w:t>单击此处输入文字。</w:t>
          </w:r>
        </w:p>
      </w:docPartBody>
    </w:docPart>
    <w:docPart>
      <w:docPartPr>
        <w:name w:val="{8ca8aaa6-ae9a-47c5-8e3d-3e9959839a00}"/>
        <w:category>
          <w:name w:val="常规"/>
          <w:gallery w:val="placeholder"/>
        </w:category>
        <w:types>
          <w:type w:val="bbPlcHdr"/>
        </w:types>
        <w:behaviors>
          <w:behavior w:val="content"/>
        </w:behaviors>
        <w:guid w:val="{8CA8AAA6-AE9A-47C5-8E3D-3E9959839A00}"/>
      </w:docPartPr>
      <w:docPartBody>
        <w:p>
          <w:r>
            <w:rPr>
              <w:color w:val="808080"/>
            </w:rPr>
            <w:t>单击此处输入文字。</w:t>
          </w:r>
        </w:p>
      </w:docPartBody>
    </w:docPart>
    <w:docPart>
      <w:docPartPr>
        <w:name w:val="{d86b69b5-a102-40f1-960c-6e76d28f785f}"/>
        <w:category>
          <w:name w:val="常规"/>
          <w:gallery w:val="placeholder"/>
        </w:category>
        <w:types>
          <w:type w:val="bbPlcHdr"/>
        </w:types>
        <w:behaviors>
          <w:behavior w:val="content"/>
        </w:behaviors>
        <w:guid w:val="{D86B69B5-A102-40F1-960C-6E76D28F785F}"/>
      </w:docPartPr>
      <w:docPartBody>
        <w:p>
          <w:r>
            <w:rPr>
              <w:color w:val="808080"/>
            </w:rPr>
            <w:t>单击此处输入文字。</w:t>
          </w:r>
        </w:p>
      </w:docPartBody>
    </w:docPart>
    <w:docPart>
      <w:docPartPr>
        <w:name w:val="{5a2c16bd-3d80-41a3-ac0e-df98afe1d643}"/>
        <w:category>
          <w:name w:val="常规"/>
          <w:gallery w:val="placeholder"/>
        </w:category>
        <w:types>
          <w:type w:val="bbPlcHdr"/>
        </w:types>
        <w:behaviors>
          <w:behavior w:val="content"/>
        </w:behaviors>
        <w:guid w:val="{5A2C16BD-3D80-41A3-AC0E-DF98AFE1D643}"/>
      </w:docPartPr>
      <w:docPartBody>
        <w:p>
          <w:r>
            <w:rPr>
              <w:color w:val="808080"/>
            </w:rPr>
            <w:t>单击此处输入文字。</w:t>
          </w:r>
        </w:p>
      </w:docPartBody>
    </w:docPart>
    <w:docPart>
      <w:docPartPr>
        <w:name w:val="{f4ad2c1a-0860-439d-a918-feffce083c7e}"/>
        <w:category>
          <w:name w:val="常规"/>
          <w:gallery w:val="placeholder"/>
        </w:category>
        <w:types>
          <w:type w:val="bbPlcHdr"/>
        </w:types>
        <w:behaviors>
          <w:behavior w:val="content"/>
        </w:behaviors>
        <w:guid w:val="{F4AD2C1A-0860-439D-A918-FEFFCE083C7E}"/>
      </w:docPartPr>
      <w:docPartBody>
        <w:p>
          <w:r>
            <w:rPr>
              <w:color w:val="808080"/>
            </w:rPr>
            <w:t>单击此处输入文字。</w:t>
          </w:r>
        </w:p>
      </w:docPartBody>
    </w:docPart>
    <w:docPart>
      <w:docPartPr>
        <w:name w:val="{3d68e672-4187-4cd6-9929-04be1525fc44}"/>
        <w:category>
          <w:name w:val="常规"/>
          <w:gallery w:val="placeholder"/>
        </w:category>
        <w:types>
          <w:type w:val="bbPlcHdr"/>
        </w:types>
        <w:behaviors>
          <w:behavior w:val="content"/>
        </w:behaviors>
        <w:guid w:val="{3D68E672-4187-4CD6-9929-04BE1525FC44}"/>
      </w:docPartPr>
      <w:docPartBody>
        <w:p>
          <w:r>
            <w:rPr>
              <w:color w:val="808080"/>
            </w:rPr>
            <w:t>单击此处输入文字。</w:t>
          </w:r>
        </w:p>
      </w:docPartBody>
    </w:docPart>
    <w:docPart>
      <w:docPartPr>
        <w:name w:val="{178eeb85-bbc4-4e05-b746-a6ac68385f15}"/>
        <w:category>
          <w:name w:val="常规"/>
          <w:gallery w:val="placeholder"/>
        </w:category>
        <w:types>
          <w:type w:val="bbPlcHdr"/>
        </w:types>
        <w:behaviors>
          <w:behavior w:val="content"/>
        </w:behaviors>
        <w:guid w:val="{178EEB85-BBC4-4E05-B746-A6AC68385F15}"/>
      </w:docPartPr>
      <w:docPartBody>
        <w:p>
          <w:r>
            <w:rPr>
              <w:color w:val="808080"/>
            </w:rPr>
            <w:t>单击此处输入文字。</w:t>
          </w:r>
        </w:p>
      </w:docPartBody>
    </w:docPart>
    <w:docPart>
      <w:docPartPr>
        <w:name w:val="{a1ed1a7c-959c-407b-9951-4e4e61381dfe}"/>
        <w:category>
          <w:name w:val="常规"/>
          <w:gallery w:val="placeholder"/>
        </w:category>
        <w:types>
          <w:type w:val="bbPlcHdr"/>
        </w:types>
        <w:behaviors>
          <w:behavior w:val="content"/>
        </w:behaviors>
        <w:guid w:val="{A1ED1A7C-959C-407B-9951-4E4E61381DFE}"/>
      </w:docPartPr>
      <w:docPartBody>
        <w:p>
          <w:r>
            <w:rPr>
              <w:color w:val="808080"/>
            </w:rPr>
            <w:t>单击此处输入文字。</w:t>
          </w:r>
        </w:p>
      </w:docPartBody>
    </w:docPart>
    <w:docPart>
      <w:docPartPr>
        <w:name w:val="{c638417f-4d1c-4858-b534-1129f4f2316a}"/>
        <w:category>
          <w:name w:val="常规"/>
          <w:gallery w:val="placeholder"/>
        </w:category>
        <w:types>
          <w:type w:val="bbPlcHdr"/>
        </w:types>
        <w:behaviors>
          <w:behavior w:val="content"/>
        </w:behaviors>
        <w:guid w:val="{C638417F-4D1C-4858-B534-1129F4F2316A}"/>
      </w:docPartPr>
      <w:docPartBody>
        <w:p>
          <w:r>
            <w:rPr>
              <w:color w:val="808080"/>
            </w:rPr>
            <w:t>单击此处输入文字。</w:t>
          </w:r>
        </w:p>
      </w:docPartBody>
    </w:docPart>
    <w:docPart>
      <w:docPartPr>
        <w:name w:val="{36ec1bef-191b-4fee-82d9-1d4639c76eae}"/>
        <w:category>
          <w:name w:val="常规"/>
          <w:gallery w:val="placeholder"/>
        </w:category>
        <w:types>
          <w:type w:val="bbPlcHdr"/>
        </w:types>
        <w:behaviors>
          <w:behavior w:val="content"/>
        </w:behaviors>
        <w:guid w:val="{36EC1BEF-191B-4FEE-82D9-1D4639C76EAE}"/>
      </w:docPartPr>
      <w:docPartBody>
        <w:p>
          <w:r>
            <w:rPr>
              <w:color w:val="808080"/>
            </w:rPr>
            <w:t>单击此处输入文字。</w:t>
          </w:r>
        </w:p>
      </w:docPartBody>
    </w:docPart>
    <w:docPart>
      <w:docPartPr>
        <w:name w:val="{f3fd4c8b-7817-47f1-8b49-d65daf34ccbe}"/>
        <w:category>
          <w:name w:val="常规"/>
          <w:gallery w:val="placeholder"/>
        </w:category>
        <w:types>
          <w:type w:val="bbPlcHdr"/>
        </w:types>
        <w:behaviors>
          <w:behavior w:val="content"/>
        </w:behaviors>
        <w:guid w:val="{F3FD4C8B-7817-47F1-8B49-D65DAF34CCBE}"/>
      </w:docPartPr>
      <w:docPartBody>
        <w:p>
          <w:r>
            <w:rPr>
              <w:color w:val="808080"/>
            </w:rPr>
            <w:t>单击此处输入文字。</w:t>
          </w:r>
        </w:p>
      </w:docPartBody>
    </w:docPart>
    <w:docPart>
      <w:docPartPr>
        <w:name w:val="{4da62a3d-2d41-4a46-8581-7886ca98a48a}"/>
        <w:category>
          <w:name w:val="常规"/>
          <w:gallery w:val="placeholder"/>
        </w:category>
        <w:types>
          <w:type w:val="bbPlcHdr"/>
        </w:types>
        <w:behaviors>
          <w:behavior w:val="content"/>
        </w:behaviors>
        <w:guid w:val="{4DA62A3D-2D41-4A46-8581-7886CA98A48A}"/>
      </w:docPartPr>
      <w:docPartBody>
        <w:p>
          <w:r>
            <w:rPr>
              <w:color w:val="808080"/>
            </w:rPr>
            <w:t>单击此处输入文字。</w:t>
          </w:r>
        </w:p>
      </w:docPartBody>
    </w:docPart>
    <w:docPart>
      <w:docPartPr>
        <w:name w:val="{6e8ed9a5-83cb-408b-aaf5-fbf3134c5893}"/>
        <w:category>
          <w:name w:val="常规"/>
          <w:gallery w:val="placeholder"/>
        </w:category>
        <w:types>
          <w:type w:val="bbPlcHdr"/>
        </w:types>
        <w:behaviors>
          <w:behavior w:val="content"/>
        </w:behaviors>
        <w:guid w:val="{6E8ED9A5-83CB-408B-AAF5-FBF3134C5893}"/>
      </w:docPartPr>
      <w:docPartBody>
        <w:p>
          <w:r>
            <w:rPr>
              <w:color w:val="808080"/>
            </w:rPr>
            <w:t>单击此处输入文字。</w:t>
          </w:r>
        </w:p>
      </w:docPartBody>
    </w:docPart>
    <w:docPart>
      <w:docPartPr>
        <w:name w:val="{18ec4541-a938-4e85-b851-1f86443c2c17}"/>
        <w:category>
          <w:name w:val="常规"/>
          <w:gallery w:val="placeholder"/>
        </w:category>
        <w:types>
          <w:type w:val="bbPlcHdr"/>
        </w:types>
        <w:behaviors>
          <w:behavior w:val="content"/>
        </w:behaviors>
        <w:guid w:val="{18EC4541-A938-4E85-B851-1F86443C2C17}"/>
      </w:docPartPr>
      <w:docPartBody>
        <w:p>
          <w:r>
            <w:rPr>
              <w:color w:val="808080"/>
            </w:rPr>
            <w:t>单击此处输入文字。</w:t>
          </w:r>
        </w:p>
      </w:docPartBody>
    </w:docPart>
    <w:docPart>
      <w:docPartPr>
        <w:name w:val="{0659fe32-c34f-4066-ad51-ff65e2b1ce97}"/>
        <w:category>
          <w:name w:val="常规"/>
          <w:gallery w:val="placeholder"/>
        </w:category>
        <w:types>
          <w:type w:val="bbPlcHdr"/>
        </w:types>
        <w:behaviors>
          <w:behavior w:val="content"/>
        </w:behaviors>
        <w:guid w:val="{0659FE32-C34F-4066-AD51-FF65E2B1CE97}"/>
      </w:docPartPr>
      <w:docPartBody>
        <w:p>
          <w:r>
            <w:rPr>
              <w:color w:val="808080"/>
            </w:rPr>
            <w:t>单击此处输入文字。</w:t>
          </w:r>
        </w:p>
      </w:docPartBody>
    </w:docPart>
    <w:docPart>
      <w:docPartPr>
        <w:name w:val="{d74d9dbf-4428-4232-b741-641282b2f33b}"/>
        <w:category>
          <w:name w:val="常规"/>
          <w:gallery w:val="placeholder"/>
        </w:category>
        <w:types>
          <w:type w:val="bbPlcHdr"/>
        </w:types>
        <w:behaviors>
          <w:behavior w:val="content"/>
        </w:behaviors>
        <w:guid w:val="{D74D9DBF-4428-4232-B741-641282B2F33B}"/>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splitPgBreakAndParaMark/>
    <w:compatSetting w:name="compatibilityMode" w:uri="http://schemas.microsoft.com/office/word" w:val="14"/>
  </w:compat>
  <w:rsids>
    <w:rsidRoot w:val="0000000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7B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F28AB3-4D1F-41EF-A54C-40F97C32D9B1}">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2179</Words>
  <Characters>12424</Characters>
  <Application>Microsoft Office Word</Application>
  <DocSecurity>0</DocSecurity>
  <Lines>103</Lines>
  <Paragraphs>29</Paragraphs>
  <ScaleCrop>false</ScaleCrop>
  <Company/>
  <LinksUpToDate>false</LinksUpToDate>
  <CharactersWithSpaces>14574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Administrator</cp:lastModifiedBy>
  <cp:revision>51</cp:revision>
  <dcterms:created xsi:type="dcterms:W3CDTF">2017-05-16T10:51:00Z</dcterms:created>
  <dcterms:modified xsi:type="dcterms:W3CDTF">2019-04-26T14:01:03Z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y fmtid="{D5CDD505-2E9C-101B-9397-08002B2CF9AE}" pid="3" name="KSORubyTemplateID" linkTarget="0">
    <vt:lpwstr>6</vt:lpwstr>
  </property>
</Properties>
</file>